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outlineLvl w:val="0"/>
        <w:rPr>
          <w:rFonts w:ascii="宋体" w:hAnsi="宋体" w:eastAsia="宋体" w:cs="Times New Roman"/>
          <w:sz w:val="44"/>
          <w:szCs w:val="44"/>
          <w:highlight w:val="none"/>
        </w:rPr>
      </w:pPr>
      <w:r>
        <w:rPr>
          <w:rStyle w:val="8"/>
          <w:rFonts w:hint="eastAsia" w:cs="Times New Roman"/>
          <w:b/>
          <w:bCs/>
        </w:rPr>
        <w:t>合同草案条款（仅供参考）</w:t>
      </w:r>
    </w:p>
    <w:p>
      <w:pPr>
        <w:pStyle w:val="4"/>
        <w:ind w:firstLine="480" w:firstLineChars="200"/>
        <w:rPr>
          <w:rFonts w:ascii="仿宋" w:hAnsi="仿宋" w:eastAsia="仿宋" w:cs="Times New Roman"/>
          <w:sz w:val="24"/>
          <w:szCs w:val="24"/>
          <w:highlight w:val="none"/>
        </w:rPr>
      </w:pPr>
    </w:p>
    <w:p>
      <w:pPr>
        <w:pStyle w:val="4"/>
        <w:ind w:firstLine="480" w:firstLineChars="200"/>
        <w:rPr>
          <w:rFonts w:ascii="仿宋" w:hAnsi="仿宋" w:eastAsia="仿宋" w:cs="Times New Roman"/>
          <w:sz w:val="24"/>
          <w:szCs w:val="24"/>
          <w:highlight w:val="none"/>
        </w:rPr>
      </w:pPr>
    </w:p>
    <w:p>
      <w:pPr>
        <w:pStyle w:val="4"/>
        <w:ind w:firstLine="480" w:firstLineChars="200"/>
        <w:rPr>
          <w:rFonts w:ascii="仿宋" w:hAnsi="仿宋" w:eastAsia="仿宋" w:cs="Times New Roman"/>
          <w:sz w:val="24"/>
          <w:szCs w:val="24"/>
          <w:highlight w:val="none"/>
        </w:rPr>
      </w:pPr>
    </w:p>
    <w:p>
      <w:pPr>
        <w:pStyle w:val="4"/>
        <w:ind w:firstLine="480" w:firstLineChars="200"/>
        <w:rPr>
          <w:rFonts w:ascii="仿宋" w:hAnsi="仿宋" w:eastAsia="仿宋" w:cs="Times New Roman"/>
          <w:sz w:val="24"/>
          <w:szCs w:val="24"/>
          <w:highlight w:val="none"/>
        </w:rPr>
      </w:pPr>
    </w:p>
    <w:p>
      <w:pPr>
        <w:pStyle w:val="4"/>
        <w:ind w:firstLine="480" w:firstLineChars="200"/>
        <w:rPr>
          <w:rFonts w:ascii="仿宋" w:hAnsi="仿宋" w:eastAsia="仿宋" w:cs="Times New Roman"/>
          <w:sz w:val="24"/>
          <w:szCs w:val="24"/>
          <w:highlight w:val="none"/>
        </w:rPr>
      </w:pPr>
    </w:p>
    <w:p>
      <w:pPr>
        <w:pStyle w:val="4"/>
        <w:ind w:firstLine="480" w:firstLineChars="200"/>
        <w:rPr>
          <w:rFonts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陕西省建设工程施工合同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rPr>
        <w:t>工程名称)</w:t>
      </w:r>
    </w:p>
    <w:p>
      <w:pPr>
        <w:spacing w:line="240" w:lineRule="auto"/>
        <w:jc w:val="center"/>
        <w:rPr>
          <w:rFonts w:hint="eastAsia" w:ascii="仿宋" w:hAnsi="仿宋" w:eastAsia="仿宋" w:cs="仿宋"/>
          <w:b/>
          <w:bCs/>
          <w:sz w:val="24"/>
          <w:szCs w:val="24"/>
        </w:rPr>
      </w:pPr>
    </w:p>
    <w:p>
      <w:pPr>
        <w:spacing w:line="240" w:lineRule="auto"/>
        <w:ind w:firstLine="200"/>
        <w:jc w:val="center"/>
        <w:rPr>
          <w:rFonts w:hint="eastAsia" w:ascii="仿宋" w:hAnsi="仿宋" w:eastAsia="仿宋" w:cs="仿宋"/>
          <w:b/>
          <w:bCs/>
          <w:sz w:val="24"/>
          <w:szCs w:val="24"/>
        </w:rPr>
      </w:pPr>
    </w:p>
    <w:p>
      <w:pPr>
        <w:spacing w:line="240" w:lineRule="auto"/>
        <w:ind w:firstLine="200"/>
        <w:jc w:val="center"/>
        <w:rPr>
          <w:rFonts w:hint="eastAsia" w:ascii="仿宋" w:hAnsi="仿宋" w:eastAsia="仿宋" w:cs="仿宋"/>
          <w:b/>
          <w:bCs/>
          <w:sz w:val="24"/>
          <w:szCs w:val="24"/>
        </w:rPr>
      </w:pPr>
    </w:p>
    <w:p>
      <w:pPr>
        <w:spacing w:line="240" w:lineRule="auto"/>
        <w:ind w:firstLine="200"/>
        <w:jc w:val="center"/>
        <w:rPr>
          <w:rFonts w:hint="eastAsia" w:ascii="仿宋" w:hAnsi="仿宋" w:eastAsia="仿宋" w:cs="仿宋"/>
          <w:b/>
          <w:bCs/>
          <w:sz w:val="24"/>
          <w:szCs w:val="24"/>
        </w:rPr>
      </w:pPr>
    </w:p>
    <w:p>
      <w:pPr>
        <w:widowControl w:val="0"/>
        <w:spacing w:after="120" w:afterLines="0"/>
        <w:jc w:val="both"/>
        <w:rPr>
          <w:rFonts w:hint="eastAsia" w:ascii="仿宋" w:hAnsi="仿宋" w:eastAsia="仿宋" w:cs="仿宋"/>
          <w:b/>
          <w:bCs/>
          <w:kern w:val="2"/>
          <w:sz w:val="24"/>
          <w:szCs w:val="24"/>
          <w:lang w:val="en-US" w:eastAsia="zh-CN" w:bidi="ar-SA"/>
        </w:rPr>
      </w:pPr>
    </w:p>
    <w:p>
      <w:pPr>
        <w:spacing w:line="240" w:lineRule="auto"/>
        <w:rPr>
          <w:rFonts w:hint="eastAsia" w:ascii="仿宋" w:hAnsi="仿宋" w:eastAsia="仿宋" w:cs="仿宋"/>
          <w:b/>
          <w:bCs/>
          <w:sz w:val="24"/>
          <w:szCs w:val="24"/>
        </w:rPr>
      </w:pPr>
    </w:p>
    <w:p>
      <w:pPr>
        <w:widowControl w:val="0"/>
        <w:spacing w:after="120" w:afterLines="0"/>
        <w:jc w:val="both"/>
        <w:rPr>
          <w:rFonts w:hint="eastAsia" w:ascii="仿宋" w:hAnsi="仿宋" w:eastAsia="仿宋" w:cs="仿宋"/>
          <w:b/>
          <w:bCs/>
          <w:kern w:val="2"/>
          <w:sz w:val="24"/>
          <w:szCs w:val="24"/>
          <w:lang w:val="en-US" w:eastAsia="zh-CN" w:bidi="ar-SA"/>
        </w:rPr>
      </w:pPr>
    </w:p>
    <w:p>
      <w:pPr>
        <w:spacing w:line="240" w:lineRule="auto"/>
        <w:rPr>
          <w:rFonts w:hint="eastAsia" w:ascii="仿宋" w:hAnsi="仿宋" w:eastAsia="仿宋" w:cs="仿宋"/>
          <w:b/>
          <w:bCs/>
          <w:sz w:val="24"/>
          <w:szCs w:val="24"/>
        </w:rPr>
      </w:pPr>
    </w:p>
    <w:p>
      <w:pPr>
        <w:widowControl w:val="0"/>
        <w:spacing w:after="120" w:afterLines="0"/>
        <w:jc w:val="both"/>
        <w:rPr>
          <w:rFonts w:hint="eastAsia" w:ascii="仿宋" w:hAnsi="仿宋" w:eastAsia="仿宋" w:cs="仿宋"/>
          <w:b/>
          <w:bCs/>
          <w:kern w:val="2"/>
          <w:sz w:val="24"/>
          <w:szCs w:val="24"/>
          <w:lang w:val="en-US" w:eastAsia="zh-CN" w:bidi="ar-SA"/>
        </w:rPr>
      </w:pPr>
    </w:p>
    <w:p>
      <w:pPr>
        <w:spacing w:line="240" w:lineRule="auto"/>
        <w:rPr>
          <w:rFonts w:hint="eastAsia" w:ascii="仿宋" w:hAnsi="仿宋" w:eastAsia="仿宋" w:cs="仿宋"/>
          <w:b/>
          <w:bCs/>
          <w:sz w:val="24"/>
          <w:szCs w:val="24"/>
        </w:rPr>
      </w:pPr>
    </w:p>
    <w:p>
      <w:pPr>
        <w:widowControl w:val="0"/>
        <w:spacing w:after="120" w:afterLines="0"/>
        <w:jc w:val="both"/>
        <w:rPr>
          <w:rFonts w:hint="eastAsia" w:ascii="仿宋" w:hAnsi="仿宋" w:eastAsia="仿宋" w:cs="仿宋"/>
          <w:kern w:val="2"/>
          <w:sz w:val="24"/>
          <w:szCs w:val="24"/>
          <w:lang w:val="en-US" w:eastAsia="zh-CN" w:bidi="ar-SA"/>
        </w:rPr>
      </w:pPr>
    </w:p>
    <w:p>
      <w:pPr>
        <w:spacing w:line="240" w:lineRule="auto"/>
        <w:ind w:firstLine="200"/>
        <w:jc w:val="center"/>
        <w:rPr>
          <w:rFonts w:hint="eastAsia" w:ascii="仿宋" w:hAnsi="仿宋" w:eastAsia="仿宋" w:cs="仿宋"/>
          <w:b/>
          <w:bCs/>
          <w:sz w:val="24"/>
          <w:szCs w:val="24"/>
        </w:rPr>
      </w:pPr>
    </w:p>
    <w:p>
      <w:pPr>
        <w:spacing w:line="360" w:lineRule="auto"/>
        <w:ind w:firstLine="6850" w:firstLineChars="1300"/>
        <w:jc w:val="both"/>
        <w:rPr>
          <w:rFonts w:hint="eastAsia" w:ascii="仿宋" w:hAnsi="仿宋" w:eastAsia="仿宋" w:cs="仿宋"/>
          <w:b/>
          <w:bCs/>
          <w:spacing w:val="143"/>
          <w:sz w:val="24"/>
          <w:szCs w:val="24"/>
        </w:rPr>
      </w:pPr>
    </w:p>
    <w:p>
      <w:pPr>
        <w:spacing w:line="360" w:lineRule="auto"/>
        <w:ind w:firstLine="6850" w:firstLineChars="1300"/>
        <w:jc w:val="both"/>
        <w:rPr>
          <w:rFonts w:hint="eastAsia" w:ascii="仿宋" w:hAnsi="仿宋" w:eastAsia="仿宋" w:cs="仿宋"/>
          <w:b/>
          <w:bCs/>
          <w:spacing w:val="143"/>
          <w:sz w:val="24"/>
          <w:szCs w:val="24"/>
        </w:rPr>
      </w:pPr>
    </w:p>
    <w:p>
      <w:pPr>
        <w:spacing w:line="360" w:lineRule="auto"/>
        <w:ind w:firstLine="6850" w:firstLineChars="1300"/>
        <w:jc w:val="both"/>
        <w:rPr>
          <w:rFonts w:hint="eastAsia" w:ascii="仿宋" w:hAnsi="仿宋" w:eastAsia="仿宋" w:cs="仿宋"/>
          <w:b/>
          <w:bCs/>
          <w:spacing w:val="143"/>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3132" w:firstLineChars="1300"/>
        <w:jc w:val="both"/>
        <w:textAlignment w:val="auto"/>
        <w:rPr>
          <w:rFonts w:hint="eastAsia" w:ascii="仿宋" w:hAnsi="仿宋" w:eastAsia="仿宋" w:cs="仿宋"/>
          <w:b/>
          <w:bCs/>
          <w:sz w:val="24"/>
          <w:szCs w:val="24"/>
        </w:rPr>
      </w:pPr>
      <w:bookmarkStart w:id="9" w:name="_GoBack"/>
      <w:bookmarkEnd w:id="9"/>
      <w:r>
        <w:rPr>
          <w:rFonts w:hint="eastAsia" w:ascii="仿宋" w:hAnsi="仿宋" w:eastAsia="仿宋" w:cs="仿宋"/>
          <w:b/>
          <w:bCs/>
          <w:sz w:val="24"/>
          <w:szCs w:val="24"/>
        </w:rPr>
        <mc:AlternateContent>
          <mc:Choice Requires="wps">
            <w:drawing>
              <wp:anchor distT="0" distB="0" distL="114300" distR="114300" simplePos="0" relativeHeight="251659264" behindDoc="0" locked="0" layoutInCell="1" allowOverlap="1">
                <wp:simplePos x="0" y="0"/>
                <wp:positionH relativeFrom="column">
                  <wp:posOffset>4902200</wp:posOffset>
                </wp:positionH>
                <wp:positionV relativeFrom="paragraph">
                  <wp:posOffset>144145</wp:posOffset>
                </wp:positionV>
                <wp:extent cx="685800" cy="594360"/>
                <wp:effectExtent l="0" t="0" r="0" b="0"/>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noFill/>
                        <a:ln>
                          <a:noFill/>
                        </a:ln>
                      </wps:spPr>
                      <wps:txbx>
                        <w:txbxContent>
                          <w:p>
                            <w:pPr>
                              <w:spacing w:line="240" w:lineRule="auto"/>
                              <w:rPr>
                                <w:rFonts w:hint="eastAsia" w:ascii="仿宋" w:hAnsi="仿宋" w:eastAsia="仿宋" w:cs="仿宋"/>
                                <w:b/>
                                <w:sz w:val="44"/>
                                <w:szCs w:val="44"/>
                              </w:rPr>
                            </w:pPr>
                            <w:r>
                              <w:rPr>
                                <w:rFonts w:hint="eastAsia" w:ascii="仿宋" w:hAnsi="仿宋" w:eastAsia="仿宋" w:cs="仿宋"/>
                                <w:b/>
                                <w:sz w:val="44"/>
                                <w:szCs w:val="44"/>
                              </w:rPr>
                              <w:t>制</w:t>
                            </w:r>
                          </w:p>
                        </w:txbxContent>
                      </wps:txbx>
                      <wps:bodyPr upright="1"/>
                    </wps:wsp>
                  </a:graphicData>
                </a:graphic>
              </wp:anchor>
            </w:drawing>
          </mc:Choice>
          <mc:Fallback>
            <w:pict>
              <v:rect id="_x0000_s1026" o:spid="_x0000_s1026" o:spt="1" style="position:absolute;left:0pt;margin-left:386pt;margin-top:11.35pt;height:46.8pt;width:54pt;z-index:251659264;mso-width-relative:page;mso-height-relative:page;" filled="f" stroked="f" coordsize="21600,21600" o:gfxdata="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jRyHTaAAAACgEAAA8AAAAA&#10;AAAAAQAgAAAAIgAAAGRycy9kb3ducmV2LnhtbFBLAQIUABQAAAAIAIdO4kCGsMgToAEAAEADAAAO&#10;AAAAAAAAAAEAIAAAACkBAABkcnMvZTJvRG9jLnhtbFBLBQYAAAAABgAGAFkBAAA7BQAAAAA=&#10;">
                <v:path/>
                <v:fill on="f" focussize="0,0"/>
                <v:stroke on="f" joinstyle="miter"/>
                <v:imagedata o:title=""/>
                <o:lock v:ext="edit" aspectratio="f"/>
                <v:textbox>
                  <w:txbxContent>
                    <w:p>
                      <w:pPr>
                        <w:spacing w:line="240" w:lineRule="auto"/>
                        <w:rPr>
                          <w:rFonts w:hint="eastAsia" w:ascii="仿宋" w:hAnsi="仿宋" w:eastAsia="仿宋" w:cs="仿宋"/>
                          <w:b/>
                          <w:sz w:val="44"/>
                          <w:szCs w:val="44"/>
                        </w:rPr>
                      </w:pPr>
                      <w:r>
                        <w:rPr>
                          <w:rFonts w:hint="eastAsia" w:ascii="仿宋" w:hAnsi="仿宋" w:eastAsia="仿宋" w:cs="仿宋"/>
                          <w:b/>
                          <w:sz w:val="44"/>
                          <w:szCs w:val="44"/>
                        </w:rPr>
                        <w:t>制</w:t>
                      </w:r>
                    </w:p>
                  </w:txbxContent>
                </v:textbox>
              </v:rect>
            </w:pict>
          </mc:Fallback>
        </mc:AlternateContent>
      </w:r>
      <w:r>
        <w:rPr>
          <w:rFonts w:hint="eastAsia" w:ascii="仿宋" w:hAnsi="仿宋" w:eastAsia="仿宋" w:cs="仿宋"/>
          <w:b/>
          <w:bCs/>
          <w:spacing w:val="143"/>
          <w:sz w:val="24"/>
          <w:szCs w:val="24"/>
        </w:rPr>
        <w:t>陕西省建设</w:t>
      </w:r>
      <w:r>
        <w:rPr>
          <w:rFonts w:hint="eastAsia" w:ascii="仿宋" w:hAnsi="仿宋" w:eastAsia="仿宋" w:cs="仿宋"/>
          <w:b/>
          <w:bCs/>
          <w:spacing w:val="1"/>
          <w:sz w:val="24"/>
          <w:szCs w:val="24"/>
        </w:rPr>
        <w:t>厅</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pacing w:val="1"/>
          <w:w w:val="99"/>
          <w:sz w:val="24"/>
          <w:szCs w:val="24"/>
        </w:rPr>
        <w:t>陕西省工商行政管理</w:t>
      </w:r>
      <w:r>
        <w:rPr>
          <w:rFonts w:hint="eastAsia" w:ascii="仿宋" w:hAnsi="仿宋" w:eastAsia="仿宋" w:cs="仿宋"/>
          <w:b/>
          <w:bCs/>
          <w:spacing w:val="-1"/>
          <w:w w:val="99"/>
          <w:sz w:val="24"/>
          <w:szCs w:val="24"/>
        </w:rPr>
        <w:t>局</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pacing w:val="1"/>
          <w:w w:val="99"/>
          <w:sz w:val="24"/>
          <w:szCs w:val="24"/>
        </w:rPr>
      </w:pPr>
      <w:r>
        <w:rPr>
          <w:rFonts w:hint="eastAsia" w:ascii="仿宋" w:hAnsi="仿宋" w:eastAsia="仿宋" w:cs="仿宋"/>
          <w:b/>
          <w:bCs/>
          <w:spacing w:val="102"/>
          <w:sz w:val="24"/>
          <w:szCs w:val="24"/>
        </w:rPr>
        <w:t>二○</w:t>
      </w:r>
      <w:r>
        <w:rPr>
          <w:rFonts w:hint="eastAsia" w:ascii="仿宋" w:hAnsi="仿宋" w:eastAsia="仿宋" w:cs="仿宋"/>
          <w:b/>
          <w:bCs/>
          <w:spacing w:val="102"/>
          <w:sz w:val="24"/>
          <w:szCs w:val="24"/>
          <w:lang w:eastAsia="zh-CN"/>
        </w:rPr>
        <w:t>二</w:t>
      </w:r>
      <w:r>
        <w:rPr>
          <w:rFonts w:hint="eastAsia" w:ascii="仿宋" w:hAnsi="仿宋" w:eastAsia="仿宋" w:cs="仿宋"/>
          <w:b/>
          <w:bCs/>
          <w:spacing w:val="102"/>
          <w:sz w:val="24"/>
          <w:szCs w:val="24"/>
          <w:lang w:val="en-US" w:eastAsia="zh-CN"/>
        </w:rPr>
        <w:t>三</w:t>
      </w:r>
      <w:r>
        <w:rPr>
          <w:rFonts w:hint="eastAsia" w:ascii="仿宋" w:hAnsi="仿宋" w:eastAsia="仿宋" w:cs="仿宋"/>
          <w:b/>
          <w:bCs/>
          <w:spacing w:val="102"/>
          <w:sz w:val="24"/>
          <w:szCs w:val="24"/>
        </w:rPr>
        <w:t>年</w:t>
      </w:r>
      <w:r>
        <w:rPr>
          <w:rFonts w:hint="eastAsia" w:ascii="仿宋" w:hAnsi="仿宋" w:eastAsia="仿宋" w:cs="仿宋"/>
          <w:b/>
          <w:bCs/>
          <w:spacing w:val="102"/>
          <w:sz w:val="24"/>
          <w:szCs w:val="24"/>
          <w:lang w:val="en-US" w:eastAsia="zh-CN"/>
        </w:rPr>
        <w:t xml:space="preserve">  </w:t>
      </w:r>
      <w:r>
        <w:rPr>
          <w:rFonts w:hint="eastAsia" w:ascii="仿宋" w:hAnsi="仿宋" w:eastAsia="仿宋" w:cs="仿宋"/>
          <w:b/>
          <w:bCs/>
          <w:spacing w:val="2"/>
          <w:sz w:val="24"/>
          <w:szCs w:val="24"/>
        </w:rPr>
        <w:t>月</w:t>
      </w:r>
    </w:p>
    <w:p>
      <w:pPr>
        <w:pStyle w:val="4"/>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Times New Roman"/>
          <w:sz w:val="24"/>
          <w:szCs w:val="24"/>
          <w:highlight w:val="none"/>
        </w:rPr>
      </w:pPr>
    </w:p>
    <w:p>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br w:type="page"/>
      </w:r>
      <w:r>
        <w:rPr>
          <w:rFonts w:hint="eastAsia" w:ascii="仿宋" w:hAnsi="仿宋" w:eastAsia="仿宋" w:cs="Times New Roman"/>
          <w:sz w:val="24"/>
          <w:szCs w:val="24"/>
          <w:highlight w:val="none"/>
        </w:rPr>
        <w:t>第一部分  协议书</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发包人（全称）：</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承包人（全称）：</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依照《中华人民共和国</w:t>
      </w:r>
      <w:r>
        <w:rPr>
          <w:rFonts w:hint="eastAsia" w:ascii="仿宋" w:hAnsi="仿宋" w:eastAsia="仿宋" w:cs="Times New Roman"/>
          <w:sz w:val="24"/>
          <w:szCs w:val="24"/>
          <w:highlight w:val="none"/>
          <w:lang w:val="en-US" w:eastAsia="zh-CN"/>
        </w:rPr>
        <w:t>民法典</w:t>
      </w:r>
      <w:r>
        <w:rPr>
          <w:rFonts w:hint="eastAsia" w:ascii="仿宋" w:hAnsi="仿宋" w:eastAsia="仿宋" w:cs="Times New Roman"/>
          <w:sz w:val="24"/>
          <w:szCs w:val="24"/>
          <w:highlight w:val="none"/>
        </w:rPr>
        <w:t>》、《中华人民共和国建筑法》及其他有关法律、行政法规，遵循平等、自愿、公平和诚实信用的原则，双方就本建设工程施工协商一致，订立本合同。</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一、工程概况</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工程名称：</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工程地点：</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二、工程承包范围</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承包范围：</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三、合同工期：</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总日历天数</w:t>
      </w:r>
      <w:r>
        <w:rPr>
          <w:rFonts w:hint="eastAsia" w:ascii="仿宋" w:hAnsi="仿宋" w:eastAsia="仿宋" w:cs="Times New Roman"/>
          <w:sz w:val="24"/>
          <w:szCs w:val="24"/>
          <w:highlight w:val="none"/>
          <w:lang w:eastAsia="zh-CN"/>
        </w:rPr>
        <w:t>：</w:t>
      </w:r>
      <w:r>
        <w:rPr>
          <w:rFonts w:hint="eastAsia" w:ascii="仿宋" w:hAnsi="仿宋" w:eastAsia="仿宋" w:cs="Times New Roman"/>
          <w:sz w:val="24"/>
          <w:szCs w:val="24"/>
          <w:highlight w:val="none"/>
        </w:rPr>
        <w:t xml:space="preserve">  </w:t>
      </w: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 xml:space="preserve">  日历天</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开工日期：    年  月  日（具体开工日期以发包人书面通知为准</w:t>
      </w:r>
      <w:r>
        <w:rPr>
          <w:rFonts w:hint="eastAsia" w:ascii="仿宋" w:hAnsi="仿宋" w:eastAsia="仿宋" w:cs="Times New Roman"/>
          <w:sz w:val="24"/>
          <w:szCs w:val="24"/>
          <w:highlight w:val="none"/>
          <w:lang w:val="en-US" w:eastAsia="zh-CN"/>
        </w:rPr>
        <w:t>/（计划开工日期具体以总监理工程师签发的开工令为准）</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竣工日期：    年  月  日</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四、质量标准</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工程质量标准：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五、合同价款</w:t>
      </w:r>
      <w:r>
        <w:rPr>
          <w:rFonts w:hint="eastAsia" w:ascii="仿宋" w:hAnsi="仿宋" w:eastAsia="仿宋" w:cs="Times New Roman"/>
          <w:sz w:val="24"/>
          <w:szCs w:val="24"/>
          <w:highlight w:val="none"/>
        </w:rPr>
        <w:tab/>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lang w:eastAsia="zh-CN"/>
        </w:rPr>
      </w:pPr>
      <w:r>
        <w:rPr>
          <w:rFonts w:hint="eastAsia" w:ascii="仿宋" w:hAnsi="仿宋" w:eastAsia="仿宋" w:cs="Times New Roman"/>
          <w:sz w:val="24"/>
          <w:szCs w:val="24"/>
          <w:highlight w:val="none"/>
        </w:rPr>
        <w:t>1、合同总价：（大写）中标通知书所示（小写）（￥中标通知书所示）。（其中：工程预留金中标通知书所示，措施项目费中标通知书所示，零星工作费中标通知书所示，安全防护、文明施工措施费中标通知书所示，工程分包和材料购置费中标通知书所示元，总承包服务费中标通知书所示元)</w:t>
      </w:r>
      <w:r>
        <w:rPr>
          <w:rFonts w:hint="eastAsia" w:ascii="仿宋" w:hAnsi="仿宋" w:eastAsia="仿宋" w:cs="Times New Roman"/>
          <w:sz w:val="24"/>
          <w:szCs w:val="24"/>
          <w:highlight w:val="none"/>
          <w:lang w:eastAsia="zh-CN"/>
        </w:rPr>
        <w:t>。</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2、综合单价：详见承包人的投标报价书。</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六、组成合同的文件</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组成本合同的文件包括：</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1、本合同协议书</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2、本合同专用条款</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3、本合同通用条款</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4、中标通知书</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5、投标书、工程报价单或预算书及其附件</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6、招标文件、答疑纪要及工程量清单</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7、图纸</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8、标准、规范及有关技术文件</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双方为履行本合同的有关洽商、变更等书面协议、文件，视为本合同的组成部分。</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七、本协议书中有关词语含义与本合同第二部分《通用条款》中赋予的定义相同。</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八、承包人按照合同约定进行施工、竣工并在质量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内承担工程质量保修责任。</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九、发包人按照合同约定的期限和方式支付合同价款及其他应当支付的款项。</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十、合同生效</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合同订立时间：    年  月  日</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合同订立地点：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本合同双方约定签字盖章后生效。</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以下无正文。</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发包人：（公章）                   承包人：（公章）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地址：                            地址：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邮政编码：                        邮政编码：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法定代表人：                      法定代表人：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委托代理人：                      委托代理人：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电话：                            电话：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传真：                            传真：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开户银行：                        开户银行：                   </w:t>
      </w:r>
    </w:p>
    <w:p>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帐号：                            帐号：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highlight w:val="none"/>
        </w:rPr>
      </w:pPr>
      <w:r>
        <w:rPr>
          <w:rFonts w:ascii="仿宋" w:hAnsi="仿宋" w:eastAsia="仿宋" w:cs="Times New Roman"/>
          <w:sz w:val="32"/>
          <w:szCs w:val="32"/>
          <w:highlight w:val="none"/>
        </w:rPr>
        <w:br w:type="page"/>
      </w:r>
      <w:r>
        <w:rPr>
          <w:rFonts w:hint="eastAsia" w:ascii="仿宋" w:hAnsi="仿宋" w:eastAsia="仿宋" w:cs="Times New Roman"/>
          <w:sz w:val="24"/>
          <w:szCs w:val="24"/>
          <w:highlight w:val="none"/>
        </w:rPr>
        <w:t>第二部分  通用条款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一、词语定义及合同文件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１、词语定义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下列词语除专用条款另有约定外，应具有本条所赋予的定义：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1.1通用条款：是根据法律、行政法规规定及建设工程施工的需要订立，通用于建设工程施工的条款。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1.2专用条款：是发包人与承包人根据法律、行政法规规定，结合具体工程实际，经协商达成一致意见的条款，是对通用条款的具体化、补充或修改。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1.3发包人：指在协议书中约定，具有工程发包主体资格和支付工程价款能力的当事人以及取得该当事人资格的合法继承人。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1.4承包人：指在协议书中约定，被发包人接受的具有工程施工承包主体资格的当事人以及取得该当事人资格的合法继承人。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1.5项目经理：指承包人在专用条款中指定的具有执业资格的负责施工管理和合同履行的代表。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1.6设计单位：指发包人委托的负责本工程设计并取得相应工程设计资质等级证书的单位。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1.7监理单位：指发包人委托的负责本工程监理并取得相应工程监理资质等级证书的单位。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1.8工程师：指本工程监理单位委派的总监理工程师或发包人指定的履行本合同的代表，其具体身份和职权由发包人承包人在专用条款中约定。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1.9工程造价管理部门：指国务院有关部门、县级以上人民政府建设行政主管部门或其委托的工程造价管理机构。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1.10工程：指发包人承包人在协议书中约定的承包范围内的工程。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1.11工程量清单：表现拟建工程的分部分项工程项目、措施项目、其他项目名称和相应数量的明细清单。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1.12综合单价：完成工程量清单中一个规定计量单位项目所需的人工费、材料费、机械使用费、管理费和利润，并考虑风险因素。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1.13合同价款：指发包人承包人在协议书中约定，发包人用以支付承包人按照合同约定完成承包范围内全部工程并承担质量保修责任的款项。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1.14预留金：指发包人为可能发生的工程量变更而预留的款额。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1.15工程分包和材料购置费：指发包人将按有关规定准予分包的工作、指定分包人或指定材料供应商供应材料而预留的款额。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1.16总承包服务费：为配合协调发包人进行的工程分包和材料采购所需的费用。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1.17零星工作项目费：完成发包人提出的工程量暂估的零星工作所需的费用。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1.18追加合同价款：指在合同履行中发生需要增加合同价款的情况，经发包人确认后按计算合同价款的方法增加的合同价款。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1.19费用：指不包含在合同价款之内的应当由发包人或承包人承担的经济支出。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1.20工期：指发包人承包人在协议书中约定，按总日历天数（包括法定节假日）计算的承包天数。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1.21开工日期：指发包人承包人在协议书中约定，承包人开始施工的绝对或相对的日期。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1.22竣工日期：指发包人承包人在协议书中约定，承包人完成承包范围内工程的绝对或相对的日期。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1.23图纸：指由发包人提供或由承包人提供并经发包人批准，满足承包人施工需要的所有图纸（包括配套说明和有关资料）。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1.24施工场地：指由发包人提供的用于工程施工的场所以及发包人在图纸中具体指定的供施工使用的任何其他场所。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1.25书面形式：指合同书、信件和数据电文（包括电报、电传、传真、电子数据交换和电子邮件）等可以有形地表现所载内容的形式。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1.26违约责任：指合同一方不履行合同义务或履行合同义务不符合约定所应承担的责任。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1.27索赔：指在合同履行过程中，对于并非自己的过错，而是应由对方承担责任的情况造成的实际损失，向对方提出经济补偿和（或）工期顺延的要求。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1.28不可抗力：指不能预见、不能避免并不能克服的客观情况。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２、合同文件及解释顺序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2.1合同文件应能相互解释，互为说明。除专用条款另有约定外，组成本合同的文件及优先解释顺序如下：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1、本合同协议书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2、本合同专用条款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3、本合同通用条款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4、中标通知书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5、投标书、工程报价单或预算书及其附件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6、招标文件、答疑纪要及工程量清单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8、标准、规范及有关技术文件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双方为履行本合同的有关洽商、变更等书面协议、文件，视为本合同的组成部分。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3、语言文字和适用法律、标准及规范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3.1语言文字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本合同文件使用汉语语言文字书写、解释和说明。如专用条款约定使用两种以上（含两种）语言文字时，汉语应为解释和说明本合同的标准语言文字。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3.2适用法律和法规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本合同文件适用国家的法律和行政法规。需要明示的法律、行政法规，由双方在专用条款中约定。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3.3适用标准、规范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本条所发生的购买、翻译标准、规范或制定施工工艺的费用，由发包人承担。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４、图纸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4.2承包人未经发包人同意，不得将本工程图纸转给第三人。工程质量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满后，除承包人存档需要的图纸外，应将全部图纸退还给发包人。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4.3承包人应在施工现场保留一套完整图纸，供工程师及有关人员进行工程检查时使用。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二、双方一般权利和义务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５、工程师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5.1实行工程监理的，发包人应在实施监理前将委托的监理单位名称、监理内容及监理权限以书面形式通知承包人。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5.5除合同内有明确约定或经发包人同意外，负责监理的工程师无权解除本合同约定的承包人的任何权利与义务。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5.6不实行工程监理的，本合同中工程师专指发包人派驻施工场地履行合同的代表，其具体职权由发包人在专用条款内写明。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６、工程师的委派和指令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除工程师或工程师代表外，发包人派驻工地的其他人员均无权向承包人发出任何指令。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本款规定同样适用于由工程师代表发出的指令、通知。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6.4如需更换工程师，发包人应至少提前7天以书面形式通知承包人，后任继续行使合同文件约定的前任的职权，履行前任的义务。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７、项目经理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7.1项目经理的姓名、职务在专用条款内写明。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7.2承包人依据合同发出的通知，以书面形式由项目经理签字后送交工程师，工程师在回执上签署姓名和收到时间后生效。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7.4承包人如需要更换项目经理，应至少提前7天以书面形式通知发包人，并征得发包人同意。后任继续行使合同文件约定的前任的职权，履行前任的义务。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7.5发包人可以与承包人协商，建议更换其认为不称职的项目经理。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８、发包人工作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8.1发包人按专用条款约定的内容和时间完成以下工作：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（1）办理土地征用、拆迁补偿、平整施工场地等工作，使施工场地具备施工条件，在开工后继续负责解决以上事项遗留问题；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（2）将施工所需水、电、电讯线路从施工场地外部接至专用条款约定地点，保证施工期间的需要；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（3）开通施工场地与城乡公共道路的通道，以及专用条款约定的施工场地内的主要道路，满足施工运输的需要，保证施工期间的畅通；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（4）向承包人提供施工场地的工程地质和地下管线资料，对资料的真实准确性负责；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（5）办理施工许可证及其它施工所需批件和临时用地、停水、停电、中断道路交通、爆破作业等的证件申请批准手续（证明承包人自身资质的证件除外）；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（6）确定水准点与坐标控制点，以书面形式交给承包人，进行现场交验；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（7）组织承包人和设计单位进行图纸会审和设计交底；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（8）协调处理施工场地周围地下管线和邻近建筑物、构筑物（包括文物保护建筑）、古树名木的保护工作、承担有关费用；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（9）发包人应做的其他工作，双方在专用条款内约定。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8.2发包人可以将8.1款部分工作委托承包人办理，双方在专用条款内约定，其费用由发包人承担。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8.3发包人未能履行8.1款各项义务，导致工期延误或给承包人造成损失的，发包人赔偿承包人有关损失，顺延延误的工期。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９、承包人工作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9.1承包人按专用条款约定的内容和时间完成以下工作：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（1）根据发包人委托，在其设计资质等级和业务允许的范围内，完成施工图设计或与工程配套的设计，经工程师确认后使用，发包人承担由此发生的费用；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（2）向工程师提供年、季、月度工程进度计划及相应进度统计报表；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（3）根据工程需要，提供和维修非夜间施工使用的照明、围栏设施；负责施工现场安全保卫；</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（4）按专用条款约定的数量和要求，向发包人提供施工场地办公和生活的房屋及设施，发包人承担由此发生的费用；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（5）遵守政府有关主管部门对施工场地安全防护、文明施工、环境保护以及场地交通等的管理规定，按规定办理有关手续，并以书面形式通知发包人。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（7）按专用条款约定做好施工场地地下管线和邻近建筑物、构筑物（包括文物保护建筑）、古树名木的保护工作；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（8）保证施工场地清洁符合环境卫生管理的有关规定，交工前清理现场达到专用条款约定的要求，承担因自身原因违反有关规定造成的损失和罚款；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（9）承包人应做的其他工作，双方在专用条款内约定。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9.2承包人未能履行9.1款各项义务，造成发包人损失的，承包人赔偿发包人有关损失。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三、施工组织设计和工期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10、进度计划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10.2群体工程中单位工程分期进行施工的，承包人应按照发包人提供图纸及有关资料的时间，按单位工程编制进度计划，其具体内容双方在专用条款中约定。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11、开工及延期开工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11.2因发包人原因不能按照协议书约定的开工日期开工，工程师应以书面形式通知承包人，推迟开工日期。发包人赔偿承包人因延期开工造成的损失，并相应顺延工期。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12、暂停施工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13、工期延误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13.1因以下原因造成工期延误，经工程师确认，工期相应顺延：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（1）发包人未能按专用条款的约定提供图纸及开工条件；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（2）发包人未能按约定日期支付工程预付款、进度款，致使施工不能正常进行；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（3）工程师未按合同约定提供所需指令、批准等，致使施工不能正常进行；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（4）设计变更和工程量增加；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（5）一周内非承包人原因停水、停电、停气造成停工累计超过8小时；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（6）不可抗力；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（7）专用条款中约定或工程师同意工期顺延的其他情况。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13.2承包人在13.1款情况发生后14天内，就延误的工期以书面形式向工程师提出报告。工程师在收到报告后14天内予以确认，逾期不予确认也不提出修改意见，视为同意顺延工期。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14、工程竣工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14.1承包人必须按照协议书约定的竣工日期或工程师同意顺延的工期竣工。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14.2因承包人原因不能按照协议书约定的竣工日期或工程师同意顺延的工期竣工的，承包人承担违约责任。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四、质量与检验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15、工程质量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15.2双方对工程质量有争议，由双方同意的工程质量检测机构鉴定，所需费用及因此造成的损失，由责任方承担。双方均有责任，由双方根据其责任分别承担。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16、检查和返工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16.1承包人应认真按照标准、规范和设计图纸要求以及工程师依据合同发出的指令施工，随时接受工程师的检查检验，为检查检验提供便利条件。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16.4因工程师指令失误或其他非承包人原因发生的追加合同价款，由发包人承担。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17、隐蔽工程和中间验收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17.3经工程师验收，工程质量符合标准、规范和设计图纸等要求，验收24小时后，工程师不在验收记录上签字，视为工程师已经认可验收记录，承包人可进行隐蔽或继续施工。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18、重新检验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19、工程试车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19.1双方约定需要试车的，试车内容应与承包人承包的安装范围相一致。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19.5双方责任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（3）由于承包人施工原因试车达不到验收要求，承包人按工程师要求重新安装和试车，并承担重新安装和试车的费用，工期不予顺延。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（4）试车费用除已包括在合同价款之内或专用条款另有约定外，均由发包人承担。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（5）工程师在试车合格后不在试车记录上签字，试车结束24小时后，视为工程师已经认可试车记录，承包人可继续施工或办理竣工手续。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19.6投料试车应在工程竣工验收后由发包人负责，如发包人要求在工程竣工验收前进行或需要承包人配合时，应征得承包人同意，另行签订补充协议。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五、安全防护、文明施工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20、发包人责任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20．1发包人应遵守安全防护和文明施工的规定，督促承包人落实安全防护、文明施工措施，并按规定支付安全防护、文明施工措施费。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20．2发包人应对其在施工现场人员进行安全防护、文明施工教育，并对他们的安全负责。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20．3在合同工程实施、完成及</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间，发包人不得要求承包人违反安全生产、文明施工规定和强制性标准规范进行施工；不得明示或暗示承包人购买、租赁、使用不符合安全施工要求的安全防护用具、机械设备、施工机具及配件、消防设施和器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20．4发包人违反上述规定或由于发包人原因导致安全事故的，由发包人承担相应责任和费用，顺延延误的工期。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21、承包人责任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21.1承包人应遵守安全防护和文明施工的规定，建立健全安全防护和文明施工的制度，对其在施工现场人员进行安全防护、文明施工教育，并对他们的安全负责。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21.2完善安全防护和文明施工条件，严格按照安全防护和文明施工的规定组织施工，采取必要的安全防护措施，消除事故隐患，自觉接受和配合依法实施的监督检查。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21.3在合同工程实施、完成及</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21.4应按规定的范围使用安全文明措施费，保证专款专用，不得挪作它用。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21.5承包人对合同工程的安全施工负责，并应及时、如实报告生产安全事故。承包人违反上述规定或由于承包人原因造成的安全事故，由承包人承担相应责任和费用，工期不予顺延。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1.6</w:t>
      </w:r>
      <w:r>
        <w:rPr>
          <w:rFonts w:hint="eastAsia" w:ascii="仿宋" w:hAnsi="仿宋" w:eastAsia="仿宋" w:cs="Times New Roman"/>
          <w:sz w:val="24"/>
          <w:szCs w:val="24"/>
          <w:highlight w:val="none"/>
        </w:rPr>
        <w:t>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1.7</w:t>
      </w:r>
      <w:r>
        <w:rPr>
          <w:rFonts w:hint="eastAsia" w:ascii="仿宋" w:hAnsi="仿宋" w:eastAsia="仿宋" w:cs="Times New Roman"/>
          <w:sz w:val="24"/>
          <w:szCs w:val="24"/>
          <w:highlight w:val="none"/>
        </w:rPr>
        <w:t>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、事故处理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.1发生伤亡及其他安全事故，承包人应按有关规定立即上报有关部门并通知工程师，同时按政府有关部门要求处理，由事故责任方承担发生的费用。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.2发包人承包人对事故责任有争议时，应按政府有关部门的认定处理。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六、合同价款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、工程的计量规则和计价办法以《陕西省建设工程工程量清单计价规则》及相关规定为准，工程师应按照合同约定，依据上述规定进行工程计量和计价。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、合同价款约定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.1招标工程的合同价款由发包人承包人依据中标通知书中的中标价格在协议书内约定。非招标工程的合同价款由发包人承包人依据双方确认的工程预算书在协议书内约定。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.2合同价款在协议书内约定后，任何一方不得擅自改变。下列三种确定合同价款的方式，双方可在专用条款内约定采用其中一种：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（1）固定总价合同。合同工期较短且工程合同总价较低的工程，可以采用固定总价合同方式。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（3）可调价格合同。可调价格包括可调综合单价和措施项目费用等，双方应在专用条款内约定综合单价和措施项目费的调整方法。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25</w:t>
      </w:r>
      <w:r>
        <w:rPr>
          <w:rFonts w:hint="eastAsia" w:ascii="仿宋" w:hAnsi="仿宋" w:eastAsia="仿宋" w:cs="Times New Roman"/>
          <w:sz w:val="24"/>
          <w:szCs w:val="24"/>
          <w:highlight w:val="none"/>
        </w:rPr>
        <w:t>、合同价款调整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.1价格中工程量、综合单价、措施项目费用的调整因素包括：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（1）法律、行政法规和国家有关政策变化影响合同价款；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（2）工程造价管理机构的价格调整；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（3）经批准的设计变更；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（4）发包人更改经审定批准的施工组织设计（修正错误除外）造成费用变化；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（5）工程量清单的工程数量与实际工程量不符，按实际工程量进行调整计算；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（6）费用索赔事件或发包人负责的其他情况；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（7）双方在专用条款中约定的其他因素。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、工程预付款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、已完工程量确认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.2工程师收到承包人报告后14天内未进行计量，从第15天起，承包人报告中开列的工程量即视为被确认，作为工程价款支付的依据。工程师不按约定时间通知承包人，致使承包人未能参加计量，计量结果无效。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.3对承包人超出设计图纸（含设计变更）范围和因承包人原因造成返工的工程量，工程师不予计量。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28</w:t>
      </w:r>
      <w:r>
        <w:rPr>
          <w:rFonts w:hint="eastAsia" w:ascii="仿宋" w:hAnsi="仿宋" w:eastAsia="仿宋" w:cs="Times New Roman"/>
          <w:sz w:val="24"/>
          <w:szCs w:val="24"/>
          <w:highlight w:val="none"/>
        </w:rPr>
        <w:t>、工程进度款结算与支付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28</w:t>
      </w:r>
      <w:r>
        <w:rPr>
          <w:rFonts w:hint="eastAsia" w:ascii="仿宋" w:hAnsi="仿宋" w:eastAsia="仿宋" w:cs="Times New Roman"/>
          <w:sz w:val="24"/>
          <w:szCs w:val="24"/>
          <w:highlight w:val="none"/>
        </w:rPr>
        <w:t>.1双方应在专用条款内约定工程进度款结算支付方式。结算支付方式分为按月结算支付与分阶段结算支付。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28</w:t>
      </w:r>
      <w:r>
        <w:rPr>
          <w:rFonts w:hint="eastAsia" w:ascii="仿宋" w:hAnsi="仿宋" w:eastAsia="仿宋" w:cs="Times New Roman"/>
          <w:sz w:val="24"/>
          <w:szCs w:val="24"/>
          <w:highlight w:val="none"/>
        </w:rPr>
        <w:t>.2在确认计量结果后14天内，发包人应向承包人支付不低于应付款额75%、不高于应付款额90%的工程进度款。按约定时间发包人应扣回的预付款，与工程进度款同期结算抵扣。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28</w:t>
      </w:r>
      <w:r>
        <w:rPr>
          <w:rFonts w:hint="eastAsia" w:ascii="仿宋" w:hAnsi="仿宋" w:eastAsia="仿宋" w:cs="Times New Roman"/>
          <w:sz w:val="24"/>
          <w:szCs w:val="24"/>
          <w:highlight w:val="none"/>
        </w:rPr>
        <w:t>.3本通用条款第27条确定调整的合同价款，第35条工程变更调整的合同价款及其他条款中约定的追加合同价款，应与工程进度款同期调整支付。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28</w:t>
      </w:r>
      <w:r>
        <w:rPr>
          <w:rFonts w:hint="eastAsia" w:ascii="仿宋" w:hAnsi="仿宋" w:eastAsia="仿宋" w:cs="Times New Roman"/>
          <w:sz w:val="24"/>
          <w:szCs w:val="24"/>
          <w:highlight w:val="none"/>
        </w:rPr>
        <w:t>.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28</w:t>
      </w:r>
      <w:r>
        <w:rPr>
          <w:rFonts w:hint="eastAsia" w:ascii="仿宋" w:hAnsi="仿宋" w:eastAsia="仿宋" w:cs="Times New Roman"/>
          <w:sz w:val="24"/>
          <w:szCs w:val="24"/>
          <w:highlight w:val="none"/>
        </w:rPr>
        <w:t>.5发包人不按合同约定支付工程进度款，双方又未达成延期付款协议，导致施工无法进行，承包人可停止施工，由发包人承担违约责任。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七、材料设备供应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、发包人供应材料设备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.1实行发包人供应材料设备的，双方应当约定发包人供应材料设备的一览表，作为本合同附件（附件2）。一览表包括发包人供应材料设备的品种、规格、型号、数量、单价、质量等级、提供时间和地点。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.2发包人按一览表约定的内容提供材料设备，并向承包人提供产品合格证明，对其质量负责。发包人在所供材料设备到货前24小时，以书面形式通知承包人，由承包人派人与发包人共同清点。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.4发包人供应的材料设备与一览表不符时，发包人承担有关责任。发包人应承担责任的具体内容，双方根据下列情况在专用条款内约定：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（1）材料设备单价与一览表不符，由发包人承担所有价差；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（2）材料设备的品种、规格、型号、质量等级与一览表不符，承包人可拒绝接收保管，由发包人运出施工场地并重新采购；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（3）发包人供应的材料规格、型号与一览表不符，经发包人同意，承包人可代为调剂串换，由发包人承担相应费用；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（4）到货地点与一览表不符，由发包人负责运至一览表指定地点；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（5）供应数量少于一览表约定的数量时，由发包人补齐，多于一览表约定数量时，发包人负责将多出部分运出施工场地；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.5发包人供应的材料设备使用前，由承包人负责检验或试验，不合格的不得使用，检验或试验费用由发包人承担。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29</w:t>
      </w:r>
      <w:r>
        <w:rPr>
          <w:rFonts w:hint="eastAsia" w:ascii="仿宋" w:hAnsi="仿宋" w:eastAsia="仿宋" w:cs="Times New Roman"/>
          <w:sz w:val="24"/>
          <w:szCs w:val="24"/>
          <w:highlight w:val="none"/>
        </w:rPr>
        <w:t>.6发包人供应材料设备的结算方法，双方在专用条款内约定。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30</w:t>
      </w:r>
      <w:r>
        <w:rPr>
          <w:rFonts w:hint="eastAsia" w:ascii="仿宋" w:hAnsi="仿宋" w:eastAsia="仿宋" w:cs="Times New Roman"/>
          <w:sz w:val="24"/>
          <w:szCs w:val="24"/>
          <w:highlight w:val="none"/>
        </w:rPr>
        <w:t>、承包人采购材料设备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.1承包人负责采购材料设备的，应按照专用条款约定及设计和有关标准要求采购，并提供产品合格证明，对材料设备质量负责。承包人在材料设备到货前24小时通知工程师清点。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.2承包人采购的材料设备与设计标准要求不符时，承包人应按工程师要求的时间运出施工场地，重新采购符合要求的产品，承担由此发生的费用，由此延误的工期不予顺延。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.3承包人采购的材料设备在使用前，承包人应按工程师的要求进行检验或试验，不合格的不得使用，检验或试验费用由承包人承担。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.4工程师发现承包人采购并使用不符合设计和标准要求的材料设备时，应要求承包人负责修复、拆除或重新采购，由承包人承担发生的费用，由此延误的工期不予顺延。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.5承包人需要使用代用材料时，应经工程师认可后才能使用，由此增减的合同价款双方以书面形式议定。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.6由承包人采购的材料设备，发包人不得指定生产厂或供应商。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八、工程变更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1</w:t>
      </w:r>
      <w:r>
        <w:rPr>
          <w:rFonts w:hint="eastAsia" w:ascii="仿宋" w:hAnsi="仿宋" w:eastAsia="仿宋" w:cs="Times New Roman"/>
          <w:sz w:val="24"/>
          <w:szCs w:val="24"/>
          <w:highlight w:val="none"/>
        </w:rPr>
        <w:t>、工程设计变更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1</w:t>
      </w:r>
      <w:r>
        <w:rPr>
          <w:rFonts w:hint="eastAsia" w:ascii="仿宋" w:hAnsi="仿宋" w:eastAsia="仿宋" w:cs="Times New Roman"/>
          <w:sz w:val="24"/>
          <w:szCs w:val="24"/>
          <w:highlight w:val="non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（1）更改工程有关部分的标高、基线、位置和尺寸；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（2）增减合同中约定的工程量；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（3）改变有关工程的施工时间和顺序；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（4）其他有关工程变更需要的附加工作。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因变更导致合同价款的增减及造成的承包人损失，由发包人承担，延误的工期相应顺延。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1</w:t>
      </w:r>
      <w:r>
        <w:rPr>
          <w:rFonts w:hint="eastAsia" w:ascii="仿宋" w:hAnsi="仿宋" w:eastAsia="仿宋" w:cs="Times New Roman"/>
          <w:sz w:val="24"/>
          <w:szCs w:val="24"/>
          <w:highlight w:val="none"/>
        </w:rPr>
        <w:t>.2施工中承包人不得对原工程设计进行变更。因承包人擅自变更设计发生的费用和由此导致发包人的直接损失，由承包人承担，延误的工期不予顺延。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31</w:t>
      </w:r>
      <w:r>
        <w:rPr>
          <w:rFonts w:hint="eastAsia" w:ascii="仿宋" w:hAnsi="仿宋" w:eastAsia="仿宋" w:cs="Times New Roman"/>
          <w:sz w:val="24"/>
          <w:szCs w:val="24"/>
          <w:highlight w:val="none"/>
        </w:rPr>
        <w:t>.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32</w:t>
      </w:r>
      <w:r>
        <w:rPr>
          <w:rFonts w:hint="eastAsia" w:ascii="仿宋" w:hAnsi="仿宋" w:eastAsia="仿宋" w:cs="Times New Roman"/>
          <w:sz w:val="24"/>
          <w:szCs w:val="24"/>
          <w:highlight w:val="none"/>
        </w:rPr>
        <w:t>、其他变更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合同履行中发包人要求变更工程质量标准及发生其他实质性变更，由双方协商解决。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33</w:t>
      </w:r>
      <w:r>
        <w:rPr>
          <w:rFonts w:hint="eastAsia" w:ascii="仿宋" w:hAnsi="仿宋" w:eastAsia="仿宋" w:cs="Times New Roman"/>
          <w:sz w:val="24"/>
          <w:szCs w:val="24"/>
          <w:highlight w:val="none"/>
        </w:rPr>
        <w:t>、确定变更价款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.1承包人在工程变更确定后14天内，提出变更工程价款的报告，经工程师确认后调整合同价款。变更合同价款按下列方法进行：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（1）合同中已有适用于变更工程的综合单价或价格，按合同已有的综合单价或价格变更合同价款；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（2）合同中只有类似于变更工程的综合单价或价格，可以参照类似综合单价或价格变更合同价款；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（3）合同中没有适用或类似于变更工程的综合单价或价格，由承包人或发包人提出综合单价或价格，经双方确认后执行。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.2承包人在双方确定变更后14天内应向工程师提出变更工程价款报告，否则发包人可根据所掌握的资料决定是否调整合同价款和调整的具体金额，并书面通知承包人。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.3工程师应在收到变更工程价款报告之日起14天内予以确认，工程师无正当理由不确认也未提出协商意见时，自变更工程价款报告送达之日起14天后视为变更工程价款报告已被确认。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.4发承包双方对变更价款不能达成一致时，按本通用条款第41条关于争议的约定处理。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.5因承包人自身原因导致的工程变更，承包人无权要求追加合同价款。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九、竣工验收与结算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、竣工验收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.1工程具备竣工验收条件，承包人按国家工程竣工验收有关规定，向发包人提供完整竣工资料及竣工验收报告。双方约定由承包人提供竣工图的，应当在专用条款内约定提供的日期和份数。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.2发包人收到竣工验收报告后28天内组织有关单位验收，并在验收后14天内给予认可或提出修改意见。承包人按要求修改，并承担由自身原因造成修改的费用。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.3发包人收到承包人送交的竣工验收报告后28天内不组织验收，或验收后14天内不提出修改意见，视为竣工验收报告已被认可。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.4工程竣工验收通过，承包人送交竣工验收报告的日期为实际竣工日期。工程按发包人要求修改后通过竣工验收的，实际竣工日期为承包人修改后提请发包人验收的日期。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.5发包人收到承包人竣工验收报告后28天内不组织验收，从第29天起承担工程保管及一切意外责任。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.6中间交工工程的范围和竣工时间，双方在专用条款内约定，其验收程序按本通用条款36.1款至36.4款办理。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.7因特殊原因，发包人要求部分单位工程或工程部位甩项竣工的，双方另行签订甩项竣工协议，明确双方责任和工程价款的支付方法。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.8工程未经竣工验收或竣工验收未通过的，发包人不得使用。发包人强行使用时，由此发生的质量及其他问题，由发包人承担责任。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、竣工结算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.1工程竣工结算分为单位工程竣工结算、单项工程竣工结算和建设项目竣工总结算。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建设项目总结算在最后一个单项工程竣工结算审查确认后，一般在15天以内向发包人提交竣工结算汇总资料。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.4承包人收到竣工结算价款后14天内将竣工工程交付发包人。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.5发包人收到承包人建设项目竣工总结算汇总资料后30天内，审查完成。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.6发包人收到竣工结算报告及结算资料后，在本条规定期限内对结算报告及资料没有提出意见则视同认可。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.9发包人承包人对工程竣工结算价款发生争议时，按本通用条款第41条关于争议的约定处理。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、质量保证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.1承包人应按法律、行政法规或国家关于工程质量保修的有关规定，对交付发包人使用的工程在质量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内承担质量保修责任。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.2质量保修工作的实施。承包人与发包人签订质量保修书，作为本合同附件（附件３）。发包人应明确保证金预留、返还等内容，并与承包人在合同条款中对涉及保证金的下列事项进行约定：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（1）保证金预留、返还方式；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（2）保证金预留比例、期限；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（3）保证金是否计付利息，如计利息，利息的计算方式；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（4）缺陷责任期的期限及计算方式；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（5）保证金预留、返还及工程维修质量、费用等争议的处理程序；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（6）缺陷责任期内出现缺陷的索赔方式。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.3质量保修书的主要内容包括：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（1）质量保修项目内容及范围；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（3）质量保修责任；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（4）质量保修金的支付方法。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.4质量保证金按工程价款结算总额3%以内的比例预留。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十、违约、索赔和争议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、违约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.1发包人违约。当发生下列情况时：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（1）本通用条款第28.1款提到的发包人不按时支付工程预付款；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（2）本通用条款第30.5款提到的发包人不按合同约定支付工程款，导致施工无法进行；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（3）本通用条款第37.6款提到的发包人无正当理由不支付工程竣工结算价款；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（4）发包人不履行合同义务或不按合同约定履行义务的其他情况。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37</w:t>
      </w:r>
      <w:r>
        <w:rPr>
          <w:rFonts w:hint="eastAsia" w:ascii="仿宋" w:hAnsi="仿宋" w:eastAsia="仿宋" w:cs="Times New Roman"/>
          <w:sz w:val="24"/>
          <w:szCs w:val="24"/>
          <w:highlight w:val="none"/>
        </w:rPr>
        <w:t>.2承包人违约。当发生下列情况时：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（1）本通用条款第14.2款提到的因承包人原因不能按照协议书约定的竣工日期或工程师同意顺延的工期竣工；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（2）本通用条款第15.1款提到的因承包人原因工程质量达不到协议书约定的质量标准；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（3）承包人不履行合同义务或不按合同约定履行义务的其他情况。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承包人承担违约责任，赔偿因其违约给发包人造成的损失。双方在专用条款内约定承包人赔偿发包人损失的计算方法或者承包人应当支付违约金的数额和计算方法。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.3一方违约后，另一方要求违约方继续履行合同时，违约方承担上述违约责任后仍应继续履行合同。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38</w:t>
      </w:r>
      <w:r>
        <w:rPr>
          <w:rFonts w:hint="eastAsia" w:ascii="仿宋" w:hAnsi="仿宋" w:eastAsia="仿宋" w:cs="Times New Roman"/>
          <w:sz w:val="24"/>
          <w:szCs w:val="24"/>
          <w:highlight w:val="none"/>
        </w:rPr>
        <w:t>、索赔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38</w:t>
      </w:r>
      <w:r>
        <w:rPr>
          <w:rFonts w:hint="eastAsia" w:ascii="仿宋" w:hAnsi="仿宋" w:eastAsia="仿宋" w:cs="Times New Roman"/>
          <w:sz w:val="24"/>
          <w:szCs w:val="24"/>
          <w:highlight w:val="none"/>
        </w:rPr>
        <w:t>.1当一方向另一方提出索赔时，要有正当索赔理由，且有索赔事件发生时的有效证据。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38</w:t>
      </w:r>
      <w:r>
        <w:rPr>
          <w:rFonts w:hint="eastAsia" w:ascii="仿宋" w:hAnsi="仿宋" w:eastAsia="仿宋" w:cs="Times New Roman"/>
          <w:sz w:val="24"/>
          <w:szCs w:val="24"/>
          <w:highlight w:val="none"/>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（1）索赔事件发生后28天内，向工程师发出索赔意向通知；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（2）发出索赔意向通知后28天内，向工程师提出延长工期和（或）补偿经济损失的索赔报告及有关资料；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（3）工程师在收到承包人送交的索赔报告和有关资料后，于28天内给予答复，或要求承包人进一步补充索赔理由和证据；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（4）工程师在收到承包人送交的索赔报告和有关资料后28天内未予答复或未对承包人作进一步要求，视为该项索赔已经认可；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38</w:t>
      </w:r>
      <w:r>
        <w:rPr>
          <w:rFonts w:hint="eastAsia" w:ascii="仿宋" w:hAnsi="仿宋" w:eastAsia="仿宋" w:cs="Times New Roman"/>
          <w:sz w:val="24"/>
          <w:szCs w:val="24"/>
          <w:highlight w:val="none"/>
        </w:rPr>
        <w:t>.3承包人未能按合同约定履行自己的各项义务或发生错误，给发包人造成经济损</w:t>
      </w:r>
      <w:r>
        <w:rPr>
          <w:rFonts w:hint="eastAsia" w:ascii="仿宋" w:hAnsi="仿宋" w:eastAsia="仿宋" w:cs="Times New Roman"/>
          <w:sz w:val="24"/>
          <w:szCs w:val="24"/>
          <w:highlight w:val="none"/>
          <w:lang w:val="en-US" w:eastAsia="zh-CN"/>
        </w:rPr>
        <w:t>39</w:t>
      </w:r>
      <w:r>
        <w:rPr>
          <w:rFonts w:hint="eastAsia" w:ascii="仿宋" w:hAnsi="仿宋" w:eastAsia="仿宋" w:cs="Times New Roman"/>
          <w:sz w:val="24"/>
          <w:szCs w:val="24"/>
          <w:highlight w:val="none"/>
        </w:rPr>
        <w:t>、争议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39</w:t>
      </w:r>
      <w:r>
        <w:rPr>
          <w:rFonts w:hint="eastAsia" w:ascii="仿宋" w:hAnsi="仿宋" w:eastAsia="仿宋" w:cs="Times New Roman"/>
          <w:sz w:val="24"/>
          <w:szCs w:val="24"/>
          <w:highlight w:val="none"/>
        </w:rPr>
        <w:t>.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39</w:t>
      </w:r>
      <w:r>
        <w:rPr>
          <w:rFonts w:hint="eastAsia" w:ascii="仿宋" w:hAnsi="仿宋" w:eastAsia="仿宋" w:cs="Times New Roman"/>
          <w:sz w:val="24"/>
          <w:szCs w:val="24"/>
          <w:highlight w:val="none"/>
        </w:rPr>
        <w:t>.2发生争议后，除非出现下列情况的，双方都应继续履行合同，保持施工连续，保护好已完工程：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（1）单方违约导致合同确已无法履行，双方协议停止施工；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（2）调解要求停止施工，且为双方接受；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（3）仲裁机构要求停止施工；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（4）法院要求停止施工。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十一、其他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40</w:t>
      </w:r>
      <w:r>
        <w:rPr>
          <w:rFonts w:hint="eastAsia" w:ascii="仿宋" w:hAnsi="仿宋" w:eastAsia="仿宋" w:cs="Times New Roman"/>
          <w:sz w:val="24"/>
          <w:szCs w:val="24"/>
          <w:highlight w:val="none"/>
        </w:rPr>
        <w:t>、工程分包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.1承包人需要将专业工程或劳务进行分包的，应分包给具有相应资质的专业或劳务企业，并与分包企业签订分包合同。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.2承包人不得将其承包的工程转包给他人，也不得将其承包的工程以分包的名义转包给他人。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.3工程分包不能解除承包人任何责任与义务。承包人应在分包场地派驻相应管理人员，保证本合同的履行。分包单位的任何违约行为或疏忽导致工程损害或给发包人造成其他损失，承包人承担连带责任。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.4分包工程价款由承包人与分包单位结算。发包人未经承包人同意不得以任何形式向分包单位支付各种工程款项。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0</w:t>
      </w:r>
      <w:r>
        <w:rPr>
          <w:rFonts w:hint="eastAsia" w:ascii="仿宋" w:hAnsi="仿宋" w:eastAsia="仿宋" w:cs="Times New Roman"/>
          <w:sz w:val="24"/>
          <w:szCs w:val="24"/>
          <w:highlight w:val="none"/>
        </w:rPr>
        <w:t>.5承包人应按时支付分包工程款及劳务费。若承包人不能按时支付时，发包人可将此部分款项从向承包人支付的工程款中扣出并直接支付给分包人和劳务人员。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1</w:t>
      </w:r>
      <w:r>
        <w:rPr>
          <w:rFonts w:hint="eastAsia" w:ascii="仿宋" w:hAnsi="仿宋" w:eastAsia="仿宋" w:cs="Times New Roman"/>
          <w:sz w:val="24"/>
          <w:szCs w:val="24"/>
          <w:highlight w:val="none"/>
        </w:rPr>
        <w:t>、不可抗力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41</w:t>
      </w:r>
      <w:r>
        <w:rPr>
          <w:rFonts w:hint="eastAsia" w:ascii="仿宋" w:hAnsi="仿宋" w:eastAsia="仿宋" w:cs="Times New Roman"/>
          <w:sz w:val="24"/>
          <w:szCs w:val="24"/>
          <w:highlight w:val="none"/>
        </w:rPr>
        <w:t>.1不可抗力包括因战争、动乱、空中飞行物体坠落或其他非发包人承包人责任造成的爆炸、火灾，以及专用条款约定的风、雨、雪、洪、震等自然灾害。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41</w:t>
      </w:r>
      <w:r>
        <w:rPr>
          <w:rFonts w:hint="eastAsia" w:ascii="仿宋" w:hAnsi="仿宋" w:eastAsia="仿宋" w:cs="Times New Roman"/>
          <w:sz w:val="24"/>
          <w:szCs w:val="24"/>
          <w:highlight w:val="none"/>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41</w:t>
      </w:r>
      <w:r>
        <w:rPr>
          <w:rFonts w:hint="eastAsia" w:ascii="仿宋" w:hAnsi="仿宋" w:eastAsia="仿宋" w:cs="Times New Roman"/>
          <w:sz w:val="24"/>
          <w:szCs w:val="24"/>
          <w:highlight w:val="none"/>
        </w:rPr>
        <w:t>.3因不可抗力事件导致的费用及延误的工期由双方按以下方法分别承担：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（1）工程本身的损害、因工程损害导致第三人人员伤亡和财产损失以及运至施工场地用于施工的材料和待安装的设备的损害，由发包人承担；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（2）发包人承包人人员伤亡由其所在单位负责，并承担相应费用；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（3）承包人机械设备损坏及停工损失，由承包人承担；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（4）停工期间，承包人应工程师要求留在施工场地的必要的管理人员及保卫人员的费用由发包人承担；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（5）工程所需清理、修复费用，由发包人承担；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（6）延误的工期相应顺延。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41</w:t>
      </w:r>
      <w:r>
        <w:rPr>
          <w:rFonts w:hint="eastAsia" w:ascii="仿宋" w:hAnsi="仿宋" w:eastAsia="仿宋" w:cs="Times New Roman"/>
          <w:sz w:val="24"/>
          <w:szCs w:val="24"/>
          <w:highlight w:val="none"/>
        </w:rPr>
        <w:t>.4因合同一方迟延履行合同后发生不可抗力的，不能免除迟延履行方的相应责任。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、保险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.1工程开工前，发包人为建设工程和施工现场内的自有人员及第三人人员生命财产办理保险，支付保险费用。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.2发包人供应的运至施工场地内用于工程的材料设备，由发包人办理保险，并支付保险费用。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.3发包人可以将有关保险事项委托承包人办理，费用由发包人承担。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.4承包人必须为施工场地内施工人员办理意外伤害保险和工伤保险，并为施工场地内的施工机械设备办理财产保险，支付保险费用。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.5保险事故发生时，发包人承包人有责任尽力采取必要的措施，防止或者减少损失。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2</w:t>
      </w:r>
      <w:r>
        <w:rPr>
          <w:rFonts w:hint="eastAsia" w:ascii="仿宋" w:hAnsi="仿宋" w:eastAsia="仿宋" w:cs="Times New Roman"/>
          <w:sz w:val="24"/>
          <w:szCs w:val="24"/>
          <w:highlight w:val="none"/>
        </w:rPr>
        <w:t>.6具体投保内容和相关责任，发包人承包人在专用条款中约定。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、担保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.1发包人承包人为了全面履行合同，应互相提供以下担保：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（1）发包人向承包人提供支付担保，按合同约定支付工程价款及履行合同约定的其他义务。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（2）承包人向发包人提供履约担保，按合同约定履行自己的各项义务。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.2一方违约后，另一方可要求提供担保的第三人承担相应责任。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3</w:t>
      </w:r>
      <w:r>
        <w:rPr>
          <w:rFonts w:hint="eastAsia" w:ascii="仿宋" w:hAnsi="仿宋" w:eastAsia="仿宋" w:cs="Times New Roman"/>
          <w:sz w:val="24"/>
          <w:szCs w:val="24"/>
          <w:highlight w:val="none"/>
        </w:rPr>
        <w:t>.3提供担保的内容、方式和相关责任，发包人承包人除在专用条款中约定外，被担保方与担保方还应签订担保合同，作为本合同附件。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4</w:t>
      </w:r>
      <w:r>
        <w:rPr>
          <w:rFonts w:hint="eastAsia" w:ascii="仿宋" w:hAnsi="仿宋" w:eastAsia="仿宋" w:cs="Times New Roman"/>
          <w:sz w:val="24"/>
          <w:szCs w:val="24"/>
          <w:highlight w:val="none"/>
        </w:rPr>
        <w:t>、专利技术及特殊工艺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44</w:t>
      </w:r>
      <w:r>
        <w:rPr>
          <w:rFonts w:hint="eastAsia" w:ascii="仿宋" w:hAnsi="仿宋" w:eastAsia="仿宋" w:cs="Times New Roman"/>
          <w:sz w:val="24"/>
          <w:szCs w:val="24"/>
          <w:highlight w:val="none"/>
        </w:rPr>
        <w:t>.1发包人要求使用专利技术或特殊工艺，应负责办理相应的申报手续，承担申报、试验、使用等费用；承包人提出使用专利技术或特殊工艺，应取得工程师认可，承包人负责办理申报手续并承担有关费用。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44</w:t>
      </w:r>
      <w:r>
        <w:rPr>
          <w:rFonts w:hint="eastAsia" w:ascii="仿宋" w:hAnsi="仿宋" w:eastAsia="仿宋" w:cs="Times New Roman"/>
          <w:sz w:val="24"/>
          <w:szCs w:val="24"/>
          <w:highlight w:val="none"/>
        </w:rPr>
        <w:t>.2擅自使用专利技术侵犯他人专利权的，责任者依法承担相应责任。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、文物和地下障碍物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如发现后隐瞒不报，致使文物遭受破坏，责任者依法承担相应责任。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5</w:t>
      </w:r>
      <w:r>
        <w:rPr>
          <w:rFonts w:hint="eastAsia" w:ascii="仿宋" w:hAnsi="仿宋" w:eastAsia="仿宋" w:cs="Times New Roman"/>
          <w:sz w:val="24"/>
          <w:szCs w:val="24"/>
          <w:highlight w:val="none"/>
        </w:rPr>
        <w:t>.2施工中发现影响施工的地下障碍物时，承包人应于8小时内以书面形式通知工程师，同时提出处置方案，工程师收到处置方案后24小时内予以认可或提出修正方案。发包人承担由此发生的费用，顺延延误的工期。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所发现的地下障碍物有归属单位时，发包人应报请有关部门协同处置。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、合同解除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.1发包人承包人协商一致，可以解除合同。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.2发生本通用条款第30.5款情况，停止施工超过56天，发包人仍不支付工程款（进度款），承包人有权解除合同。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.3发生本通用条款第42.2款禁止的情况，发包人有权解除合同。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.4有下列情形之一的，发包人承包人可以解除合同：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（1）因不可抗力致使合同无法履行；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（2）因一方违约（包括因发包人原因造成工程停建或缓建）致使合同无法履行。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5一方依据48.2、48.3、48.4款约定要求解除合同的，应以书面形式向对方发出解除合同的通知，并在发出通知前7天告知对方，通知到达对方时合同解除。对解除合同有争议的，按本通用条款第41条关于争议的约定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6</w:t>
      </w:r>
      <w:r>
        <w:rPr>
          <w:rFonts w:hint="eastAsia" w:ascii="仿宋" w:hAnsi="仿宋" w:eastAsia="仿宋" w:cs="Times New Roman"/>
          <w:sz w:val="24"/>
          <w:szCs w:val="24"/>
          <w:highlight w:val="none"/>
        </w:rPr>
        <w:t>.7合同解除后，不影响双方在合同中约定的结算和清理条款的效力。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、合同生效与终止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47</w:t>
      </w:r>
      <w:r>
        <w:rPr>
          <w:rFonts w:hint="eastAsia" w:ascii="仿宋" w:hAnsi="仿宋" w:eastAsia="仿宋" w:cs="Times New Roman"/>
          <w:sz w:val="24"/>
          <w:szCs w:val="24"/>
          <w:highlight w:val="none"/>
        </w:rPr>
        <w:t>.1双方在协议书中约定合同生效方式。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.2除本通用条款第38条外，发包人承包人履行合同全部义务，竣工结算价款支付完毕，承包人向发包人交付竣工工程后，本合同即告终止。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w:t>
      </w:r>
      <w:r>
        <w:rPr>
          <w:rFonts w:hint="eastAsia" w:ascii="仿宋" w:hAnsi="仿宋" w:eastAsia="仿宋" w:cs="Times New Roman"/>
          <w:sz w:val="24"/>
          <w:szCs w:val="24"/>
          <w:highlight w:val="none"/>
          <w:lang w:val="en-US" w:eastAsia="zh-CN"/>
        </w:rPr>
        <w:t>7</w:t>
      </w:r>
      <w:r>
        <w:rPr>
          <w:rFonts w:hint="eastAsia" w:ascii="仿宋" w:hAnsi="仿宋" w:eastAsia="仿宋" w:cs="Times New Roman"/>
          <w:sz w:val="24"/>
          <w:szCs w:val="24"/>
          <w:highlight w:val="none"/>
        </w:rPr>
        <w:t>.3合同的权利义务终止后，发包人承包人应当遵循诚实信用原则，履行通知、协助、保密等义务。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48</w:t>
      </w:r>
      <w:r>
        <w:rPr>
          <w:rFonts w:hint="eastAsia" w:ascii="仿宋" w:hAnsi="仿宋" w:eastAsia="仿宋" w:cs="Times New Roman"/>
          <w:sz w:val="24"/>
          <w:szCs w:val="24"/>
          <w:highlight w:val="none"/>
        </w:rPr>
        <w:t>、合同份数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48</w:t>
      </w:r>
      <w:r>
        <w:rPr>
          <w:rFonts w:hint="eastAsia" w:ascii="仿宋" w:hAnsi="仿宋" w:eastAsia="仿宋" w:cs="Times New Roman"/>
          <w:sz w:val="24"/>
          <w:szCs w:val="24"/>
          <w:highlight w:val="none"/>
        </w:rPr>
        <w:t>.1本合同正本两份，具有同等效力，由发包人承包人分别保存一份。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48</w:t>
      </w:r>
      <w:r>
        <w:rPr>
          <w:rFonts w:hint="eastAsia" w:ascii="仿宋" w:hAnsi="仿宋" w:eastAsia="仿宋" w:cs="Times New Roman"/>
          <w:sz w:val="24"/>
          <w:szCs w:val="24"/>
          <w:highlight w:val="none"/>
        </w:rPr>
        <w:t>.2本合同副本份数，由双方根据需要在专用条款内约定。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49</w:t>
      </w:r>
      <w:r>
        <w:rPr>
          <w:rFonts w:hint="eastAsia" w:ascii="仿宋" w:hAnsi="仿宋" w:eastAsia="仿宋" w:cs="Times New Roman"/>
          <w:sz w:val="24"/>
          <w:szCs w:val="24"/>
          <w:highlight w:val="none"/>
        </w:rPr>
        <w:t>、补充条款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32"/>
          <w:szCs w:val="32"/>
          <w:highlight w:val="none"/>
        </w:rPr>
      </w:pPr>
      <w:r>
        <w:rPr>
          <w:rFonts w:hint="eastAsia" w:ascii="仿宋" w:hAnsi="仿宋" w:eastAsia="仿宋" w:cs="Times New Roman"/>
          <w:sz w:val="24"/>
          <w:szCs w:val="24"/>
          <w:highlight w:val="none"/>
        </w:rPr>
        <w:t>双方根据有关法律、行政法规规定，结合工程实际经协商一致后，可对本通用条款内容具体化、补充或修改，在专用条款内约定。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32"/>
          <w:szCs w:val="32"/>
          <w:highlight w:val="none"/>
        </w:rPr>
        <w:br w:type="page"/>
      </w:r>
      <w:r>
        <w:rPr>
          <w:rFonts w:hint="eastAsia" w:ascii="仿宋" w:hAnsi="仿宋" w:eastAsia="仿宋" w:cs="Times New Roman"/>
          <w:sz w:val="24"/>
          <w:szCs w:val="24"/>
          <w:highlight w:val="none"/>
        </w:rPr>
        <w:t>第三部分  专用条款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一、词语定义及合同文件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2、合同文件及解释顺序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合同文件组成及解释顺序：中标通知书、本合同协议书、本合同专用条款、招标文件、答疑纪要、图纸、标准、规范及有关技术文件、工程量清单、投标书、工程报价单或预算书及其附件、本合同通用条款。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3、语言文字和适用法律、标准及规范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3.1本合同除使用汉语外，还使用</w:t>
      </w: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w:t>
      </w: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语言文字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3.2适用法律和法规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需要明示的法律、行政法规：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中华人民共和国建筑法》、《中华人民共和国民法典》、《中华人民共和国招标投标法》、《中华人民共和国招标投标法实施条例》、《中华人民共和国安全生产法》、《建筑工程质量管理条例》、《建设工程质量保证金管理暂行办法》、《建筑工程五方责任主体项目负责人质量终身责任追究暂行办法》、陕西省及西安市建设行政主管部门有关基本建设的相关规定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3.3适用标准、规范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适用标准、规范的名称：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①国家现行《建筑工程施工及验收规范》和相关技术规程；②工程所在地建设主管部门的标准、规范；③工程所在地行业的标准、规范；④当对同一问题的要求标准与国家和地方颁布的标准、规范产生不一致时，应满足高标准要求，同时满足发包人的具体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发包人提供标准、规范的时间：</w:t>
      </w: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w:t>
      </w:r>
      <w:r>
        <w:rPr>
          <w:rFonts w:hint="eastAsia" w:ascii="仿宋" w:hAnsi="仿宋" w:eastAsia="仿宋"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国内没有相应标准、规范时的约定：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按生产企业在技术监督局的备案标准、并经监理工程师和业主同意。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4.1发包人向承包人提供图纸日期和套数：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在合同签订 5 天内提供叁套图纸，标准图由承包人自备。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发包人对图纸的保密要求：承包人对图纸复制要有记录，按受控文件要求进行管理，不得外传、外借。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使用国外图纸的要求及费用承担：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二、双方一般权利和义务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5、工程师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5.2监理单位委派的工程师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姓名：     职务：         注册号：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发包人委托的职权：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工程质量、进度、投资控制，合同、信息、职业健康安全与环境管理和组织协调，对施工过程进行全过程全方位监理。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需要取得发包人批准才能行使的职权：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工程洽商、设计变更、发包人指定价的认质认价、工程部分或全部暂停施工、工期变更、工程款支付结算等在审定之前需经业主方指定的负责人同意签字。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5.3发包人派驻的工程师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姓名：     职务：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职权：负责对承包人、设计单位、监理单位等各方的协调管理，负责对工程质量、进度、造价、安全、文明施工、环境保护等工程建设环节进行监督、检查，负责解决合同规定的、应由发包方解决的问题。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lang w:eastAsia="zh-CN"/>
        </w:rPr>
      </w:pPr>
      <w:r>
        <w:rPr>
          <w:rFonts w:hint="eastAsia" w:ascii="仿宋" w:hAnsi="仿宋" w:eastAsia="仿宋" w:cs="Times New Roman"/>
          <w:sz w:val="24"/>
          <w:szCs w:val="24"/>
          <w:highlight w:val="none"/>
        </w:rPr>
        <w:t>5.4不实行监理的，工程师的职权：</w:t>
      </w: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w:t>
      </w:r>
      <w:r>
        <w:rPr>
          <w:rFonts w:hint="eastAsia" w:ascii="仿宋" w:hAnsi="仿宋" w:eastAsia="仿宋"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6、工程师的委派和指令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6.5工程师在按本合同要求做出决定、同意，或批准，或确定价值(作价)，或处理涉及发包人和承包人的权利和义务事项时，应该根据合同条款规定，考虑各方情况，实事求是和公正地做出判断并经受检查。如发现有不当之处，应进行修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6.6工程师对承包人提交的函件的认可或批准并不改变承包人对实施合同工程的责任和义务。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6.7在合同实施期间，合同双方的一切联系、通知均应以书面材料为准。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6.8由于某种原因，发包人或监理工程师(职权范围内)认为有必要发出口头通知时，承包人应该遵照执行。此后发包人或监理工程师仍应以书面形式将上述口头通知予以确认。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7、项目经理及现场负责人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姓名：           职务：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7.1开工前，承包方必须将关键岗位人员名单附照片张挂在工地现场醒目处，做到挂牌上岗、坚持到岗。关键岗位人员在现场工作日不少于26天/月，关键岗位人员配备及变更管理严格按省市相关文件规定执行。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7.2承包人无条件接受发包人的考勤管理。考勤时间从开工当日起至工程完工结束，原则上每天考勤四次，上午、下午到场和离场各两次为当日有效考勤。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7.3发包人若发现施工现场关键岗位人员无故未按要求签到、签退或擅离职守，按每天2000元处以违约罚金，对无视发包人警告，多次擅自离开工地，除违约处罚以外，同时报区招投标办和市建委，将违规行为录入企业信用档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7.4施工现场关键岗位人员的管理严格按照国家、省市</w:t>
      </w:r>
      <w:r>
        <w:rPr>
          <w:rFonts w:hint="eastAsia" w:ascii="仿宋" w:hAnsi="仿宋" w:eastAsia="仿宋" w:cs="Times New Roman"/>
          <w:sz w:val="24"/>
          <w:szCs w:val="24"/>
          <w:highlight w:val="none"/>
          <w:lang w:val="en-US" w:eastAsia="zh-CN"/>
        </w:rPr>
        <w:t>规定</w:t>
      </w:r>
      <w:r>
        <w:rPr>
          <w:rFonts w:hint="eastAsia" w:ascii="仿宋" w:hAnsi="仿宋" w:eastAsia="仿宋" w:cs="Times New Roman"/>
          <w:sz w:val="24"/>
          <w:szCs w:val="24"/>
          <w:highlight w:val="none"/>
        </w:rPr>
        <w:t>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8、发包人工作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8.1发包人应按约定的时间和要求完成以下工作：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施工场地具备施工条件的要求及完成的时间：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《通用条款》8.1.（1）款改为：施工场地各项施工条件由承包人自行完善。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将施工所需的水、电、电讯线路接至施工场地的时间、地点和供应要求：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执行《通用条款》8.1.（2）款，发包人就近指定水、电源。承包人负责安装水表、电表及表后供水、供电线路。水、电费单价及缴纳方式由承包人与供水、供电单位协商确定。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通讯线路和设备由施工单位自行解决并承担其费用。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（3）施工场地与公共道路的通道开通时间和要求：无。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（4）工程地质资料的提供时间：无。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（5）由发包人办理的施工所需证件、批件的名称和完成时间：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合同签订后发包人将积极办理，需要承包人配合的，承包人必须予以配合。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（6）水准点与座标控制点交验要求：无。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（7）图纸会审和设计交底时间：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由甲方代表、设计负责人、总监、乙方项目经理现场协商确定。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（8）协调处理施工场地周围地下管线和邻近建筑物、构筑物（含文物保护建筑）、古树名木的保护工作：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发包人在开工前负责告知承包人情况，发包人和承包人有义务共同相互协助做好这方面工作。开工后原则上由承包人负责此项工作。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（9）双方约定发包人应做的其他工作：无。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8.2发包人委工作：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承包人主动配合发包人共同办理施工许可证、质量监督等有关手续。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9、承包人工作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9.1承包人应按约定时间和要求，完成以下工作：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（1）编制施工组织方案，按时报送开工，竣工报告。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（2）精心组织施工，保证工程质量和工程进度。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（3）工程竣工后按照规定提供竣工的技术资料，参加工程验收、办理竣工结算。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（4）发生质量事故和不符合质量验收要求问题，属于承包人原因造成的，其补救措施费、返修费等损失费用由承包人自负，在施工过程中承包人发生的一切伤亡事故均由承包人负责。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（5）需承包人办理的有关施工场地交通、环卫和施工噪音管理等手续：执行通用条款，所有费用都已包含在合同价款当中。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（6）已完工程成品保护的特殊要求及费用承担：_已完工程未交付发包人之前，承包人负责成品保护工作，因承包人原因发生损坏，由承包人承担因此而发生的费用。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（7）负责工程竣工后向供电局用户工程管理申报、并进行工程验收、移交工作。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（8）双方约定承包人应做的其他工作：本合同其它条款约定的承包人应做的工作：承包人同意发包人制定的项目管理办法，并接受发包人对项目质量、进度、安全生产扬尘治理、文明工地等方面的督查考核。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三、施工组织设计和工期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10、进度计划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10.1承包人提供施工组织设计（施工方案）和进度计划的时间：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中标通知发出后5天内，在不低于中标施工组织设计标准的约束条件下，结合现场实际进一步编制详细的施工组织设计（施工方案）、进度计划，开工报告等开工资料，提交监理工程师确认。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工程师确认的时间：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收到承包人报告后5日内。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10.2群体工程中有关进度计划的要求：在施工组织设计中应当包括并单列各单项工程的内容。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13、工期延误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13.1双方约定工期顺延的其他情况：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一般局部少量（非施工关键路线上）的设计变更引起的工程量变化，不予调整总工期。因承包人原因使竣工工期推迟，每推迟1日的误期赔偿金为合同协议书的合同价的0.02%或人民币 / ,累计最高赔偿金额为总体工程造价的5%或人民币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质量与验收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15.1工程质量：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按照国家及西安市现行施工规程、规范和标准，符合GB50300-2018《建筑工程施工质量统一验收标准》等相关标准合格等级，确保整体和各单项工程均达到合格标准，验收合格率100%。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17．隐蔽工程和中间验收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17.1双方约定中间验收部位：隐蔽工程在覆盖前必须经发包人派驻代表及监理验收签章后，方可进行下一道工序。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五、安全施工、文明施工及治污减霾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除本合同通用条款第20、21、22、23、24条认真履行安全施工与检查职责及做好施工中的安全防护工作外，还应认真执行国务院393号令《建设工程安全生产管理条例》和建设部建办[2005]89号《建筑工程安全防护、文明施工措施费用及使用管理规定》中关于创建安全文明施工作业环境的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承包人应按照陕西省“安全文明工地”要求、西安市“四城联创”以及陕西省、西安市治污减霾等相关规定要求做好安全文明施工、环境保护等工作。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承包人应执行《西安市扬尘污染防治条例》，扬尘污染防治费用已包含在合同价款内。承包人应在开工前，按《西安市扬尘污染防治条例》规定要求及时报送扬尘污染防治方案。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严格按照西安市建设工地扬尘污染防治专项督查实施方案（市治污减霾办发[2013]3号文件）、市建发[2018]19号文件、市建发[2018]20号文件做好建设工地扬尘污染防治工作。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发包人定期对各项目工地扬尘防治进行检查，对发现的扬尘污染问题，提醒整改。 经提醒未整改的，发督办单限时整改，施工单位未及时整改的处罚5000元，经提醒、督办、处罚后仍未整改或整改不到位的翻倍处罚责任单位。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扬尘污染防治措施不到位，造成区上发提醒单一次，责令施工单位立即整改。造成区上发提醒单两次或造成市上发提醒单一次、媒体曝光一次，处罚施工单位10000—20000元。单位负责人在监理例会上做检讨。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扬尘污染防治措施不到位，造成区上发督办单一次，处罚施工单位10000—20000元。造成区上发督办单两次或造成市上发督办单两次、媒体曝光两次，处罚施工单位20000—50000元。单位负责人在开发公司专题会上做检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扬尘污染防治措施不到位造成停工的，该单位计入开发公司黑名单。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以上处罚不包含有关建设方面权力部门处罚，未尽事宜严格按照西安市相关文件执行。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六、合同价款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26、合同价款约定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26.2本合同价款采用 固定综合单价合同 方式确定。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（1）采用固定总价合同：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采用固定综合单价合同，综合单价中包括的风险范围：除不可抗力以外的所有风险。合同执行期间，除发包人确认的设计变更外，按招标文件约定调整后的中标综合单价固定不变，不随国家或地方性政策调整而变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风险费用的计算方法：风险费用已由承包人根据其自身经验作了充分估计并已计入合同价款中，结算时不予调整。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风险范围以外综合单价调整方法：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按本专用条款第27条规定确定合同价款调整，因承包人漏报的项目不予调整。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合同价款调整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27.1双方约定合同价款的其他调整因素：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27.1.1发生设计变更，需发包人下达变更通知。经发包人认可的由监理工程师发出的变更指令、发包人指定材料认质认价单以及不可抗力事件发生的现场签证均按变更对待。如承包人变更施工方法，而引起费用增加时，其费用均由承包人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27.1.2项目变更发生时，涉及设计变更时，按发包人认可的设计图纸计算工程量，变更价款按照通用条款35.1执行；其它变更工程量以签证为准，变更价款按照通用条款35.1执行。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27.1.3材料认价中外购黄土和垃圾外运执行</w:t>
      </w:r>
      <w:r>
        <w:rPr>
          <w:rFonts w:hint="eastAsia" w:ascii="仿宋" w:hAnsi="仿宋" w:eastAsia="仿宋" w:cs="Times New Roman"/>
          <w:sz w:val="24"/>
          <w:szCs w:val="24"/>
          <w:highlight w:val="none"/>
          <w:lang w:val="en-US" w:eastAsia="zh-CN"/>
        </w:rPr>
        <w:t>西安市</w:t>
      </w:r>
      <w:r>
        <w:rPr>
          <w:rFonts w:hint="eastAsia" w:ascii="仿宋" w:hAnsi="仿宋" w:eastAsia="仿宋" w:cs="Times New Roman"/>
          <w:sz w:val="24"/>
          <w:szCs w:val="24"/>
          <w:highlight w:val="none"/>
        </w:rPr>
        <w:t>制定的指导价。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27.1.4工程施工过程中，若发现清单中的工程量与实际不符，按实计算。若发现清单中的工程量有重复计量，应将投标时重复计量部分所含内容全部扣除；若发现清单存在漏项，须经甲方同意并办理相关手续后方可实施；若发现清单项目特征施工艺描述不够详尽，以图纸为准，执行原投标确定的综合单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27.1.5本工程失业、医疗、残疾人就业、工伤、意外伤害保险已包含在中标价中，竣工结算时承包人必须向发包人提供上述保险在施工当中的入保凭证（陕西省境内），如承包人不能完全提供或只能提供部分项目的入保凭证，发包人依据承包人提供的入保凭证项目给与结算，承包人未能提供的入保凭证项目结算时在合同价款中扣除相关保险项目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本工程养老统筹由发包方代扣代缴，发包人须向承包人提供养老统筹缴费凭证，如发包人不能提供，养老统筹计入工程造价。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27.1.6暂定价材料设备价款由承包人按照国家相关法规进行确认，经发包人认可后生效。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专业暂估价以工程量清单编制说明为准。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28、工程预付款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发包人向承包人预付工程款的时间和金额或占合同价款总额的比例：</w:t>
      </w:r>
      <w:r>
        <w:rPr>
          <w:rFonts w:hint="eastAsia" w:ascii="仿宋" w:hAnsi="仿宋" w:eastAsia="仿宋" w:cs="Times New Roman"/>
          <w:sz w:val="24"/>
          <w:szCs w:val="24"/>
          <w:highlight w:val="none"/>
          <w:u w:val="single"/>
        </w:rPr>
        <w:t>本工程无预付款。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29、工程量确认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29.1承包人向工程师提交已完工程量报告的时间：每月25日。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30、工程款（进度款）结算与支付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双方约定的工程进度款支付的方式、时间和比例是：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30.1工程付款采取进度付款的形式，项目施工完毕并经竣工验收合格后30天内，乙方持《竣工验收报告》原件在甲方处办理至百分之七十（70%）工程款的支付手续，待审计结束后支付剩余款项（扣除3%质保金，待合同签订质保期过后30日内无任何工程质量及纠纷办理支付手续）。工程结算审计费由承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30.2承包人每次向发包人申请付款前，承包人应提供合规的增值税专用发票，并对发票的真实性、合法性承担责任，如果承包人提供的增值税专用发票是假的或虚开的，被相关部门查出，承包人必须换票并承担经济及法律责任。发票备注栏应注明项目名称及建筑服务发生地名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30.3经发、承包双方确定调整的工程价款、索赔与现场签证费用，做为追加（减）合同价款在工程审计时完成结算，在随后的工程款支付中进行支付。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材料设备供应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31.4发包人供应的材料设备与一览表不符时，双方约定发包人承担责任如下：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32、承包人采购材料设备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32.1承包人采购材料设备的约定：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由发包人暂定价的材料设备必须经发包人认质认价审批程序后承包人方可采购，发包人认定的价格与暂定价差额计算材料价差，其差价部分只计取规费和税金。发包人暂定价的材料设备单价已包含全部材料费用（为工地出库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由承包人自购的主要材料、设备均应达到国家规范“合格”标准以上。必须经发包方和监理单位认质后，方可采购。因承包人对市场价格波动考虑不周导致投标时的价格与实际发生偏差，发包人对此不予调整。发包人保留乙购材料、设备更换规格品牌的认价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（3）由于项目变更等需要采购的材料、设备按本合同专用条款27.1.2约定规则由承包人采购。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八、工程变更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33.工程设计变更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33.3承包人在施工中提出的合理化建议涉及到对设计图纸或施工组织设计的更改及对材料、设备的换用，须经监理工程师审核，报发包人批准后以设计变更单的形式通知承包人实施，否则不作为工程设计变更对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34.其他变更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任何变更的提出都应当依据合同或国家有关规范和标准提出。任何变更都必须取得发包人和监理的确认。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35.确定变更价款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35.1变更合同价款的方法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35.1.1按本专用条款第 27 条规定确定变更价款的调整。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35.1.2其余情况执行《通用条款》第八条有关条款。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九、竣工验收与结算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36、竣工验收：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36.1承包人提供竣工图的约定：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竣工验收后三个月内，提交竣工图及完整资料文件三套。所有资料文件必须符合质检站和档案馆备案要求。承包人的竣工资料验收合格后才能支付竣工结算款。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37.竣工结算：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按照施工合同、招标内容和签证单进行结算。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结算审查期限：《通用条款》37.3条改为：发包人收到承包人递交的单位单项工程竣工结算报告及结算资料后，60天内进行审查，给予确认或者提出修改意见。承包人在接到审查结果后60天内提出意见，超过60天承包人既未提出意见又未签字确认则视同承包人认可审查结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《通用条款》37.8条改为：根据确认的竣工结算审计报告，承包人向发包人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申请支付工程竣工结算款。发包人应在收到申请后 30 天内支付结算款（扣除3%的保修金），到期没有支付，双方协商达成延期支付协议。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38、工程保修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38.1质保金。工程竣工结算时，发包人从应付承包人的工程款内，按工程结算总价款的3%预留工程质保金，该保证金发包人应专户存入银行备用。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38.2承包人在工程交工验收后五天内，应向发包人提交工程质量保修书，质量保修书中应明确工程的保修范围、</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限和保修责任等。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38.3质保期：土建工程为 2 年，屋面防水工程为 5 年；电气管线、上下水管线安装工程为2年；室外的上下水和道路等市政公用工程为2年；其他项目的</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限为2年。质保期自竣工验收合格、甲方代表在最终验收记录上签字之日算起。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38.4质保期内出现工程质量问题，承包人应在发包人通知后24小时内进行无偿维修；若承包人未能及时维修，则发包人有权委托其他单位维修，费用在承包人质保金中扣除，不足部分由承包人承担。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38.5质保期满，发包人应在一个月内，将应付保证金无息退还承包人。质保金的支付需经发包人委托的管理部门签字确认。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38.6承包人将工程交付发包人后，除有关保修条款仍然有效外，其他条款即告终止，质保期满，并结清余款后有关保修条款终止。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十、违约、索赔和争议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39、违约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39.2本合同中关于发包人违约的具体责任如下：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合同通用条款第14.2款约定承包人违约承担的违约责任在本专用条款中明确为：承包人不按合同约定提交开工资料以及竣工工期推迟，按5000元/天处罚，若影响了发包人使用时，应另赔偿由此给发包人造成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合同通用条款第15.1款约定承包人违约应承担的违约责任在本专用条款中明确为：本工程要求工程质量达到国家规定的合格标准，竣工验收达不到合格标准的，除按国家规定对承包人予以处罚外，承包人应当按合同全额向发包人赔款。中间验收时如果出现局部或分部或分项质量不合格，承包人除免费立即纠正、修复外，还要接受发包人在当期工程款支付时的处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41．争议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41.1双方当事人约定，在履行合同过程中产生争议时：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依法向项目所在地人民法院提起诉讼。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十一、其他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43、不可抗力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43.1双方关于不可抗力的约定：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正常年份的风、雨、天气不属于不可抗力；一个有经验的承包商应当能够估计到的自然气候、环境（制约）变化的影响原则上也不做为不可抗力事件对待；运动会、交通管制、政治事件、集会、游行以及政府部门发出的有碍于施工的临时性指令等均不做为不可抗力事件对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遇有不可抗力的，应立即将事故情况书面通报监理工程师及发包人，并应在7日内提供详情及合同不能履行或部分不能履行或需要延期履行的理由的有效证明文件。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44、保险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44.1本工程双方约定投保内容如下：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（1）发包人投保内容：执行《通用条款》44.1条和44.2条.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发包人委托承包人办理的保险事项：职工失业保险、职工医疗保险、工伤及意外伤害保险、残疾人就业保险。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承包人投保内容：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执行《通用条款》44.4条和承包人认为有必要自行办理的其他保险，承包人自行办理保险并承担保险费用。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45、担保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45.3本工程双方约定担保事项如下：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（2）承包人向发包人提供履约担保，担保方式为：银行保函或现金 ，担保额度为： 中标价（扣除其他项目费中的暂列金额）10% ，担保有效期：竣工验收合格，保证金支付和返还：履约保证金在合同签定后 5 天内交纳，主体封顶退 50%，竣工验收合格后退 50%。信誉特别良好并能提供证明的单位经发包人同意可以免交履约保证金。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（3）其它约定：执行《中华人民共和国招标投标法实施条例》第七十四条、第七十六条规定。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50、合同份数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50.2双方约定合同副本份数：正本贰份，副本拾肆份；发承包双方各持正本壹份、副本柒份。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51、补充条款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51.1承包人在工程施工管理过程中应当推行标准化管理，开工前应当建立健全各项规章制度和有关程序文件等，随时接受监理工程师和发包人的检查。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51.2承包人的中标价作为合同价已经包含了发包人在招标文件中和招标答疑文件所提出承包（招标）范围内全部工程量的费用，承包人不得以投标时未计某一部分（不论在投标文件中注明与否）为由向发包人提出重新计价的要求。凡在招标范围内且招标文件未注明不包括的设备、材料均应当认为已包括在承包人的投标报价之内了，不在另计或增加。如图纸或施工现场发生变化，发包人与承包人另行签署补充协议，补充协议与本合同具备同等效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51.3未经发包人同意，承包人不得将工程的任何部分进行分包。如有经查实后，除承包人立即纠正外，发包人还将对承包人按违约进行严厉处罚或终止合同，承包方赔偿由此给发包人造成的一切损失。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罚金。（参照陕西省政府主管部门关于农民工工资保证金管理办法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51.6监理工程师受发包人委托，在所规定的职责范围内对工程实施监理，包括检查、签证、发出通知、指令等，承包方必须服从，接受并配合监理工程师的工作。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51.7承包方必须按规定做好工程的安全管理、文明施工工作，落实职业健康管理，必须达到市级文明工地标准。严格按文明工地施工，设立专用、分类垃圾场（箱），不得在施工区内任意堆放或乱倒垃圾，定期将垃圾清理外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环，环境受到破坏和污染，排水管道堵塞等，承包人均应自费进行纠正、修补、恢复或予以赔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51.9承包人按照建设部门要求，在施工中采用新技术、新工艺时，不得另行向发包人提出增加费用的要求，由此产生的经济效益也不在合同价款调整范围内。承包人也不得据此提出变更设计。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51.10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51.11承包人安全管理人员必须持证上岗，严格按照“三标”管理体系运行管理，负责检查现场和施工人员安全情况。如监理和发包人管理人员发现有不安全因素存在且未采取预防保护的，每项罚款500元人民币；经指出未及时纠正，再次检查又发现问题的，则罚款2000元/项并责令停工整改。出现安全事故的，承包人应当承担全部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51.12承包人现场用电必须按照发包人要求，三相五线制，一机一闸必须带漏电保护，不许用电炉。如施工现场出现用电漏电或短路跳闸，造成停电、影响到发包人用电的，每次罚款2000元。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51.13承包人负责办理商砼和泵送设备占道有关手续，费用已含在报价中。大型机械设备如塔式起重机、打桩机等进场要按国家规范要求向监理工程师报送设备进场报验单、合格证、检测报告、操作人员上岗证等手续。手续不完备监理工程师有权要求停工整改，造成的经济损失和工期由施工单位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51.15承包单位的项目经理部到位人员、投入劳动力、投入机械设备、投入周转材料等必须与投标施工组织设计所列相符，否则视为中标人违约，罚款1万元—30万元。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51.14委托方若发现施工现场关键岗位人员无故未按要求签到、签退或擅离职守，发现一次给予项目经理予以警告；发现三次按非法分包、转包和挂靠进行调查，一经认定，报区招投标办和市建委，将违规行为录入企业信用档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附件1：承包人承揽工程项目一览表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附件2：工程质量保修书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附件3：建筑工程安全防护、文明施工措施项目清单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附件4：工程廉政合同</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8"/>
          <w:szCs w:val="28"/>
          <w:highlight w:val="none"/>
        </w:rPr>
      </w:pPr>
      <w:r>
        <w:rPr>
          <w:rFonts w:hint="eastAsia" w:ascii="仿宋" w:hAnsi="仿宋" w:eastAsia="仿宋" w:cs="Times New Roman"/>
          <w:sz w:val="32"/>
          <w:szCs w:val="32"/>
          <w:highlight w:val="none"/>
        </w:rPr>
        <w:br w:type="page"/>
      </w:r>
      <w:r>
        <w:rPr>
          <w:rFonts w:hint="eastAsia" w:ascii="仿宋" w:hAnsi="仿宋" w:eastAsia="仿宋" w:cs="Times New Roman"/>
          <w:sz w:val="28"/>
          <w:szCs w:val="28"/>
          <w:highlight w:val="none"/>
        </w:rPr>
        <w:t>附件1：</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承包人承揽工程项目一览表</w:t>
      </w:r>
    </w:p>
    <w:tbl>
      <w:tblPr>
        <w:tblStyle w:val="6"/>
        <w:tblW w:w="985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183"/>
        <w:gridCol w:w="1809"/>
        <w:gridCol w:w="1900"/>
        <w:gridCol w:w="1614"/>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单位工程名称</w:t>
            </w: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建设规模</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建筑面积（㎡）</w:t>
            </w: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工程造价（元）</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开工日期</w:t>
            </w: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竣工日期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8"/>
          <w:szCs w:val="28"/>
          <w:highlight w:val="none"/>
        </w:rPr>
      </w:pPr>
      <w:bookmarkStart w:id="0" w:name="_sec_718_2"/>
      <w:bookmarkEnd w:id="0"/>
      <w:r>
        <w:rPr>
          <w:rFonts w:hint="eastAsia" w:ascii="仿宋" w:hAnsi="仿宋" w:eastAsia="仿宋" w:cs="Times New Roman"/>
          <w:sz w:val="32"/>
          <w:szCs w:val="32"/>
          <w:highlight w:val="none"/>
        </w:rPr>
        <w:br w:type="page"/>
      </w:r>
      <w:r>
        <w:rPr>
          <w:rFonts w:hint="eastAsia" w:ascii="仿宋" w:hAnsi="仿宋" w:eastAsia="仿宋" w:cs="Times New Roman"/>
          <w:sz w:val="28"/>
          <w:szCs w:val="28"/>
          <w:highlight w:val="none"/>
        </w:rPr>
        <w:t>附件2：</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8"/>
          <w:szCs w:val="28"/>
          <w:highlight w:val="none"/>
        </w:rPr>
      </w:pPr>
      <w:bookmarkStart w:id="1" w:name="_Toc405650406"/>
      <w:bookmarkStart w:id="2" w:name="_Toc578"/>
      <w:bookmarkStart w:id="3" w:name="_Toc368069061"/>
      <w:bookmarkStart w:id="4" w:name="_Toc405820971"/>
      <w:bookmarkStart w:id="5" w:name="_Toc375047928"/>
      <w:bookmarkStart w:id="6" w:name="_Toc405800292"/>
      <w:bookmarkStart w:id="7" w:name="_Toc405821143"/>
      <w:bookmarkStart w:id="8" w:name="_Toc405653342"/>
      <w:r>
        <w:rPr>
          <w:rFonts w:hint="eastAsia" w:ascii="仿宋" w:hAnsi="仿宋" w:eastAsia="仿宋" w:cs="Times New Roman"/>
          <w:sz w:val="28"/>
          <w:szCs w:val="28"/>
          <w:highlight w:val="none"/>
        </w:rPr>
        <w:t>工程质量保修书</w:t>
      </w:r>
      <w:bookmarkEnd w:id="1"/>
      <w:bookmarkEnd w:id="2"/>
      <w:bookmarkEnd w:id="3"/>
      <w:bookmarkEnd w:id="4"/>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发包人（全称）：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承包人（全称）：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为保证                        （工程名称）在合理使用期限内正常使用，发包人、承包人协商一致签订工程质量保修书。承包人在质量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内按照有关管理规定及双方约定承担工程质量保修责任。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一、工程质量保修范围和内容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质量保修范围包括地基基础工程、主体结构工程、屋面防水工程和双方约定的其他土建工程，以及电气管线、上下水管线的安装工程，供热、供冷系统工程等项目。具体质量保修内容双方约定如下：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乙方施工的全部内容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lang w:eastAsia="zh-CN"/>
        </w:rPr>
      </w:pPr>
      <w:r>
        <w:rPr>
          <w:rFonts w:hint="eastAsia" w:ascii="仿宋" w:hAnsi="仿宋" w:eastAsia="仿宋" w:cs="Times New Roman"/>
          <w:sz w:val="24"/>
          <w:szCs w:val="24"/>
          <w:highlight w:val="none"/>
        </w:rPr>
        <w:t>二、质量</w:t>
      </w:r>
      <w:r>
        <w:rPr>
          <w:rFonts w:hint="eastAsia" w:ascii="仿宋" w:hAnsi="仿宋" w:eastAsia="仿宋" w:cs="Times New Roman"/>
          <w:sz w:val="24"/>
          <w:szCs w:val="24"/>
          <w:highlight w:val="none"/>
          <w:lang w:eastAsia="zh-CN"/>
        </w:rPr>
        <w:t>质保期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自工程竣工验收合格之日起计算。分单项竣工验收的工程，按单项工程分别计算质量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双方根据《建设工程质量管理条例》及国家有关规定，结合具体工程约定质量</w:t>
      </w:r>
      <w:r>
        <w:rPr>
          <w:rFonts w:hint="eastAsia" w:ascii="仿宋" w:hAnsi="仿宋" w:eastAsia="仿宋" w:cs="Times New Roman"/>
          <w:sz w:val="24"/>
          <w:szCs w:val="24"/>
          <w:highlight w:val="none"/>
          <w:lang w:eastAsia="zh-CN"/>
        </w:rPr>
        <w:t>质保期</w:t>
      </w:r>
      <w:r>
        <w:rPr>
          <w:rFonts w:hint="eastAsia" w:ascii="仿宋" w:hAnsi="仿宋" w:eastAsia="仿宋" w:cs="Times New Roman"/>
          <w:sz w:val="24"/>
          <w:szCs w:val="24"/>
          <w:highlight w:val="none"/>
        </w:rPr>
        <w:t xml:space="preserve">如下：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1、土建工程为设计文件规定的该工程合理使用年限和国家规定使用年限，屋面防水工程、有防水要求的墙面地面工程及外墙保温工程为 5 年；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2、电气管线、上下水管线安装工程为 2 年；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3、供热及供冷为 2 个采暖期及供冷期；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4、室外的上下水和小区道路等市政公用工程为 2 年；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5、门窗工程 2 年；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6、其它部分按《建设工程质量管理条例》执行。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三、质量保修责任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1、属于保修范围和内容的项目，承包人应在接到修理通知之日后7天内派人修理。承包人不在约定期限内派人修理，发包人可委托其他人员修理，保修费用从质量保修金内扣除。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2、发生须紧急抢修事故（如上水跑水、漏水漏气等），承包人接到事故通知后，应立即到达事故现场抢修。非承包人施工质量引起的事故，抢修费用由发包人承担。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对于涉及结构安全的质量问题，应当按照《市政公用工程质量保修办法》的规定，立即向当地建设行政主管部门报告，采取安全防范措施；由原设计单位或者具有相应资质等级的设计单位提出保修方案，承包人实施保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4、质量保修完成后，由发包人组织验收。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四、质量保修金的支付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本工程约定的工程质量保修金为施工结算审计价款的3%，质量保修金银行利率为零。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五、质量保修金的返还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本工程的质量保修金等缺陷责任期(竣工验收合格后24个月)满后 14 天内无息付清。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六、其他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本工程质量保修书作为施工合同的附件，由施工合同发包人、承包人双方共同签订。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发 包 人（公章）：                         承 包 人（公章）：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法定代表人（签字或盖章）：                 法定代表人（签字或盖章）：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      年     月     日                            年     月     日</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8"/>
          <w:szCs w:val="28"/>
          <w:highlight w:val="none"/>
          <w:lang w:eastAsia="zh-CN"/>
        </w:rPr>
      </w:pPr>
      <w:r>
        <w:rPr>
          <w:rFonts w:hint="eastAsia" w:ascii="仿宋" w:hAnsi="仿宋" w:eastAsia="仿宋" w:cs="Times New Roman"/>
          <w:sz w:val="32"/>
          <w:szCs w:val="32"/>
          <w:highlight w:val="none"/>
        </w:rPr>
        <w:br w:type="page"/>
      </w:r>
      <w:r>
        <w:rPr>
          <w:rFonts w:hint="eastAsia" w:ascii="仿宋" w:hAnsi="仿宋" w:eastAsia="仿宋" w:cs="Times New Roman"/>
          <w:sz w:val="28"/>
          <w:szCs w:val="28"/>
          <w:highlight w:val="none"/>
        </w:rPr>
        <w:t>附件3</w:t>
      </w:r>
      <w:r>
        <w:rPr>
          <w:rFonts w:hint="eastAsia" w:ascii="仿宋" w:hAnsi="仿宋" w:eastAsia="仿宋" w:cs="Times New Roman"/>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建设工程安全防护、文明施工措施项目清单</w:t>
      </w:r>
    </w:p>
    <w:tbl>
      <w:tblPr>
        <w:tblStyle w:val="6"/>
        <w:tblW w:w="9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183"/>
        <w:gridCol w:w="1830"/>
        <w:gridCol w:w="5085"/>
        <w:gridCol w:w="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929" w:hRule="atLeast"/>
          <w:jc w:val="center"/>
        </w:trPr>
        <w:tc>
          <w:tcPr>
            <w:tcW w:w="124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类别</w:t>
            </w: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项目名称</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843" w:hRule="atLeast"/>
          <w:jc w:val="center"/>
        </w:trPr>
        <w:tc>
          <w:tcPr>
            <w:tcW w:w="124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文明施工与环境保护</w:t>
            </w: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安全警示标志牌</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在易发伤亡事故（或危险）处设置明显的、符合国家标准要求的安全警示标志牌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995"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现场围挡</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（1）现场采用封闭围挡，高度不小于1.8m；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（2）围挡材料可采用彩色、定型钢板，砖、砼砌块等墙体。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803"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五板一图</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在进门处悬挂工程概况、管理人员名单及监督电话、安全生产、文明施工、消防保卫牌板；施工现场总平面图。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67"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企业标志</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现场出入的大门应设有企业标识或企业标识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801"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场容场貌</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（1）道路畅通；（2）排水沟、排水设施通畅；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（3）工地地面硬化处理；（4）绿化。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694"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材料堆放</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（1）材料、构件、料具等有序堆放，悬挂有名称、品种、规格等标牌；（2）水泥和其他易飞扬细颗粒建筑材料应密闭存放或采取覆盖等措施；（3）易燃、易爆和有毒有害物品分类存放。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67"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现场防火</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消防器材配置合理，符合消防要求。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194" w:hRule="atLeas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垃圾清运</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施工现场应设置密闭式分类垃圾站（箱），施工垃圾、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生活垃圾应分类存放。施工垃圾必须采用相应容器或管道运输。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240" w:hRule="atLeast"/>
          <w:jc w:val="center"/>
        </w:trPr>
        <w:tc>
          <w:tcPr>
            <w:tcW w:w="124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临时设施</w:t>
            </w: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现场办公生活设施</w:t>
            </w:r>
          </w:p>
        </w:tc>
        <w:tc>
          <w:tcPr>
            <w:tcW w:w="50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（1）施工现场办公区与作业区分开设置，保持安全距离。（2）工地办公室、现场值班室、民工宿舍、食堂、厕所、饮水、休息场所符合卫生和安全要求。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9"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施工现场临时用电</w:t>
            </w: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配电线路</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（1）按照TN-S系统要求配备五芯电缆、四芯电缆和三芯电缆。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（2）按要求架设临时用电线路的电杆、横担、瓷夹、瓷瓶等，或电缆埋地的地沟。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（3）对靠近施工现场的外电线路，设置木质、塑料等绝缘体的防护设施。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配电箱</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开关箱</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（1）按三级配电要求，配备总配电箱、分配电箱、开关箱三类标准电箱。开关箱应符合一机、一箱、一闸、一漏。三类电箱中的各类电器应是合格品。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（2）按两级保护的要求，选取符合容量要求和质量合格的总配电箱和开关箱中的漏电保护器。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接地保护装置</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施工现场保护零线的重复接地应不少于三处。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exact"/>
          <w:jc w:val="center"/>
        </w:trPr>
        <w:tc>
          <w:tcPr>
            <w:tcW w:w="124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安全施工</w:t>
            </w:r>
          </w:p>
        </w:tc>
        <w:tc>
          <w:tcPr>
            <w:tcW w:w="11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临边洞口交叉高处作业</w:t>
            </w: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楼板、屋面、阳台等临边防护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用密目式安全立网全封闭，作业层另加两边防护栏杆和18cm高的踢脚板。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通道口防护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设防护棚，防护棚应为不小于 5cm 厚的木板或两道相距50cm的竹笆。两侧应沿栏杆架用密目式安全网封闭。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预留洞口防护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用木板全封闭；短边超过 1.5m 长的洞口，除封闭外四周还应设有防护栏杆。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电梯井口防护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设置定型化、工具化、标准化的防护门；在电梯井内每隔两层（不大于 10m）设置一道安全平网。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楼梯边防护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设 1.2m 高的定型化、工具化、标准化的防护栏杆，18cm高的踢脚板。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垂直方向交叉作业防护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设置防护隔离棚或其他设施。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18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高空作业防护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有悬挂安全带的悬索或其他设施；有操作平台；有上下的梯子或其他形式的通道</w:t>
            </w:r>
            <w:r>
              <w:rPr>
                <w:rFonts w:hint="eastAsia" w:ascii="仿宋" w:hAnsi="仿宋" w:eastAsia="仿宋" w:cs="Times New Roman"/>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作业层护栏</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作业层还需在护栏内侧加设一道小孔安全网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临边防护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外侧临街道时，除设计护栏、满挂密目网全封闭处理外，内侧还需加挂小孔安全网加强防护</w:t>
            </w:r>
            <w:r>
              <w:rPr>
                <w:rFonts w:hint="eastAsia" w:ascii="仿宋" w:hAnsi="仿宋" w:eastAsia="仿宋" w:cs="Times New Roman"/>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临边防护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挂架、爬架、悬挑架除用密目网全封闭处理外，内侧还需满加挂设小孔安全网防护</w:t>
            </w:r>
            <w:r>
              <w:rPr>
                <w:rFonts w:hint="eastAsia" w:ascii="仿宋" w:hAnsi="仿宋" w:eastAsia="仿宋" w:cs="Times New Roman"/>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基坑支护</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基坑支护应根据支护结构形式、挖深、地质条件、周围环境、地面载荷等制定边坡支护和临边防护实施方案</w:t>
            </w:r>
            <w:r>
              <w:rPr>
                <w:rFonts w:hint="eastAsia" w:ascii="仿宋" w:hAnsi="仿宋" w:eastAsia="仿宋" w:cs="Times New Roman"/>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exact"/>
          <w:jc w:val="center"/>
        </w:trPr>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rPr>
            </w:pPr>
          </w:p>
        </w:tc>
        <w:tc>
          <w:tcPr>
            <w:tcW w:w="3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外用电梯</w:t>
            </w:r>
          </w:p>
        </w:tc>
        <w:tc>
          <w:tcPr>
            <w:tcW w:w="51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rPr>
              <w:t>外用电梯提升设备等楼层出入口防护门应采用工具式定型门、楼层呼叫器</w:t>
            </w:r>
            <w:r>
              <w:rPr>
                <w:rFonts w:hint="eastAsia" w:ascii="仿宋" w:hAnsi="仿宋" w:eastAsia="仿宋" w:cs="Times New Roman"/>
                <w:sz w:val="24"/>
                <w:szCs w:val="24"/>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注：承包人对以上各项措施可按有关规定进行复核、完善，提出现场实施的具体措施并全权负责。在工程建设期间承包人应负责定期进行检查、维护、修复，负责接受有关部门的检查，对不符合要求的应当按检查提出的意见和建议进行整改并承担其费用，确保各项措施落到实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sz w:val="28"/>
          <w:szCs w:val="28"/>
          <w:highlight w:val="none"/>
          <w:lang w:eastAsia="zh-CN"/>
        </w:rPr>
      </w:pPr>
      <w:r>
        <w:rPr>
          <w:rFonts w:hint="eastAsia" w:ascii="仿宋" w:hAnsi="仿宋" w:eastAsia="仿宋" w:cs="Times New Roman"/>
          <w:sz w:val="32"/>
          <w:szCs w:val="32"/>
          <w:highlight w:val="none"/>
        </w:rPr>
        <w:br w:type="page"/>
      </w:r>
      <w:r>
        <w:rPr>
          <w:rFonts w:hint="eastAsia" w:ascii="仿宋" w:hAnsi="仿宋" w:eastAsia="仿宋" w:cs="Times New Roman"/>
          <w:sz w:val="28"/>
          <w:szCs w:val="28"/>
          <w:highlight w:val="none"/>
        </w:rPr>
        <w:t>附件4</w:t>
      </w:r>
      <w:r>
        <w:rPr>
          <w:rFonts w:hint="eastAsia" w:ascii="仿宋" w:hAnsi="仿宋" w:eastAsia="仿宋" w:cs="Times New Roman"/>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工程建设项目廉政合同书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工程名称</w:t>
      </w:r>
      <w:r>
        <w:rPr>
          <w:rFonts w:hint="eastAsia" w:ascii="仿宋" w:hAnsi="仿宋" w:eastAsia="仿宋" w:cs="Times New Roman"/>
          <w:sz w:val="24"/>
          <w:szCs w:val="24"/>
          <w:highlight w:val="none"/>
          <w:lang w:eastAsia="zh-CN"/>
        </w:rPr>
        <w:t>：</w:t>
      </w:r>
      <w:r>
        <w:rPr>
          <w:rFonts w:hint="eastAsia" w:ascii="仿宋" w:hAnsi="仿宋" w:eastAsia="仿宋" w:cs="Times New Roman"/>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根据廉政建设的规定，为切实做好                   建设工作，</w:t>
      </w: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 xml:space="preserve">（以下简称甲方）与中标施工单位：          （以下简称乙方）特订立以下合同：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第一条 甲乙双方的权利和义务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（一）严格遵守党和国家有关法律法规。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（二）严格执行施工合同文件，自觉按合同办事。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（三）双方的业务活动坚持公开、公正、诚信、透明的原则（除法律认定的商业秘密和合同文件另有规定之外）不得损坏国家和集体利益，违反工程建设管理规章制度。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（四）建立健全廉政制度，开展廉政教育，设立廉政告示牌，公布举报电话，监督并认真查处违纪行为。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（五）发现对方在业务活动中有违反廉政规定的行为，有及时提醒对方纠正的权利和义务。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（六）发现对方严重违反本合同义务，有举报、建议给予处理并要求告知处理结果的权利。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lang w:eastAsia="zh-CN"/>
        </w:rPr>
      </w:pPr>
      <w:r>
        <w:rPr>
          <w:rFonts w:hint="eastAsia" w:ascii="仿宋" w:hAnsi="仿宋" w:eastAsia="仿宋" w:cs="Times New Roman"/>
          <w:sz w:val="24"/>
          <w:szCs w:val="24"/>
          <w:highlight w:val="none"/>
        </w:rPr>
        <w:t>第二条 甲方义务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（一）甲方及其工作人员不得索要乙方的礼金，有价证券和贵重物品，不得在乙方报销任何应由甲方或个人支付的费用等。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（二）甲方及其工作人员不得参加乙方安排的超标准宴请和娱乐活动，不得接受乙方提出的通讯工具、交通工具和高档办公用品等。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（三）甲方及其工作人员不得要求或者接受乙方为其住房装修、婚丧嫁娶活动，配偶子女的工作安排以及出国出境旅游等提出方便。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（四）甲方及其工作人员及其配偶子女不得从事与甲方工程有关的材料设备供应、工程分包、劳动等经济活动。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（五）甲方及其工作人员不得以任何理由向乙方推荐分包单位或推销材料，不得要求乙方购买合同规定外的材料和设备。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（六）甲方工作人员要秉公办事，不准营私舞弊、进行有偿中介活动和安排个人施工队伍。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第三条 乙方义务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（一）乙方不得以任何理由向甲方及其工作人员行贿或馈赠礼金，有价证券，贵重礼品。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（二）乙方不得以任何理由向甲方及其工作人员支付应由甲方或个人支付的费用等。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（三）乙方不得以任何理由向甲方及其工作人员参加超标准宴请和娱乐活动。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（四）乙方不得为甲方单位和个人购置提出通讯工具、交通工具和高档办公用品。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第四条 违约责任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（一）甲方及其工作人员违反本合同第一、二条，按管理权限，依据有关规定给予党纪、政纪或组织处理；给乙方造成经济损失的，应予以赔偿。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（二）乙方及其工作人员违反本合同第一、二条，按管理权限，依据有关规定给予党纪、政纪或组织处理；给甲方造成经济损失的，应予以赔偿。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第五条 双方约定本合同由双方上级单位的纪检监察机关负责监督。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第六条 本合同有效期为甲乙双方签署之日起至工程项目竣工验收为止。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第七条 本合同作为施工合同的附件，与工程合同具有同等的法律效力，经合同双方签署后立即生效。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第八条 本合同一式捌份，正本贰份，副本陆份；发承包双方各持正本壹份、副本叁份。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甲 方：                                  乙 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甲方代表：                               乙方代表：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lang w:val="en-US" w:eastAsia="zh-CN"/>
        </w:rPr>
        <w:t xml:space="preserve">       </w:t>
      </w:r>
      <w:r>
        <w:rPr>
          <w:rFonts w:hint="eastAsia" w:ascii="仿宋" w:hAnsi="仿宋" w:eastAsia="仿宋" w:cs="Times New Roman"/>
          <w:sz w:val="24"/>
          <w:szCs w:val="24"/>
          <w:highlight w:val="none"/>
        </w:rPr>
        <w:t xml:space="preserve">年    月     日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YWY5OTI4ODE5NWExZTY3M2ZjYTIxODc2NzMwNWYifQ=="/>
  </w:docVars>
  <w:rsids>
    <w:rsidRoot w:val="468B2DD4"/>
    <w:rsid w:val="468B2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next w:val="1"/>
    <w:link w:val="8"/>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next w:val="1"/>
    <w:qFormat/>
    <w:uiPriority w:val="0"/>
    <w:pPr>
      <w:widowControl w:val="0"/>
      <w:spacing w:line="324" w:lineRule="auto"/>
      <w:jc w:val="both"/>
    </w:pPr>
    <w:rPr>
      <w:rFonts w:ascii="Times New Roman" w:hAnsi="Times New Roman" w:eastAsia="宋体" w:cs="Times New Roman"/>
      <w:color w:val="993300"/>
      <w:kern w:val="2"/>
      <w:sz w:val="24"/>
      <w:szCs w:val="24"/>
      <w:lang w:val="en-US" w:eastAsia="zh-CN" w:bidi="ar-SA"/>
    </w:rPr>
  </w:style>
  <w:style w:type="paragraph" w:styleId="4">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5">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8">
    <w:name w:val="标题 1 字符"/>
    <w:link w:val="3"/>
    <w:qFormat/>
    <w:uiPriority w:val="99"/>
    <w:rPr>
      <w:rFonts w:ascii="Times New Roman" w:hAnsi="Times New Roman" w:eastAsia="仿宋"/>
      <w:b/>
      <w:bCs/>
      <w:kern w:val="44"/>
      <w:sz w:val="32"/>
      <w:szCs w:val="4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2023-12-14T02:43:00Z</dcterms:created>
  <dc:creator>熊掌孙</dc:creator>
  <cp:lastModifiedBy>熊掌孙</cp:lastModifiedBy>
  <dcterms:modified xsi:type="dcterms:W3CDTF">2023-12-14T02:44:18Z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8910277001A04EDF86B7E9FA938B9D0D_11</vt:lpwstr>
  </property>
</Properties>
</file>