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jc w:val="center"/>
        <w:outlineLvl w:val="0"/>
        <w:rPr>
          <w:rFonts w:hint="eastAsia" w:ascii="宋体" w:hAnsi="宋体"/>
          <w:b/>
          <w:color w:val="auto"/>
          <w:sz w:val="36"/>
          <w:szCs w:val="36"/>
          <w:highlight w:val="none"/>
        </w:rPr>
      </w:pPr>
      <w:r>
        <w:rPr>
          <w:rFonts w:hint="eastAsia" w:ascii="宋体" w:hAnsi="宋体"/>
          <w:b/>
          <w:color w:val="auto"/>
          <w:sz w:val="36"/>
          <w:szCs w:val="36"/>
          <w:highlight w:val="none"/>
        </w:rPr>
        <w:t>合同格式</w:t>
      </w:r>
    </w:p>
    <w:p>
      <w:pPr>
        <w:spacing w:line="360" w:lineRule="auto"/>
        <w:jc w:val="center"/>
        <w:rPr>
          <w:rFonts w:hint="eastAsia" w:ascii="仿宋_GB2312" w:eastAsia="仿宋_GB2312"/>
          <w:b/>
          <w:bCs w:val="0"/>
          <w:color w:val="auto"/>
          <w:kern w:val="44"/>
          <w:sz w:val="28"/>
          <w:szCs w:val="18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highlight w:val="none"/>
          <w:lang w:val="en-US" w:eastAsia="zh-CN"/>
        </w:rPr>
        <w:t>采购合同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甲方（采购人）：西安市高陵区中医医院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乙方（供应商）：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u w:val="single"/>
          <w:lang w:val="en-US" w:eastAsia="zh-CN"/>
        </w:rPr>
        <w:t>发热诊室能力提升项目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(项目编号：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SXJTZB-ZC-CS20230426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 xml:space="preserve"> )由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u w:val="single"/>
          <w:lang w:val="en-US" w:eastAsia="zh-CN"/>
        </w:rPr>
        <w:t>陕西嘉唐建设项目管理有限公司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组织竞争性磋商，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(以下简称“甲方”)确定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（以下简称“乙方”）为该项目的成交供应商。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依据《中华人民共和国民法典》和《中华人民共和国政府采购法》及相关法律法规，经双方协商按下述条款和条件签署本合同。</w:t>
      </w:r>
    </w:p>
    <w:p>
      <w:pPr>
        <w:spacing w:line="360" w:lineRule="auto"/>
        <w:ind w:firstLine="482" w:firstLineChars="200"/>
        <w:jc w:val="both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val="en-US" w:eastAsia="zh-CN"/>
        </w:rPr>
        <w:t>一、合同金额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（一）合同总价为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u w:val="single"/>
          <w:lang w:val="en-US" w:eastAsia="zh-CN"/>
        </w:rPr>
        <w:t>人民币（大写）        （￥     ）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。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（二）合同为固定总价合同，不受市场价格变化因素的影响。</w:t>
      </w:r>
    </w:p>
    <w:p>
      <w:pPr>
        <w:spacing w:line="360" w:lineRule="auto"/>
        <w:ind w:firstLine="482" w:firstLineChars="200"/>
        <w:jc w:val="both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val="en-US" w:eastAsia="zh-CN"/>
        </w:rPr>
        <w:t>二、产品清单（附后）</w:t>
      </w:r>
    </w:p>
    <w:p>
      <w:pPr>
        <w:spacing w:line="360" w:lineRule="auto"/>
        <w:ind w:firstLine="482" w:firstLineChars="200"/>
        <w:jc w:val="both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val="en-US" w:eastAsia="zh-CN"/>
        </w:rPr>
        <w:t>三、款项结算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  <w:t>根据西安市高陵区中医医院政府采购政策要求，付款方式分三阶段完成，如政策变更，以最新政策为准。第一阶段：货物全部运到采购人指定地方，安装完毕并经终验合格后，</w:t>
      </w:r>
      <w:r>
        <w:rPr>
          <w:rFonts w:hint="eastAsia" w:ascii="宋体" w:hAnsi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  <w:t>持《终验合格单》原件和等额发票在</w:t>
      </w:r>
      <w:r>
        <w:rPr>
          <w:rFonts w:hint="eastAsia" w:ascii="宋体" w:hAnsi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  <w:t>采购人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  <w:t>处办理百分之四十（40%）货款的支付手续。第二阶段：支付百分之三十（30%）货款；第三阶段：支付百分之三十（30%）货款。</w:t>
      </w:r>
    </w:p>
    <w:p>
      <w:pPr>
        <w:spacing w:line="360" w:lineRule="auto"/>
        <w:ind w:firstLine="482" w:firstLineChars="200"/>
        <w:jc w:val="both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val="en-US" w:eastAsia="zh-CN"/>
        </w:rPr>
        <w:t>四、交货条件</w:t>
      </w:r>
    </w:p>
    <w:p>
      <w:pPr>
        <w:spacing w:line="360" w:lineRule="auto"/>
        <w:ind w:firstLine="482" w:firstLineChars="200"/>
        <w:jc w:val="both"/>
        <w:rPr>
          <w:rFonts w:hint="eastAsia" w:ascii="宋体" w:hAnsi="宋体" w:eastAsia="宋体" w:cs="宋体"/>
          <w:b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000000"/>
          <w:sz w:val="24"/>
          <w:szCs w:val="24"/>
          <w:lang w:val="en-US" w:eastAsia="zh-CN"/>
        </w:rPr>
        <w:t>交货条件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（一）交货地点：采购人指定地点。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（二）交货期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  <w:t>：合同签订后30个日历天内。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  <w:t>（三）交货方式：乙方负责装卸、货物运输、摆放、安装至指定地点。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  <w:t>设备验收标准；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  <w:t>技术说明书及必须的其他技术资料；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  <w:t>使用说明书；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  <w:t>产品安装，调试；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  <w:t>零部件目录；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  <w:t>备品备件、易损件、耗材（价格）清单。</w:t>
      </w:r>
    </w:p>
    <w:p>
      <w:pPr>
        <w:pStyle w:val="4"/>
        <w:spacing w:line="360" w:lineRule="auto"/>
        <w:rPr>
          <w:rFonts w:hint="eastAsia" w:ascii="宋体" w:hAnsi="宋体" w:eastAsia="宋体" w:cs="宋体"/>
          <w:b w:val="0"/>
          <w:bCs/>
          <w:color w:val="0000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color w:val="000000"/>
          <w:kern w:val="2"/>
          <w:sz w:val="24"/>
          <w:szCs w:val="24"/>
          <w:highlight w:val="none"/>
          <w:lang w:val="en-US" w:eastAsia="zh-CN" w:bidi="ar-SA"/>
        </w:rPr>
        <w:t xml:space="preserve">   （四）设备到场时，外箱包装无损，随产品必须附该产品的检验合格证、检验报告等资料，如无相关资料甲方可拒绝接收。如合同设备外箱包装受损或发现合同设备包装箱件数不符，应在 2个工作日内通知乙方，以便乙方办理合同设备遇险索赔手续。</w:t>
      </w:r>
    </w:p>
    <w:p>
      <w:pPr>
        <w:spacing w:line="360" w:lineRule="auto"/>
        <w:ind w:firstLine="480" w:firstLineChars="200"/>
        <w:rPr>
          <w:rFonts w:hint="default" w:ascii="宋体" w:hAnsi="宋体" w:eastAsia="宋体" w:cs="宋体"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（五）</w:t>
      </w:r>
      <w:r>
        <w:rPr>
          <w:rFonts w:hint="eastAsia" w:ascii="宋体" w:hAnsi="宋体" w:eastAsia="宋体" w:cs="宋体"/>
          <w:color w:val="000000"/>
          <w:sz w:val="24"/>
          <w:highlight w:val="none"/>
          <w:lang w:val="en-US" w:eastAsia="zh-CN"/>
        </w:rPr>
        <w:t>质保期：</w:t>
      </w:r>
      <w:r>
        <w:rPr>
          <w:rFonts w:hint="eastAsia" w:ascii="宋体" w:hAnsi="宋体" w:cs="宋体"/>
          <w:color w:val="000000"/>
          <w:kern w:val="0"/>
          <w:sz w:val="24"/>
          <w:highlight w:val="none"/>
          <w:lang w:eastAsia="zh-CN"/>
        </w:rPr>
        <w:t>自验收合格之日起免费质保</w:t>
      </w:r>
      <w:r>
        <w:rPr>
          <w:rFonts w:hint="eastAsia" w:ascii="宋体" w:hAnsi="宋体" w:eastAsia="宋体" w:cs="宋体"/>
          <w:color w:val="000000"/>
          <w:sz w:val="24"/>
          <w:highlight w:val="none"/>
          <w:lang w:val="en-US" w:eastAsia="zh-CN"/>
        </w:rPr>
        <w:t>注射泵应</w:t>
      </w:r>
      <w:r>
        <w:rPr>
          <w:rFonts w:hint="eastAsia" w:ascii="宋体" w:hAnsi="宋体" w:cs="宋体"/>
          <w:color w:val="000000"/>
          <w:kern w:val="0"/>
          <w:sz w:val="24"/>
          <w:highlight w:val="none"/>
          <w:lang w:eastAsia="zh-CN"/>
        </w:rPr>
        <w:t>不少于</w:t>
      </w:r>
      <w:r>
        <w:rPr>
          <w:rFonts w:hint="eastAsia" w:ascii="宋体" w:hAnsi="宋体" w:eastAsia="宋体" w:cs="宋体"/>
          <w:color w:val="000000"/>
          <w:sz w:val="24"/>
          <w:highlight w:val="none"/>
          <w:lang w:val="en-US" w:eastAsia="zh-CN"/>
        </w:rPr>
        <w:t>5年</w:t>
      </w:r>
      <w:r>
        <w:rPr>
          <w:rFonts w:hint="eastAsia" w:ascii="宋体" w:hAnsi="宋体" w:cs="宋体"/>
          <w:color w:val="000000"/>
          <w:sz w:val="24"/>
          <w:highlight w:val="none"/>
          <w:lang w:val="en-US" w:eastAsia="zh-CN"/>
        </w:rPr>
        <w:t>，其他产品</w:t>
      </w:r>
      <w:r>
        <w:rPr>
          <w:rFonts w:hint="eastAsia" w:ascii="宋体" w:hAnsi="宋体" w:cs="宋体"/>
          <w:color w:val="000000"/>
          <w:kern w:val="0"/>
          <w:sz w:val="24"/>
          <w:highlight w:val="none"/>
          <w:lang w:eastAsia="zh-CN"/>
        </w:rPr>
        <w:t>不少于1年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  <w:t>。</w:t>
      </w:r>
    </w:p>
    <w:p>
      <w:pPr>
        <w:spacing w:line="360" w:lineRule="auto"/>
        <w:ind w:firstLine="482" w:firstLineChars="200"/>
        <w:jc w:val="both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val="en-US" w:eastAsia="zh-CN"/>
        </w:rPr>
        <w:t>五、运输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  <w:t>（一）运输由乙方负责，运杂费已包含在合同总价内，包括从货物供应地点所含的运输费、装卸费、仓储费、保险费，安装调试费等。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  <w:t>（二）运输方式由乙方自行选择，但必须保证按期交货。</w:t>
      </w:r>
    </w:p>
    <w:p>
      <w:pPr>
        <w:spacing w:line="360" w:lineRule="auto"/>
        <w:ind w:firstLine="482" w:firstLineChars="200"/>
        <w:jc w:val="both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val="en-US" w:eastAsia="zh-CN"/>
        </w:rPr>
        <w:t>六、质量保证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  <w:t>乙方所供货物必须执行下列条款：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  <w:t>（一）保证技术指标先进、质量性能可靠、进货渠道正常，配置合理，全面满足采购文件要求。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  <w:t>（二）符合国家、省、市有关规范要求，确保达到最佳运行状态。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  <w:t>（三）具有良好的外观，适合安装场所的使用。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  <w:t>（四）自安装、调试正常运行并验收合格之日起：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  <w:t>1、终身维护，免费保修期内，同一主要部件出现质量问题经过两次维修后仍无法正常使用，可以更换同型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号、同规格的产品，服务响应时间不超过2小时（工作日），解决问题不超过24小时（工作日），对问题较大短期内暂不能解决的，为不影响甲方正常工作，乙方在2日内免费提供替代产品，确保正常运行，替代品质量及标准不得低于原产品；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2、如出现质量问题，甲方有权选择换货或退货。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  <w:lang w:val="en-US" w:eastAsia="zh-CN"/>
        </w:rPr>
        <w:t>3、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乙方承诺其所提供的产品未侵犯任何第三方的合法权益，否则乙方应承担因此而给甲方造成的全部损失。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  <w:lang w:val="en-US" w:eastAsia="zh-CN"/>
        </w:rPr>
        <w:t>4、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乙方对其所提供的产品负责，如因产品存在瑕疵、缺陷等原因而造成任何人身、财产等安全事故的，由乙方承担全部责任及费用。</w:t>
      </w:r>
    </w:p>
    <w:p>
      <w:pPr>
        <w:spacing w:line="360" w:lineRule="auto"/>
        <w:ind w:firstLine="482" w:firstLineChars="200"/>
        <w:jc w:val="both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val="en-US" w:eastAsia="zh-CN"/>
        </w:rPr>
        <w:t>七、售后服务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乙方所供货物提供以下售后服务：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（一）质保期内：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1、发生质量问题，接到甲方通知后，应于当日派出专业的维修人员到现场进行检测维修，发生的全部费用由乙方承担，若需送回生产厂，乙方承担往返费用；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2、定期派技术人员到现场走访，给予检查维护；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3、排除故障的期限不得超过24小时（工作日）。否则甲方有权指定第三方维修，维修费用由乙方承担。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（二）质保期结束前，进行系统测试，全面保养维护，确保正常运行。</w:t>
      </w:r>
    </w:p>
    <w:p>
      <w:pPr>
        <w:spacing w:line="360" w:lineRule="auto"/>
        <w:ind w:firstLine="482" w:firstLineChars="200"/>
        <w:jc w:val="both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val="en-US" w:eastAsia="zh-CN"/>
        </w:rPr>
        <w:t>八、技术与服务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（一）技术资料：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1、货物合格证；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2、货物使用说明书（中文）；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3、项目验收资料、检验测试报告；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4、其他资料。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（二）服务承诺：以响应文件、澄清表（函）、合同和随货物的相关文件为准。</w:t>
      </w:r>
    </w:p>
    <w:p>
      <w:pPr>
        <w:spacing w:line="360" w:lineRule="auto"/>
        <w:ind w:firstLine="482" w:firstLineChars="200"/>
        <w:jc w:val="both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val="en-US" w:eastAsia="zh-CN"/>
        </w:rPr>
        <w:t>九、验收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（一）货物到达甲方指定地点后，甲方根据合同要求，进行外观验收，确认产地、规格、型号和数量。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（二）货物安装、调试并正常运行后，由乙方进行自检，合格后，准备验收文件，并书面通知甲方。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（三）甲方确认乙方的自检内容后，组织乙方、确认方（必要时请有关专家）进行验收，验收合格后，填写政府采购项目验收单（一式</w:t>
      </w:r>
      <w:r>
        <w:rPr>
          <w:rFonts w:hint="eastAsia" w:ascii="宋体" w:hAnsi="宋体" w:cs="宋体"/>
          <w:b w:val="0"/>
          <w:bCs/>
          <w:color w:val="00000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份）作为对货物的最终认可。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（四）乙方向甲方提交货物实施过程中的所有资料。以便甲方日后管理和维护。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（五）验收依据：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1、磋商文件、响应文件、澄清表（函）；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2、本合同及附件文本；</w:t>
      </w:r>
    </w:p>
    <w:p>
      <w:pPr>
        <w:spacing w:line="360" w:lineRule="auto"/>
        <w:ind w:firstLine="482" w:firstLineChars="200"/>
        <w:jc w:val="both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val="en-US" w:eastAsia="zh-CN"/>
        </w:rPr>
        <w:t>十、违约责任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（一）除本合同另有约定外，按《政府采购法》、《民法典》中的相关条款执行。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（二）未按合同要求提供货物或质量不能满足采购技术要求，乙方必须无条件更换，提高技术，完善质量，否则，甲方会同确认方有权解除合同，并要求乙方承担本合同总价款百分之三十的违约金。</w:t>
      </w:r>
    </w:p>
    <w:p>
      <w:pPr>
        <w:spacing w:line="360" w:lineRule="auto"/>
        <w:ind w:firstLine="480" w:firstLineChars="200"/>
        <w:jc w:val="both"/>
        <w:rPr>
          <w:rFonts w:hint="default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（三）乙方延迟交货，每逾一日，应承担本合同总价款的千分之一作为违约金；逾期超过十日的，甲方有权单方解除合同，并要求乙方承担本合同总价款百分之三十的违约金。因此产生的律师费、诉讼费、保全费等费用均由乙方承担。</w:t>
      </w:r>
    </w:p>
    <w:p>
      <w:pPr>
        <w:spacing w:line="360" w:lineRule="auto"/>
        <w:ind w:firstLine="482" w:firstLineChars="200"/>
        <w:jc w:val="both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val="en-US" w:eastAsia="zh-CN"/>
        </w:rPr>
        <w:t>十一、合同争议解决的方式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本合同在履行过程中发生的争议，由甲、乙双方当事人协商解决，协商不成的按下列第（二）种方式解决：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（一）提交西安仲裁委员会仲裁；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（二）依法向甲方所在地人民法院起诉。</w:t>
      </w:r>
    </w:p>
    <w:p>
      <w:pPr>
        <w:spacing w:line="360" w:lineRule="auto"/>
        <w:ind w:firstLine="482" w:firstLineChars="200"/>
        <w:jc w:val="both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val="en-US" w:eastAsia="zh-CN"/>
        </w:rPr>
        <w:t>十二、合同生效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（一）本合同经双方签字盖章或直接盖章后生效。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（二）合同生效后，甲、乙双方须严格执行本合同条款的规定，全面履行合同，违者按《中华人民共和国民法典》的有关规定及本合同的约定承担相应责任。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（三）本合同一式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份，甲乙双方各执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份，采购代理机构留存壹份。</w:t>
      </w:r>
    </w:p>
    <w:p>
      <w:pPr>
        <w:pStyle w:val="4"/>
        <w:spacing w:line="360" w:lineRule="auto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en-US" w:eastAsia="zh-CN"/>
        </w:rPr>
        <w:sectPr>
          <w:pgSz w:w="11906" w:h="16838"/>
          <w:pgMar w:top="1440" w:right="1247" w:bottom="1440" w:left="1247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en-US" w:eastAsia="zh-CN"/>
        </w:rPr>
        <w:t>（以下无正文）</w:t>
      </w:r>
    </w:p>
    <w:p>
      <w:pPr>
        <w:spacing w:line="360" w:lineRule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lang w:val="en-US" w:eastAsia="zh-CN"/>
        </w:rPr>
        <w:t>（本页为签署页）</w:t>
      </w:r>
    </w:p>
    <w:p>
      <w:pPr>
        <w:widowControl/>
        <w:tabs>
          <w:tab w:val="left" w:pos="8391"/>
        </w:tabs>
        <w:autoSpaceDE w:val="0"/>
        <w:autoSpaceDN w:val="0"/>
        <w:snapToGrid w:val="0"/>
        <w:spacing w:line="360" w:lineRule="auto"/>
        <w:ind w:right="-69" w:firstLine="840" w:firstLineChars="350"/>
        <w:textAlignment w:val="bottom"/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</w:pPr>
    </w:p>
    <w:tbl>
      <w:tblPr>
        <w:tblStyle w:val="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3"/>
        <w:gridCol w:w="464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43" w:type="dxa"/>
            <w:noWrap w:val="0"/>
            <w:vAlign w:val="top"/>
          </w:tcPr>
          <w:p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甲方名称</w:t>
            </w:r>
            <w:r>
              <w:rPr>
                <w:rFonts w:hint="eastAsia" w:ascii="宋体" w:hAnsi="宋体" w:eastAsia="宋体" w:cs="宋体"/>
                <w:color w:val="auto"/>
                <w:spacing w:val="-20"/>
                <w:kern w:val="0"/>
                <w:sz w:val="24"/>
                <w:highlight w:val="none"/>
              </w:rPr>
              <w:t>（盖章）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  <w:lang w:eastAsia="zh-CN"/>
              </w:rPr>
              <w:t>：</w:t>
            </w:r>
          </w:p>
          <w:p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地址：</w:t>
            </w:r>
          </w:p>
          <w:p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代表人（签字）：</w:t>
            </w:r>
          </w:p>
          <w:p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电话：</w:t>
            </w:r>
          </w:p>
          <w:p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开户银行：</w:t>
            </w:r>
          </w:p>
          <w:p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  <w:lang w:val="en-US" w:eastAsia="zh-CN"/>
              </w:rPr>
              <w:t>账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号：</w:t>
            </w:r>
          </w:p>
          <w:p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  <w:lang w:val="en-US" w:eastAsia="zh-CN"/>
              </w:rPr>
              <w:t>日期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：</w:t>
            </w:r>
          </w:p>
        </w:tc>
        <w:tc>
          <w:tcPr>
            <w:tcW w:w="4643" w:type="dxa"/>
            <w:noWrap w:val="0"/>
            <w:vAlign w:val="top"/>
          </w:tcPr>
          <w:p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乙方名称</w:t>
            </w:r>
            <w:r>
              <w:rPr>
                <w:rFonts w:hint="eastAsia" w:ascii="宋体" w:hAnsi="宋体" w:eastAsia="宋体" w:cs="宋体"/>
                <w:color w:val="auto"/>
                <w:spacing w:val="-20"/>
                <w:kern w:val="0"/>
                <w:sz w:val="24"/>
                <w:highlight w:val="none"/>
              </w:rPr>
              <w:t>（盖章）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  <w:lang w:eastAsia="zh-CN"/>
              </w:rPr>
              <w:t>：</w:t>
            </w:r>
          </w:p>
          <w:p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地址：</w:t>
            </w:r>
          </w:p>
          <w:p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代表人（签字）：</w:t>
            </w:r>
          </w:p>
          <w:p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电话：</w:t>
            </w:r>
          </w:p>
          <w:p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开户银行：</w:t>
            </w:r>
          </w:p>
          <w:p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  <w:lang w:val="en-US" w:eastAsia="zh-CN"/>
              </w:rPr>
              <w:t>账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号：</w:t>
            </w:r>
          </w:p>
          <w:p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  <w:lang w:val="en-US" w:eastAsia="zh-CN"/>
              </w:rPr>
              <w:t>日期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：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AxYzViNzVhMmZhZmE4Nzg5M2E1ODliNDczNjQzMjMifQ=="/>
  </w:docVars>
  <w:rsids>
    <w:rsidRoot w:val="33945726"/>
    <w:rsid w:val="1B192E77"/>
    <w:rsid w:val="2FC44487"/>
    <w:rsid w:val="33945726"/>
    <w:rsid w:val="3D5F03C8"/>
    <w:rsid w:val="50251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spacing w:line="720" w:lineRule="exact"/>
      <w:outlineLvl w:val="1"/>
    </w:pPr>
    <w:rPr>
      <w:rFonts w:ascii="黑体" w:hAnsi="Copperplate Gothic Bold" w:eastAsia="楷体_GB2312" w:cs="Times New Roman"/>
      <w:sz w:val="28"/>
    </w:rPr>
  </w:style>
  <w:style w:type="paragraph" w:styleId="3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99"/>
    <w:pPr>
      <w:widowControl w:val="0"/>
      <w:spacing w:after="0"/>
      <w:jc w:val="left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2023-06-05T02:57:00Z</dcterms:created>
  <dc:creator>过客1393932593</dc:creator>
  <cp:lastModifiedBy>余生太长。</cp:lastModifiedBy>
  <dcterms:modified xsi:type="dcterms:W3CDTF">2023-11-02T10:37:01Z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DD5691D2B9FE42F9BB79E248B9257EF2_11</vt:lpwstr>
  </property>
</Properties>
</file>