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谈判方案说明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一、谈判供应商企业简介。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二、商务响应说明</w:t>
      </w:r>
      <w:r>
        <w:rPr>
          <w:rFonts w:hint="eastAsia" w:ascii="宋体" w:hAnsi="宋体"/>
          <w:color w:val="000000"/>
          <w:sz w:val="24"/>
        </w:rPr>
        <w:t>（</w:t>
      </w:r>
      <w:r>
        <w:rPr>
          <w:rFonts w:hint="eastAsia" w:ascii="宋体" w:hAnsi="宋体"/>
          <w:sz w:val="24"/>
        </w:rPr>
        <w:t>付款方式</w:t>
      </w:r>
      <w:r>
        <w:rPr>
          <w:rFonts w:hint="eastAsia" w:ascii="宋体" w:hAnsi="宋体"/>
          <w:color w:val="auto"/>
          <w:sz w:val="24"/>
        </w:rPr>
        <w:t>、交货时间、地点、验收</w:t>
      </w:r>
      <w:r>
        <w:rPr>
          <w:rFonts w:hint="eastAsia" w:ascii="宋体" w:hAnsi="宋体"/>
          <w:sz w:val="24"/>
        </w:rPr>
        <w:t>方式、售后服务）。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三、谈判供应商完成供货的组织机构、实施计划。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四、谈判供应商完成供货保障能力。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五、谈判响应产品的质量标准、检测标准（符合国家规定及行业标准）。</w:t>
      </w:r>
    </w:p>
    <w:p>
      <w:pPr>
        <w:ind w:firstLine="480" w:firstLineChars="200"/>
      </w:pPr>
      <w:bookmarkStart w:id="0" w:name="_GoBack"/>
      <w:bookmarkEnd w:id="0"/>
      <w:r>
        <w:rPr>
          <w:rFonts w:hint="eastAsia" w:ascii="宋体" w:hAnsi="宋体"/>
          <w:sz w:val="24"/>
        </w:rPr>
        <w:t>六、谈判供应商认为有必要说明的问题。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28DA5D37"/>
    <w:rsid w:val="28DA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2023-07-19T01:37:00Z</dcterms:created>
  <dc:creator>慕妍baby</dc:creator>
  <cp:lastModifiedBy>慕妍baby</cp:lastModifiedBy>
  <dcterms:modified xsi:type="dcterms:W3CDTF">2023-07-19T01:37:59Z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75B589EB2A6C4E7DA50E95422AC160DE_11</vt:lpwstr>
  </property>
</Properties>
</file>