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 w:hAnsi="仿宋" w:eastAsia="仿宋"/>
          <w:b/>
          <w:sz w:val="32"/>
          <w:szCs w:val="32"/>
        </w:rPr>
      </w:pPr>
      <w:bookmarkStart w:id="0" w:name="_GoBack"/>
      <w:bookmarkEnd w:id="0"/>
      <w:r>
        <w:rPr>
          <w:rFonts w:hint="eastAsia" w:ascii="仿宋" w:hAnsi="仿宋" w:eastAsia="仿宋"/>
          <w:b/>
          <w:sz w:val="32"/>
          <w:szCs w:val="32"/>
        </w:rPr>
        <w:t>附件2：  蓝田县人民医院2023年保洁服务采购项目</w:t>
      </w:r>
    </w:p>
    <w:p>
      <w:pPr>
        <w:widowControl/>
        <w:jc w:val="center"/>
        <w:rPr>
          <w:rFonts w:ascii="仿宋" w:hAnsi="仿宋" w:eastAsia="仿宋"/>
          <w:b/>
          <w:sz w:val="32"/>
          <w:szCs w:val="32"/>
        </w:rPr>
      </w:pPr>
      <w:r>
        <w:rPr>
          <w:rFonts w:hint="eastAsia" w:ascii="仿宋" w:hAnsi="仿宋" w:eastAsia="仿宋"/>
          <w:b/>
          <w:sz w:val="32"/>
          <w:szCs w:val="32"/>
        </w:rPr>
        <w:t>政府采购需求书（服务类）</w:t>
      </w:r>
    </w:p>
    <w:tbl>
      <w:tblPr>
        <w:tblStyle w:val="11"/>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jc w:val="center"/>
              <w:rPr>
                <w:rFonts w:ascii="宋体" w:hAnsi="宋体"/>
                <w:b/>
                <w:sz w:val="24"/>
              </w:rPr>
            </w:pPr>
            <w:r>
              <w:rPr>
                <w:rFonts w:hint="eastAsia" w:ascii="宋体" w:hAnsi="宋体"/>
                <w:b/>
                <w:sz w:val="28"/>
                <w:szCs w:val="28"/>
                <w:lang w:val="zh-CN"/>
              </w:rPr>
              <w:t>序号</w:t>
            </w:r>
          </w:p>
        </w:tc>
        <w:tc>
          <w:tcPr>
            <w:tcW w:w="1556" w:type="dxa"/>
            <w:vAlign w:val="center"/>
          </w:tcPr>
          <w:p>
            <w:pPr>
              <w:pStyle w:val="37"/>
              <w:ind w:left="38"/>
              <w:jc w:val="center"/>
              <w:rPr>
                <w:b/>
                <w:kern w:val="2"/>
                <w:lang w:val="zh-CN"/>
              </w:rPr>
            </w:pPr>
            <w:r>
              <w:rPr>
                <w:rFonts w:hint="eastAsia"/>
                <w:b/>
                <w:kern w:val="2"/>
                <w:sz w:val="28"/>
                <w:szCs w:val="28"/>
                <w:lang w:val="zh-CN"/>
              </w:rPr>
              <w:t>关键事项</w:t>
            </w:r>
          </w:p>
        </w:tc>
        <w:tc>
          <w:tcPr>
            <w:tcW w:w="7067" w:type="dxa"/>
            <w:vAlign w:val="center"/>
          </w:tcPr>
          <w:p>
            <w:pPr>
              <w:pStyle w:val="37"/>
              <w:jc w:val="center"/>
              <w:rPr>
                <w:b/>
                <w:kern w:val="2"/>
                <w:lang w:val="zh-CN"/>
              </w:rPr>
            </w:pPr>
            <w:r>
              <w:rPr>
                <w:rFonts w:hint="eastAsia"/>
                <w:b/>
                <w:kern w:val="2"/>
                <w:sz w:val="28"/>
                <w:szCs w:val="28"/>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1</w:t>
            </w:r>
          </w:p>
        </w:tc>
        <w:tc>
          <w:tcPr>
            <w:tcW w:w="1556" w:type="dxa"/>
            <w:vAlign w:val="center"/>
          </w:tcPr>
          <w:p>
            <w:pPr>
              <w:pStyle w:val="37"/>
              <w:ind w:left="38"/>
              <w:jc w:val="center"/>
              <w:rPr>
                <w:kern w:val="2"/>
                <w:lang w:val="zh-CN"/>
              </w:rPr>
            </w:pPr>
            <w:r>
              <w:rPr>
                <w:rFonts w:hint="eastAsia"/>
                <w:kern w:val="2"/>
                <w:lang w:val="zh-CN"/>
              </w:rPr>
              <w:t>采购预算</w:t>
            </w:r>
          </w:p>
        </w:tc>
        <w:tc>
          <w:tcPr>
            <w:tcW w:w="7067" w:type="dxa"/>
            <w:vAlign w:val="center"/>
          </w:tcPr>
          <w:p>
            <w:pPr>
              <w:pStyle w:val="37"/>
              <w:jc w:val="both"/>
              <w:rPr>
                <w:b/>
                <w:kern w:val="2"/>
                <w:lang w:val="zh-CN"/>
              </w:rPr>
            </w:pPr>
            <w:r>
              <w:rPr>
                <w:rFonts w:hint="eastAsia"/>
                <w:b/>
                <w:kern w:val="2"/>
                <w:lang w:val="zh-CN"/>
              </w:rPr>
              <w:t>人民币</w:t>
            </w:r>
            <w:r>
              <w:rPr>
                <w:rFonts w:hint="eastAsia"/>
                <w:b/>
                <w:kern w:val="2"/>
                <w:u w:val="single"/>
              </w:rPr>
              <w:t xml:space="preserve"> 217.00万</w:t>
            </w:r>
            <w:r>
              <w:rPr>
                <w:rFonts w:hint="eastAsia"/>
                <w:b/>
                <w:kern w:val="2"/>
                <w:u w:val="single"/>
                <w:lang w:val="zh-CN"/>
              </w:rPr>
              <w:t>元</w:t>
            </w:r>
          </w:p>
          <w:p>
            <w:pPr>
              <w:pStyle w:val="37"/>
              <w:jc w:val="both"/>
              <w:rPr>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8"/>
                <w:szCs w:val="28"/>
                <w:lang w:val="zh-CN"/>
              </w:rPr>
            </w:pPr>
            <w:r>
              <w:rPr>
                <w:rFonts w:ascii="宋体" w:hAnsi="宋体"/>
                <w:sz w:val="28"/>
                <w:szCs w:val="28"/>
                <w:lang w:val="zh-CN"/>
              </w:rPr>
              <w:t>2</w:t>
            </w:r>
          </w:p>
        </w:tc>
        <w:tc>
          <w:tcPr>
            <w:tcW w:w="1556" w:type="dxa"/>
            <w:vAlign w:val="center"/>
          </w:tcPr>
          <w:p>
            <w:pPr>
              <w:pStyle w:val="37"/>
              <w:ind w:left="38"/>
              <w:jc w:val="center"/>
              <w:rPr>
                <w:kern w:val="2"/>
                <w:lang w:val="zh-CN"/>
              </w:rPr>
            </w:pPr>
            <w:r>
              <w:rPr>
                <w:rFonts w:hint="eastAsia"/>
                <w:kern w:val="2"/>
                <w:lang w:val="zh-CN"/>
              </w:rPr>
              <w:t>最高限价</w:t>
            </w:r>
          </w:p>
        </w:tc>
        <w:tc>
          <w:tcPr>
            <w:tcW w:w="7067" w:type="dxa"/>
            <w:vAlign w:val="center"/>
          </w:tcPr>
          <w:p>
            <w:pPr>
              <w:pStyle w:val="37"/>
              <w:jc w:val="both"/>
              <w:rPr>
                <w:b/>
                <w:kern w:val="2"/>
                <w:lang w:val="zh-CN"/>
              </w:rPr>
            </w:pPr>
            <w:r>
              <w:rPr>
                <w:rFonts w:hint="eastAsia"/>
                <w:b/>
                <w:kern w:val="2"/>
                <w:lang w:val="zh-CN"/>
              </w:rPr>
              <w:t>人民币</w:t>
            </w:r>
            <w:r>
              <w:rPr>
                <w:rFonts w:hint="eastAsia"/>
                <w:b/>
                <w:kern w:val="2"/>
                <w:u w:val="single"/>
              </w:rPr>
              <w:t>217.00万</w:t>
            </w:r>
            <w:r>
              <w:rPr>
                <w:rFonts w:hint="eastAsia"/>
                <w:b/>
                <w:kern w:val="2"/>
                <w:u w:val="single"/>
                <w:lang w:val="zh-CN"/>
              </w:rPr>
              <w:t>元</w:t>
            </w:r>
          </w:p>
          <w:p>
            <w:pPr>
              <w:pStyle w:val="37"/>
              <w:ind w:left="38"/>
              <w:jc w:val="both"/>
              <w:rPr>
                <w:b/>
                <w:kern w:val="2"/>
                <w:lang w:val="zh-CN"/>
              </w:rPr>
            </w:pPr>
            <w:r>
              <w:rPr>
                <w:rFonts w:hint="eastAsia"/>
                <w:kern w:val="2"/>
                <w:sz w:val="21"/>
                <w:szCs w:val="21"/>
                <w:lang w:val="zh-CN"/>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8"/>
                <w:szCs w:val="28"/>
                <w:lang w:val="zh-CN"/>
              </w:rPr>
            </w:pPr>
            <w:r>
              <w:rPr>
                <w:rFonts w:hint="eastAsia" w:ascii="宋体" w:hAnsi="宋体"/>
                <w:sz w:val="28"/>
                <w:szCs w:val="28"/>
              </w:rPr>
              <w:t>3</w:t>
            </w:r>
          </w:p>
        </w:tc>
        <w:tc>
          <w:tcPr>
            <w:tcW w:w="1556" w:type="dxa"/>
            <w:vMerge w:val="restart"/>
            <w:vAlign w:val="center"/>
          </w:tcPr>
          <w:p>
            <w:pPr>
              <w:pStyle w:val="37"/>
              <w:ind w:left="38"/>
              <w:jc w:val="center"/>
              <w:rPr>
                <w:kern w:val="2"/>
                <w:lang w:val="zh-CN"/>
              </w:rPr>
            </w:pPr>
            <w:r>
              <w:rPr>
                <w:rFonts w:hint="eastAsia"/>
                <w:kern w:val="2"/>
                <w:lang w:val="zh-CN"/>
              </w:rPr>
              <w:t>项目性质</w:t>
            </w:r>
          </w:p>
        </w:tc>
        <w:tc>
          <w:tcPr>
            <w:tcW w:w="7067" w:type="dxa"/>
            <w:vAlign w:val="center"/>
          </w:tcPr>
          <w:p>
            <w:pPr>
              <w:pStyle w:val="37"/>
              <w:jc w:val="both"/>
              <w:rPr>
                <w:b/>
                <w:kern w:val="2"/>
                <w:lang w:val="zh-CN"/>
              </w:rPr>
            </w:pPr>
            <w:r>
              <w:rPr>
                <w:rFonts w:hint="eastAsia" w:ascii="黑体" w:hAnsi="黑体" w:eastAsia="黑体" w:cs="黑体"/>
                <w:b/>
                <w:kern w:val="2"/>
                <w:lang w:val="zh-CN"/>
              </w:rPr>
              <w:t>⊙</w:t>
            </w:r>
            <w:r>
              <w:rPr>
                <w:rFonts w:hint="eastAsia"/>
                <w:b/>
                <w:kern w:val="2"/>
                <w:lang w:val="zh-CN"/>
              </w:rPr>
              <w:t>专门面向中小企业采购</w:t>
            </w:r>
          </w:p>
          <w:p>
            <w:pPr>
              <w:pStyle w:val="37"/>
              <w:ind w:left="38"/>
              <w:jc w:val="both"/>
              <w:rPr>
                <w:b/>
                <w:kern w:val="2"/>
                <w:lang w:val="zh-CN"/>
              </w:rPr>
            </w:pPr>
            <w:r>
              <w:rPr>
                <w:rFonts w:hint="eastAsia"/>
                <w:kern w:val="2"/>
                <w:sz w:val="21"/>
                <w:szCs w:val="21"/>
                <w:lang w:val="zh-CN"/>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sz w:val="28"/>
                <w:szCs w:val="28"/>
                <w:lang w:val="zh-CN"/>
              </w:rPr>
            </w:pPr>
          </w:p>
        </w:tc>
        <w:tc>
          <w:tcPr>
            <w:tcW w:w="1556" w:type="dxa"/>
            <w:vMerge w:val="continue"/>
            <w:vAlign w:val="center"/>
          </w:tcPr>
          <w:p>
            <w:pPr>
              <w:pStyle w:val="37"/>
              <w:ind w:left="96"/>
              <w:jc w:val="center"/>
              <w:rPr>
                <w:kern w:val="2"/>
                <w:lang w:val="zh-CN"/>
              </w:rPr>
            </w:pPr>
          </w:p>
        </w:tc>
        <w:tc>
          <w:tcPr>
            <w:tcW w:w="7067" w:type="dxa"/>
            <w:vAlign w:val="center"/>
          </w:tcPr>
          <w:p>
            <w:pPr>
              <w:rPr>
                <w:rFonts w:ascii="宋体" w:hAnsi="宋体" w:cs="宋体"/>
                <w:b/>
                <w:sz w:val="24"/>
                <w:szCs w:val="24"/>
                <w:lang w:val="zh-CN"/>
              </w:rPr>
            </w:pPr>
            <w:r>
              <w:rPr>
                <w:rFonts w:hint="eastAsia"/>
                <w:b/>
                <w:lang w:val="zh-CN"/>
              </w:rPr>
              <w:t>○</w:t>
            </w:r>
            <w:r>
              <w:rPr>
                <w:rFonts w:hint="eastAsia" w:ascii="宋体" w:hAnsi="宋体" w:cs="宋体"/>
                <w:b/>
                <w:sz w:val="24"/>
                <w:szCs w:val="24"/>
                <w:lang w:val="zh-CN"/>
              </w:rPr>
              <w:t>非专门面向中小企业采购</w:t>
            </w:r>
          </w:p>
          <w:p>
            <w:pPr>
              <w:ind w:right="94" w:rightChars="45"/>
              <w:rPr>
                <w:rFonts w:ascii="宋体" w:hAnsi="宋体"/>
                <w:b/>
                <w:szCs w:val="21"/>
              </w:rPr>
            </w:pPr>
            <w:r>
              <w:rPr>
                <w:rFonts w:hint="eastAsia" w:ascii="宋体" w:hAnsi="宋体" w:cs="宋体"/>
                <w:color w:val="000000" w:themeColor="text1"/>
                <w:kern w:val="0"/>
                <w:szCs w:val="21"/>
                <w:lang w:val="zh-CN"/>
              </w:rPr>
              <w:t>对符合《</w:t>
            </w:r>
            <w:r>
              <w:rPr>
                <w:rFonts w:hint="eastAsia" w:ascii="宋体" w:hAnsi="宋体" w:cs="宋体"/>
                <w:color w:val="000000" w:themeColor="text1"/>
                <w:kern w:val="0"/>
                <w:szCs w:val="21"/>
              </w:rPr>
              <w:t>政府采购促进中小型企业发展管理办法》</w:t>
            </w:r>
            <w:r>
              <w:rPr>
                <w:rFonts w:hint="eastAsia" w:ascii="宋体" w:hAnsi="宋体" w:cs="宋体"/>
                <w:color w:val="000000" w:themeColor="text1"/>
                <w:kern w:val="0"/>
                <w:szCs w:val="21"/>
                <w:lang w:val="zh-CN"/>
              </w:rPr>
              <w:t>（财库〔2020〕46号）规定的小微企业（监狱企业视同小型、微型企业）的</w:t>
            </w:r>
            <w:r>
              <w:rPr>
                <w:rFonts w:hint="eastAsia" w:ascii="宋体" w:hAnsi="宋体" w:cs="宋体"/>
                <w:b/>
                <w:color w:val="000000" w:themeColor="text1"/>
                <w:kern w:val="0"/>
                <w:szCs w:val="21"/>
                <w:lang w:val="zh-CN"/>
              </w:rPr>
              <w:t>报价给予</w:t>
            </w:r>
            <w:r>
              <w:rPr>
                <w:rFonts w:hint="eastAsia" w:ascii="宋体" w:hAnsi="宋体" w:cs="宋体"/>
                <w:b/>
                <w:color w:val="000000" w:themeColor="text1"/>
                <w:kern w:val="0"/>
                <w:szCs w:val="21"/>
                <w:u w:val="single"/>
              </w:rPr>
              <w:t xml:space="preserve">   </w:t>
            </w:r>
            <w:r>
              <w:rPr>
                <w:rFonts w:hint="eastAsia" w:ascii="宋体" w:hAnsi="宋体" w:cs="宋体"/>
                <w:b/>
                <w:color w:val="000000" w:themeColor="text1"/>
                <w:kern w:val="0"/>
                <w:szCs w:val="21"/>
                <w:lang w:val="zh-CN"/>
              </w:rPr>
              <w:t>%的扣除</w:t>
            </w:r>
            <w:r>
              <w:rPr>
                <w:rFonts w:hint="eastAsia" w:ascii="宋体" w:hAnsi="宋体" w:cs="宋体"/>
                <w:color w:val="000000" w:themeColor="text1"/>
                <w:kern w:val="0"/>
                <w:szCs w:val="21"/>
                <w:lang w:val="zh-CN"/>
              </w:rPr>
              <w:t>，用扣除后的价格参加评审。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hint="eastAsia" w:ascii="宋体" w:hAnsi="宋体"/>
                <w:sz w:val="24"/>
              </w:rPr>
              <w:t>4</w:t>
            </w:r>
          </w:p>
        </w:tc>
        <w:tc>
          <w:tcPr>
            <w:tcW w:w="1556" w:type="dxa"/>
            <w:vAlign w:val="center"/>
          </w:tcPr>
          <w:p>
            <w:pPr>
              <w:pStyle w:val="37"/>
              <w:ind w:left="96"/>
              <w:jc w:val="center"/>
              <w:rPr>
                <w:kern w:val="2"/>
                <w:lang w:val="zh-CN"/>
              </w:rPr>
            </w:pPr>
            <w:r>
              <w:rPr>
                <w:kern w:val="2"/>
                <w:lang w:val="zh-CN"/>
              </w:rPr>
              <w:t>对供应商的</w:t>
            </w:r>
            <w:r>
              <w:rPr>
                <w:kern w:val="2"/>
                <w:lang w:val="zh-CN"/>
              </w:rPr>
              <w:br w:type="textWrapping"/>
            </w:r>
            <w:r>
              <w:rPr>
                <w:kern w:val="2"/>
                <w:lang w:val="zh-CN"/>
              </w:rPr>
              <w:t>资格要求</w:t>
            </w:r>
          </w:p>
        </w:tc>
        <w:tc>
          <w:tcPr>
            <w:tcW w:w="7067" w:type="dxa"/>
            <w:vAlign w:val="center"/>
          </w:tcPr>
          <w:p>
            <w:pPr>
              <w:pStyle w:val="37"/>
              <w:jc w:val="both"/>
              <w:rPr>
                <w:b/>
                <w:kern w:val="2"/>
              </w:rPr>
            </w:pPr>
            <w:r>
              <w:rPr>
                <w:rFonts w:hint="eastAsia"/>
                <w:b/>
                <w:kern w:val="2"/>
                <w:lang w:val="zh-CN"/>
              </w:rPr>
              <w:t>1、</w:t>
            </w:r>
            <w:r>
              <w:rPr>
                <w:rFonts w:hint="eastAsia"/>
                <w:b/>
                <w:kern w:val="2"/>
              </w:rPr>
              <w:t xml:space="preserve"> 满足《中华人民共和国政府采购法》第二十二条规定</w:t>
            </w:r>
          </w:p>
          <w:p>
            <w:pPr>
              <w:pStyle w:val="37"/>
              <w:jc w:val="both"/>
              <w:rPr>
                <w:b/>
                <w:kern w:val="2"/>
                <w:u w:val="single"/>
              </w:rPr>
            </w:pPr>
            <w:r>
              <w:rPr>
                <w:rFonts w:hint="eastAsia"/>
                <w:b/>
                <w:kern w:val="2"/>
                <w:lang w:val="zh-CN"/>
              </w:rPr>
              <w:t>2、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以采购代理机构在投标文件递交截止时间后当天查询记录为准）；</w:t>
            </w:r>
          </w:p>
          <w:p>
            <w:pPr>
              <w:pStyle w:val="37"/>
              <w:jc w:val="both"/>
              <w:rPr>
                <w:b/>
                <w:kern w:val="2"/>
              </w:rPr>
            </w:pPr>
            <w:r>
              <w:rPr>
                <w:rFonts w:hint="eastAsia"/>
                <w:b/>
                <w:kern w:val="2"/>
              </w:rPr>
              <w:t>3、法定代表人（主要负责人）委托代理人参加投标时，应提供法定代表人（主要负责人）委托授权书；法定代表人（主要负责人）亲自参加投标时，应提供法定代表人（主要负责人）身份证明书</w:t>
            </w:r>
            <w:r>
              <w:rPr>
                <w:rFonts w:hint="eastAsia"/>
                <w:b/>
                <w:kern w:val="2"/>
                <w:lang w:val="zh-CN"/>
              </w:rPr>
              <w:t>；</w:t>
            </w:r>
          </w:p>
          <w:p>
            <w:pPr>
              <w:pStyle w:val="37"/>
              <w:jc w:val="both"/>
              <w:rPr>
                <w:kern w:val="2"/>
                <w:lang w:val="zh-CN"/>
              </w:rPr>
            </w:pPr>
            <w:r>
              <w:rPr>
                <w:rFonts w:hint="eastAsia"/>
                <w:kern w:val="2"/>
                <w:sz w:val="21"/>
                <w:szCs w:val="21"/>
              </w:rPr>
              <w:t>根据《政府采购促进中小企业发展管理办法》</w:t>
            </w:r>
            <w:r>
              <w:rPr>
                <w:rFonts w:hint="eastAsia"/>
                <w:color w:val="000000" w:themeColor="text1"/>
                <w:szCs w:val="21"/>
                <w:lang w:val="zh-CN"/>
              </w:rPr>
              <w:t>（财库〔2020〕46号）</w:t>
            </w:r>
            <w:r>
              <w:rPr>
                <w:rFonts w:hint="eastAsia"/>
                <w:color w:val="000000" w:themeColor="text1"/>
                <w:szCs w:val="21"/>
              </w:rPr>
              <w:t>的规定，</w:t>
            </w:r>
            <w:r>
              <w:rPr>
                <w:rFonts w:hint="eastAsia"/>
                <w:kern w:val="2"/>
                <w:sz w:val="21"/>
                <w:szCs w:val="21"/>
                <w:lang w:val="zh-CN"/>
              </w:rPr>
              <w:t>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4"/>
              </w:rPr>
            </w:pPr>
            <w:r>
              <w:rPr>
                <w:rFonts w:hint="eastAsia" w:ascii="宋体" w:hAnsi="宋体"/>
                <w:sz w:val="24"/>
              </w:rPr>
              <w:t>5</w:t>
            </w:r>
          </w:p>
        </w:tc>
        <w:tc>
          <w:tcPr>
            <w:tcW w:w="1556" w:type="dxa"/>
            <w:vMerge w:val="restart"/>
            <w:vAlign w:val="center"/>
          </w:tcPr>
          <w:p>
            <w:pPr>
              <w:pStyle w:val="37"/>
              <w:ind w:left="96"/>
              <w:jc w:val="center"/>
              <w:rPr>
                <w:kern w:val="2"/>
                <w:lang w:val="zh-CN"/>
              </w:rPr>
            </w:pPr>
            <w:r>
              <w:rPr>
                <w:kern w:val="2"/>
                <w:lang w:val="zh-CN"/>
              </w:rPr>
              <w:t>是否</w:t>
            </w:r>
            <w:r>
              <w:rPr>
                <w:rFonts w:hint="eastAsia"/>
                <w:kern w:val="2"/>
                <w:lang w:val="zh-CN"/>
              </w:rPr>
              <w:t>接受</w:t>
            </w:r>
            <w:r>
              <w:rPr>
                <w:kern w:val="2"/>
                <w:lang w:val="zh-CN"/>
              </w:rPr>
              <w:br w:type="textWrapping"/>
            </w:r>
            <w:r>
              <w:rPr>
                <w:kern w:val="2"/>
                <w:lang w:val="zh-CN"/>
              </w:rPr>
              <w:t>联合体投标</w:t>
            </w:r>
          </w:p>
        </w:tc>
        <w:tc>
          <w:tcPr>
            <w:tcW w:w="7067" w:type="dxa"/>
            <w:vAlign w:val="center"/>
          </w:tcPr>
          <w:p>
            <w:pPr>
              <w:pStyle w:val="37"/>
              <w:jc w:val="both"/>
              <w:rPr>
                <w:b/>
                <w:kern w:val="2"/>
                <w:lang w:val="zh-CN"/>
              </w:rPr>
            </w:pPr>
            <w:r>
              <w:rPr>
                <w:rFonts w:hint="eastAsia"/>
                <w:b/>
                <w:kern w:val="2"/>
                <w:lang w:val="zh-CN"/>
              </w:rPr>
              <w:t>○接受</w:t>
            </w:r>
          </w:p>
          <w:p>
            <w:pPr>
              <w:pStyle w:val="37"/>
              <w:jc w:val="both"/>
              <w:rPr>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w:t>
            </w:r>
            <w:r>
              <w:rPr>
                <w:rFonts w:hint="eastAsia"/>
                <w:b/>
                <w:kern w:val="2"/>
                <w:sz w:val="21"/>
                <w:szCs w:val="21"/>
              </w:rPr>
              <w:t>2</w:t>
            </w:r>
            <w:r>
              <w:rPr>
                <w:rFonts w:hint="eastAsia"/>
                <w:b/>
                <w:kern w:val="2"/>
                <w:sz w:val="21"/>
                <w:szCs w:val="21"/>
                <w:lang w:val="zh-CN"/>
              </w:rPr>
              <w:t>%-</w:t>
            </w:r>
            <w:r>
              <w:rPr>
                <w:rFonts w:hint="eastAsia"/>
                <w:b/>
                <w:kern w:val="2"/>
                <w:sz w:val="21"/>
                <w:szCs w:val="21"/>
              </w:rPr>
              <w:t>3</w:t>
            </w:r>
            <w:r>
              <w:rPr>
                <w:b/>
                <w:kern w:val="2"/>
                <w:sz w:val="21"/>
                <w:szCs w:val="21"/>
                <w:lang w:val="zh-CN"/>
              </w:rPr>
              <w:t>%</w:t>
            </w:r>
            <w:r>
              <w:rPr>
                <w:rFonts w:hint="eastAsia"/>
                <w:b/>
                <w:kern w:val="2"/>
                <w:sz w:val="21"/>
                <w:szCs w:val="21"/>
                <w:lang w:val="zh-CN"/>
              </w:rPr>
              <w:t>）的扣除</w:t>
            </w:r>
            <w:r>
              <w:rPr>
                <w:rFonts w:hint="eastAsia"/>
                <w:kern w:val="2"/>
                <w:sz w:val="21"/>
                <w:szCs w:val="21"/>
                <w:lang w:val="zh-CN"/>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sz w:val="24"/>
              </w:rPr>
            </w:pPr>
          </w:p>
        </w:tc>
        <w:tc>
          <w:tcPr>
            <w:tcW w:w="1556" w:type="dxa"/>
            <w:vMerge w:val="continue"/>
            <w:vAlign w:val="center"/>
          </w:tcPr>
          <w:p>
            <w:pPr>
              <w:pStyle w:val="37"/>
              <w:ind w:left="96"/>
              <w:jc w:val="center"/>
              <w:rPr>
                <w:kern w:val="2"/>
                <w:lang w:val="zh-CN"/>
              </w:rPr>
            </w:pPr>
          </w:p>
        </w:tc>
        <w:tc>
          <w:tcPr>
            <w:tcW w:w="7067" w:type="dxa"/>
            <w:vAlign w:val="center"/>
          </w:tcPr>
          <w:p>
            <w:pPr>
              <w:pStyle w:val="37"/>
              <w:jc w:val="both"/>
              <w:rPr>
                <w:b/>
                <w:kern w:val="2"/>
                <w:lang w:val="zh-CN"/>
              </w:rPr>
            </w:pPr>
            <w:r>
              <w:rPr>
                <w:rFonts w:hint="eastAsia" w:ascii="黑体" w:hAnsi="黑体" w:eastAsia="黑体" w:cs="黑体"/>
                <w:b/>
                <w:kern w:val="2"/>
                <w:lang w:val="zh-CN"/>
              </w:rPr>
              <w:t>⊙</w:t>
            </w:r>
            <w:r>
              <w:rPr>
                <w:rFonts w:hint="eastAsia"/>
                <w:b/>
                <w:kern w:val="2"/>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sz w:val="24"/>
              </w:rPr>
            </w:pPr>
            <w:r>
              <w:rPr>
                <w:rFonts w:hint="eastAsia" w:ascii="宋体" w:hAnsi="宋体"/>
                <w:sz w:val="24"/>
              </w:rPr>
              <w:t>6</w:t>
            </w:r>
          </w:p>
        </w:tc>
        <w:tc>
          <w:tcPr>
            <w:tcW w:w="1556" w:type="dxa"/>
            <w:vMerge w:val="restart"/>
            <w:vAlign w:val="center"/>
          </w:tcPr>
          <w:p>
            <w:pPr>
              <w:pStyle w:val="37"/>
              <w:ind w:left="96"/>
              <w:jc w:val="center"/>
              <w:rPr>
                <w:kern w:val="2"/>
                <w:lang w:val="zh-CN"/>
              </w:rPr>
            </w:pPr>
            <w:r>
              <w:rPr>
                <w:kern w:val="2"/>
                <w:lang w:val="zh-CN"/>
              </w:rPr>
              <w:t>履约保证金</w:t>
            </w:r>
          </w:p>
        </w:tc>
        <w:tc>
          <w:tcPr>
            <w:tcW w:w="7067" w:type="dxa"/>
            <w:vAlign w:val="center"/>
          </w:tcPr>
          <w:p>
            <w:pPr>
              <w:ind w:right="94" w:rightChars="45"/>
              <w:rPr>
                <w:rFonts w:ascii="宋体" w:hAnsi="宋体"/>
                <w:b/>
                <w:sz w:val="24"/>
              </w:rPr>
            </w:pPr>
            <w:r>
              <w:rPr>
                <w:rFonts w:ascii="宋体" w:hAnsi="宋体"/>
                <w:b/>
                <w:sz w:val="24"/>
              </w:rPr>
              <w:t>占政府采购合同金额的</w:t>
            </w:r>
            <w:r>
              <w:rPr>
                <w:rFonts w:hint="eastAsia" w:ascii="宋体" w:hAnsi="宋体"/>
                <w:b/>
                <w:sz w:val="24"/>
                <w:u w:val="single"/>
              </w:rPr>
              <w:t xml:space="preserve">/  </w:t>
            </w:r>
            <w:r>
              <w:rPr>
                <w:rFonts w:hint="eastAsia" w:ascii="宋体" w:hAnsi="宋体"/>
                <w:b/>
                <w:sz w:val="24"/>
              </w:rPr>
              <w:t>%</w:t>
            </w:r>
          </w:p>
          <w:p>
            <w:pPr>
              <w:ind w:right="94" w:rightChars="45"/>
              <w:rPr>
                <w:rFonts w:ascii="宋体" w:hAnsi="宋体"/>
                <w:szCs w:val="21"/>
              </w:rPr>
            </w:pPr>
            <w:r>
              <w:rPr>
                <w:rFonts w:hint="eastAsia" w:ascii="宋体" w:hAnsi="宋体"/>
                <w:szCs w:val="21"/>
              </w:rPr>
              <w:t>履约保证金的数额不得超过政府采购合同金额的10%；对于单价合同，其数额不得超过采购预算的10%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sz w:val="24"/>
              </w:rPr>
            </w:pPr>
          </w:p>
        </w:tc>
        <w:tc>
          <w:tcPr>
            <w:tcW w:w="1556" w:type="dxa"/>
            <w:vMerge w:val="continue"/>
            <w:vAlign w:val="center"/>
          </w:tcPr>
          <w:p>
            <w:pPr>
              <w:pStyle w:val="37"/>
              <w:ind w:left="96"/>
              <w:jc w:val="center"/>
              <w:rPr>
                <w:kern w:val="2"/>
                <w:lang w:val="zh-CN"/>
              </w:rPr>
            </w:pPr>
          </w:p>
        </w:tc>
        <w:tc>
          <w:tcPr>
            <w:tcW w:w="7067" w:type="dxa"/>
            <w:vAlign w:val="center"/>
          </w:tcPr>
          <w:p>
            <w:pPr>
              <w:ind w:right="94" w:rightChars="45"/>
              <w:rPr>
                <w:rFonts w:ascii="宋体" w:hAnsi="宋体"/>
                <w:b/>
                <w:sz w:val="24"/>
              </w:rPr>
            </w:pPr>
            <w:r>
              <w:rPr>
                <w:rFonts w:hint="eastAsia" w:ascii="黑体" w:hAnsi="黑体" w:eastAsia="黑体" w:cs="黑体"/>
                <w:b/>
                <w:lang w:val="zh-CN"/>
              </w:rPr>
              <w:t>⊙</w:t>
            </w:r>
            <w:r>
              <w:rPr>
                <w:rFonts w:ascii="宋体" w:hAnsi="宋体"/>
                <w:b/>
                <w:sz w:val="24"/>
              </w:rPr>
              <w:t>由采购单位自行收退</w:t>
            </w:r>
          </w:p>
          <w:p>
            <w:pPr>
              <w:ind w:right="94" w:rightChars="45"/>
              <w:rPr>
                <w:rFonts w:ascii="宋体" w:hAnsi="宋体"/>
                <w:b/>
                <w:sz w:val="24"/>
              </w:rPr>
            </w:pPr>
            <w:r>
              <w:rPr>
                <w:rFonts w:ascii="宋体" w:hAnsi="宋体"/>
                <w:b/>
                <w:sz w:val="24"/>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hint="eastAsia" w:ascii="宋体" w:hAnsi="宋体"/>
                <w:sz w:val="24"/>
              </w:rPr>
              <w:t>7</w:t>
            </w:r>
          </w:p>
        </w:tc>
        <w:tc>
          <w:tcPr>
            <w:tcW w:w="1556" w:type="dxa"/>
            <w:vAlign w:val="center"/>
          </w:tcPr>
          <w:p>
            <w:pPr>
              <w:pStyle w:val="37"/>
              <w:ind w:left="96"/>
              <w:jc w:val="center"/>
              <w:rPr>
                <w:kern w:val="2"/>
                <w:lang w:val="zh-CN"/>
              </w:rPr>
            </w:pPr>
            <w:r>
              <w:rPr>
                <w:kern w:val="2"/>
                <w:lang w:val="zh-CN"/>
              </w:rPr>
              <w:t>集中答疑</w:t>
            </w:r>
          </w:p>
        </w:tc>
        <w:tc>
          <w:tcPr>
            <w:tcW w:w="7067" w:type="dxa"/>
            <w:vAlign w:val="center"/>
          </w:tcPr>
          <w:p>
            <w:pPr>
              <w:ind w:right="94" w:rightChars="45"/>
              <w:rPr>
                <w:rFonts w:ascii="宋体" w:hAnsi="宋体"/>
                <w:b/>
                <w:sz w:val="24"/>
              </w:rPr>
            </w:pPr>
            <w:r>
              <w:rPr>
                <w:rFonts w:ascii="宋体" w:hAnsi="宋体"/>
                <w:b/>
                <w:sz w:val="24"/>
              </w:rPr>
              <w:t>○组织，集结地点为：</w:t>
            </w:r>
            <w:r>
              <w:rPr>
                <w:rFonts w:hint="eastAsia" w:ascii="宋体" w:hAnsi="宋体"/>
                <w:b/>
                <w:sz w:val="24"/>
              </w:rPr>
              <w:t>_______________________</w:t>
            </w:r>
          </w:p>
          <w:p>
            <w:pPr>
              <w:ind w:right="94" w:rightChars="45"/>
              <w:rPr>
                <w:rFonts w:ascii="宋体" w:hAnsi="宋体"/>
                <w:b/>
                <w:sz w:val="24"/>
              </w:rPr>
            </w:pPr>
            <w:r>
              <w:rPr>
                <w:rFonts w:hint="eastAsia" w:ascii="黑体" w:hAnsi="黑体" w:eastAsia="黑体" w:cs="黑体"/>
                <w:b/>
                <w:lang w:val="zh-CN"/>
              </w:rPr>
              <w:t>⊙</w:t>
            </w:r>
            <w:r>
              <w:rPr>
                <w:rFonts w:ascii="宋体" w:hAnsi="宋体"/>
                <w:b/>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hint="eastAsia" w:ascii="宋体" w:hAnsi="宋体"/>
                <w:sz w:val="24"/>
              </w:rPr>
              <w:t>8</w:t>
            </w:r>
          </w:p>
        </w:tc>
        <w:tc>
          <w:tcPr>
            <w:tcW w:w="1556" w:type="dxa"/>
            <w:vAlign w:val="center"/>
          </w:tcPr>
          <w:p>
            <w:pPr>
              <w:pStyle w:val="37"/>
              <w:ind w:left="96"/>
              <w:jc w:val="center"/>
              <w:rPr>
                <w:kern w:val="2"/>
                <w:lang w:val="zh-CN"/>
              </w:rPr>
            </w:pPr>
            <w:r>
              <w:rPr>
                <w:kern w:val="2"/>
                <w:lang w:val="zh-CN"/>
              </w:rPr>
              <w:t>价格分比重</w:t>
            </w:r>
          </w:p>
        </w:tc>
        <w:tc>
          <w:tcPr>
            <w:tcW w:w="7067" w:type="dxa"/>
            <w:vAlign w:val="center"/>
          </w:tcPr>
          <w:p>
            <w:pPr>
              <w:widowControl/>
              <w:rPr>
                <w:rFonts w:ascii="宋体" w:hAnsi="宋体" w:cs="宋体"/>
                <w:b/>
                <w:kern w:val="0"/>
                <w:sz w:val="24"/>
                <w:szCs w:val="24"/>
                <w:lang w:val="zh-CN"/>
              </w:rPr>
            </w:pPr>
            <w:r>
              <w:rPr>
                <w:rFonts w:ascii="宋体" w:hAnsi="宋体" w:cs="宋体"/>
                <w:b/>
                <w:kern w:val="0"/>
                <w:sz w:val="24"/>
                <w:szCs w:val="24"/>
                <w:lang w:val="zh-CN"/>
              </w:rPr>
              <w:t>占总分值的</w:t>
            </w:r>
            <w:r>
              <w:rPr>
                <w:rFonts w:hint="eastAsia" w:ascii="宋体" w:hAnsi="宋体" w:cs="宋体"/>
                <w:b/>
                <w:kern w:val="0"/>
                <w:sz w:val="24"/>
                <w:szCs w:val="24"/>
                <w:u w:val="single"/>
              </w:rPr>
              <w:t xml:space="preserve"> 10  </w:t>
            </w:r>
            <w:r>
              <w:rPr>
                <w:rFonts w:hint="eastAsia" w:ascii="宋体" w:hAnsi="宋体" w:cs="宋体"/>
                <w:b/>
                <w:kern w:val="0"/>
                <w:sz w:val="24"/>
                <w:szCs w:val="24"/>
                <w:lang w:val="zh-CN"/>
              </w:rPr>
              <w:t>%</w:t>
            </w:r>
          </w:p>
          <w:p>
            <w:pPr>
              <w:widowControl/>
              <w:rPr>
                <w:rFonts w:ascii="宋体" w:hAnsi="宋体" w:cs="宋体"/>
                <w:kern w:val="0"/>
                <w:szCs w:val="21"/>
              </w:rPr>
            </w:pPr>
            <w:r>
              <w:rPr>
                <w:rFonts w:hint="eastAsia" w:ascii="宋体" w:hAnsi="宋体" w:cs="宋体"/>
                <w:kern w:val="0"/>
                <w:szCs w:val="21"/>
                <w:lang w:val="zh-CN"/>
              </w:rPr>
              <w:t>【</w:t>
            </w:r>
            <w:r>
              <w:rPr>
                <w:rFonts w:hint="eastAsia" w:ascii="宋体" w:hAnsi="宋体" w:cs="宋体"/>
                <w:kern w:val="0"/>
                <w:szCs w:val="21"/>
              </w:rPr>
              <w:t>招标</w:t>
            </w:r>
            <w:r>
              <w:rPr>
                <w:rFonts w:hint="eastAsia" w:ascii="宋体" w:hAnsi="宋体" w:cs="宋体"/>
                <w:kern w:val="0"/>
                <w:szCs w:val="21"/>
                <w:lang w:val="zh-CN"/>
              </w:rPr>
              <w:t>】</w:t>
            </w:r>
            <w:r>
              <w:rPr>
                <w:rFonts w:hint="eastAsia" w:ascii="宋体" w:hAnsi="宋体" w:cs="宋体"/>
                <w:kern w:val="0"/>
                <w:szCs w:val="21"/>
              </w:rPr>
              <w:t>根据《政府采购货物和服务招标投标管理办法》（财政部87号令）的规定，综合评分法服务项目的价格分值占总分值比重不得低于10%，执行国家统一定价标准和采用固定价格采购的项目，其价格不列为评审因素。</w:t>
            </w:r>
          </w:p>
          <w:p>
            <w:pPr>
              <w:widowControl/>
              <w:rPr>
                <w:rFonts w:ascii="宋体" w:hAnsi="宋体" w:cs="宋体"/>
                <w:kern w:val="0"/>
                <w:szCs w:val="21"/>
              </w:rPr>
            </w:pPr>
            <w:r>
              <w:rPr>
                <w:rFonts w:hint="eastAsia" w:ascii="宋体" w:hAnsi="宋体" w:cs="宋体"/>
                <w:kern w:val="0"/>
                <w:szCs w:val="21"/>
                <w:lang w:val="zh-CN"/>
              </w:rPr>
              <w:t>【</w:t>
            </w:r>
            <w:r>
              <w:rPr>
                <w:rFonts w:hint="eastAsia" w:ascii="宋体" w:hAnsi="宋体" w:cs="宋体"/>
                <w:kern w:val="0"/>
                <w:szCs w:val="21"/>
              </w:rPr>
              <w:t>磋商</w:t>
            </w:r>
            <w:r>
              <w:rPr>
                <w:rFonts w:hint="eastAsia" w:ascii="宋体" w:hAnsi="宋体" w:cs="宋体"/>
                <w:kern w:val="0"/>
                <w:szCs w:val="21"/>
                <w:lang w:val="zh-CN"/>
              </w:rPr>
              <w:t>】</w:t>
            </w:r>
            <w:r>
              <w:rPr>
                <w:rFonts w:hint="eastAsia" w:ascii="宋体" w:hAnsi="宋体" w:cs="宋体"/>
                <w:kern w:val="0"/>
                <w:szCs w:val="21"/>
              </w:rPr>
              <w:t>根据《政府采购竞争性磋商采购方式管理暂行办法》（财库</w:t>
            </w:r>
            <w:r>
              <w:rPr>
                <w:rFonts w:hint="eastAsia" w:ascii="宋体" w:hAnsi="宋体" w:cs="宋体"/>
                <w:color w:val="000000" w:themeColor="text1"/>
                <w:kern w:val="0"/>
                <w:szCs w:val="21"/>
                <w:lang w:val="zh-CN"/>
              </w:rPr>
              <w:t>〔20</w:t>
            </w:r>
            <w:r>
              <w:rPr>
                <w:rFonts w:hint="eastAsia" w:ascii="宋体" w:hAnsi="宋体" w:cs="宋体"/>
                <w:color w:val="000000" w:themeColor="text1"/>
                <w:kern w:val="0"/>
                <w:szCs w:val="21"/>
              </w:rPr>
              <w:t>14</w:t>
            </w:r>
            <w:r>
              <w:rPr>
                <w:rFonts w:hint="eastAsia" w:ascii="宋体" w:hAnsi="宋体" w:cs="宋体"/>
                <w:color w:val="000000" w:themeColor="text1"/>
                <w:kern w:val="0"/>
                <w:szCs w:val="21"/>
                <w:lang w:val="zh-CN"/>
              </w:rPr>
              <w:t>〕</w:t>
            </w:r>
            <w:r>
              <w:rPr>
                <w:rFonts w:hint="eastAsia" w:ascii="宋体" w:hAnsi="宋体" w:cs="宋体"/>
                <w:color w:val="000000" w:themeColor="text1"/>
                <w:kern w:val="0"/>
                <w:szCs w:val="21"/>
              </w:rPr>
              <w:t>214</w:t>
            </w:r>
            <w:r>
              <w:rPr>
                <w:rFonts w:hint="eastAsia" w:ascii="宋体" w:hAnsi="宋体" w:cs="宋体"/>
                <w:color w:val="000000" w:themeColor="text1"/>
                <w:kern w:val="0"/>
                <w:szCs w:val="21"/>
                <w:lang w:val="zh-CN"/>
              </w:rPr>
              <w:t>号</w:t>
            </w:r>
            <w:r>
              <w:rPr>
                <w:rFonts w:hint="eastAsia" w:ascii="宋体" w:hAnsi="宋体" w:cs="宋体"/>
                <w:kern w:val="0"/>
                <w:szCs w:val="21"/>
              </w:rPr>
              <w:t>）的规定，服务项目的价格分值占总分值的比重（即权值）为10%-30%。</w:t>
            </w:r>
          </w:p>
          <w:p>
            <w:pPr>
              <w:widowControl/>
              <w:rPr>
                <w:rFonts w:ascii="宋体" w:hAnsi="宋体" w:cs="宋体"/>
                <w:kern w:val="0"/>
                <w:szCs w:val="21"/>
              </w:rPr>
            </w:pPr>
            <w:r>
              <w:rPr>
                <w:rFonts w:hint="eastAsia" w:ascii="宋体" w:hAnsi="宋体" w:cs="宋体"/>
                <w:kern w:val="0"/>
                <w:szCs w:val="21"/>
                <w:lang w:val="zh-CN"/>
              </w:rPr>
              <w:t>【</w:t>
            </w:r>
            <w:r>
              <w:rPr>
                <w:rFonts w:hint="eastAsia" w:ascii="宋体" w:hAnsi="宋体" w:cs="宋体"/>
                <w:kern w:val="0"/>
                <w:szCs w:val="21"/>
              </w:rPr>
              <w:t>其他采购方式</w:t>
            </w:r>
            <w:r>
              <w:rPr>
                <w:rFonts w:hint="eastAsia" w:ascii="宋体" w:hAnsi="宋体" w:cs="宋体"/>
                <w:kern w:val="0"/>
                <w:szCs w:val="21"/>
                <w:lang w:val="zh-CN"/>
              </w:rPr>
              <w:t>】</w:t>
            </w:r>
            <w:r>
              <w:rPr>
                <w:rFonts w:hint="eastAsia" w:ascii="宋体" w:hAnsi="宋体" w:cs="宋体"/>
                <w:kern w:val="0"/>
                <w:szCs w:val="21"/>
              </w:rPr>
              <w:t>无须设置。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hint="eastAsia" w:ascii="宋体" w:hAnsi="宋体"/>
                <w:sz w:val="24"/>
              </w:rPr>
              <w:t>9</w:t>
            </w:r>
          </w:p>
        </w:tc>
        <w:tc>
          <w:tcPr>
            <w:tcW w:w="1556" w:type="dxa"/>
            <w:vAlign w:val="center"/>
          </w:tcPr>
          <w:p>
            <w:pPr>
              <w:pStyle w:val="37"/>
              <w:ind w:left="96"/>
              <w:jc w:val="center"/>
              <w:rPr>
                <w:kern w:val="2"/>
                <w:lang w:val="zh-CN"/>
              </w:rPr>
            </w:pPr>
            <w:r>
              <w:rPr>
                <w:kern w:val="2"/>
                <w:lang w:val="zh-CN"/>
              </w:rPr>
              <w:t>合同类型</w:t>
            </w:r>
          </w:p>
        </w:tc>
        <w:tc>
          <w:tcPr>
            <w:tcW w:w="7067" w:type="dxa"/>
            <w:vAlign w:val="center"/>
          </w:tcPr>
          <w:p>
            <w:pPr>
              <w:rPr>
                <w:rFonts w:ascii="宋体" w:hAnsi="宋体"/>
                <w:b/>
                <w:sz w:val="24"/>
                <w:lang w:val="zh-CN"/>
              </w:rPr>
            </w:pPr>
            <w:r>
              <w:rPr>
                <w:rFonts w:hint="eastAsia" w:ascii="宋体" w:hAnsi="宋体" w:cs="宋体"/>
                <w:b/>
                <w:lang w:val="zh-CN"/>
              </w:rPr>
              <w:t>⊙</w:t>
            </w:r>
            <w:r>
              <w:rPr>
                <w:rFonts w:hint="eastAsia" w:ascii="宋体" w:hAnsi="宋体"/>
                <w:b/>
                <w:sz w:val="24"/>
              </w:rPr>
              <w:t>固定</w:t>
            </w:r>
            <w:r>
              <w:rPr>
                <w:rFonts w:ascii="宋体" w:hAnsi="宋体"/>
                <w:b/>
                <w:sz w:val="24"/>
                <w:lang w:val="zh-CN"/>
              </w:rPr>
              <w:t>总价</w:t>
            </w:r>
          </w:p>
          <w:p>
            <w:pPr>
              <w:rPr>
                <w:rFonts w:ascii="宋体" w:hAnsi="宋体"/>
                <w:b/>
                <w:sz w:val="24"/>
                <w:lang w:val="zh-CN"/>
              </w:rPr>
            </w:pPr>
            <w:r>
              <w:rPr>
                <w:rFonts w:ascii="宋体" w:hAnsi="宋体"/>
                <w:b/>
                <w:sz w:val="24"/>
                <w:lang w:val="zh-CN"/>
              </w:rPr>
              <w:t>○</w:t>
            </w:r>
            <w:r>
              <w:rPr>
                <w:rFonts w:hint="eastAsia" w:ascii="宋体" w:hAnsi="宋体"/>
                <w:b/>
                <w:sz w:val="24"/>
              </w:rPr>
              <w:t>固定</w:t>
            </w:r>
            <w:r>
              <w:rPr>
                <w:rFonts w:ascii="宋体" w:hAnsi="宋体"/>
                <w:b/>
                <w:sz w:val="24"/>
                <w:lang w:val="zh-CN"/>
              </w:rPr>
              <w:t>单价（适用于采购数量不定的情形）</w:t>
            </w:r>
          </w:p>
          <w:p>
            <w:pPr>
              <w:rPr>
                <w:rFonts w:ascii="宋体" w:hAnsi="宋体"/>
                <w:sz w:val="24"/>
              </w:rPr>
            </w:pPr>
            <w:r>
              <w:rPr>
                <w:rFonts w:ascii="宋体" w:hAnsi="宋体"/>
                <w:b/>
                <w:sz w:val="24"/>
                <w:lang w:val="zh-CN"/>
              </w:rPr>
              <w:t>○其他：</w:t>
            </w:r>
            <w:r>
              <w:rPr>
                <w:rFonts w:hint="eastAsia" w:ascii="宋体" w:hAnsi="宋体"/>
                <w:b/>
                <w:sz w:val="24"/>
                <w:lang w:val="zh-CN"/>
              </w:rPr>
              <w:t>___________________________</w:t>
            </w: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w:t>
            </w:r>
            <w:r>
              <w:rPr>
                <w:rFonts w:hint="eastAsia" w:ascii="宋体" w:hAnsi="宋体"/>
                <w:sz w:val="24"/>
              </w:rPr>
              <w:t>0</w:t>
            </w:r>
          </w:p>
        </w:tc>
        <w:tc>
          <w:tcPr>
            <w:tcW w:w="1556" w:type="dxa"/>
            <w:vAlign w:val="center"/>
          </w:tcPr>
          <w:p>
            <w:pPr>
              <w:tabs>
                <w:tab w:val="left" w:pos="7665"/>
              </w:tabs>
              <w:snapToGrid w:val="0"/>
              <w:jc w:val="center"/>
              <w:rPr>
                <w:rFonts w:ascii="宋体" w:hAnsi="宋体"/>
                <w:sz w:val="24"/>
              </w:rPr>
            </w:pPr>
            <w:r>
              <w:rPr>
                <w:rFonts w:ascii="宋体" w:hAnsi="宋体"/>
                <w:sz w:val="24"/>
              </w:rPr>
              <w:t>争议解决途径</w:t>
            </w:r>
          </w:p>
        </w:tc>
        <w:tc>
          <w:tcPr>
            <w:tcW w:w="7067" w:type="dxa"/>
            <w:vAlign w:val="center"/>
          </w:tcPr>
          <w:p>
            <w:pPr>
              <w:tabs>
                <w:tab w:val="left" w:pos="7665"/>
              </w:tabs>
              <w:snapToGrid w:val="0"/>
              <w:rPr>
                <w:rFonts w:ascii="宋体" w:hAnsi="宋体"/>
                <w:b/>
                <w:sz w:val="24"/>
              </w:rPr>
            </w:pPr>
            <w:r>
              <w:rPr>
                <w:rFonts w:hint="eastAsia" w:ascii="宋体" w:hAnsi="宋体" w:cs="宋体"/>
                <w:b/>
                <w:lang w:val="zh-CN"/>
              </w:rPr>
              <w:t>⊙</w:t>
            </w:r>
            <w:r>
              <w:rPr>
                <w:rFonts w:ascii="宋体" w:hAnsi="宋体"/>
                <w:b/>
                <w:sz w:val="24"/>
              </w:rPr>
              <w:t>向有管辖权的人民法院提起诉讼</w:t>
            </w:r>
          </w:p>
          <w:p>
            <w:pPr>
              <w:tabs>
                <w:tab w:val="left" w:pos="7665"/>
              </w:tabs>
              <w:snapToGrid w:val="0"/>
              <w:rPr>
                <w:rFonts w:ascii="宋体" w:hAnsi="宋体"/>
                <w:b/>
                <w:sz w:val="24"/>
              </w:rPr>
            </w:pPr>
            <w:r>
              <w:rPr>
                <w:rFonts w:ascii="宋体" w:hAnsi="宋体"/>
                <w:b/>
                <w:sz w:val="24"/>
              </w:rPr>
              <w:t>○向西安仲裁委员会提请仲裁</w:t>
            </w:r>
          </w:p>
          <w:p>
            <w:pPr>
              <w:tabs>
                <w:tab w:val="left" w:pos="7665"/>
              </w:tabs>
              <w:snapToGrid w:val="0"/>
              <w:rPr>
                <w:rFonts w:ascii="宋体" w:hAnsi="宋体"/>
                <w:sz w:val="24"/>
              </w:rPr>
            </w:pPr>
            <w:r>
              <w:rPr>
                <w:rFonts w:ascii="宋体" w:hAnsi="宋体"/>
                <w:b/>
                <w:sz w:val="24"/>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sz w:val="24"/>
              </w:rPr>
            </w:pPr>
            <w:r>
              <w:rPr>
                <w:rFonts w:ascii="宋体" w:hAnsi="宋体"/>
                <w:sz w:val="24"/>
              </w:rPr>
              <w:t>1</w:t>
            </w:r>
            <w:r>
              <w:rPr>
                <w:rFonts w:hint="eastAsia" w:ascii="宋体" w:hAnsi="宋体"/>
                <w:sz w:val="24"/>
              </w:rPr>
              <w:t>1</w:t>
            </w:r>
          </w:p>
        </w:tc>
        <w:tc>
          <w:tcPr>
            <w:tcW w:w="1556" w:type="dxa"/>
            <w:vAlign w:val="center"/>
          </w:tcPr>
          <w:p>
            <w:pPr>
              <w:snapToGrid w:val="0"/>
              <w:jc w:val="center"/>
              <w:rPr>
                <w:rFonts w:ascii="宋体" w:hAnsi="宋体"/>
                <w:sz w:val="24"/>
              </w:rPr>
            </w:pPr>
            <w:r>
              <w:rPr>
                <w:rFonts w:hint="eastAsia" w:ascii="宋体" w:hAnsi="宋体"/>
                <w:sz w:val="24"/>
              </w:rPr>
              <w:t>联系方式</w:t>
            </w:r>
          </w:p>
        </w:tc>
        <w:tc>
          <w:tcPr>
            <w:tcW w:w="7067" w:type="dxa"/>
            <w:vAlign w:val="center"/>
          </w:tcPr>
          <w:p>
            <w:pPr>
              <w:tabs>
                <w:tab w:val="left" w:pos="7665"/>
              </w:tabs>
              <w:snapToGrid w:val="0"/>
              <w:rPr>
                <w:rFonts w:ascii="仿宋" w:hAnsi="仿宋" w:eastAsia="仿宋" w:cs="仿宋"/>
                <w:b/>
                <w:bCs/>
                <w:sz w:val="24"/>
              </w:rPr>
            </w:pPr>
            <w:r>
              <w:rPr>
                <w:rFonts w:hint="eastAsia" w:ascii="宋体" w:hAnsi="宋体"/>
                <w:b/>
                <w:bCs/>
                <w:sz w:val="24"/>
              </w:rPr>
              <w:t>项目对接人：</w:t>
            </w:r>
            <w:r>
              <w:rPr>
                <w:rFonts w:hint="eastAsia" w:ascii="仿宋" w:hAnsi="仿宋" w:eastAsia="仿宋" w:cs="仿宋"/>
                <w:b/>
                <w:bCs/>
                <w:sz w:val="24"/>
                <w:u w:val="single"/>
              </w:rPr>
              <w:t xml:space="preserve">   赵萌    </w:t>
            </w:r>
          </w:p>
          <w:p>
            <w:pPr>
              <w:tabs>
                <w:tab w:val="left" w:pos="7665"/>
              </w:tabs>
              <w:snapToGrid w:val="0"/>
              <w:rPr>
                <w:rFonts w:ascii="宋体" w:hAnsi="宋体"/>
                <w:b/>
                <w:bCs/>
                <w:sz w:val="24"/>
              </w:rPr>
            </w:pPr>
            <w:r>
              <w:rPr>
                <w:rFonts w:hint="eastAsia" w:ascii="宋体" w:hAnsi="宋体"/>
                <w:b/>
                <w:bCs/>
                <w:sz w:val="24"/>
              </w:rPr>
              <w:t>联系电话</w:t>
            </w:r>
            <w:r>
              <w:rPr>
                <w:rFonts w:hint="eastAsia" w:ascii="仿宋" w:hAnsi="仿宋" w:eastAsia="仿宋" w:cs="仿宋"/>
                <w:b/>
                <w:bCs/>
                <w:sz w:val="24"/>
              </w:rPr>
              <w:t>：</w:t>
            </w:r>
            <w:r>
              <w:rPr>
                <w:rFonts w:hint="eastAsia" w:ascii="仿宋" w:hAnsi="仿宋" w:eastAsia="仿宋" w:cs="仿宋"/>
                <w:b/>
                <w:bCs/>
                <w:sz w:val="24"/>
                <w:u w:val="single"/>
              </w:rPr>
              <w:t xml:space="preserve">   029-82720209  </w:t>
            </w:r>
          </w:p>
          <w:p>
            <w:pPr>
              <w:tabs>
                <w:tab w:val="left" w:pos="7665"/>
              </w:tabs>
              <w:snapToGrid w:val="0"/>
              <w:rPr>
                <w:rFonts w:ascii="宋体" w:hAnsi="宋体"/>
                <w:sz w:val="24"/>
              </w:rPr>
            </w:pPr>
            <w:r>
              <w:rPr>
                <w:rFonts w:ascii="宋体" w:hAnsi="宋体"/>
                <w:b/>
                <w:bCs/>
                <w:sz w:val="24"/>
              </w:rPr>
              <w:t>电子邮箱：</w:t>
            </w:r>
            <w:r>
              <w:rPr>
                <w:rFonts w:hint="eastAsia" w:ascii="宋体" w:hAnsi="宋体"/>
                <w:b/>
                <w:bCs/>
                <w:sz w:val="24"/>
              </w:rPr>
              <w:t>_____</w:t>
            </w:r>
            <w:r>
              <w:rPr>
                <w:rFonts w:hint="eastAsia" w:ascii="宋体" w:hAnsi="宋体"/>
                <w:b/>
                <w:bCs/>
                <w:sz w:val="24"/>
                <w:u w:val="single"/>
              </w:rPr>
              <w:t>_/__</w:t>
            </w:r>
            <w:r>
              <w:rPr>
                <w:rFonts w:hint="eastAsia" w:ascii="宋体" w:hAnsi="宋体"/>
                <w:b/>
                <w:bCs/>
                <w:sz w:val="24"/>
              </w:rPr>
              <w:t>_______</w:t>
            </w:r>
          </w:p>
        </w:tc>
      </w:tr>
    </w:tbl>
    <w:p>
      <w:pPr>
        <w:widowControl/>
        <w:jc w:val="center"/>
        <w:rPr>
          <w:rFonts w:ascii="仿宋" w:hAnsi="仿宋" w:eastAsia="仿宋"/>
          <w:b/>
          <w:sz w:val="32"/>
          <w:szCs w:val="32"/>
        </w:rPr>
      </w:pPr>
    </w:p>
    <w:p>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（服务类</w:t>
      </w:r>
      <w:r>
        <w:rPr>
          <w:rFonts w:ascii="仿宋" w:hAnsi="仿宋" w:eastAsia="仿宋"/>
          <w:b/>
          <w:sz w:val="32"/>
          <w:szCs w:val="32"/>
        </w:rPr>
        <w:t>）</w:t>
      </w:r>
    </w:p>
    <w:p>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一、项目概况</w:t>
      </w:r>
    </w:p>
    <w:p>
      <w:pPr>
        <w:spacing w:line="400" w:lineRule="exact"/>
        <w:ind w:firstLine="480" w:firstLineChars="200"/>
        <w:rPr>
          <w:rFonts w:ascii="仿宋" w:hAnsi="仿宋" w:eastAsia="仿宋"/>
          <w:sz w:val="28"/>
          <w:szCs w:val="28"/>
        </w:rPr>
      </w:pPr>
      <w:r>
        <w:rPr>
          <w:rFonts w:hint="eastAsia" w:ascii="仿宋" w:hAnsi="仿宋" w:eastAsia="仿宋"/>
          <w:sz w:val="24"/>
          <w:szCs w:val="24"/>
        </w:rPr>
        <w:t>蓝田县人民医院目前需保洁面积约6.9万平方米，公共环境面积约1.2万平方米设置病床总数620张。</w:t>
      </w:r>
    </w:p>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二、服务内容（包括工作区域、工作内容等）</w:t>
      </w:r>
    </w:p>
    <w:p>
      <w:pPr>
        <w:pStyle w:val="6"/>
        <w:spacing w:after="0" w:line="520" w:lineRule="exact"/>
        <w:ind w:firstLine="420"/>
        <w:rPr>
          <w:rFonts w:ascii="仿宋" w:hAnsi="仿宋" w:eastAsia="仿宋" w:cs="仿宋"/>
          <w:sz w:val="24"/>
        </w:rPr>
      </w:pPr>
      <w:r>
        <w:rPr>
          <w:rFonts w:hint="eastAsia" w:ascii="仿宋" w:hAnsi="仿宋" w:eastAsia="仿宋" w:cs="仿宋"/>
          <w:color w:val="FF0000"/>
          <w:sz w:val="28"/>
          <w:szCs w:val="28"/>
        </w:rPr>
        <w:t xml:space="preserve"> </w:t>
      </w:r>
      <w:r>
        <w:rPr>
          <w:rFonts w:hint="eastAsia" w:ascii="仿宋" w:hAnsi="仿宋" w:eastAsia="仿宋" w:cs="仿宋"/>
          <w:sz w:val="24"/>
        </w:rPr>
        <w:t>服务范围：门诊综合楼、感染楼及医院所属室外所有区域。</w:t>
      </w:r>
    </w:p>
    <w:p>
      <w:pPr>
        <w:pStyle w:val="6"/>
        <w:spacing w:after="0" w:line="520" w:lineRule="exact"/>
        <w:ind w:firstLine="420"/>
        <w:rPr>
          <w:rFonts w:ascii="仿宋" w:hAnsi="仿宋" w:eastAsia="仿宋" w:cs="仿宋"/>
          <w:sz w:val="24"/>
        </w:rPr>
      </w:pPr>
      <w:r>
        <w:rPr>
          <w:rFonts w:hint="eastAsia" w:ascii="仿宋" w:hAnsi="仿宋" w:eastAsia="仿宋" w:cs="仿宋"/>
          <w:sz w:val="24"/>
        </w:rPr>
        <w:t>服务内容：</w:t>
      </w:r>
    </w:p>
    <w:p>
      <w:pPr>
        <w:pStyle w:val="6"/>
        <w:spacing w:after="0" w:line="520" w:lineRule="exact"/>
        <w:ind w:firstLine="480" w:firstLineChars="200"/>
        <w:rPr>
          <w:rFonts w:ascii="仿宋" w:hAnsi="仿宋" w:eastAsia="仿宋" w:cs="仿宋"/>
          <w:sz w:val="24"/>
        </w:rPr>
      </w:pPr>
      <w:r>
        <w:rPr>
          <w:rFonts w:hint="eastAsia" w:ascii="仿宋" w:hAnsi="仿宋" w:eastAsia="仿宋" w:cs="仿宋"/>
          <w:sz w:val="24"/>
        </w:rPr>
        <w:t>（1）室内保洁内容</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负责医院室内清洁卫生（包括内墙、天花板、玻璃、高处灯具、门诊室吊扇、通风口、地面、室内家具、电视机及架子、空气消毒机表面、楼梯、扶手、走廊、通道、窗户、纱窗、门、门帘、桌、椅、床、柜、宣传栏、指示牌、洗手间、电梯间、公共通道、医生办公室、护士站等），仪器设备不包括在内。</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（2）室外保洁内容:</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负责医院室外清洁卫生（包括消防箱、宣传牌（栏）、指示牌、灯箱、路灯、幕墙、外墙、门厅顶部、院各大门及外照壁灯箱、绿篱、医院院落、道路、公共区域、连椅、垃圾桶等）。</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（3）垃圾清运</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负责草坪、绿篱内垃圾、杂草的清送；负责院内生活垃圾的分类处理（不允许夹带医疗垃圾）、清运，清运至医院指定地点。</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（4）医废转运</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负责科室医废收集，以及医废处置中心的管理及交接登记等。</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（5）耗材配备</w:t>
      </w:r>
    </w:p>
    <w:p>
      <w:pPr>
        <w:pStyle w:val="6"/>
        <w:spacing w:after="0" w:line="520" w:lineRule="exact"/>
        <w:ind w:firstLine="480" w:firstLineChars="200"/>
        <w:rPr>
          <w:rFonts w:ascii="仿宋" w:hAnsi="仿宋" w:eastAsia="仿宋" w:cs="仿宋"/>
          <w:sz w:val="24"/>
        </w:rPr>
      </w:pPr>
      <w:r>
        <w:rPr>
          <w:rFonts w:hint="eastAsia" w:ascii="仿宋" w:hAnsi="仿宋" w:eastAsia="仿宋" w:cs="仿宋"/>
          <w:sz w:val="24"/>
        </w:rPr>
        <w:t>负责提供服务承包期间清扫保洁的工具及常用耗材、通讯、服装、办公设备、巡检器材等。保洁公司应加强职工个人防护用品配备，防护级别按照相关法律法规和院感管理要求执行。</w:t>
      </w:r>
    </w:p>
    <w:p>
      <w:pPr>
        <w:spacing w:line="520" w:lineRule="exact"/>
        <w:ind w:left="480"/>
        <w:rPr>
          <w:rFonts w:ascii="仿宋" w:hAnsi="仿宋" w:eastAsia="仿宋" w:cs="仿宋"/>
          <w:sz w:val="24"/>
          <w:szCs w:val="24"/>
        </w:rPr>
      </w:pPr>
      <w:r>
        <w:rPr>
          <w:rFonts w:hint="eastAsia" w:ascii="仿宋" w:hAnsi="仿宋" w:eastAsia="仿宋" w:cs="仿宋"/>
          <w:sz w:val="24"/>
          <w:szCs w:val="24"/>
        </w:rPr>
        <w:t>（6）电梯服务</w:t>
      </w:r>
    </w:p>
    <w:p>
      <w:pPr>
        <w:pStyle w:val="6"/>
        <w:spacing w:after="0" w:line="520" w:lineRule="exact"/>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负责医院20部电梯在特定时间段特定的区域内的开关及卫生清洁；</w:t>
      </w:r>
    </w:p>
    <w:p>
      <w:pPr>
        <w:pStyle w:val="6"/>
        <w:spacing w:after="0" w:line="520" w:lineRule="exact"/>
        <w:ind w:firstLine="480" w:firstLineChars="200"/>
        <w:rPr>
          <w:rFonts w:ascii="仿宋" w:hAnsi="仿宋" w:eastAsia="仿宋" w:cs="仿宋"/>
          <w:kern w:val="0"/>
          <w:sz w:val="24"/>
        </w:rPr>
      </w:pPr>
      <w:r>
        <w:rPr>
          <w:rFonts w:hint="eastAsia" w:ascii="仿宋" w:hAnsi="仿宋" w:eastAsia="仿宋" w:cs="仿宋"/>
          <w:kern w:val="0"/>
          <w:sz w:val="24"/>
        </w:rPr>
        <w:t>◇派三名工作人员驻守扶梯口，维护扶梯秩序，劝阻老人、儿童及行动不变人员乘坐直梯；</w:t>
      </w:r>
    </w:p>
    <w:p>
      <w:pPr>
        <w:pStyle w:val="6"/>
        <w:spacing w:after="0" w:line="520" w:lineRule="exact"/>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手术梯内司梯员随较随到，保证手术电梯安全运行，接送手术病人。</w:t>
      </w:r>
    </w:p>
    <w:p>
      <w:pPr>
        <w:spacing w:line="400" w:lineRule="exact"/>
        <w:ind w:firstLine="560"/>
        <w:rPr>
          <w:rFonts w:ascii="仿宋" w:hAnsi="仿宋" w:eastAsia="仿宋" w:cs="仿宋"/>
          <w:kern w:val="0"/>
          <w:sz w:val="24"/>
          <w:szCs w:val="24"/>
        </w:rPr>
      </w:pPr>
      <w:r>
        <w:rPr>
          <w:rFonts w:hint="eastAsia" w:ascii="仿宋" w:hAnsi="仿宋" w:eastAsia="仿宋" w:cs="仿宋"/>
          <w:kern w:val="0"/>
          <w:sz w:val="24"/>
          <w:szCs w:val="24"/>
        </w:rPr>
        <w:t>◇至少两名人员持种设备安全管理证。</w:t>
      </w:r>
    </w:p>
    <w:p>
      <w:pPr>
        <w:spacing w:line="520" w:lineRule="exact"/>
        <w:ind w:left="480"/>
        <w:rPr>
          <w:rFonts w:ascii="仿宋" w:hAnsi="仿宋" w:eastAsia="仿宋" w:cs="仿宋"/>
          <w:sz w:val="24"/>
          <w:szCs w:val="24"/>
        </w:rPr>
      </w:pPr>
      <w:r>
        <w:rPr>
          <w:rFonts w:hint="eastAsia" w:ascii="仿宋" w:hAnsi="仿宋" w:eastAsia="仿宋" w:cs="仿宋"/>
          <w:sz w:val="24"/>
          <w:szCs w:val="24"/>
        </w:rPr>
        <w:t>（7）完成医院指令性或临时性的服务、保洁、卫生打扫或垃圾医废等清理处置工作。</w:t>
      </w:r>
    </w:p>
    <w:p>
      <w:pPr>
        <w:spacing w:line="520" w:lineRule="exact"/>
        <w:ind w:left="480"/>
        <w:rPr>
          <w:rFonts w:ascii="仿宋" w:hAnsi="仿宋" w:eastAsia="仿宋" w:cs="仿宋"/>
          <w:sz w:val="24"/>
          <w:szCs w:val="24"/>
        </w:rPr>
      </w:pPr>
    </w:p>
    <w:p>
      <w:pPr>
        <w:pBdr>
          <w:bottom w:val="single" w:color="auto" w:sz="4" w:space="1"/>
        </w:pBdr>
        <w:spacing w:beforeLines="100"/>
        <w:ind w:left="420" w:hanging="420"/>
        <w:rPr>
          <w:rFonts w:ascii="仿宋" w:hAnsi="仿宋" w:eastAsia="仿宋"/>
          <w:color w:val="FF0000"/>
          <w:sz w:val="28"/>
          <w:szCs w:val="28"/>
        </w:rPr>
      </w:pPr>
      <w:r>
        <w:rPr>
          <w:rFonts w:hint="eastAsia" w:ascii="仿宋" w:hAnsi="仿宋" w:eastAsia="仿宋"/>
          <w:b/>
          <w:sz w:val="28"/>
          <w:szCs w:val="28"/>
        </w:rPr>
        <w:t>三、技术要求（如有，一般适合于技术服务项目）</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1）爱岗敬业、遵纪守法、热爱集体，服从组织纪律，服从工作安排，遵守医院的纪律和制度，五官端正，身体健康，持有区级医院体检合格证明；电梯司机必须持证上岗，严格遵守操作规程，遵守值班规定。各岗位工作人员应相对固定，新入职人员必须培训合格后方可上岗。</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（2）保洁人员配备不少于55人，电梯运维人员不少于5人，夜间配送2人。</w:t>
      </w:r>
    </w:p>
    <w:p>
      <w:pPr>
        <w:spacing w:line="520" w:lineRule="exact"/>
        <w:ind w:firstLine="480" w:firstLineChars="200"/>
        <w:rPr>
          <w:rFonts w:ascii="楷体" w:hAnsi="楷体" w:eastAsia="楷体" w:cs="楷体"/>
          <w:sz w:val="24"/>
          <w:szCs w:val="24"/>
        </w:rPr>
      </w:pPr>
      <w:r>
        <w:rPr>
          <w:rFonts w:hint="eastAsia" w:ascii="仿宋" w:hAnsi="仿宋" w:eastAsia="仿宋" w:cs="仿宋"/>
          <w:sz w:val="24"/>
          <w:szCs w:val="24"/>
        </w:rPr>
        <w:t>（3）医院门诊为无假日门诊，门诊保洁无假日，以及院内各项临时性保洁任务（包括各种迎接检查的突击保洁）。</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（4）各岗位具体人员配置如下表：</w:t>
      </w:r>
    </w:p>
    <w:tbl>
      <w:tblPr>
        <w:tblStyle w:val="12"/>
        <w:tblW w:w="10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963"/>
        <w:gridCol w:w="982"/>
        <w:gridCol w:w="1159"/>
        <w:gridCol w:w="1039"/>
        <w:gridCol w:w="1425"/>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69"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楼层</w:t>
            </w:r>
          </w:p>
        </w:tc>
        <w:tc>
          <w:tcPr>
            <w:tcW w:w="1963"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功能</w:t>
            </w:r>
          </w:p>
        </w:tc>
        <w:tc>
          <w:tcPr>
            <w:tcW w:w="982"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床位数</w:t>
            </w:r>
          </w:p>
        </w:tc>
        <w:tc>
          <w:tcPr>
            <w:tcW w:w="1159"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岗位时间段</w:t>
            </w:r>
          </w:p>
        </w:tc>
        <w:tc>
          <w:tcPr>
            <w:tcW w:w="1039"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每天设岗小时</w:t>
            </w:r>
          </w:p>
        </w:tc>
        <w:tc>
          <w:tcPr>
            <w:tcW w:w="1425"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人数总和</w:t>
            </w:r>
          </w:p>
        </w:tc>
        <w:tc>
          <w:tcPr>
            <w:tcW w:w="2412" w:type="dxa"/>
            <w:vAlign w:val="center"/>
          </w:tcPr>
          <w:p>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岗位说明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门诊综合楼东6-11F</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病区</w:t>
            </w:r>
          </w:p>
        </w:tc>
        <w:tc>
          <w:tcPr>
            <w:tcW w:w="98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56</w:t>
            </w:r>
          </w:p>
        </w:tc>
        <w:tc>
          <w:tcPr>
            <w:tcW w:w="11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w:t>
            </w:r>
          </w:p>
        </w:tc>
        <w:tc>
          <w:tcPr>
            <w:tcW w:w="103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12小时</w:t>
            </w:r>
          </w:p>
        </w:tc>
        <w:tc>
          <w:tcPr>
            <w:tcW w:w="14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1人/每层</w:t>
            </w: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日常病区清洁，终末消毒，高处除尘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门诊综合楼6-9F</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病区</w:t>
            </w:r>
          </w:p>
        </w:tc>
        <w:tc>
          <w:tcPr>
            <w:tcW w:w="98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56</w:t>
            </w:r>
          </w:p>
        </w:tc>
        <w:tc>
          <w:tcPr>
            <w:tcW w:w="11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w:t>
            </w:r>
          </w:p>
        </w:tc>
        <w:tc>
          <w:tcPr>
            <w:tcW w:w="103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12小时</w:t>
            </w:r>
          </w:p>
        </w:tc>
        <w:tc>
          <w:tcPr>
            <w:tcW w:w="14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1人/每层</w:t>
            </w: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日常病区清洁，终末消毒，高处除尘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门诊综合楼5F</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病区</w:t>
            </w:r>
          </w:p>
        </w:tc>
        <w:tc>
          <w:tcPr>
            <w:tcW w:w="98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79</w:t>
            </w:r>
          </w:p>
        </w:tc>
        <w:tc>
          <w:tcPr>
            <w:tcW w:w="11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w:t>
            </w:r>
          </w:p>
        </w:tc>
        <w:tc>
          <w:tcPr>
            <w:tcW w:w="103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12小时</w:t>
            </w:r>
          </w:p>
        </w:tc>
        <w:tc>
          <w:tcPr>
            <w:tcW w:w="14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2人</w:t>
            </w: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日常病区清洁，终末消毒，高处除尘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门诊综合楼5F</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产房</w:t>
            </w:r>
          </w:p>
        </w:tc>
        <w:tc>
          <w:tcPr>
            <w:tcW w:w="982" w:type="dxa"/>
            <w:vAlign w:val="center"/>
          </w:tcPr>
          <w:p>
            <w:pPr>
              <w:spacing w:line="400" w:lineRule="exact"/>
              <w:jc w:val="center"/>
              <w:rPr>
                <w:rFonts w:ascii="仿宋" w:hAnsi="仿宋" w:eastAsia="仿宋" w:cs="仿宋"/>
                <w:sz w:val="24"/>
                <w:szCs w:val="24"/>
              </w:rPr>
            </w:pPr>
          </w:p>
        </w:tc>
        <w:tc>
          <w:tcPr>
            <w:tcW w:w="11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w:t>
            </w:r>
          </w:p>
        </w:tc>
        <w:tc>
          <w:tcPr>
            <w:tcW w:w="103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24小时</w:t>
            </w:r>
          </w:p>
        </w:tc>
        <w:tc>
          <w:tcPr>
            <w:tcW w:w="14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2人</w:t>
            </w: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kern w:val="0"/>
                <w:sz w:val="24"/>
                <w:szCs w:val="24"/>
              </w:rPr>
              <w:t>手术前、后保洁工作</w:t>
            </w:r>
            <w:r>
              <w:rPr>
                <w:rFonts w:hint="eastAsia" w:ascii="仿宋" w:hAnsi="仿宋" w:eastAsia="仿宋" w:cs="仿宋"/>
                <w:sz w:val="24"/>
                <w:szCs w:val="24"/>
              </w:rPr>
              <w:t>，驻守清洁工作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ICU</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病区</w:t>
            </w:r>
          </w:p>
        </w:tc>
        <w:tc>
          <w:tcPr>
            <w:tcW w:w="982" w:type="dxa"/>
            <w:vAlign w:val="center"/>
          </w:tcPr>
          <w:p>
            <w:pPr>
              <w:spacing w:line="400" w:lineRule="exact"/>
              <w:jc w:val="center"/>
              <w:rPr>
                <w:rFonts w:ascii="仿宋" w:hAnsi="仿宋" w:eastAsia="仿宋" w:cs="仿宋"/>
                <w:sz w:val="24"/>
                <w:szCs w:val="24"/>
              </w:rPr>
            </w:pPr>
          </w:p>
        </w:tc>
        <w:tc>
          <w:tcPr>
            <w:tcW w:w="11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24小时</w:t>
            </w:r>
          </w:p>
        </w:tc>
        <w:tc>
          <w:tcPr>
            <w:tcW w:w="103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24小时</w:t>
            </w:r>
          </w:p>
        </w:tc>
        <w:tc>
          <w:tcPr>
            <w:tcW w:w="14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3人</w:t>
            </w: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日常病区清洁，终末消毒，高处除尘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门诊综合楼4F</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手术室、行政办公楼</w:t>
            </w:r>
          </w:p>
        </w:tc>
        <w:tc>
          <w:tcPr>
            <w:tcW w:w="98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1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w:t>
            </w:r>
          </w:p>
        </w:tc>
        <w:tc>
          <w:tcPr>
            <w:tcW w:w="103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12小时</w:t>
            </w:r>
          </w:p>
        </w:tc>
        <w:tc>
          <w:tcPr>
            <w:tcW w:w="14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4人</w:t>
            </w: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kern w:val="0"/>
                <w:sz w:val="24"/>
                <w:szCs w:val="24"/>
              </w:rPr>
              <w:t>手术前、后保洁工作</w:t>
            </w:r>
            <w:r>
              <w:rPr>
                <w:rFonts w:hint="eastAsia" w:ascii="仿宋" w:hAnsi="仿宋" w:eastAsia="仿宋" w:cs="仿宋"/>
                <w:sz w:val="24"/>
                <w:szCs w:val="24"/>
              </w:rPr>
              <w:t>，驻守清洁工作。会议室、公共区域除尘清洁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门诊综合楼1F</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体检中心、诊室、功能科室</w:t>
            </w:r>
          </w:p>
        </w:tc>
        <w:tc>
          <w:tcPr>
            <w:tcW w:w="98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1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w:t>
            </w:r>
          </w:p>
        </w:tc>
        <w:tc>
          <w:tcPr>
            <w:tcW w:w="103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24小时</w:t>
            </w:r>
          </w:p>
        </w:tc>
        <w:tc>
          <w:tcPr>
            <w:tcW w:w="14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6人/每层</w:t>
            </w: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日常病区清洁，终末消毒，高处除尘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门诊综合楼2F-3F</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诊室、功能</w:t>
            </w:r>
          </w:p>
          <w:p>
            <w:pPr>
              <w:spacing w:line="400" w:lineRule="exact"/>
              <w:jc w:val="center"/>
              <w:rPr>
                <w:rFonts w:ascii="仿宋" w:hAnsi="仿宋" w:eastAsia="仿宋" w:cs="仿宋"/>
                <w:sz w:val="24"/>
                <w:szCs w:val="24"/>
              </w:rPr>
            </w:pPr>
            <w:r>
              <w:rPr>
                <w:rFonts w:hint="eastAsia" w:ascii="仿宋" w:hAnsi="仿宋" w:eastAsia="仿宋" w:cs="仿宋"/>
                <w:sz w:val="24"/>
                <w:szCs w:val="24"/>
              </w:rPr>
              <w:t>科室</w:t>
            </w:r>
          </w:p>
        </w:tc>
        <w:tc>
          <w:tcPr>
            <w:tcW w:w="98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1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w:t>
            </w:r>
          </w:p>
        </w:tc>
        <w:tc>
          <w:tcPr>
            <w:tcW w:w="103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24小时</w:t>
            </w:r>
          </w:p>
        </w:tc>
        <w:tc>
          <w:tcPr>
            <w:tcW w:w="14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5人/每层</w:t>
            </w: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日常病区清洁，终末消毒，高处除尘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传染病楼1F</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诊室</w:t>
            </w:r>
          </w:p>
        </w:tc>
        <w:tc>
          <w:tcPr>
            <w:tcW w:w="98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1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w:t>
            </w:r>
          </w:p>
        </w:tc>
        <w:tc>
          <w:tcPr>
            <w:tcW w:w="103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24小时</w:t>
            </w:r>
          </w:p>
        </w:tc>
        <w:tc>
          <w:tcPr>
            <w:tcW w:w="14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2人</w:t>
            </w: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日常清洁，终末消毒，高处除尘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传染病楼2-3F</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病区</w:t>
            </w:r>
          </w:p>
        </w:tc>
        <w:tc>
          <w:tcPr>
            <w:tcW w:w="98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1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w:t>
            </w:r>
          </w:p>
        </w:tc>
        <w:tc>
          <w:tcPr>
            <w:tcW w:w="103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12小时</w:t>
            </w:r>
          </w:p>
        </w:tc>
        <w:tc>
          <w:tcPr>
            <w:tcW w:w="14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1人/每层</w:t>
            </w: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日常病区清洁，终末消毒，高处除尘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其他</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室外环境</w:t>
            </w:r>
          </w:p>
        </w:tc>
        <w:tc>
          <w:tcPr>
            <w:tcW w:w="98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1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w:t>
            </w:r>
          </w:p>
        </w:tc>
        <w:tc>
          <w:tcPr>
            <w:tcW w:w="103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12</w:t>
            </w:r>
          </w:p>
        </w:tc>
        <w:tc>
          <w:tcPr>
            <w:tcW w:w="14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5人</w:t>
            </w: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室外环境保洁，保洁消毒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其他</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生活垃圾处理、消毒及医废垃圾处理收集</w:t>
            </w:r>
          </w:p>
        </w:tc>
        <w:tc>
          <w:tcPr>
            <w:tcW w:w="98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1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w:t>
            </w:r>
          </w:p>
        </w:tc>
        <w:tc>
          <w:tcPr>
            <w:tcW w:w="103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12</w:t>
            </w:r>
          </w:p>
        </w:tc>
        <w:tc>
          <w:tcPr>
            <w:tcW w:w="14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5人</w:t>
            </w: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垃圾收集，医废站、垃圾站清洁消毒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其他</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地下车库</w:t>
            </w:r>
          </w:p>
        </w:tc>
        <w:tc>
          <w:tcPr>
            <w:tcW w:w="98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1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w:t>
            </w:r>
          </w:p>
        </w:tc>
        <w:tc>
          <w:tcPr>
            <w:tcW w:w="103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12</w:t>
            </w:r>
          </w:p>
        </w:tc>
        <w:tc>
          <w:tcPr>
            <w:tcW w:w="14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2人</w:t>
            </w: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车库环境保洁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其他</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医院家</w:t>
            </w:r>
          </w:p>
          <w:p>
            <w:pPr>
              <w:spacing w:line="400" w:lineRule="exact"/>
              <w:jc w:val="center"/>
              <w:rPr>
                <w:rFonts w:ascii="仿宋" w:hAnsi="仿宋" w:eastAsia="仿宋" w:cs="仿宋"/>
                <w:sz w:val="24"/>
                <w:szCs w:val="24"/>
              </w:rPr>
            </w:pPr>
            <w:r>
              <w:rPr>
                <w:rFonts w:hint="eastAsia" w:ascii="仿宋" w:hAnsi="仿宋" w:eastAsia="仿宋" w:cs="仿宋"/>
                <w:sz w:val="24"/>
                <w:szCs w:val="24"/>
              </w:rPr>
              <w:t>属楼</w:t>
            </w:r>
          </w:p>
        </w:tc>
        <w:tc>
          <w:tcPr>
            <w:tcW w:w="982" w:type="dxa"/>
            <w:vAlign w:val="center"/>
          </w:tcPr>
          <w:p>
            <w:pPr>
              <w:spacing w:line="400" w:lineRule="exact"/>
              <w:jc w:val="center"/>
              <w:rPr>
                <w:rFonts w:ascii="仿宋" w:hAnsi="仿宋" w:eastAsia="仿宋" w:cs="仿宋"/>
                <w:sz w:val="24"/>
                <w:szCs w:val="24"/>
              </w:rPr>
            </w:pPr>
          </w:p>
        </w:tc>
        <w:tc>
          <w:tcPr>
            <w:tcW w:w="1159" w:type="dxa"/>
            <w:vAlign w:val="center"/>
          </w:tcPr>
          <w:p>
            <w:pPr>
              <w:spacing w:line="400" w:lineRule="exact"/>
              <w:jc w:val="center"/>
              <w:rPr>
                <w:rFonts w:ascii="仿宋" w:hAnsi="仿宋" w:eastAsia="仿宋" w:cs="仿宋"/>
                <w:sz w:val="24"/>
                <w:szCs w:val="24"/>
              </w:rPr>
            </w:pPr>
          </w:p>
        </w:tc>
        <w:tc>
          <w:tcPr>
            <w:tcW w:w="1039" w:type="dxa"/>
            <w:vAlign w:val="center"/>
          </w:tcPr>
          <w:p>
            <w:pPr>
              <w:spacing w:line="400" w:lineRule="exact"/>
              <w:jc w:val="center"/>
              <w:rPr>
                <w:rFonts w:ascii="仿宋" w:hAnsi="仿宋" w:eastAsia="仿宋" w:cs="仿宋"/>
                <w:sz w:val="24"/>
                <w:szCs w:val="24"/>
              </w:rPr>
            </w:pPr>
          </w:p>
        </w:tc>
        <w:tc>
          <w:tcPr>
            <w:tcW w:w="1425" w:type="dxa"/>
            <w:vAlign w:val="center"/>
          </w:tcPr>
          <w:p>
            <w:pPr>
              <w:spacing w:line="400" w:lineRule="exact"/>
              <w:jc w:val="center"/>
              <w:rPr>
                <w:rFonts w:ascii="仿宋" w:hAnsi="仿宋" w:eastAsia="仿宋" w:cs="仿宋"/>
                <w:sz w:val="24"/>
                <w:szCs w:val="24"/>
              </w:rPr>
            </w:pP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不设置专人、每周派人清洁，遇检查随时派人清洁。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其他</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夜间配送</w:t>
            </w:r>
          </w:p>
        </w:tc>
        <w:tc>
          <w:tcPr>
            <w:tcW w:w="98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1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17:00-次日8点</w:t>
            </w:r>
          </w:p>
        </w:tc>
        <w:tc>
          <w:tcPr>
            <w:tcW w:w="103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15</w:t>
            </w:r>
          </w:p>
        </w:tc>
        <w:tc>
          <w:tcPr>
            <w:tcW w:w="14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2人</w:t>
            </w: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药品配送、血样、大、小便样品取送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其他</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管理中心</w:t>
            </w:r>
          </w:p>
        </w:tc>
        <w:tc>
          <w:tcPr>
            <w:tcW w:w="98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15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8小时</w:t>
            </w:r>
          </w:p>
        </w:tc>
        <w:tc>
          <w:tcPr>
            <w:tcW w:w="103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12</w:t>
            </w:r>
          </w:p>
        </w:tc>
        <w:tc>
          <w:tcPr>
            <w:tcW w:w="1425"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2人</w:t>
            </w:r>
          </w:p>
        </w:tc>
        <w:tc>
          <w:tcPr>
            <w:tcW w:w="2412"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经理1人、主管1人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69"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合计</w:t>
            </w:r>
          </w:p>
        </w:tc>
        <w:tc>
          <w:tcPr>
            <w:tcW w:w="1963" w:type="dxa"/>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57人</w:t>
            </w:r>
          </w:p>
        </w:tc>
        <w:tc>
          <w:tcPr>
            <w:tcW w:w="982" w:type="dxa"/>
            <w:vAlign w:val="center"/>
          </w:tcPr>
          <w:p>
            <w:pPr>
              <w:spacing w:line="400" w:lineRule="exact"/>
              <w:jc w:val="center"/>
              <w:rPr>
                <w:rFonts w:ascii="仿宋" w:hAnsi="仿宋" w:eastAsia="仿宋" w:cs="仿宋"/>
                <w:sz w:val="24"/>
                <w:szCs w:val="24"/>
              </w:rPr>
            </w:pPr>
          </w:p>
        </w:tc>
        <w:tc>
          <w:tcPr>
            <w:tcW w:w="1159" w:type="dxa"/>
            <w:vAlign w:val="center"/>
          </w:tcPr>
          <w:p>
            <w:pPr>
              <w:spacing w:line="400" w:lineRule="exact"/>
              <w:jc w:val="center"/>
              <w:rPr>
                <w:rFonts w:ascii="仿宋" w:hAnsi="仿宋" w:eastAsia="仿宋" w:cs="仿宋"/>
                <w:sz w:val="24"/>
                <w:szCs w:val="24"/>
              </w:rPr>
            </w:pPr>
          </w:p>
        </w:tc>
        <w:tc>
          <w:tcPr>
            <w:tcW w:w="1039" w:type="dxa"/>
            <w:vAlign w:val="center"/>
          </w:tcPr>
          <w:p>
            <w:pPr>
              <w:spacing w:line="400" w:lineRule="exact"/>
              <w:jc w:val="center"/>
              <w:rPr>
                <w:rFonts w:ascii="仿宋" w:hAnsi="仿宋" w:eastAsia="仿宋" w:cs="仿宋"/>
                <w:sz w:val="24"/>
                <w:szCs w:val="24"/>
              </w:rPr>
            </w:pPr>
          </w:p>
        </w:tc>
        <w:tc>
          <w:tcPr>
            <w:tcW w:w="1425" w:type="dxa"/>
            <w:vAlign w:val="center"/>
          </w:tcPr>
          <w:p>
            <w:pPr>
              <w:spacing w:line="400" w:lineRule="exact"/>
              <w:jc w:val="center"/>
              <w:rPr>
                <w:rFonts w:ascii="仿宋" w:hAnsi="仿宋" w:eastAsia="仿宋" w:cs="仿宋"/>
                <w:sz w:val="24"/>
                <w:szCs w:val="24"/>
              </w:rPr>
            </w:pPr>
          </w:p>
        </w:tc>
        <w:tc>
          <w:tcPr>
            <w:tcW w:w="2412" w:type="dxa"/>
            <w:vAlign w:val="center"/>
          </w:tcPr>
          <w:p>
            <w:pPr>
              <w:spacing w:line="4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69" w:type="dxa"/>
            <w:vAlign w:val="center"/>
          </w:tcPr>
          <w:p>
            <w:pPr>
              <w:spacing w:line="400" w:lineRule="exact"/>
              <w:jc w:val="center"/>
              <w:rPr>
                <w:rFonts w:ascii="仿宋" w:hAnsi="仿宋" w:eastAsia="仿宋" w:cs="仿宋"/>
                <w:sz w:val="24"/>
                <w:szCs w:val="24"/>
              </w:rPr>
            </w:pPr>
          </w:p>
        </w:tc>
        <w:tc>
          <w:tcPr>
            <w:tcW w:w="8980" w:type="dxa"/>
            <w:gridSpan w:val="6"/>
            <w:vAlign w:val="center"/>
          </w:tcPr>
          <w:p>
            <w:pPr>
              <w:spacing w:line="400" w:lineRule="exact"/>
              <w:jc w:val="center"/>
              <w:rPr>
                <w:rFonts w:ascii="仿宋" w:hAnsi="仿宋" w:eastAsia="仿宋" w:cs="仿宋"/>
                <w:sz w:val="24"/>
                <w:szCs w:val="24"/>
              </w:rPr>
            </w:pPr>
          </w:p>
        </w:tc>
      </w:tr>
    </w:tbl>
    <w:p>
      <w:pPr>
        <w:spacing w:line="520" w:lineRule="exact"/>
        <w:ind w:firstLine="1440" w:firstLineChars="600"/>
        <w:rPr>
          <w:rFonts w:ascii="楷体" w:hAnsi="楷体" w:eastAsia="楷体" w:cs="楷体"/>
          <w:sz w:val="24"/>
          <w:szCs w:val="24"/>
        </w:rPr>
      </w:pPr>
    </w:p>
    <w:p>
      <w:pPr>
        <w:spacing w:line="520" w:lineRule="exact"/>
        <w:rPr>
          <w:rFonts w:ascii="仿宋" w:hAnsi="仿宋" w:eastAsia="仿宋" w:cs="仿宋"/>
          <w:sz w:val="24"/>
          <w:szCs w:val="24"/>
        </w:rPr>
      </w:pPr>
      <w:r>
        <w:rPr>
          <w:rFonts w:hint="eastAsia" w:ascii="仿宋" w:hAnsi="仿宋" w:eastAsia="仿宋" w:cs="仿宋"/>
          <w:sz w:val="24"/>
          <w:szCs w:val="24"/>
        </w:rPr>
        <w:t>电梯运维人员总人数配置5人。具体人员配置如下表：</w:t>
      </w:r>
    </w:p>
    <w:tbl>
      <w:tblPr>
        <w:tblStyle w:val="12"/>
        <w:tblW w:w="10500"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138"/>
        <w:gridCol w:w="5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pStyle w:val="6"/>
              <w:spacing w:after="0" w:line="520" w:lineRule="exact"/>
              <w:jc w:val="center"/>
              <w:rPr>
                <w:rFonts w:ascii="仿宋" w:hAnsi="仿宋" w:eastAsia="仿宋" w:cs="仿宋"/>
                <w:sz w:val="24"/>
              </w:rPr>
            </w:pPr>
            <w:r>
              <w:rPr>
                <w:rFonts w:hint="eastAsia" w:ascii="仿宋" w:hAnsi="仿宋" w:eastAsia="仿宋" w:cs="仿宋"/>
                <w:sz w:val="24"/>
              </w:rPr>
              <w:t>区域</w:t>
            </w:r>
          </w:p>
        </w:tc>
        <w:tc>
          <w:tcPr>
            <w:tcW w:w="2138" w:type="dxa"/>
            <w:vAlign w:val="center"/>
          </w:tcPr>
          <w:p>
            <w:pPr>
              <w:pStyle w:val="6"/>
              <w:spacing w:after="0" w:line="520" w:lineRule="exact"/>
              <w:jc w:val="center"/>
              <w:rPr>
                <w:rFonts w:ascii="仿宋" w:hAnsi="仿宋" w:eastAsia="仿宋" w:cs="仿宋"/>
                <w:sz w:val="24"/>
              </w:rPr>
            </w:pPr>
            <w:r>
              <w:rPr>
                <w:rFonts w:hint="eastAsia" w:ascii="仿宋" w:hAnsi="仿宋" w:eastAsia="仿宋" w:cs="仿宋"/>
                <w:sz w:val="24"/>
              </w:rPr>
              <w:t>人数</w:t>
            </w:r>
          </w:p>
        </w:tc>
        <w:tc>
          <w:tcPr>
            <w:tcW w:w="5662" w:type="dxa"/>
            <w:vAlign w:val="center"/>
          </w:tcPr>
          <w:p>
            <w:pPr>
              <w:pStyle w:val="6"/>
              <w:spacing w:after="0" w:line="520" w:lineRule="exact"/>
              <w:jc w:val="center"/>
              <w:rPr>
                <w:rFonts w:ascii="仿宋" w:hAnsi="仿宋" w:eastAsia="仿宋" w:cs="仿宋"/>
                <w:sz w:val="24"/>
              </w:rPr>
            </w:pPr>
            <w:r>
              <w:rPr>
                <w:rFonts w:hint="eastAsia" w:ascii="仿宋" w:hAnsi="仿宋" w:eastAsia="仿宋" w:cs="仿宋"/>
                <w:sz w:val="24"/>
              </w:rPr>
              <w:t>负责内容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pStyle w:val="6"/>
              <w:spacing w:after="0" w:line="520" w:lineRule="exact"/>
              <w:jc w:val="center"/>
              <w:rPr>
                <w:rFonts w:ascii="仿宋" w:hAnsi="仿宋" w:eastAsia="仿宋" w:cs="仿宋"/>
                <w:sz w:val="24"/>
              </w:rPr>
            </w:pPr>
            <w:r>
              <w:rPr>
                <w:rFonts w:hint="eastAsia" w:ascii="仿宋" w:hAnsi="仿宋" w:eastAsia="仿宋" w:cs="仿宋"/>
                <w:sz w:val="24"/>
              </w:rPr>
              <w:t>门诊楼扶梯</w:t>
            </w:r>
          </w:p>
        </w:tc>
        <w:tc>
          <w:tcPr>
            <w:tcW w:w="2138" w:type="dxa"/>
            <w:vAlign w:val="center"/>
          </w:tcPr>
          <w:p>
            <w:pPr>
              <w:pStyle w:val="6"/>
              <w:spacing w:after="0" w:line="520" w:lineRule="exact"/>
              <w:jc w:val="center"/>
              <w:rPr>
                <w:rFonts w:ascii="仿宋" w:hAnsi="仿宋" w:eastAsia="仿宋" w:cs="仿宋"/>
                <w:sz w:val="24"/>
              </w:rPr>
            </w:pPr>
            <w:r>
              <w:rPr>
                <w:rFonts w:hint="eastAsia" w:ascii="仿宋" w:hAnsi="仿宋" w:eastAsia="仿宋" w:cs="仿宋"/>
                <w:sz w:val="24"/>
              </w:rPr>
              <w:t>3人</w:t>
            </w:r>
          </w:p>
        </w:tc>
        <w:tc>
          <w:tcPr>
            <w:tcW w:w="5662" w:type="dxa"/>
            <w:vAlign w:val="center"/>
          </w:tcPr>
          <w:p>
            <w:pPr>
              <w:pStyle w:val="6"/>
              <w:spacing w:after="0" w:line="520" w:lineRule="exact"/>
              <w:jc w:val="center"/>
              <w:rPr>
                <w:rFonts w:ascii="仿宋" w:hAnsi="仿宋" w:eastAsia="仿宋" w:cs="仿宋"/>
                <w:sz w:val="24"/>
              </w:rPr>
            </w:pPr>
            <w:r>
              <w:rPr>
                <w:rFonts w:hint="eastAsia" w:ascii="仿宋" w:hAnsi="仿宋" w:eastAsia="仿宋" w:cs="仿宋"/>
                <w:sz w:val="24"/>
              </w:rPr>
              <w:t>乘梯秩序维护、扶梯运行管理及清洁消毒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pStyle w:val="6"/>
              <w:spacing w:after="0" w:line="520" w:lineRule="exact"/>
              <w:jc w:val="center"/>
              <w:rPr>
                <w:rFonts w:ascii="仿宋" w:hAnsi="仿宋" w:eastAsia="仿宋" w:cs="仿宋"/>
                <w:sz w:val="24"/>
              </w:rPr>
            </w:pPr>
            <w:r>
              <w:rPr>
                <w:rFonts w:hint="eastAsia" w:ascii="仿宋" w:hAnsi="仿宋" w:eastAsia="仿宋" w:cs="仿宋"/>
                <w:sz w:val="24"/>
              </w:rPr>
              <w:t>手术梯</w:t>
            </w:r>
          </w:p>
        </w:tc>
        <w:tc>
          <w:tcPr>
            <w:tcW w:w="2138" w:type="dxa"/>
            <w:vAlign w:val="center"/>
          </w:tcPr>
          <w:p>
            <w:pPr>
              <w:pStyle w:val="6"/>
              <w:spacing w:after="0" w:line="520" w:lineRule="exact"/>
              <w:jc w:val="center"/>
              <w:rPr>
                <w:rFonts w:ascii="仿宋" w:hAnsi="仿宋" w:eastAsia="仿宋" w:cs="仿宋"/>
                <w:sz w:val="24"/>
              </w:rPr>
            </w:pPr>
            <w:r>
              <w:rPr>
                <w:rFonts w:hint="eastAsia" w:ascii="仿宋" w:hAnsi="仿宋" w:eastAsia="仿宋" w:cs="仿宋"/>
                <w:sz w:val="24"/>
              </w:rPr>
              <w:t>2人</w:t>
            </w:r>
          </w:p>
        </w:tc>
        <w:tc>
          <w:tcPr>
            <w:tcW w:w="5662" w:type="dxa"/>
            <w:vAlign w:val="center"/>
          </w:tcPr>
          <w:p>
            <w:pPr>
              <w:pStyle w:val="6"/>
              <w:spacing w:after="0" w:line="520" w:lineRule="exact"/>
              <w:jc w:val="center"/>
              <w:rPr>
                <w:rFonts w:ascii="仿宋" w:hAnsi="仿宋" w:eastAsia="仿宋" w:cs="仿宋"/>
                <w:sz w:val="24"/>
              </w:rPr>
            </w:pPr>
            <w:r>
              <w:rPr>
                <w:rFonts w:hint="eastAsia" w:ascii="仿宋" w:hAnsi="仿宋" w:eastAsia="仿宋" w:cs="仿宋"/>
                <w:sz w:val="24"/>
              </w:rPr>
              <w:t>乘梯秩序维护、电梯运行、电梯清洁消毒、日常巡查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pPr>
              <w:pStyle w:val="6"/>
              <w:spacing w:after="0" w:line="520" w:lineRule="exact"/>
              <w:jc w:val="center"/>
              <w:rPr>
                <w:rFonts w:ascii="仿宋" w:hAnsi="仿宋" w:eastAsia="仿宋" w:cs="仿宋"/>
                <w:sz w:val="24"/>
              </w:rPr>
            </w:pPr>
            <w:r>
              <w:rPr>
                <w:rFonts w:hint="eastAsia" w:ascii="仿宋" w:hAnsi="仿宋" w:eastAsia="仿宋" w:cs="仿宋"/>
                <w:sz w:val="24"/>
              </w:rPr>
              <w:t>合计</w:t>
            </w:r>
          </w:p>
        </w:tc>
        <w:tc>
          <w:tcPr>
            <w:tcW w:w="2138" w:type="dxa"/>
            <w:vAlign w:val="center"/>
          </w:tcPr>
          <w:p>
            <w:pPr>
              <w:pStyle w:val="6"/>
              <w:spacing w:after="0" w:line="520" w:lineRule="exact"/>
              <w:jc w:val="center"/>
              <w:rPr>
                <w:rFonts w:ascii="仿宋" w:hAnsi="仿宋" w:eastAsia="仿宋" w:cs="仿宋"/>
                <w:sz w:val="24"/>
              </w:rPr>
            </w:pPr>
            <w:r>
              <w:rPr>
                <w:rFonts w:hint="eastAsia" w:ascii="仿宋" w:hAnsi="仿宋" w:eastAsia="仿宋" w:cs="仿宋"/>
                <w:sz w:val="24"/>
              </w:rPr>
              <w:t>5人</w:t>
            </w:r>
          </w:p>
        </w:tc>
        <w:tc>
          <w:tcPr>
            <w:tcW w:w="5662" w:type="dxa"/>
            <w:vAlign w:val="center"/>
          </w:tcPr>
          <w:p>
            <w:pPr>
              <w:pStyle w:val="6"/>
              <w:spacing w:after="0" w:line="520" w:lineRule="exact"/>
              <w:jc w:val="center"/>
              <w:rPr>
                <w:rFonts w:ascii="仿宋" w:hAnsi="仿宋" w:eastAsia="仿宋" w:cs="仿宋"/>
                <w:sz w:val="24"/>
              </w:rPr>
            </w:pPr>
          </w:p>
        </w:tc>
      </w:tr>
    </w:tbl>
    <w:p>
      <w:pPr>
        <w:spacing w:line="400" w:lineRule="exact"/>
        <w:rPr>
          <w:rFonts w:ascii="楷体" w:hAnsi="楷体" w:eastAsia="楷体"/>
          <w:color w:val="FF0000"/>
          <w:sz w:val="24"/>
          <w:szCs w:val="24"/>
        </w:rPr>
      </w:pPr>
    </w:p>
    <w:p>
      <w:pPr>
        <w:pBdr>
          <w:bottom w:val="single" w:color="auto" w:sz="4" w:space="1"/>
        </w:pBdr>
        <w:spacing w:beforeLines="100"/>
        <w:ind w:left="420" w:hanging="420"/>
        <w:rPr>
          <w:rFonts w:ascii="仿宋" w:hAnsi="仿宋" w:eastAsia="仿宋"/>
          <w:b/>
          <w:kern w:val="28"/>
          <w:sz w:val="28"/>
          <w:szCs w:val="28"/>
          <w:u w:val="single"/>
        </w:rPr>
      </w:pPr>
      <w:r>
        <w:rPr>
          <w:rFonts w:hint="eastAsia" w:ascii="仿宋" w:hAnsi="仿宋" w:eastAsia="仿宋"/>
          <w:b/>
          <w:sz w:val="28"/>
          <w:szCs w:val="28"/>
        </w:rPr>
        <w:t>四、</w:t>
      </w:r>
      <w:r>
        <w:rPr>
          <w:rFonts w:hint="eastAsia" w:ascii="仿宋" w:hAnsi="仿宋" w:eastAsia="仿宋"/>
          <w:b/>
          <w:kern w:val="28"/>
          <w:sz w:val="28"/>
          <w:szCs w:val="28"/>
        </w:rPr>
        <w:t>服务要求（如对人员配置、专业设备、服务标准等）</w:t>
      </w:r>
    </w:p>
    <w:p>
      <w:pPr>
        <w:pStyle w:val="6"/>
        <w:spacing w:after="0" w:line="520" w:lineRule="exact"/>
        <w:ind w:firstLine="480" w:firstLineChars="200"/>
        <w:rPr>
          <w:rFonts w:ascii="仿宋" w:hAnsi="仿宋" w:eastAsia="仿宋" w:cs="仿宋"/>
          <w:sz w:val="24"/>
        </w:rPr>
      </w:pPr>
      <w:r>
        <w:rPr>
          <w:rFonts w:hint="eastAsia" w:ascii="仿宋" w:hAnsi="仿宋" w:eastAsia="仿宋" w:cs="仿宋"/>
          <w:sz w:val="24"/>
        </w:rPr>
        <w:t>总体要求：做到各个区域24小时动态保洁，并符合院感的专业规范，防止交叉感染发生。</w:t>
      </w:r>
    </w:p>
    <w:p>
      <w:pPr>
        <w:widowControl/>
        <w:spacing w:line="520" w:lineRule="exact"/>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（1）大厅、走廊保洁标准：</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地面：表面洁净、光亮，无积尘、无陈旧污迹、无水迹、无烟头、无油迹、无垃圾；</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墙面：无积尘、无陈旧污迹，及时清理不当的张贴；</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天花板及照明灯具：无积尘、无蛛网、无污迹；</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电梯门、轿厢及按键面板：光亮洁净、无积尘、无陈旧印迹；</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各房间门、通道门：光亮、无陈旧污迹、手摸无明显的尘迹；</w:t>
      </w:r>
    </w:p>
    <w:p>
      <w:pPr>
        <w:widowControl/>
        <w:spacing w:line="520" w:lineRule="exact"/>
        <w:ind w:left="420" w:leftChars="200"/>
        <w:jc w:val="left"/>
        <w:rPr>
          <w:rFonts w:ascii="仿宋" w:hAnsi="仿宋" w:eastAsia="仿宋" w:cs="仿宋"/>
          <w:kern w:val="0"/>
          <w:sz w:val="24"/>
          <w:szCs w:val="24"/>
        </w:rPr>
      </w:pPr>
      <w:r>
        <w:rPr>
          <w:rFonts w:hint="eastAsia" w:ascii="仿宋" w:hAnsi="仿宋" w:eastAsia="仿宋" w:cs="仿宋"/>
          <w:kern w:val="0"/>
          <w:sz w:val="24"/>
          <w:szCs w:val="24"/>
        </w:rPr>
        <w:t>◇ 不锈钢架表面光亮、无陈旧污迹；</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玻璃：洁净、晶莹透亮、无陈旧污渍、无水迹；</w:t>
      </w:r>
    </w:p>
    <w:p>
      <w:pPr>
        <w:widowControl/>
        <w:spacing w:line="520" w:lineRule="exact"/>
        <w:ind w:left="420" w:leftChars="200"/>
        <w:jc w:val="left"/>
        <w:rPr>
          <w:rFonts w:ascii="仿宋" w:hAnsi="仿宋" w:eastAsia="仿宋" w:cs="仿宋"/>
          <w:kern w:val="0"/>
          <w:sz w:val="24"/>
          <w:szCs w:val="24"/>
        </w:rPr>
      </w:pPr>
      <w:r>
        <w:rPr>
          <w:rFonts w:hint="eastAsia" w:ascii="仿宋" w:hAnsi="仿宋" w:eastAsia="仿宋" w:cs="仿宋"/>
          <w:kern w:val="0"/>
          <w:sz w:val="24"/>
          <w:szCs w:val="24"/>
        </w:rPr>
        <w:t>◇ 门口地垫：无砂泥、无污渍；</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宣传栏、展示柜及其他自助设备设施：无陈旧手印、无污渍、无积尘；</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垃圾桶：无垃圾爆满、表面无痰渍、无污渍、按规范消毒。  </w:t>
      </w:r>
    </w:p>
    <w:p>
      <w:pPr>
        <w:widowControl/>
        <w:spacing w:line="520" w:lineRule="exact"/>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（2）病房保洁标准</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床、床头柜、餐板及其它家具、设施设备：无积灰积尘、无污渍油渍；</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卫生专用工具、车辆：无积灰积尘、无污渍油渍,车轮无缠绕物；</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墙面：无积尘、无陈旧污迹，及时清理不当的张贴；</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地面：无积尘、碎纸、垃圾、烟头、无积水、无污迹，及时清理不当的张贴；</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天花板、顶板：无积尘、无污迹、无蛛网；</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窗户：玻璃明亮、无积灰，窗轨道清洁无杂物。</w:t>
      </w:r>
    </w:p>
    <w:p>
      <w:pPr>
        <w:widowControl/>
        <w:spacing w:line="520" w:lineRule="exact"/>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（3）卫生间、污物间、下水地漏：无异味</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地面、墙壁：无积尘、无污迹，无尿迹、无水迹；</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洗手池、水龙头：台面及池壁无污垢、无痰迹及头发等不洁物，无积渍、无污物、按规范消毒；</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镜面：无水点水迹、无尘土、无污迹；</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便器：无尿碱水锈印迹（黄迹）、无污垢、按规范消毒；</w:t>
      </w:r>
    </w:p>
    <w:p>
      <w:pPr>
        <w:widowControl/>
        <w:spacing w:line="520" w:lineRule="exact"/>
        <w:ind w:left="420" w:leftChars="200"/>
        <w:jc w:val="left"/>
        <w:rPr>
          <w:rFonts w:ascii="仿宋" w:hAnsi="仿宋" w:eastAsia="仿宋" w:cs="仿宋"/>
          <w:kern w:val="0"/>
          <w:sz w:val="24"/>
          <w:szCs w:val="24"/>
        </w:rPr>
      </w:pPr>
      <w:r>
        <w:rPr>
          <w:rFonts w:hint="eastAsia" w:ascii="仿宋" w:hAnsi="仿宋" w:eastAsia="仿宋" w:cs="仿宋"/>
          <w:kern w:val="0"/>
          <w:sz w:val="24"/>
          <w:szCs w:val="24"/>
        </w:rPr>
        <w:t>◇ 手纸架、不锈钢架：光亮、洁净、无手印；</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纸篓、垃圾桶：污物量不超过2/3，外表面干净；</w:t>
      </w:r>
    </w:p>
    <w:p>
      <w:pPr>
        <w:widowControl/>
        <w:spacing w:line="520" w:lineRule="exact"/>
        <w:ind w:left="420" w:leftChars="200"/>
        <w:jc w:val="left"/>
        <w:rPr>
          <w:rFonts w:ascii="仿宋" w:hAnsi="仿宋" w:eastAsia="仿宋" w:cs="仿宋"/>
          <w:kern w:val="0"/>
          <w:sz w:val="24"/>
          <w:szCs w:val="24"/>
        </w:rPr>
      </w:pPr>
      <w:r>
        <w:rPr>
          <w:rFonts w:hint="eastAsia" w:ascii="仿宋" w:hAnsi="仿宋" w:eastAsia="仿宋" w:cs="仿宋"/>
          <w:kern w:val="0"/>
          <w:sz w:val="24"/>
          <w:szCs w:val="24"/>
        </w:rPr>
        <w:t>◇ 隔板：无积尘、无痰迹、无垃圾杂物，扶手无积尘；</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污水池：无砂泥、无污渍；</w:t>
      </w:r>
    </w:p>
    <w:p>
      <w:pPr>
        <w:pStyle w:val="6"/>
        <w:rPr>
          <w:rFonts w:ascii="仿宋" w:hAnsi="仿宋" w:eastAsia="仿宋" w:cs="仿宋"/>
        </w:rPr>
      </w:pPr>
      <w:r>
        <w:rPr>
          <w:rFonts w:hint="eastAsia" w:ascii="仿宋" w:hAnsi="仿宋" w:eastAsia="仿宋" w:cs="仿宋"/>
        </w:rPr>
        <w:t xml:space="preserve">     </w:t>
      </w:r>
      <w:r>
        <w:rPr>
          <w:rFonts w:hint="eastAsia" w:ascii="仿宋" w:hAnsi="仿宋" w:eastAsia="仿宋" w:cs="仿宋"/>
          <w:kern w:val="0"/>
          <w:sz w:val="24"/>
        </w:rPr>
        <w:t>◇灭蚊灯：无积尘、蚊虫定期清理。</w:t>
      </w:r>
    </w:p>
    <w:p>
      <w:pPr>
        <w:widowControl/>
        <w:spacing w:line="520" w:lineRule="exact"/>
        <w:ind w:left="420" w:leftChars="200"/>
        <w:jc w:val="left"/>
        <w:rPr>
          <w:rFonts w:ascii="仿宋" w:hAnsi="仿宋" w:eastAsia="仿宋" w:cs="仿宋"/>
          <w:kern w:val="0"/>
          <w:sz w:val="24"/>
          <w:szCs w:val="24"/>
        </w:rPr>
      </w:pPr>
      <w:r>
        <w:rPr>
          <w:rFonts w:hint="eastAsia" w:ascii="仿宋" w:hAnsi="仿宋" w:eastAsia="仿宋" w:cs="仿宋"/>
          <w:b/>
          <w:bCs/>
          <w:kern w:val="0"/>
          <w:sz w:val="24"/>
          <w:szCs w:val="24"/>
        </w:rPr>
        <w:t>（4）楼梯（电梯）保洁标准：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地面：无污迹、无陈旧痰迹、无碎纸烟蒂等垃圾杂物、无积水；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墙面：无积尘、无陈旧污迹，及时清理不当的张贴；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天花：无积尘、无污迹、无蛛网；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电梯门、轿厢：洁净光亮，无积尘、无污迹；</w:t>
      </w:r>
    </w:p>
    <w:p>
      <w:pPr>
        <w:widowControl/>
        <w:spacing w:line="520" w:lineRule="exact"/>
        <w:ind w:left="420" w:leftChars="200"/>
        <w:jc w:val="left"/>
        <w:rPr>
          <w:rFonts w:ascii="仿宋" w:hAnsi="仿宋" w:eastAsia="仿宋" w:cs="仿宋"/>
          <w:kern w:val="0"/>
          <w:sz w:val="24"/>
          <w:szCs w:val="24"/>
        </w:rPr>
      </w:pPr>
      <w:r>
        <w:rPr>
          <w:rFonts w:hint="eastAsia" w:ascii="仿宋" w:hAnsi="仿宋" w:eastAsia="仿宋" w:cs="仿宋"/>
          <w:kern w:val="0"/>
          <w:sz w:val="24"/>
          <w:szCs w:val="24"/>
        </w:rPr>
        <w:t>◇ 楼梯扶手：无积尘、无积渍；</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窗户：玻璃明亮、无积灰，窗轨道清洁无杂物；</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标识：干净，无不当张贴物；</w:t>
      </w:r>
    </w:p>
    <w:p>
      <w:pPr>
        <w:widowControl/>
        <w:spacing w:line="520" w:lineRule="exact"/>
        <w:ind w:left="420" w:leftChars="200"/>
        <w:jc w:val="left"/>
        <w:rPr>
          <w:rFonts w:ascii="仿宋" w:hAnsi="仿宋" w:eastAsia="仿宋" w:cs="仿宋"/>
          <w:kern w:val="0"/>
          <w:sz w:val="24"/>
          <w:szCs w:val="24"/>
        </w:rPr>
      </w:pPr>
      <w:r>
        <w:rPr>
          <w:rFonts w:hint="eastAsia" w:ascii="仿宋" w:hAnsi="仿宋" w:eastAsia="仿宋" w:cs="仿宋"/>
          <w:kern w:val="0"/>
          <w:sz w:val="24"/>
          <w:szCs w:val="24"/>
        </w:rPr>
        <w:t>◇ 消防设备等：表面无积尘、按规定摆放。</w:t>
      </w:r>
      <w:r>
        <w:rPr>
          <w:rFonts w:hint="eastAsia" w:ascii="仿宋" w:hAnsi="仿宋" w:eastAsia="仿宋" w:cs="仿宋"/>
          <w:kern w:val="0"/>
          <w:sz w:val="24"/>
          <w:szCs w:val="24"/>
        </w:rPr>
        <w:br w:type="textWrapping"/>
      </w:r>
      <w:r>
        <w:rPr>
          <w:rFonts w:hint="eastAsia" w:ascii="仿宋" w:hAnsi="仿宋" w:eastAsia="仿宋" w:cs="仿宋"/>
          <w:b/>
          <w:bCs/>
          <w:kern w:val="0"/>
          <w:sz w:val="24"/>
          <w:szCs w:val="24"/>
        </w:rPr>
        <w:t>（5）污物间保洁标准：</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地面：无污迹、无陈旧痰迹、无碎纸烟蒂等垃圾杂物，无积水；</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水池：台面及池壁无污垢、无痰迹及头发等不洁物，无积渍、无污物，按规范消毒，地漏完整、无杂物；</w:t>
      </w:r>
    </w:p>
    <w:p>
      <w:pPr>
        <w:pStyle w:val="6"/>
        <w:spacing w:line="52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rPr>
        <w:t>◇下水地漏；所有工作间地漏，卫生间坐便、蹲便等堵塞，保洁公司安排人员疏通。（不包含主管道堵塞）</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垃圾桶：无垃圾爆满，桶体无痰渍、无污渍；</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其它设施：室内物品按规定摆放整齐，污物柜、拖把桶等干净无污渍，按规范消毒；</w:t>
      </w:r>
    </w:p>
    <w:p>
      <w:pPr>
        <w:widowControl/>
        <w:spacing w:line="520" w:lineRule="exact"/>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（6）办公室保洁标准：</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桌面、窗台：洁净无积尘、按规范消毒；</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地面：清洁干净，无碎屑、无污渍；</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墙壁、天花：无积尘、无蛛网、无污迹；</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家具、设施设备：无尘灰、无污渍；</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垃圾桶：外表干净，无垃圾爆满；</w:t>
      </w:r>
    </w:p>
    <w:p>
      <w:pPr>
        <w:pStyle w:val="6"/>
        <w:spacing w:line="520" w:lineRule="exact"/>
        <w:ind w:firstLine="480" w:firstLineChars="200"/>
        <w:rPr>
          <w:rFonts w:ascii="仿宋" w:hAnsi="仿宋" w:eastAsia="仿宋" w:cs="仿宋"/>
          <w:sz w:val="24"/>
        </w:rPr>
      </w:pPr>
      <w:r>
        <w:rPr>
          <w:rFonts w:hint="eastAsia" w:ascii="仿宋" w:hAnsi="仿宋" w:eastAsia="仿宋" w:cs="仿宋"/>
          <w:kern w:val="0"/>
          <w:sz w:val="24"/>
        </w:rPr>
        <w:t>◇洗手池：表面清洁，无污垢。</w:t>
      </w:r>
    </w:p>
    <w:p>
      <w:pPr>
        <w:widowControl/>
        <w:spacing w:line="520" w:lineRule="exact"/>
        <w:ind w:firstLine="482" w:firstLineChars="200"/>
        <w:jc w:val="left"/>
        <w:rPr>
          <w:rFonts w:ascii="仿宋" w:hAnsi="仿宋" w:eastAsia="仿宋" w:cs="仿宋"/>
          <w:kern w:val="0"/>
          <w:sz w:val="24"/>
          <w:szCs w:val="24"/>
        </w:rPr>
      </w:pPr>
      <w:r>
        <w:rPr>
          <w:rFonts w:hint="eastAsia" w:ascii="仿宋" w:hAnsi="仿宋" w:eastAsia="仿宋" w:cs="仿宋"/>
          <w:b/>
          <w:bCs/>
          <w:kern w:val="0"/>
          <w:sz w:val="24"/>
          <w:szCs w:val="24"/>
        </w:rPr>
        <w:t>（7）会议室保洁标准</w:t>
      </w:r>
      <w:r>
        <w:rPr>
          <w:rFonts w:hint="eastAsia" w:ascii="仿宋" w:hAnsi="仿宋" w:eastAsia="仿宋" w:cs="仿宋"/>
          <w:kern w:val="0"/>
          <w:sz w:val="24"/>
          <w:szCs w:val="24"/>
        </w:rPr>
        <w:t>：</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会议桌台面无尘土，无烟灰迹；</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会议桌、沙发椅保持整洁、光亮、无擦痕；</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窗台、地脚线无尘土污迹；</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地面无垃圾、角落干净、无发丝、无尘土；</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门框及门把手无灰尘，无手印；</w:t>
      </w:r>
    </w:p>
    <w:p>
      <w:pPr>
        <w:pStyle w:val="6"/>
        <w:numPr>
          <w:ilvl w:val="0"/>
          <w:numId w:val="1"/>
        </w:numPr>
        <w:spacing w:line="52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手术室保洁标准：</w:t>
      </w:r>
    </w:p>
    <w:p>
      <w:pPr>
        <w:pStyle w:val="6"/>
        <w:spacing w:line="520" w:lineRule="exact"/>
        <w:ind w:firstLine="480" w:firstLineChars="200"/>
        <w:rPr>
          <w:rFonts w:ascii="仿宋" w:hAnsi="仿宋" w:eastAsia="仿宋" w:cs="仿宋"/>
          <w:kern w:val="0"/>
          <w:sz w:val="24"/>
        </w:rPr>
      </w:pPr>
      <w:r>
        <w:rPr>
          <w:rFonts w:hint="eastAsia" w:ascii="仿宋" w:hAnsi="仿宋" w:eastAsia="仿宋" w:cs="仿宋"/>
          <w:kern w:val="0"/>
          <w:sz w:val="24"/>
        </w:rPr>
        <w:t>◇负责本科室工作区域的清洁工作（仪器设备不包含在内）；</w:t>
      </w:r>
    </w:p>
    <w:p>
      <w:pPr>
        <w:pStyle w:val="6"/>
        <w:spacing w:line="520" w:lineRule="exact"/>
        <w:rPr>
          <w:rFonts w:ascii="仿宋" w:hAnsi="仿宋" w:eastAsia="仿宋" w:cs="仿宋"/>
          <w:kern w:val="0"/>
          <w:sz w:val="24"/>
        </w:rPr>
      </w:pPr>
      <w:r>
        <w:rPr>
          <w:rFonts w:hint="eastAsia" w:ascii="仿宋" w:hAnsi="仿宋" w:eastAsia="仿宋" w:cs="仿宋"/>
          <w:kern w:val="0"/>
          <w:sz w:val="24"/>
        </w:rPr>
        <w:t xml:space="preserve">    ◇手术后的污染物分类，污染物的运送；</w:t>
      </w:r>
    </w:p>
    <w:p>
      <w:pPr>
        <w:spacing w:line="520" w:lineRule="exact"/>
        <w:rPr>
          <w:rFonts w:ascii="仿宋" w:hAnsi="仿宋" w:eastAsia="仿宋" w:cs="仿宋"/>
          <w:kern w:val="0"/>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rPr>
        <w:t>◇手术前后配合手术室工作人员对手术间的清洁（包括墙面、地板、吊顶的清扫）手术间病人用的约束带、托手板、脚凳每周必须全部清洗干净，手术中被血迹污染后要随时清洗干净备用；</w:t>
      </w:r>
    </w:p>
    <w:p>
      <w:pPr>
        <w:pStyle w:val="6"/>
        <w:spacing w:line="520" w:lineRule="exact"/>
        <w:ind w:firstLine="480" w:firstLineChars="200"/>
        <w:rPr>
          <w:rFonts w:ascii="仿宋" w:hAnsi="仿宋" w:eastAsia="仿宋" w:cs="仿宋"/>
          <w:kern w:val="0"/>
          <w:sz w:val="24"/>
        </w:rPr>
      </w:pPr>
      <w:r>
        <w:rPr>
          <w:rFonts w:hint="eastAsia" w:ascii="仿宋" w:hAnsi="仿宋" w:eastAsia="仿宋" w:cs="仿宋"/>
          <w:kern w:val="0"/>
          <w:sz w:val="24"/>
        </w:rPr>
        <w:t>◇每天保持平车整洁、手把、护栏、床表面无血污、无杂物；</w:t>
      </w:r>
    </w:p>
    <w:p>
      <w:pPr>
        <w:spacing w:line="52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◇每天清洁磅秤、二氧化碳瓶、栏杆上的灰尘，对覆盖仪器的帘子每月清洗一次；</w:t>
      </w:r>
    </w:p>
    <w:p>
      <w:pPr>
        <w:pStyle w:val="6"/>
        <w:spacing w:line="520" w:lineRule="exact"/>
        <w:ind w:firstLine="480" w:firstLineChars="200"/>
        <w:rPr>
          <w:rFonts w:ascii="仿宋" w:hAnsi="仿宋" w:eastAsia="仿宋" w:cs="仿宋"/>
          <w:kern w:val="0"/>
          <w:sz w:val="24"/>
        </w:rPr>
      </w:pPr>
      <w:r>
        <w:rPr>
          <w:rFonts w:hint="eastAsia" w:ascii="仿宋" w:hAnsi="仿宋" w:eastAsia="仿宋" w:cs="仿宋"/>
          <w:kern w:val="0"/>
          <w:sz w:val="24"/>
        </w:rPr>
        <w:t>◇每天清洗洗手小毛巾、拖鞋、桶，并用含氯消毒液浸泡；</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rPr>
        <w:t>◇手术过程中产生的废液，由护士运到手术间外，再由保洁人员清理；</w:t>
      </w:r>
    </w:p>
    <w:p>
      <w:pPr>
        <w:widowControl/>
        <w:spacing w:line="520" w:lineRule="exact"/>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（9）医院院落、道路、绿化带保洁标准：</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整体：整洁卫生、无杂物、无积渍；</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栏杆、灯柱、标识牌：无积尘、无污渍，及时清理乱贴的宣传品；</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水池：无杂物垃圾，保持通畅；</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绿化带：无杂物、无垃圾，及时清理枯枝残叶；</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绿植日常养护；</w:t>
      </w:r>
    </w:p>
    <w:p>
      <w:pPr>
        <w:widowControl/>
        <w:spacing w:line="520" w:lineRule="exact"/>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（10）生活垃圾暂存处保洁标准：</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按规定分类收集、规范消毒，做到无垃圾堆积、日产日清，周边卫生无散放垃圾，无臭味、无油污、无血迹、无积渍；</w:t>
      </w:r>
    </w:p>
    <w:p>
      <w:pPr>
        <w:widowControl/>
        <w:spacing w:line="520" w:lineRule="exact"/>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（11）医疗废物运送标准：</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专人收集、专门路线、密闭运送，不与生活垃圾混运混放；</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做好与医废处置中心的交接登记；</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做好防护，按规定消毒。</w:t>
      </w:r>
    </w:p>
    <w:p>
      <w:pPr>
        <w:widowControl/>
        <w:spacing w:line="520" w:lineRule="exact"/>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（12）保洁工具、服务设备配备：</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清洁工具：</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干净整齐、无积渍，摆放整齐，分类使用，标识明显；</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病房用消毒湿巾，一桌一巾,污区用具用后及时消毒；</w:t>
      </w:r>
    </w:p>
    <w:p>
      <w:pPr>
        <w:widowControl/>
        <w:spacing w:line="52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清洁车：车容干净整洁、无积渍，车上工具摆放整齐、无杂物；</w:t>
      </w:r>
    </w:p>
    <w:p>
      <w:pPr>
        <w:pStyle w:val="6"/>
        <w:spacing w:after="0" w:line="520" w:lineRule="exact"/>
        <w:ind w:firstLine="480" w:firstLineChars="200"/>
        <w:rPr>
          <w:rFonts w:ascii="仿宋" w:hAnsi="仿宋" w:eastAsia="仿宋" w:cs="仿宋"/>
          <w:kern w:val="0"/>
          <w:sz w:val="24"/>
        </w:rPr>
      </w:pPr>
      <w:r>
        <w:rPr>
          <w:rFonts w:hint="eastAsia" w:ascii="仿宋" w:hAnsi="仿宋" w:eastAsia="仿宋" w:cs="仿宋"/>
          <w:kern w:val="0"/>
          <w:sz w:val="24"/>
        </w:rPr>
        <w:t>◇ 垃圾车：干净整齐、无积渍、按规范消毒；</w:t>
      </w:r>
    </w:p>
    <w:p>
      <w:pPr>
        <w:numPr>
          <w:ilvl w:val="0"/>
          <w:numId w:val="2"/>
        </w:numPr>
        <w:spacing w:line="520" w:lineRule="exact"/>
        <w:ind w:left="601"/>
        <w:rPr>
          <w:rFonts w:ascii="仿宋" w:hAnsi="仿宋" w:eastAsia="仿宋" w:cs="仿宋"/>
          <w:b/>
          <w:bCs/>
          <w:sz w:val="24"/>
          <w:szCs w:val="24"/>
        </w:rPr>
      </w:pPr>
      <w:r>
        <w:rPr>
          <w:rFonts w:hint="eastAsia" w:ascii="仿宋" w:hAnsi="仿宋" w:eastAsia="仿宋" w:cs="仿宋"/>
          <w:b/>
          <w:bCs/>
          <w:sz w:val="24"/>
          <w:szCs w:val="24"/>
        </w:rPr>
        <w:t>消毒标准：</w:t>
      </w:r>
    </w:p>
    <w:p>
      <w:pPr>
        <w:spacing w:line="520" w:lineRule="exact"/>
        <w:ind w:firstLine="480" w:firstLineChars="200"/>
        <w:rPr>
          <w:rFonts w:ascii="仿宋" w:hAnsi="仿宋" w:eastAsia="仿宋" w:cs="仿宋"/>
        </w:rPr>
      </w:pPr>
      <w:r>
        <w:rPr>
          <w:rFonts w:hint="eastAsia" w:ascii="仿宋" w:hAnsi="仿宋" w:eastAsia="仿宋" w:cs="仿宋"/>
          <w:kern w:val="0"/>
          <w:sz w:val="24"/>
          <w:szCs w:val="24"/>
        </w:rPr>
        <w:t>◇</w:t>
      </w:r>
      <w:r>
        <w:rPr>
          <w:rFonts w:hint="eastAsia" w:ascii="仿宋" w:hAnsi="仿宋" w:eastAsia="仿宋" w:cs="仿宋"/>
        </w:rPr>
        <w:t>医院外围：疫情严重时，每日不低于4次消杀；平时每日不低于2 次消杀。</w:t>
      </w:r>
    </w:p>
    <w:p>
      <w:pPr>
        <w:spacing w:line="520" w:lineRule="exact"/>
        <w:ind w:firstLine="480" w:firstLineChars="200"/>
        <w:rPr>
          <w:rFonts w:ascii="仿宋" w:hAnsi="仿宋" w:eastAsia="仿宋" w:cs="仿宋"/>
        </w:rPr>
      </w:pPr>
      <w:r>
        <w:rPr>
          <w:rFonts w:hint="eastAsia" w:ascii="仿宋" w:hAnsi="仿宋" w:eastAsia="仿宋" w:cs="仿宋"/>
          <w:kern w:val="0"/>
          <w:sz w:val="24"/>
          <w:szCs w:val="24"/>
        </w:rPr>
        <w:t>◇</w:t>
      </w:r>
      <w:r>
        <w:rPr>
          <w:rFonts w:hint="eastAsia" w:ascii="仿宋" w:hAnsi="仿宋" w:eastAsia="仿宋" w:cs="仿宋"/>
        </w:rPr>
        <w:t>住院部：疫情严重时，每日不低于4次消杀平时每日不低于2次消杀。</w:t>
      </w:r>
    </w:p>
    <w:p>
      <w:pPr>
        <w:spacing w:line="520" w:lineRule="exact"/>
        <w:ind w:firstLine="480" w:firstLineChars="200"/>
        <w:rPr>
          <w:rFonts w:ascii="仿宋" w:hAnsi="仿宋" w:eastAsia="仿宋" w:cs="仿宋"/>
        </w:rPr>
      </w:pPr>
      <w:r>
        <w:rPr>
          <w:rFonts w:hint="eastAsia" w:ascii="仿宋" w:hAnsi="仿宋" w:eastAsia="仿宋" w:cs="仿宋"/>
          <w:kern w:val="0"/>
          <w:sz w:val="24"/>
          <w:szCs w:val="24"/>
        </w:rPr>
        <w:t>◇</w:t>
      </w:r>
      <w:r>
        <w:rPr>
          <w:rFonts w:hint="eastAsia" w:ascii="仿宋" w:hAnsi="仿宋" w:eastAsia="仿宋" w:cs="仿宋"/>
        </w:rPr>
        <w:t>直行电梯：工作时效内，疫情严重时，每2小时消杀1次；平时上下午各1次。</w:t>
      </w:r>
    </w:p>
    <w:p>
      <w:pPr>
        <w:spacing w:line="520" w:lineRule="exact"/>
        <w:ind w:firstLine="480" w:firstLineChars="200"/>
        <w:rPr>
          <w:rFonts w:ascii="仿宋" w:hAnsi="仿宋" w:eastAsia="仿宋" w:cs="仿宋"/>
        </w:rPr>
      </w:pPr>
      <w:r>
        <w:rPr>
          <w:rFonts w:hint="eastAsia" w:ascii="仿宋" w:hAnsi="仿宋" w:eastAsia="仿宋" w:cs="仿宋"/>
          <w:kern w:val="0"/>
          <w:sz w:val="24"/>
          <w:szCs w:val="24"/>
        </w:rPr>
        <w:t>◇</w:t>
      </w:r>
      <w:r>
        <w:rPr>
          <w:rFonts w:hint="eastAsia" w:ascii="仿宋" w:hAnsi="仿宋" w:eastAsia="仿宋" w:cs="仿宋"/>
        </w:rPr>
        <w:t>手扶电梯：工作时效内，疫情严重时，每2小时消杀1次；平时上下午各1次。</w:t>
      </w:r>
    </w:p>
    <w:p>
      <w:pPr>
        <w:spacing w:line="520" w:lineRule="exact"/>
        <w:ind w:firstLine="480" w:firstLineChars="200"/>
        <w:rPr>
          <w:rFonts w:ascii="仿宋" w:hAnsi="仿宋" w:eastAsia="仿宋" w:cs="仿宋"/>
        </w:rPr>
      </w:pPr>
      <w:r>
        <w:rPr>
          <w:rFonts w:hint="eastAsia" w:ascii="仿宋" w:hAnsi="仿宋" w:eastAsia="仿宋" w:cs="仿宋"/>
          <w:kern w:val="0"/>
          <w:sz w:val="24"/>
          <w:szCs w:val="24"/>
        </w:rPr>
        <w:t>◇</w:t>
      </w:r>
      <w:r>
        <w:rPr>
          <w:rFonts w:hint="eastAsia" w:ascii="仿宋" w:hAnsi="仿宋" w:eastAsia="仿宋" w:cs="仿宋"/>
        </w:rPr>
        <w:t>门诊楼和行政楼：工作时效内，疫情严重时，每日不低于4次消杀，平时每日不低于2次消杀。</w:t>
      </w:r>
    </w:p>
    <w:p>
      <w:pPr>
        <w:spacing w:line="520" w:lineRule="exact"/>
        <w:ind w:firstLine="480" w:firstLineChars="200"/>
        <w:rPr>
          <w:rFonts w:ascii="仿宋" w:hAnsi="仿宋" w:eastAsia="仿宋" w:cs="仿宋"/>
        </w:rPr>
      </w:pPr>
      <w:r>
        <w:rPr>
          <w:rFonts w:hint="eastAsia" w:ascii="仿宋" w:hAnsi="仿宋" w:eastAsia="仿宋" w:cs="仿宋"/>
          <w:kern w:val="0"/>
          <w:sz w:val="24"/>
          <w:szCs w:val="24"/>
        </w:rPr>
        <w:t>◇</w:t>
      </w:r>
      <w:r>
        <w:rPr>
          <w:rFonts w:hint="eastAsia" w:ascii="仿宋" w:hAnsi="仿宋" w:eastAsia="仿宋" w:cs="仿宋"/>
        </w:rPr>
        <w:t>中班和夜班：工作时效内，疫情严重时，每日不低于2次消杀，平时每日1次消杀。</w:t>
      </w:r>
    </w:p>
    <w:p>
      <w:pPr>
        <w:spacing w:line="520" w:lineRule="exact"/>
        <w:ind w:firstLine="480" w:firstLineChars="200"/>
        <w:rPr>
          <w:rFonts w:ascii="仿宋" w:hAnsi="仿宋" w:eastAsia="仿宋" w:cs="仿宋"/>
        </w:rPr>
      </w:pPr>
      <w:r>
        <w:rPr>
          <w:rFonts w:hint="eastAsia" w:ascii="仿宋" w:hAnsi="仿宋" w:eastAsia="仿宋" w:cs="仿宋"/>
          <w:kern w:val="0"/>
          <w:sz w:val="24"/>
          <w:szCs w:val="24"/>
        </w:rPr>
        <w:t>◇</w:t>
      </w:r>
      <w:r>
        <w:rPr>
          <w:rFonts w:hint="eastAsia" w:ascii="仿宋" w:hAnsi="仿宋" w:eastAsia="仿宋" w:cs="仿宋"/>
        </w:rPr>
        <w:t>突发情况下随时消杀。</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（14）电梯服务标准：</w:t>
      </w:r>
    </w:p>
    <w:p>
      <w:pPr>
        <w:spacing w:line="520" w:lineRule="exact"/>
        <w:ind w:firstLine="720" w:firstLineChars="300"/>
        <w:rPr>
          <w:rFonts w:ascii="仿宋" w:hAnsi="仿宋" w:eastAsia="仿宋" w:cs="仿宋"/>
          <w:sz w:val="24"/>
          <w:szCs w:val="24"/>
        </w:rPr>
      </w:pPr>
      <w:r>
        <w:rPr>
          <w:rFonts w:hint="eastAsia" w:ascii="仿宋" w:hAnsi="仿宋" w:eastAsia="仿宋" w:cs="仿宋"/>
          <w:sz w:val="24"/>
          <w:szCs w:val="24"/>
        </w:rPr>
        <w:t>14-1随时保证电梯轿厢、门、框的整洁，要求在上岗前做好保洁，电梯正常运行时不得停运保洁。</w:t>
      </w:r>
    </w:p>
    <w:p>
      <w:pPr>
        <w:spacing w:line="520" w:lineRule="exact"/>
        <w:ind w:firstLine="720" w:firstLineChars="300"/>
        <w:rPr>
          <w:rFonts w:ascii="仿宋" w:hAnsi="仿宋" w:eastAsia="仿宋" w:cs="仿宋"/>
          <w:sz w:val="24"/>
          <w:szCs w:val="24"/>
        </w:rPr>
      </w:pPr>
      <w:r>
        <w:rPr>
          <w:rFonts w:hint="eastAsia" w:ascii="仿宋" w:hAnsi="仿宋" w:eastAsia="仿宋" w:cs="仿宋"/>
          <w:sz w:val="24"/>
          <w:szCs w:val="24"/>
        </w:rPr>
        <w:t>14-2认真学习电梯运行知识，不断提高操作水平，熟悉掌握电梯运行过程中的各环节和安全操作规程。</w:t>
      </w:r>
    </w:p>
    <w:p>
      <w:pPr>
        <w:spacing w:line="520" w:lineRule="exact"/>
        <w:ind w:firstLine="720" w:firstLineChars="300"/>
        <w:rPr>
          <w:rFonts w:ascii="仿宋" w:hAnsi="仿宋" w:eastAsia="仿宋" w:cs="仿宋"/>
          <w:sz w:val="24"/>
          <w:szCs w:val="24"/>
        </w:rPr>
      </w:pPr>
      <w:r>
        <w:rPr>
          <w:rFonts w:hint="eastAsia" w:ascii="仿宋" w:hAnsi="仿宋" w:eastAsia="仿宋" w:cs="仿宋"/>
          <w:sz w:val="24"/>
          <w:szCs w:val="24"/>
        </w:rPr>
        <w:t>14-3及时向总务科及电梯保养人员汇报电梯运行情况。</w:t>
      </w:r>
    </w:p>
    <w:p>
      <w:pPr>
        <w:spacing w:line="520" w:lineRule="exact"/>
        <w:ind w:firstLine="720" w:firstLineChars="300"/>
        <w:rPr>
          <w:rFonts w:ascii="仿宋" w:hAnsi="仿宋" w:eastAsia="仿宋" w:cs="仿宋"/>
          <w:sz w:val="24"/>
          <w:szCs w:val="24"/>
        </w:rPr>
      </w:pPr>
      <w:r>
        <w:rPr>
          <w:rFonts w:hint="eastAsia" w:ascii="仿宋" w:hAnsi="仿宋" w:eastAsia="仿宋" w:cs="仿宋"/>
          <w:sz w:val="24"/>
          <w:szCs w:val="24"/>
        </w:rPr>
        <w:t>14-4做好电梯运行记录，不准隔日和相互填写，严禁在记录本上乱写乱画；电梯出现故障时，及时通知维修人员进行维修。</w:t>
      </w:r>
    </w:p>
    <w:p>
      <w:pPr>
        <w:spacing w:line="520" w:lineRule="exact"/>
        <w:ind w:firstLine="720" w:firstLineChars="300"/>
        <w:rPr>
          <w:rFonts w:ascii="仿宋" w:hAnsi="仿宋" w:eastAsia="仿宋" w:cs="仿宋"/>
          <w:sz w:val="24"/>
          <w:szCs w:val="24"/>
        </w:rPr>
      </w:pPr>
      <w:r>
        <w:rPr>
          <w:rFonts w:hint="eastAsia" w:ascii="仿宋" w:hAnsi="仿宋" w:eastAsia="仿宋" w:cs="仿宋"/>
          <w:sz w:val="24"/>
          <w:szCs w:val="24"/>
        </w:rPr>
        <w:t>14-5电梯司机下班时将电梯卫生清洁完毕。</w:t>
      </w:r>
    </w:p>
    <w:p>
      <w:pPr>
        <w:spacing w:line="520" w:lineRule="exact"/>
        <w:ind w:firstLine="720" w:firstLineChars="300"/>
        <w:rPr>
          <w:rFonts w:ascii="仿宋" w:hAnsi="仿宋" w:eastAsia="仿宋" w:cs="仿宋"/>
          <w:sz w:val="24"/>
          <w:szCs w:val="24"/>
        </w:rPr>
      </w:pPr>
      <w:r>
        <w:rPr>
          <w:rFonts w:hint="eastAsia" w:ascii="仿宋" w:hAnsi="仿宋" w:eastAsia="仿宋" w:cs="仿宋"/>
          <w:sz w:val="24"/>
          <w:szCs w:val="24"/>
        </w:rPr>
        <w:t>14-6电梯故障做到：“发呼救、报险情、保现场”。</w:t>
      </w:r>
    </w:p>
    <w:p>
      <w:pPr>
        <w:spacing w:line="520" w:lineRule="exact"/>
        <w:ind w:firstLine="720" w:firstLineChars="300"/>
        <w:rPr>
          <w:rFonts w:ascii="仿宋" w:hAnsi="仿宋" w:eastAsia="仿宋" w:cs="仿宋"/>
          <w:sz w:val="24"/>
          <w:szCs w:val="24"/>
        </w:rPr>
      </w:pPr>
      <w:r>
        <w:rPr>
          <w:rFonts w:hint="eastAsia" w:ascii="仿宋" w:hAnsi="仿宋" w:eastAsia="仿宋" w:cs="仿宋"/>
          <w:sz w:val="24"/>
          <w:szCs w:val="24"/>
        </w:rPr>
        <w:t>14-7操作电梯的同时，不准与乘客聊天、不准玩手机、不准从事与作无关的事情，严禁误操作运行。</w:t>
      </w:r>
    </w:p>
    <w:p>
      <w:pPr>
        <w:spacing w:line="520" w:lineRule="exact"/>
        <w:ind w:firstLine="720" w:firstLineChars="300"/>
        <w:rPr>
          <w:rFonts w:ascii="仿宋" w:hAnsi="仿宋" w:eastAsia="仿宋" w:cs="仿宋"/>
          <w:sz w:val="24"/>
          <w:szCs w:val="24"/>
        </w:rPr>
      </w:pPr>
      <w:r>
        <w:rPr>
          <w:rFonts w:hint="eastAsia" w:ascii="仿宋" w:hAnsi="仿宋" w:eastAsia="仿宋" w:cs="仿宋"/>
          <w:sz w:val="24"/>
          <w:szCs w:val="24"/>
        </w:rPr>
        <w:t>14-8电梯司机要及时满足乘梯者的正当要求，对乘梯者的不合理需求要做到“一劝阻、二制止”，对运行时间以外的服务或不能满足乘梯者的特殊需求时，要做好耐心解释工作。</w:t>
      </w:r>
    </w:p>
    <w:p>
      <w:pPr>
        <w:pStyle w:val="6"/>
        <w:rPr>
          <w:rFonts w:ascii="仿宋" w:hAnsi="仿宋" w:eastAsia="仿宋" w:cs="仿宋"/>
          <w:sz w:val="24"/>
        </w:rPr>
      </w:pPr>
      <w:r>
        <w:rPr>
          <w:rFonts w:hint="eastAsia" w:ascii="仿宋" w:hAnsi="仿宋" w:eastAsia="仿宋" w:cs="仿宋"/>
          <w:sz w:val="24"/>
        </w:rPr>
        <w:t xml:space="preserve">      14-9手术电梯保持电话畅通，接到通知将病人及时运送到指定楼层。</w:t>
      </w:r>
    </w:p>
    <w:p>
      <w:pPr>
        <w:rPr>
          <w:rFonts w:ascii="仿宋" w:hAnsi="仿宋" w:eastAsia="仿宋" w:cs="仿宋"/>
        </w:rPr>
      </w:pPr>
      <w:r>
        <w:rPr>
          <w:rFonts w:hint="eastAsia" w:ascii="仿宋" w:hAnsi="仿宋" w:eastAsia="仿宋" w:cs="仿宋"/>
          <w:sz w:val="24"/>
          <w:szCs w:val="24"/>
        </w:rPr>
        <w:t xml:space="preserve">      14-10按照医院要求，定时开关扶梯、电梯。</w:t>
      </w:r>
    </w:p>
    <w:p>
      <w:pPr>
        <w:pStyle w:val="6"/>
        <w:ind w:firstLine="482" w:firstLineChars="200"/>
        <w:rPr>
          <w:rFonts w:ascii="仿宋" w:hAnsi="仿宋" w:eastAsia="仿宋" w:cs="仿宋"/>
          <w:b/>
          <w:bCs/>
        </w:rPr>
      </w:pPr>
      <w:r>
        <w:rPr>
          <w:rFonts w:hint="eastAsia" w:ascii="仿宋" w:hAnsi="仿宋" w:eastAsia="仿宋" w:cs="仿宋"/>
          <w:b/>
          <w:bCs/>
          <w:sz w:val="24"/>
        </w:rPr>
        <w:t>（15）班外配送</w:t>
      </w:r>
    </w:p>
    <w:p>
      <w:pPr>
        <w:pStyle w:val="6"/>
        <w:rPr>
          <w:rFonts w:ascii="仿宋" w:hAnsi="仿宋" w:eastAsia="仿宋" w:cs="仿宋"/>
          <w:sz w:val="24"/>
        </w:rPr>
      </w:pPr>
      <w:r>
        <w:rPr>
          <w:rFonts w:hint="eastAsia" w:ascii="仿宋" w:hAnsi="仿宋" w:eastAsia="仿宋" w:cs="仿宋"/>
          <w:b/>
          <w:bCs/>
          <w:sz w:val="24"/>
        </w:rPr>
        <w:t xml:space="preserve">      </w:t>
      </w:r>
      <w:r>
        <w:rPr>
          <w:rFonts w:hint="eastAsia" w:ascii="仿宋" w:hAnsi="仿宋" w:eastAsia="仿宋" w:cs="仿宋"/>
          <w:kern w:val="0"/>
          <w:sz w:val="24"/>
        </w:rPr>
        <w:t>◇</w:t>
      </w:r>
      <w:r>
        <w:rPr>
          <w:rFonts w:hint="eastAsia" w:ascii="仿宋" w:hAnsi="仿宋" w:eastAsia="仿宋" w:cs="仿宋"/>
          <w:sz w:val="24"/>
        </w:rPr>
        <w:t>17:00-次日8点</w:t>
      </w:r>
    </w:p>
    <w:p>
      <w:pPr>
        <w:rPr>
          <w:rFonts w:ascii="仿宋" w:hAnsi="仿宋" w:eastAsia="仿宋" w:cs="仿宋"/>
          <w:kern w:val="0"/>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rPr>
        <w:t>◇接到通知及时配送药品，配送过程中造成药品损坏，由当事人承担。</w:t>
      </w:r>
    </w:p>
    <w:p>
      <w:pPr>
        <w:pStyle w:val="6"/>
        <w:rPr>
          <w:rFonts w:ascii="仿宋" w:hAnsi="仿宋" w:eastAsia="仿宋" w:cs="仿宋"/>
        </w:rPr>
      </w:pPr>
      <w:r>
        <w:rPr>
          <w:rFonts w:hint="eastAsia" w:ascii="仿宋" w:hAnsi="仿宋" w:eastAsia="仿宋" w:cs="仿宋"/>
          <w:kern w:val="0"/>
          <w:sz w:val="24"/>
        </w:rPr>
        <w:t xml:space="preserve">      ◇及时运送检验标本。</w:t>
      </w:r>
    </w:p>
    <w:p>
      <w:pPr>
        <w:ind w:firstLine="720" w:firstLineChars="300"/>
        <w:rPr>
          <w:rFonts w:ascii="楷体" w:hAnsi="楷体" w:eastAsia="楷体"/>
          <w:color w:val="FF0000"/>
          <w:sz w:val="24"/>
          <w:szCs w:val="24"/>
        </w:rPr>
      </w:pPr>
      <w:r>
        <w:rPr>
          <w:rFonts w:hint="eastAsia" w:ascii="仿宋" w:hAnsi="仿宋" w:eastAsia="仿宋" w:cs="仿宋"/>
          <w:kern w:val="0"/>
          <w:sz w:val="24"/>
          <w:szCs w:val="24"/>
        </w:rPr>
        <w:t>◇接受护理部、检验科、药剂科业务指导。</w:t>
      </w:r>
    </w:p>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五、商务要求（如服务期限、款项结算等）</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w:t>
      </w:r>
      <w:r>
        <w:rPr>
          <w:rFonts w:hint="eastAsia" w:ascii="仿宋" w:hAnsi="仿宋" w:eastAsia="仿宋"/>
          <w:b/>
          <w:bCs/>
          <w:color w:val="000000" w:themeColor="text1"/>
          <w:sz w:val="28"/>
          <w:szCs w:val="28"/>
        </w:rPr>
        <w:t>（一）服务期限</w:t>
      </w:r>
    </w:p>
    <w:p>
      <w:p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w:t>
      </w:r>
      <w:r>
        <w:rPr>
          <w:rFonts w:hint="eastAsia" w:ascii="仿宋" w:hAnsi="仿宋" w:eastAsia="仿宋"/>
          <w:color w:val="000000" w:themeColor="text1"/>
          <w:sz w:val="24"/>
          <w:szCs w:val="24"/>
        </w:rPr>
        <w:t>自合同签订之日起一年</w:t>
      </w:r>
    </w:p>
    <w:p>
      <w:pPr>
        <w:pStyle w:val="44"/>
        <w:numPr>
          <w:ilvl w:val="0"/>
          <w:numId w:val="3"/>
        </w:numPr>
        <w:spacing w:line="400" w:lineRule="exact"/>
        <w:ind w:firstLine="0" w:firstLineChars="0"/>
        <w:rPr>
          <w:rFonts w:ascii="仿宋" w:hAnsi="仿宋" w:eastAsia="仿宋" w:cs="Times New Roman"/>
          <w:b/>
          <w:bCs/>
          <w:color w:val="000000" w:themeColor="text1"/>
          <w:sz w:val="28"/>
          <w:szCs w:val="28"/>
        </w:rPr>
      </w:pPr>
      <w:r>
        <w:rPr>
          <w:rFonts w:hint="eastAsia" w:ascii="仿宋" w:hAnsi="仿宋" w:eastAsia="仿宋" w:cs="Times New Roman"/>
          <w:b/>
          <w:bCs/>
          <w:color w:val="000000" w:themeColor="text1"/>
          <w:sz w:val="28"/>
          <w:szCs w:val="28"/>
        </w:rPr>
        <w:t>款项结算</w:t>
      </w:r>
    </w:p>
    <w:p>
      <w:pPr>
        <w:pStyle w:val="6"/>
        <w:spacing w:after="0" w:line="520" w:lineRule="exact"/>
        <w:ind w:firstLine="480" w:firstLineChars="200"/>
        <w:rPr>
          <w:rFonts w:ascii="仿宋" w:hAnsi="仿宋" w:eastAsia="仿宋" w:cs="仿宋"/>
          <w:sz w:val="24"/>
        </w:rPr>
      </w:pPr>
      <w:r>
        <w:rPr>
          <w:rFonts w:hint="eastAsia" w:ascii="仿宋" w:hAnsi="仿宋" w:eastAsia="仿宋" w:cs="仿宋"/>
          <w:sz w:val="24"/>
        </w:rPr>
        <w:t>1.合同价款：</w:t>
      </w:r>
    </w:p>
    <w:p>
      <w:pPr>
        <w:pStyle w:val="6"/>
        <w:spacing w:after="0" w:line="520" w:lineRule="exact"/>
        <w:ind w:firstLine="480" w:firstLineChars="200"/>
        <w:rPr>
          <w:rFonts w:ascii="仿宋" w:hAnsi="仿宋" w:eastAsia="仿宋" w:cs="仿宋"/>
          <w:sz w:val="24"/>
        </w:rPr>
      </w:pPr>
      <w:r>
        <w:rPr>
          <w:rFonts w:hint="eastAsia" w:ascii="仿宋" w:hAnsi="仿宋" w:eastAsia="仿宋" w:cs="仿宋"/>
          <w:sz w:val="24"/>
        </w:rPr>
        <w:t>2.支付方式：</w:t>
      </w:r>
    </w:p>
    <w:p>
      <w:pPr>
        <w:pStyle w:val="6"/>
        <w:spacing w:after="0" w:line="520" w:lineRule="exact"/>
        <w:ind w:firstLine="480" w:firstLineChars="200"/>
        <w:rPr>
          <w:rFonts w:ascii="仿宋" w:hAnsi="仿宋" w:eastAsia="仿宋" w:cs="仿宋"/>
          <w:sz w:val="24"/>
        </w:rPr>
      </w:pPr>
      <w:r>
        <w:rPr>
          <w:rFonts w:hint="eastAsia" w:ascii="仿宋" w:hAnsi="仿宋" w:eastAsia="仿宋" w:cs="仿宋"/>
          <w:sz w:val="24"/>
        </w:rPr>
        <w:t>（1）按月度支付；</w:t>
      </w:r>
    </w:p>
    <w:p>
      <w:pPr>
        <w:pStyle w:val="6"/>
        <w:spacing w:after="0" w:line="520" w:lineRule="exact"/>
        <w:ind w:firstLine="480" w:firstLineChars="200"/>
        <w:rPr>
          <w:rFonts w:ascii="仿宋" w:hAnsi="仿宋" w:eastAsia="仿宋" w:cs="仿宋"/>
          <w:sz w:val="24"/>
        </w:rPr>
      </w:pPr>
      <w:r>
        <w:rPr>
          <w:rFonts w:hint="eastAsia" w:ascii="仿宋" w:hAnsi="仿宋" w:eastAsia="仿宋" w:cs="仿宋"/>
          <w:sz w:val="24"/>
        </w:rPr>
        <w:t>（2）次月15日之前支付上个月费用；</w:t>
      </w:r>
    </w:p>
    <w:p>
      <w:pPr>
        <w:pStyle w:val="6"/>
        <w:spacing w:after="0" w:line="520" w:lineRule="exact"/>
        <w:ind w:firstLine="480" w:firstLineChars="200"/>
        <w:rPr>
          <w:rFonts w:ascii="仿宋" w:hAnsi="仿宋" w:eastAsia="仿宋" w:cs="仿宋"/>
          <w:sz w:val="24"/>
        </w:rPr>
      </w:pPr>
      <w:r>
        <w:rPr>
          <w:rFonts w:hint="eastAsia" w:ascii="仿宋" w:hAnsi="仿宋" w:eastAsia="仿宋" w:cs="仿宋"/>
          <w:sz w:val="24"/>
        </w:rPr>
        <w:t>3.结算方式：银行转账；</w:t>
      </w:r>
    </w:p>
    <w:p>
      <w:pPr>
        <w:pStyle w:val="6"/>
        <w:spacing w:after="0" w:line="520" w:lineRule="exact"/>
        <w:ind w:firstLine="480" w:firstLineChars="200"/>
        <w:rPr>
          <w:rFonts w:ascii="仿宋" w:hAnsi="仿宋" w:eastAsia="仿宋" w:cs="仿宋"/>
          <w:color w:val="FF0000"/>
          <w:sz w:val="24"/>
        </w:rPr>
      </w:pPr>
      <w:r>
        <w:rPr>
          <w:rFonts w:hint="eastAsia" w:ascii="仿宋" w:hAnsi="仿宋" w:eastAsia="仿宋" w:cs="仿宋"/>
          <w:sz w:val="24"/>
        </w:rPr>
        <w:t>4.结算单位：乙方须向甲方出具合法有效的完税发票，甲方对乙方服务考核后并减去服务不合格扣罚费用后，甲方进行支付结算。</w:t>
      </w:r>
    </w:p>
    <w:p>
      <w:pPr>
        <w:pStyle w:val="6"/>
        <w:spacing w:after="0" w:line="520" w:lineRule="exact"/>
        <w:ind w:firstLine="480" w:firstLineChars="200"/>
        <w:rPr>
          <w:rFonts w:ascii="仿宋" w:hAnsi="仿宋" w:eastAsia="仿宋" w:cs="仿宋"/>
          <w:sz w:val="24"/>
        </w:rPr>
      </w:pPr>
    </w:p>
    <w:p>
      <w:pPr>
        <w:spacing w:line="520" w:lineRule="exact"/>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其他（如有要求。请写明）</w:t>
      </w:r>
    </w:p>
    <w:p>
      <w:pPr>
        <w:spacing w:line="400" w:lineRule="exact"/>
        <w:rPr>
          <w:rFonts w:ascii="仿宋" w:hAnsi="仿宋" w:eastAsia="仿宋"/>
          <w:sz w:val="28"/>
          <w:szCs w:val="28"/>
        </w:rPr>
      </w:pPr>
      <w:r>
        <w:rPr>
          <w:rFonts w:hint="eastAsia" w:ascii="仿宋" w:hAnsi="仿宋" w:eastAsia="仿宋"/>
          <w:b/>
          <w:bCs/>
          <w:sz w:val="28"/>
          <w:szCs w:val="28"/>
        </w:rPr>
        <w:t>（一</w:t>
      </w:r>
      <w:r>
        <w:rPr>
          <w:rFonts w:ascii="仿宋" w:hAnsi="仿宋" w:eastAsia="仿宋"/>
          <w:b/>
          <w:bCs/>
          <w:sz w:val="28"/>
          <w:szCs w:val="28"/>
        </w:rPr>
        <w:t>）</w:t>
      </w:r>
      <w:r>
        <w:rPr>
          <w:rFonts w:hint="eastAsia" w:ascii="仿宋" w:hAnsi="仿宋" w:eastAsia="仿宋"/>
          <w:b/>
          <w:bCs/>
          <w:sz w:val="28"/>
          <w:szCs w:val="28"/>
        </w:rPr>
        <w:t>对供应商的业绩要求。</w:t>
      </w:r>
    </w:p>
    <w:p>
      <w:pPr>
        <w:spacing w:line="520" w:lineRule="exact"/>
        <w:ind w:firstLine="720" w:firstLineChars="300"/>
        <w:rPr>
          <w:rFonts w:ascii="仿宋" w:hAnsi="仿宋" w:eastAsia="仿宋" w:cs="仿宋"/>
          <w:sz w:val="24"/>
          <w:szCs w:val="24"/>
        </w:rPr>
      </w:pPr>
      <w:r>
        <w:rPr>
          <w:rFonts w:hint="eastAsia" w:ascii="仿宋" w:hAnsi="仿宋" w:eastAsia="仿宋" w:cs="仿宋"/>
          <w:sz w:val="24"/>
          <w:szCs w:val="24"/>
        </w:rPr>
        <w:t>2020年1月1日至今同类项目业绩</w:t>
      </w:r>
    </w:p>
    <w:p>
      <w:pPr>
        <w:spacing w:line="400" w:lineRule="exact"/>
        <w:rPr>
          <w:rFonts w:ascii="仿宋" w:hAnsi="仿宋" w:eastAsia="仿宋"/>
          <w:b/>
          <w:bCs/>
          <w:sz w:val="28"/>
          <w:szCs w:val="28"/>
        </w:rPr>
      </w:pPr>
      <w:r>
        <w:rPr>
          <w:rFonts w:hint="eastAsia" w:ascii="仿宋" w:hAnsi="仿宋" w:eastAsia="仿宋"/>
          <w:b/>
          <w:bCs/>
          <w:sz w:val="28"/>
          <w:szCs w:val="28"/>
        </w:rPr>
        <w:t>（二）进度要求</w:t>
      </w:r>
    </w:p>
    <w:p>
      <w:pPr>
        <w:spacing w:line="520" w:lineRule="exact"/>
        <w:ind w:firstLine="720" w:firstLineChars="300"/>
        <w:rPr>
          <w:rFonts w:ascii="仿宋" w:hAnsi="仿宋" w:eastAsia="仿宋" w:cs="仿宋"/>
          <w:sz w:val="24"/>
          <w:szCs w:val="24"/>
        </w:rPr>
      </w:pPr>
      <w:r>
        <w:rPr>
          <w:rFonts w:hint="eastAsia" w:ascii="仿宋" w:hAnsi="仿宋" w:eastAsia="仿宋" w:cs="仿宋"/>
          <w:sz w:val="24"/>
          <w:szCs w:val="24"/>
        </w:rPr>
        <w:t>中标方应按合同要求按时、按质、按量完成服务内容</w:t>
      </w:r>
    </w:p>
    <w:p>
      <w:pPr>
        <w:spacing w:line="400" w:lineRule="exact"/>
        <w:rPr>
          <w:rFonts w:ascii="仿宋" w:hAnsi="仿宋" w:eastAsia="仿宋"/>
          <w:sz w:val="28"/>
          <w:szCs w:val="28"/>
        </w:rPr>
      </w:pPr>
      <w:r>
        <w:rPr>
          <w:rFonts w:hint="eastAsia" w:ascii="仿宋" w:hAnsi="仿宋" w:eastAsia="仿宋"/>
          <w:b/>
          <w:bCs/>
          <w:sz w:val="28"/>
          <w:szCs w:val="28"/>
        </w:rPr>
        <w:t>（三）成果交付要求</w:t>
      </w:r>
    </w:p>
    <w:p>
      <w:pPr>
        <w:spacing w:line="520" w:lineRule="exact"/>
        <w:ind w:firstLine="720" w:firstLineChars="300"/>
        <w:rPr>
          <w:rFonts w:ascii="楷体" w:hAnsi="楷体" w:eastAsia="楷体" w:cstheme="minorBidi"/>
          <w:color w:val="FF0000"/>
          <w:sz w:val="24"/>
          <w:szCs w:val="24"/>
        </w:rPr>
      </w:pPr>
      <w:r>
        <w:rPr>
          <w:rFonts w:hint="eastAsia" w:ascii="仿宋" w:hAnsi="仿宋" w:eastAsia="仿宋" w:cs="仿宋"/>
          <w:sz w:val="24"/>
          <w:szCs w:val="24"/>
        </w:rPr>
        <w:t>满足</w:t>
      </w:r>
      <w:r>
        <w:rPr>
          <w:rFonts w:hint="eastAsia" w:ascii="仿宋" w:hAnsi="仿宋" w:eastAsia="仿宋" w:cs="仿宋"/>
          <w:sz w:val="24"/>
          <w:szCs w:val="24"/>
          <w:lang w:val="zh-CN"/>
        </w:rPr>
        <w:t>国家标准、行业标准、企业标准</w:t>
      </w:r>
    </w:p>
    <w:p>
      <w:pPr>
        <w:rPr>
          <w:rFonts w:ascii="仿宋" w:hAnsi="仿宋" w:eastAsia="仿宋"/>
          <w:b/>
          <w:bCs/>
          <w:sz w:val="28"/>
          <w:szCs w:val="28"/>
        </w:rPr>
      </w:pPr>
      <w:r>
        <w:rPr>
          <w:rFonts w:hint="eastAsia" w:ascii="仿宋" w:hAnsi="仿宋" w:eastAsia="仿宋"/>
          <w:b/>
          <w:bCs/>
          <w:sz w:val="28"/>
          <w:szCs w:val="28"/>
        </w:rPr>
        <w:t>（四）质量验收标准或规范</w:t>
      </w:r>
    </w:p>
    <w:p>
      <w:pPr>
        <w:pStyle w:val="6"/>
        <w:spacing w:after="0" w:line="520" w:lineRule="exact"/>
        <w:ind w:firstLine="480" w:firstLineChars="200"/>
        <w:rPr>
          <w:rFonts w:ascii="仿宋" w:hAnsi="仿宋" w:eastAsia="仿宋" w:cs="仿宋"/>
          <w:sz w:val="24"/>
        </w:rPr>
      </w:pPr>
      <w:r>
        <w:rPr>
          <w:rFonts w:hint="eastAsia" w:ascii="仿宋" w:hAnsi="仿宋" w:eastAsia="仿宋" w:cs="仿宋"/>
          <w:sz w:val="24"/>
        </w:rPr>
        <w:t>（1）达到国家卫生城市、国家园林城市对医院卫生保洁工作的考核标准。</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（2）达到省卫生强市、省绿化医院对医院卫生保洁工作的考核标准。</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（3）达到三级甲等医院的卫生标准。</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（4）达到西安市卫健委的有关卫生标准的规定、达到西安市文明卫生单位的要求</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（5）保洁人员需执行考勤制度，保洁时间7:30-11:30/13:30-17:30（注：11:30-13:30、17:30-22:30须有应急值班人员）。对部分科室可实行弹性工作时间。</w:t>
      </w:r>
    </w:p>
    <w:p>
      <w:pPr>
        <w:pStyle w:val="6"/>
        <w:spacing w:after="0" w:line="520" w:lineRule="exact"/>
        <w:ind w:firstLine="480" w:firstLineChars="200"/>
        <w:rPr>
          <w:rFonts w:ascii="仿宋" w:hAnsi="仿宋" w:eastAsia="仿宋" w:cs="仿宋"/>
          <w:sz w:val="24"/>
        </w:rPr>
      </w:pPr>
      <w:r>
        <w:rPr>
          <w:rFonts w:hint="eastAsia" w:ascii="仿宋" w:hAnsi="仿宋" w:eastAsia="仿宋" w:cs="仿宋"/>
          <w:sz w:val="24"/>
        </w:rPr>
        <w:t>（6）保洁服务必须统一着装且干净整洁。</w:t>
      </w:r>
    </w:p>
    <w:p>
      <w:pPr>
        <w:pStyle w:val="6"/>
        <w:spacing w:after="0" w:line="520" w:lineRule="exact"/>
        <w:ind w:firstLine="480" w:firstLineChars="200"/>
        <w:rPr>
          <w:rFonts w:ascii="仿宋" w:hAnsi="仿宋" w:eastAsia="仿宋" w:cs="仿宋"/>
          <w:sz w:val="24"/>
        </w:rPr>
      </w:pPr>
      <w:r>
        <w:rPr>
          <w:rFonts w:hint="eastAsia" w:ascii="仿宋" w:hAnsi="仿宋" w:eastAsia="仿宋" w:cs="仿宋"/>
          <w:sz w:val="24"/>
        </w:rPr>
        <w:t>（7）突发事件及疫情期间保洁人员必须按照医院要求进行健康体检、核酸检测等，费用由保洁公司承担。</w:t>
      </w:r>
    </w:p>
    <w:p>
      <w:pPr>
        <w:ind w:firstLine="480" w:firstLineChars="200"/>
        <w:rPr>
          <w:rFonts w:ascii="仿宋" w:hAnsi="仿宋" w:eastAsia="仿宋" w:cs="仿宋"/>
          <w:sz w:val="24"/>
          <w:szCs w:val="24"/>
        </w:rPr>
      </w:pPr>
      <w:r>
        <w:rPr>
          <w:rFonts w:hint="eastAsia" w:ascii="仿宋" w:hAnsi="仿宋" w:eastAsia="仿宋" w:cs="仿宋"/>
          <w:sz w:val="24"/>
          <w:szCs w:val="24"/>
        </w:rPr>
        <w:t>（8）保洁人员应配合医院完成政府指令性工作。</w:t>
      </w:r>
    </w:p>
    <w:p>
      <w:pPr>
        <w:rPr>
          <w:rFonts w:ascii="仿宋" w:hAnsi="仿宋" w:eastAsia="仿宋"/>
          <w:sz w:val="28"/>
          <w:szCs w:val="28"/>
        </w:rPr>
      </w:pPr>
      <w:r>
        <w:rPr>
          <w:rFonts w:hint="eastAsia" w:ascii="仿宋" w:hAnsi="仿宋" w:eastAsia="仿宋"/>
          <w:b/>
          <w:bCs/>
          <w:sz w:val="28"/>
          <w:szCs w:val="28"/>
        </w:rPr>
        <w:t>（五）</w:t>
      </w:r>
      <w:r>
        <w:rPr>
          <w:rFonts w:ascii="仿宋" w:hAnsi="仿宋" w:eastAsia="仿宋"/>
          <w:b/>
          <w:bCs/>
          <w:sz w:val="28"/>
          <w:szCs w:val="28"/>
        </w:rPr>
        <w:t>违约责任</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1．甲乙双方必须遵守本合同并执行合同中的各项规定，保证本合同的正常履行。</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2"/>
        <w:jc w:val="both"/>
        <w:rPr>
          <w:rFonts w:hint="eastAsia"/>
        </w:rPr>
      </w:pPr>
    </w:p>
    <w:p>
      <w:pPr>
        <w:rPr>
          <w:rFonts w:hint="eastAsia"/>
        </w:rPr>
      </w:pPr>
    </w:p>
    <w:p>
      <w:pPr>
        <w:pStyle w:val="2"/>
        <w:rPr>
          <w:rFonts w:hint="eastAsia"/>
        </w:rPr>
      </w:pPr>
    </w:p>
    <w:p>
      <w:pPr>
        <w:rPr>
          <w:rFonts w:hint="eastAsia"/>
        </w:rPr>
      </w:pPr>
    </w:p>
    <w:p>
      <w:pPr>
        <w:pStyle w:val="2"/>
      </w:pPr>
    </w:p>
    <w:p>
      <w:pPr>
        <w:rPr>
          <w:rFonts w:ascii="仿宋" w:hAnsi="仿宋" w:eastAsia="仿宋"/>
          <w:sz w:val="28"/>
          <w:szCs w:val="28"/>
        </w:rPr>
      </w:pPr>
      <w:r>
        <w:rPr>
          <w:rFonts w:ascii="仿宋" w:hAnsi="仿宋" w:eastAsia="仿宋"/>
          <w:sz w:val="28"/>
          <w:szCs w:val="28"/>
        </w:rPr>
        <w:drawing>
          <wp:inline distT="0" distB="0" distL="0" distR="0">
            <wp:extent cx="5274310" cy="2662555"/>
            <wp:effectExtent l="19050" t="0" r="2540" b="0"/>
            <wp:docPr id="1" name="图片 1" descr="C:\Users\Administrator\Documents\Tencent Files\1158608271\FileRecv\MobileFile\Image\AWM)7Y]2)CFF2%Y5J3Q8]4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1158608271\FileRecv\MobileFile\Image\AWM)7Y]2)CFF2%Y5J3Q8]4Q.png"/>
                    <pic:cNvPicPr>
                      <a:picLocks noChangeAspect="1" noChangeArrowheads="1"/>
                    </pic:cNvPicPr>
                  </pic:nvPicPr>
                  <pic:blipFill>
                    <a:blip r:embed="rId5" cstate="print"/>
                    <a:srcRect/>
                    <a:stretch>
                      <a:fillRect/>
                    </a:stretch>
                  </pic:blipFill>
                  <pic:spPr>
                    <a:xfrm>
                      <a:off x="0" y="0"/>
                      <a:ext cx="5274310" cy="2663038"/>
                    </a:xfrm>
                    <a:prstGeom prst="rect">
                      <a:avLst/>
                    </a:prstGeom>
                    <a:noFill/>
                    <a:ln w="9525">
                      <a:noFill/>
                      <a:miter lim="800000"/>
                      <a:headEnd/>
                      <a:tailEnd/>
                    </a:ln>
                  </pic:spPr>
                </pic:pic>
              </a:graphicData>
            </a:graphic>
          </wp:inline>
        </w:drawing>
      </w:r>
    </w:p>
    <w:p>
      <w:pPr>
        <w:spacing w:line="400" w:lineRule="exact"/>
        <w:ind w:firstLine="420" w:firstLineChars="200"/>
      </w:pPr>
    </w:p>
    <w:p>
      <w:pPr>
        <w:pStyle w:val="2"/>
      </w:pP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9CBCB"/>
    <w:multiLevelType w:val="singleLevel"/>
    <w:tmpl w:val="8EA9CBCB"/>
    <w:lvl w:ilvl="0" w:tentative="0">
      <w:start w:val="13"/>
      <w:numFmt w:val="decimal"/>
      <w:suff w:val="nothing"/>
      <w:lvlText w:val="（%1）"/>
      <w:lvlJc w:val="left"/>
      <w:pPr>
        <w:ind w:left="600" w:firstLine="0"/>
      </w:pPr>
    </w:lvl>
  </w:abstractNum>
  <w:abstractNum w:abstractNumId="1">
    <w:nsid w:val="B30D79C5"/>
    <w:multiLevelType w:val="singleLevel"/>
    <w:tmpl w:val="B30D79C5"/>
    <w:lvl w:ilvl="0" w:tentative="0">
      <w:start w:val="2"/>
      <w:numFmt w:val="chineseCounting"/>
      <w:suff w:val="nothing"/>
      <w:lvlText w:val="（%1）"/>
      <w:lvlJc w:val="left"/>
      <w:rPr>
        <w:rFonts w:hint="eastAsia"/>
      </w:rPr>
    </w:lvl>
  </w:abstractNum>
  <w:abstractNum w:abstractNumId="2">
    <w:nsid w:val="34CC0104"/>
    <w:multiLevelType w:val="singleLevel"/>
    <w:tmpl w:val="34CC0104"/>
    <w:lvl w:ilvl="0" w:tentative="0">
      <w:start w:val="8"/>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ZjVlZDQ3ZmRjMjY1YThlNWNiZDM5OTNmNzc3OTk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53A4"/>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2E4A"/>
    <w:rsid w:val="000C538D"/>
    <w:rsid w:val="000C59A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3EDF"/>
    <w:rsid w:val="006466DF"/>
    <w:rsid w:val="006518D0"/>
    <w:rsid w:val="00652393"/>
    <w:rsid w:val="00656003"/>
    <w:rsid w:val="006571DD"/>
    <w:rsid w:val="0065774D"/>
    <w:rsid w:val="0065792C"/>
    <w:rsid w:val="0066668A"/>
    <w:rsid w:val="00675065"/>
    <w:rsid w:val="00675563"/>
    <w:rsid w:val="00675632"/>
    <w:rsid w:val="0068237F"/>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6795"/>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4724D"/>
    <w:rsid w:val="00E56FE8"/>
    <w:rsid w:val="00E57C5E"/>
    <w:rsid w:val="00E602AA"/>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18ED28B3"/>
    <w:rsid w:val="1A0561FD"/>
    <w:rsid w:val="1A415DD9"/>
    <w:rsid w:val="1EBD2A4D"/>
    <w:rsid w:val="1F670CDD"/>
    <w:rsid w:val="238E0693"/>
    <w:rsid w:val="25F9277E"/>
    <w:rsid w:val="2708024A"/>
    <w:rsid w:val="2CFA1945"/>
    <w:rsid w:val="3E823E0B"/>
    <w:rsid w:val="41044638"/>
    <w:rsid w:val="4129396E"/>
    <w:rsid w:val="41A47325"/>
    <w:rsid w:val="41CA2B9F"/>
    <w:rsid w:val="42B63889"/>
    <w:rsid w:val="4FF32022"/>
    <w:rsid w:val="51877E74"/>
    <w:rsid w:val="52135D30"/>
    <w:rsid w:val="52FE4F46"/>
    <w:rsid w:val="56C6283C"/>
    <w:rsid w:val="5B1C6DEC"/>
    <w:rsid w:val="5C216E6E"/>
    <w:rsid w:val="60293113"/>
    <w:rsid w:val="60A34C05"/>
    <w:rsid w:val="652C2B1D"/>
    <w:rsid w:val="66EE5DDB"/>
    <w:rsid w:val="6D0203CD"/>
    <w:rsid w:val="6E54077F"/>
    <w:rsid w:val="79596A0D"/>
    <w:rsid w:val="79D9159C"/>
    <w:rsid w:val="7B711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 w:type="paragraph" w:styleId="3">
    <w:name w:val="Normal Indent"/>
    <w:basedOn w:val="1"/>
    <w:next w:val="4"/>
    <w:qFormat/>
    <w:uiPriority w:val="0"/>
    <w:pPr>
      <w:ind w:firstLine="420" w:firstLineChars="200"/>
    </w:pPr>
  </w:style>
  <w:style w:type="paragraph" w:styleId="4">
    <w:name w:val="toc 4"/>
    <w:basedOn w:val="1"/>
    <w:next w:val="1"/>
    <w:qFormat/>
    <w:uiPriority w:val="39"/>
    <w:pPr>
      <w:ind w:left="1260" w:leftChars="600"/>
    </w:pPr>
  </w:style>
  <w:style w:type="paragraph" w:styleId="5">
    <w:name w:val="annotation text"/>
    <w:basedOn w:val="1"/>
    <w:link w:val="41"/>
    <w:semiHidden/>
    <w:unhideWhenUsed/>
    <w:qFormat/>
    <w:uiPriority w:val="99"/>
    <w:pPr>
      <w:jc w:val="left"/>
    </w:pPr>
  </w:style>
  <w:style w:type="paragraph" w:styleId="6">
    <w:name w:val="Body Text"/>
    <w:basedOn w:val="1"/>
    <w:next w:val="1"/>
    <w:qFormat/>
    <w:uiPriority w:val="0"/>
    <w:pPr>
      <w:spacing w:after="120"/>
    </w:pPr>
    <w:rPr>
      <w:rFonts w:ascii="Tahoma" w:hAnsi="Tahoma"/>
      <w:szCs w:val="24"/>
    </w:rPr>
  </w:style>
  <w:style w:type="paragraph" w:styleId="7">
    <w:name w:val="Balloon Text"/>
    <w:basedOn w:val="1"/>
    <w:link w:val="43"/>
    <w:semiHidden/>
    <w:unhideWhenUsed/>
    <w:qFormat/>
    <w:uiPriority w:val="99"/>
    <w:rPr>
      <w:sz w:val="18"/>
      <w:szCs w:val="18"/>
    </w:rPr>
  </w:style>
  <w:style w:type="paragraph" w:styleId="8">
    <w:name w:val="footer"/>
    <w:basedOn w:val="1"/>
    <w:link w:val="40"/>
    <w:unhideWhenUsed/>
    <w:qFormat/>
    <w:uiPriority w:val="99"/>
    <w:pPr>
      <w:tabs>
        <w:tab w:val="center" w:pos="4153"/>
        <w:tab w:val="right" w:pos="8306"/>
      </w:tabs>
      <w:snapToGrid w:val="0"/>
      <w:jc w:val="left"/>
    </w:pPr>
    <w:rPr>
      <w:sz w:val="18"/>
      <w:szCs w:val="18"/>
    </w:rPr>
  </w:style>
  <w:style w:type="paragraph" w:styleId="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42"/>
    <w:semiHidden/>
    <w:unhideWhenUsed/>
    <w:qFormat/>
    <w:uiPriority w:val="99"/>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semiHidden/>
    <w:unhideWhenUsed/>
    <w:qFormat/>
    <w:uiPriority w:val="99"/>
    <w:rPr>
      <w:color w:val="333333"/>
      <w:u w:val="none"/>
    </w:rPr>
  </w:style>
  <w:style w:type="character" w:styleId="15">
    <w:name w:val="Hyperlink"/>
    <w:basedOn w:val="13"/>
    <w:semiHidden/>
    <w:unhideWhenUsed/>
    <w:qFormat/>
    <w:uiPriority w:val="99"/>
    <w:rPr>
      <w:color w:val="333333"/>
      <w:u w:val="none"/>
    </w:rPr>
  </w:style>
  <w:style w:type="character" w:styleId="16">
    <w:name w:val="annotation reference"/>
    <w:basedOn w:val="13"/>
    <w:semiHidden/>
    <w:unhideWhenUsed/>
    <w:qFormat/>
    <w:uiPriority w:val="99"/>
    <w:rPr>
      <w:sz w:val="21"/>
      <w:szCs w:val="21"/>
    </w:rPr>
  </w:style>
  <w:style w:type="paragraph" w:customStyle="1" w:styleId="17">
    <w:name w:val="※封面大标题"/>
    <w:basedOn w:val="1"/>
    <w:next w:val="1"/>
    <w:qFormat/>
    <w:uiPriority w:val="0"/>
    <w:pPr>
      <w:widowControl/>
      <w:jc w:val="center"/>
    </w:pPr>
    <w:rPr>
      <w:rFonts w:ascii="华文中宋" w:hAnsi="华文中宋" w:eastAsia="华文中宋"/>
      <w:sz w:val="96"/>
      <w:szCs w:val="96"/>
    </w:rPr>
  </w:style>
  <w:style w:type="paragraph" w:customStyle="1" w:styleId="18">
    <w:name w:val="※封面题颌"/>
    <w:basedOn w:val="1"/>
    <w:next w:val="1"/>
    <w:qFormat/>
    <w:uiPriority w:val="0"/>
    <w:pPr>
      <w:widowControl/>
      <w:jc w:val="center"/>
    </w:pPr>
    <w:rPr>
      <w:rFonts w:ascii="Calibri Light" w:hAnsi="Calibri Light" w:eastAsia="华文仿宋"/>
      <w:sz w:val="36"/>
      <w:szCs w:val="36"/>
    </w:rPr>
  </w:style>
  <w:style w:type="paragraph" w:customStyle="1" w:styleId="19">
    <w:name w:val="※封面题眉"/>
    <w:basedOn w:val="1"/>
    <w:next w:val="17"/>
    <w:qFormat/>
    <w:uiPriority w:val="0"/>
    <w:pPr>
      <w:widowControl/>
      <w:jc w:val="center"/>
    </w:pPr>
    <w:rPr>
      <w:rFonts w:ascii="华文仿宋" w:hAnsi="华文仿宋" w:eastAsia="华文仿宋"/>
      <w:sz w:val="52"/>
      <w:szCs w:val="28"/>
    </w:rPr>
  </w:style>
  <w:style w:type="paragraph" w:customStyle="1" w:styleId="20">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21">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2">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3">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4">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5">
    <w:name w:val="※小标题 一"/>
    <w:basedOn w:val="24"/>
    <w:next w:val="24"/>
    <w:qFormat/>
    <w:uiPriority w:val="0"/>
    <w:pPr>
      <w:spacing w:before="120" w:line="240" w:lineRule="auto"/>
      <w:outlineLvl w:val="2"/>
    </w:pPr>
    <w:rPr>
      <w:b/>
      <w:color w:val="1F3864" w:themeColor="accent5" w:themeShade="80"/>
      <w:sz w:val="32"/>
    </w:rPr>
  </w:style>
  <w:style w:type="paragraph" w:customStyle="1" w:styleId="26">
    <w:name w:val="※小标题（1）"/>
    <w:basedOn w:val="1"/>
    <w:next w:val="24"/>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7">
    <w:name w:val="※小标题（一）"/>
    <w:basedOn w:val="1"/>
    <w:next w:val="24"/>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8">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9">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30">
    <w:name w:val="※页眉"/>
    <w:basedOn w:val="24"/>
    <w:qFormat/>
    <w:uiPriority w:val="0"/>
    <w:pPr>
      <w:pBdr>
        <w:bottom w:val="single" w:color="auto" w:sz="4" w:space="1"/>
      </w:pBdr>
      <w:spacing w:line="240" w:lineRule="atLeast"/>
      <w:jc w:val="right"/>
    </w:pPr>
    <w:rPr>
      <w:rFonts w:ascii="宋体" w:hAnsi="宋体" w:eastAsia="宋体"/>
      <w:sz w:val="18"/>
    </w:rPr>
  </w:style>
  <w:style w:type="paragraph" w:customStyle="1" w:styleId="31">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2">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3">
    <w:name w:val="※章节标题（第Z部分分项）"/>
    <w:basedOn w:val="32"/>
    <w:qFormat/>
    <w:uiPriority w:val="0"/>
    <w:pPr>
      <w:outlineLvl w:val="2"/>
    </w:pPr>
  </w:style>
  <w:style w:type="paragraph" w:customStyle="1" w:styleId="34">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5">
    <w:name w:val="※正文（缩进2）"/>
    <w:basedOn w:val="24"/>
    <w:qFormat/>
    <w:uiPriority w:val="0"/>
    <w:pPr>
      <w:ind w:firstLine="200" w:firstLineChars="200"/>
    </w:pPr>
  </w:style>
  <w:style w:type="paragraph" w:customStyle="1" w:styleId="36">
    <w:name w:val="※正文（缩进4）"/>
    <w:basedOn w:val="24"/>
    <w:qFormat/>
    <w:uiPriority w:val="0"/>
    <w:pPr>
      <w:ind w:firstLine="400" w:firstLineChars="400"/>
    </w:pPr>
  </w:style>
  <w:style w:type="paragraph" w:customStyle="1" w:styleId="37">
    <w:name w:val="样式"/>
    <w:link w:val="38"/>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8">
    <w:name w:val="样式 Char Char"/>
    <w:link w:val="37"/>
    <w:qFormat/>
    <w:locked/>
    <w:uiPriority w:val="0"/>
    <w:rPr>
      <w:rFonts w:ascii="宋体" w:hAnsi="宋体" w:eastAsia="宋体" w:cs="宋体"/>
      <w:kern w:val="0"/>
      <w:sz w:val="24"/>
      <w:szCs w:val="24"/>
    </w:rPr>
  </w:style>
  <w:style w:type="character" w:customStyle="1" w:styleId="39">
    <w:name w:val="页眉 Char"/>
    <w:basedOn w:val="13"/>
    <w:link w:val="9"/>
    <w:qFormat/>
    <w:uiPriority w:val="99"/>
    <w:rPr>
      <w:rFonts w:ascii="Calibri" w:hAnsi="Calibri" w:eastAsia="宋体" w:cs="Times New Roman"/>
      <w:sz w:val="18"/>
      <w:szCs w:val="18"/>
    </w:rPr>
  </w:style>
  <w:style w:type="character" w:customStyle="1" w:styleId="40">
    <w:name w:val="页脚 Char"/>
    <w:basedOn w:val="13"/>
    <w:link w:val="8"/>
    <w:qFormat/>
    <w:uiPriority w:val="99"/>
    <w:rPr>
      <w:rFonts w:ascii="Calibri" w:hAnsi="Calibri" w:eastAsia="宋体" w:cs="Times New Roman"/>
      <w:sz w:val="18"/>
      <w:szCs w:val="18"/>
    </w:rPr>
  </w:style>
  <w:style w:type="character" w:customStyle="1" w:styleId="41">
    <w:name w:val="批注文字 Char"/>
    <w:basedOn w:val="13"/>
    <w:link w:val="5"/>
    <w:semiHidden/>
    <w:qFormat/>
    <w:uiPriority w:val="99"/>
    <w:rPr>
      <w:rFonts w:ascii="Calibri" w:hAnsi="Calibri" w:eastAsia="宋体" w:cs="Times New Roman"/>
    </w:rPr>
  </w:style>
  <w:style w:type="character" w:customStyle="1" w:styleId="42">
    <w:name w:val="批注主题 Char"/>
    <w:basedOn w:val="41"/>
    <w:link w:val="10"/>
    <w:semiHidden/>
    <w:qFormat/>
    <w:uiPriority w:val="99"/>
    <w:rPr>
      <w:rFonts w:ascii="Calibri" w:hAnsi="Calibri" w:eastAsia="宋体" w:cs="Times New Roman"/>
      <w:b/>
      <w:bCs/>
    </w:rPr>
  </w:style>
  <w:style w:type="character" w:customStyle="1" w:styleId="43">
    <w:name w:val="批注框文本 Char"/>
    <w:basedOn w:val="13"/>
    <w:link w:val="7"/>
    <w:semiHidden/>
    <w:qFormat/>
    <w:uiPriority w:val="99"/>
    <w:rPr>
      <w:rFonts w:ascii="Calibri" w:hAnsi="Calibri" w:eastAsia="宋体" w:cs="Times New Roman"/>
      <w:sz w:val="18"/>
      <w:szCs w:val="18"/>
    </w:rPr>
  </w:style>
  <w:style w:type="paragraph" w:styleId="44">
    <w:name w:val="List Paragraph"/>
    <w:basedOn w:val="1"/>
    <w:qFormat/>
    <w:uiPriority w:val="34"/>
    <w:pPr>
      <w:ind w:firstLine="420" w:firstLineChars="200"/>
    </w:pPr>
    <w:rPr>
      <w:rFonts w:asciiTheme="minorHAnsi" w:hAnsiTheme="minorHAnsi" w:eastAsiaTheme="minorEastAsia" w:cstheme="minorBidi"/>
    </w:rPr>
  </w:style>
  <w:style w:type="paragraph" w:customStyle="1" w:styleId="45">
    <w:name w:val="@正文"/>
    <w:basedOn w:val="24"/>
    <w:qFormat/>
    <w:uiPriority w:val="0"/>
    <w:pPr>
      <w:wordWrap/>
      <w:spacing w:line="240" w:lineRule="auto"/>
      <w:ind w:firstLine="200" w:firstLineChars="200"/>
    </w:pPr>
    <w:rPr>
      <w:rFonts w:ascii="Calibri" w:hAnsi="Calibri" w:eastAsia="宋体" w:cstheme="minorHAnsi"/>
      <w:color w:val="000000"/>
      <w:kern w:val="24"/>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12</Pages>
  <Words>6022</Words>
  <Characters>6329</Characters>
  <Lines>48</Lines>
  <Paragraphs>13</Paragraphs>
  <TotalTime>7</TotalTime>
  <ScaleCrop>false</ScaleCrop>
  <LinksUpToDate>false</LinksUpToDate>
  <CharactersWithSpaces>6475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xb21cn</dc:creator>
  <cp:lastModifiedBy>Administrator</cp:lastModifiedBy>
  <cp:lastPrinted>2021-03-24T02:37:00Z</cp:lastPrinted>
  <dcterms:modified xsi:type="dcterms:W3CDTF">2023-04-17T04:03:11Z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70C8ECBEBCE44D03858010BAF90129E2_13</vt:lpwstr>
  </property>
</Properties>
</file>