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包1：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垃圾转运车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采购内容: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四桶垃圾转运车800辆、六桶垃圾转运车1424辆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技术要求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（一）平板三轮四桶垃圾转运车 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1.功能要求：可拉四桶垃圾，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每个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桶容积240L。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320" w:firstLineChars="100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2.参数要求：整车尺寸约3250*1150*1200mm，承载重量≥600kg，主梁2.5mm加厚碳钢，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其他内容详见招标文件。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（二）平板三轮六桶垃圾转运车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1.功能要求：可拉六桶垃圾,每个桶容积240L。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320" w:firstLineChars="100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2.参数要求：整车尺寸约4050*1250*1400mm，承载重量≥800kg，车厢材质≥ 1.2mm镀锌板，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其他内容详见招标文件。</w:t>
      </w:r>
    </w:p>
    <w:p>
      <w:pPr>
        <w:pStyle w:val="4"/>
        <w:spacing w:before="0" w:after="0"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Toc5992"/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包2：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洒水车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采购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采购内容: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中型洒水车20辆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二、技术要求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320" w:firstLineChars="1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1.参数：实际容积5m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vertAlign w:val="superscript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，罐体体积约3400*1580*1060mm，总质量≥7360kg，整备质量≤3400kg。其他内容详见招标文件。</w:t>
      </w:r>
    </w:p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p>
      <w:pPr>
        <w:jc w:val="left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包3：三轮吸污车采购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采购内容: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采购三轮吸污车215辆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mU1NjJhZDYzN2RiZDEyZDFiNTIwMjE4MzE1ZjkifQ=="/>
  </w:docVars>
  <w:rsids>
    <w:rsidRoot w:val="32601696"/>
    <w:rsid w:val="3260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5">
    <w:name w:val="Normal Indent"/>
    <w:basedOn w:val="1"/>
    <w:next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2023-07-20T11:37:00Z</dcterms:created>
  <dc:creator>路...一直都在</dc:creator>
  <cp:lastModifiedBy>路...一直都在</cp:lastModifiedBy>
  <dcterms:modified xsi:type="dcterms:W3CDTF">2023-07-20T11:39:24Z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42C01E7D2EDF4BFD9DEF0CD7A94F9453_11</vt:lpwstr>
  </property>
</Properties>
</file>