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采购需求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sz w:val="21"/>
          <w:szCs w:val="21"/>
          <w:lang w:val="en-US" w:eastAsia="zh-CN"/>
        </w:rPr>
      </w:pPr>
      <w:r>
        <w:rPr>
          <w:rFonts w:hint="eastAsia" w:ascii="宋体" w:hAnsi="宋体" w:eastAsia="宋体" w:cs="宋体"/>
          <w:b w:val="0"/>
          <w:bCs w:val="0"/>
          <w:sz w:val="21"/>
          <w:szCs w:val="21"/>
          <w:lang w:val="en-US" w:eastAsia="zh-CN"/>
        </w:rPr>
        <w:t>陕西秦岭北麓主体山水林田湖草沙一体化保护和修复项目周至县黑河入渭口湿地保护与修复工程</w:t>
      </w:r>
      <w:r>
        <w:rPr>
          <w:rFonts w:hint="eastAsia" w:ascii="宋体" w:hAnsi="宋体" w:cs="宋体"/>
          <w:b w:val="0"/>
          <w:bCs w:val="0"/>
          <w:sz w:val="21"/>
          <w:szCs w:val="21"/>
          <w:lang w:val="en-US" w:eastAsia="zh-CN"/>
        </w:rPr>
        <w:t>位于</w:t>
      </w:r>
      <w:r>
        <w:rPr>
          <w:rFonts w:hint="eastAsia" w:ascii="宋体" w:hAnsi="宋体" w:eastAsia="宋体" w:cs="宋体"/>
          <w:b w:val="0"/>
          <w:bCs w:val="0"/>
          <w:sz w:val="21"/>
          <w:szCs w:val="21"/>
          <w:lang w:val="en-US" w:eastAsia="zh-CN"/>
        </w:rPr>
        <w:t>南起黑河入渭口保护小区南侧边界，北接黑河入渭水质自动监测站现状道路，东起接现状黑河堤顶道路；该项目主要包括微地形整治、植物多样性营造工程、林地抚育和附属工程四部分</w:t>
      </w:r>
      <w:r>
        <w:rPr>
          <w:rFonts w:hint="eastAsia" w:ascii="宋体" w:hAnsi="宋体" w:cs="宋体"/>
          <w:b w:val="0"/>
          <w:bCs w:val="0"/>
          <w:sz w:val="21"/>
          <w:szCs w:val="21"/>
          <w:lang w:val="en-US" w:eastAsia="zh-CN"/>
        </w:rPr>
        <w:t>，具体施工内容以图纸和</w:t>
      </w:r>
      <w:bookmarkStart w:id="0" w:name="_GoBack"/>
      <w:bookmarkEnd w:id="0"/>
      <w:r>
        <w:rPr>
          <w:rFonts w:hint="eastAsia" w:ascii="宋体" w:hAnsi="宋体" w:cs="宋体"/>
          <w:b w:val="0"/>
          <w:bCs w:val="0"/>
          <w:sz w:val="21"/>
          <w:szCs w:val="21"/>
          <w:lang w:val="en-US" w:eastAsia="zh-CN"/>
        </w:rPr>
        <w:t>工程量清单为准。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工程量清单</w:t>
      </w:r>
      <w:r>
        <w:rPr>
          <w:rFonts w:hint="eastAsia" w:ascii="宋体" w:hAnsi="宋体" w:eastAsia="宋体" w:cs="宋体"/>
          <w:b/>
          <w:bCs/>
          <w:sz w:val="21"/>
          <w:szCs w:val="21"/>
          <w:lang w:eastAsia="zh-CN"/>
        </w:rPr>
        <w:t>编制说明</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1、项目名称：陕西秦岭北麓主体山水林田湖草沙一体化保护和修复项目周至县黑河入渭口湿地保护与修复工程；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2、项目地址：南起黑河入渭口保护小区南侧边界，北接黑河入渭水质自动监测站现状道路，东起接现状黑河堤顶道路；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3、项目规模：该项目主要包括微地形整治、植物多样性营造工程、林地抚育和附属工程四部分。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编制原则及依据：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1、《陕西省建设工程工程量清单计价规则》（2009）、《陕西省建设工程工程量清单计价费率》（2009）及其配套文件中工程量计算办法；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关于调整房屋建筑和市政基础设施工程工程量清单计价综合人工单价的通知》（陕建发[2021]1097号）；《关于陕西省停止收缴建筑业劳保费用的通知》（陕建发[2021]1021号）；《关于建筑施工安全生产责任保险费用计价的通知》（陕建发[2020]1097号）；《关于发布我省落实建筑工人实名制管理计价依据的通知》（陕建发 [2019]1246号）；《关于调整陕西省建设工程计价依据的通知》（陕建发[2019]45号）;《关于增加建设工程扬尘治理专项措施费及综合人工单价调整的通知》（陕建发 [2017]270号）；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3、设计图纸:周至县黑河入渭口湿地保护与修复工程项目2023年12月20日版本图纸；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4、正常施工组织设计及施工方法；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5、与建设工程项目有关的标准、规范、图集、技术资料；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6、招标文件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7、图纸设计问题答疑；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8、建设方工程量清单编制要求；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9、主要材料价格以市场价计入进行编制。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三、广联达软件版本号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sz w:val="21"/>
          <w:szCs w:val="21"/>
          <w:lang w:val="en-US" w:eastAsia="zh-CN"/>
        </w:rPr>
        <w:t>本工程量清单采用广联达云计价平台GCCP6.0</w:t>
      </w:r>
      <w:r>
        <w:rPr>
          <w:rFonts w:hint="eastAsia" w:ascii="宋体" w:hAnsi="宋体" w:eastAsia="宋体" w:cs="宋体"/>
          <w:sz w:val="21"/>
          <w:szCs w:val="21"/>
          <w:highlight w:val="none"/>
          <w:lang w:val="en-US" w:eastAsia="zh-CN"/>
        </w:rPr>
        <w:t>（6.4100.23.119版本）</w:t>
      </w:r>
      <w:r>
        <w:rPr>
          <w:rFonts w:hint="eastAsia" w:ascii="宋体" w:hAnsi="宋体" w:eastAsia="宋体" w:cs="宋体"/>
          <w:sz w:val="21"/>
          <w:szCs w:val="21"/>
          <w:lang w:val="en-US" w:eastAsia="zh-CN"/>
        </w:rPr>
        <w:t>编制。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4EDD"/>
    <w:multiLevelType w:val="singleLevel"/>
    <w:tmpl w:val="112F4E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OGUwMjFmNTZjMTRkNTI0ZTgwYjA3OGEyM2M4NWUifQ=="/>
  </w:docVars>
  <w:rsids>
    <w:rsidRoot w:val="7B957C6B"/>
    <w:rsid w:val="15BD5B72"/>
    <w:rsid w:val="7B95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2024-01-11T12:25:00Z</dcterms:created>
  <dc:creator>honey</dc:creator>
  <cp:lastModifiedBy>honey</cp:lastModifiedBy>
  <dcterms:modified xsi:type="dcterms:W3CDTF">2024-01-11T12:28:02Z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D191870AE41F4916B2016239F1CB60A7_11</vt:lpwstr>
  </property>
</Properties>
</file>