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jc w:val="center"/>
        <w:outlineLvl w:val="0"/>
        <w:rPr>
          <w:rFonts w:hint="eastAsia" w:ascii="宋体" w:hAnsi="宋体" w:cs="宋体"/>
          <w:color w:val="auto"/>
          <w:highlight w:val="none"/>
        </w:rPr>
      </w:pPr>
      <w:bookmarkStart w:id="1" w:name="_GoBack"/>
      <w:bookmarkEnd w:id="1"/>
      <w:bookmarkStart w:id="0" w:name="_Toc32609"/>
      <w:r>
        <w:rPr>
          <w:rFonts w:hint="eastAsia" w:ascii="宋体" w:hAnsi="宋体" w:cs="宋体"/>
          <w:color w:val="auto"/>
          <w:highlight w:val="none"/>
        </w:rPr>
        <w:t>招标公告</w:t>
      </w:r>
      <w:bookmarkEnd w:id="0"/>
    </w:p>
    <w:p>
      <w:pPr>
        <w:pageBreakBefore w:val="0"/>
        <w:kinsoku/>
        <w:bidi w:val="0"/>
        <w:spacing w:line="360" w:lineRule="auto"/>
        <w:rPr>
          <w:rFonts w:hint="eastAsia" w:ascii="宋体" w:hAnsi="宋体" w:eastAsia="宋体" w:cs="宋体"/>
          <w:color w:val="auto"/>
          <w:sz w:val="21"/>
          <w:szCs w:val="21"/>
          <w:highlight w:val="none"/>
        </w:rPr>
      </w:pPr>
    </w:p>
    <w:p>
      <w:pPr>
        <w:pageBreakBefore w:val="0"/>
        <w:pBdr>
          <w:top w:val="single" w:color="auto" w:sz="4" w:space="0"/>
          <w:left w:val="single" w:color="auto" w:sz="4" w:space="0"/>
          <w:bottom w:val="single" w:color="auto" w:sz="4" w:space="0"/>
          <w:right w:val="single" w:color="auto" w:sz="4" w:space="0"/>
        </w:pBdr>
        <w:kinsoku/>
        <w:bidi w:val="0"/>
        <w:spacing w:line="360" w:lineRule="auto"/>
        <w:ind w:left="28" w:right="15" w:firstLine="481"/>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项目概况</w:t>
      </w:r>
    </w:p>
    <w:p>
      <w:pPr>
        <w:pageBreakBefore w:val="0"/>
        <w:pBdr>
          <w:top w:val="single" w:color="auto" w:sz="4" w:space="0"/>
          <w:left w:val="single" w:color="auto" w:sz="4" w:space="0"/>
          <w:bottom w:val="single" w:color="auto" w:sz="4" w:space="0"/>
          <w:right w:val="single" w:color="auto" w:sz="4" w:space="0"/>
        </w:pBdr>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eastAsia="zh-CN"/>
        </w:rPr>
        <w:t>陕西秦岭北麓主体山水林田湖草沙一体化保护和修复项目周至县黑河入渭口湿地保护与修复工程</w:t>
      </w:r>
      <w:r>
        <w:rPr>
          <w:rFonts w:hint="eastAsia" w:ascii="宋体" w:hAnsi="宋体" w:eastAsia="宋体" w:cs="宋体"/>
          <w:color w:val="auto"/>
          <w:spacing w:val="5"/>
          <w:sz w:val="21"/>
          <w:szCs w:val="21"/>
          <w:highlight w:val="none"/>
        </w:rPr>
        <w:t>的潜在</w:t>
      </w:r>
      <w:r>
        <w:rPr>
          <w:rFonts w:hint="eastAsia" w:ascii="宋体" w:hAnsi="宋体" w:eastAsia="宋体" w:cs="宋体"/>
          <w:color w:val="auto"/>
          <w:spacing w:val="5"/>
          <w:sz w:val="21"/>
          <w:szCs w:val="21"/>
          <w:highlight w:val="none"/>
          <w:lang w:val="en-US" w:eastAsia="zh-CN"/>
        </w:rPr>
        <w:t>投标人</w:t>
      </w:r>
      <w:r>
        <w:rPr>
          <w:rFonts w:hint="eastAsia" w:ascii="宋体" w:hAnsi="宋体" w:eastAsia="宋体" w:cs="宋体"/>
          <w:color w:val="auto"/>
          <w:spacing w:val="5"/>
          <w:sz w:val="21"/>
          <w:szCs w:val="21"/>
          <w:highlight w:val="none"/>
        </w:rPr>
        <w:t>应在全国公共资源交易平台(陕西省•西安市)网站〖首页〉电子交易平台〉陕西政府采购交易系统〉企业端〗获取招标文件，并于202</w:t>
      </w:r>
      <w:r>
        <w:rPr>
          <w:rFonts w:hint="eastAsia" w:ascii="宋体" w:hAnsi="宋体" w:eastAsia="宋体" w:cs="宋体"/>
          <w:color w:val="auto"/>
          <w:spacing w:val="5"/>
          <w:sz w:val="21"/>
          <w:szCs w:val="21"/>
          <w:highlight w:val="none"/>
          <w:lang w:val="en-US" w:eastAsia="zh-CN"/>
        </w:rPr>
        <w:t>4</w:t>
      </w: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5"/>
          <w:sz w:val="21"/>
          <w:szCs w:val="21"/>
          <w:highlight w:val="none"/>
          <w:lang w:val="en-US" w:eastAsia="zh-CN"/>
        </w:rPr>
        <w:t>02</w:t>
      </w:r>
      <w:r>
        <w:rPr>
          <w:rFonts w:hint="eastAsia" w:ascii="宋体" w:hAnsi="宋体" w:eastAsia="宋体" w:cs="宋体"/>
          <w:color w:val="auto"/>
          <w:spacing w:val="5"/>
          <w:sz w:val="21"/>
          <w:szCs w:val="21"/>
          <w:highlight w:val="none"/>
        </w:rPr>
        <w:t>月</w:t>
      </w:r>
      <w:r>
        <w:rPr>
          <w:rFonts w:hint="eastAsia" w:ascii="宋体" w:hAnsi="宋体" w:eastAsia="宋体" w:cs="宋体"/>
          <w:color w:val="auto"/>
          <w:spacing w:val="5"/>
          <w:sz w:val="21"/>
          <w:szCs w:val="21"/>
          <w:highlight w:val="none"/>
          <w:lang w:val="en-US" w:eastAsia="zh-CN"/>
        </w:rPr>
        <w:t>02</w:t>
      </w:r>
      <w:r>
        <w:rPr>
          <w:rFonts w:hint="eastAsia" w:ascii="宋体" w:hAnsi="宋体" w:eastAsia="宋体" w:cs="宋体"/>
          <w:color w:val="auto"/>
          <w:spacing w:val="5"/>
          <w:sz w:val="21"/>
          <w:szCs w:val="21"/>
          <w:highlight w:val="none"/>
        </w:rPr>
        <w:t>日</w:t>
      </w:r>
      <w:r>
        <w:rPr>
          <w:rFonts w:hint="eastAsia" w:ascii="宋体" w:hAnsi="宋体" w:eastAsia="宋体" w:cs="宋体"/>
          <w:color w:val="auto"/>
          <w:spacing w:val="5"/>
          <w:sz w:val="21"/>
          <w:szCs w:val="21"/>
          <w:highlight w:val="none"/>
          <w:lang w:val="en-US" w:eastAsia="zh-CN"/>
        </w:rPr>
        <w:t>09</w:t>
      </w:r>
      <w:r>
        <w:rPr>
          <w:rFonts w:hint="eastAsia" w:ascii="宋体" w:hAnsi="宋体" w:eastAsia="宋体" w:cs="宋体"/>
          <w:color w:val="auto"/>
          <w:spacing w:val="5"/>
          <w:sz w:val="21"/>
          <w:szCs w:val="21"/>
          <w:highlight w:val="none"/>
        </w:rPr>
        <w:t>时</w:t>
      </w:r>
      <w:r>
        <w:rPr>
          <w:rFonts w:hint="eastAsia" w:ascii="宋体" w:hAnsi="宋体" w:eastAsia="宋体" w:cs="宋体"/>
          <w:color w:val="auto"/>
          <w:spacing w:val="5"/>
          <w:sz w:val="21"/>
          <w:szCs w:val="21"/>
          <w:highlight w:val="none"/>
          <w:lang w:val="en-US" w:eastAsia="zh-CN"/>
        </w:rPr>
        <w:t>30</w:t>
      </w:r>
      <w:r>
        <w:rPr>
          <w:rFonts w:hint="eastAsia" w:ascii="宋体" w:hAnsi="宋体" w:eastAsia="宋体" w:cs="宋体"/>
          <w:color w:val="auto"/>
          <w:spacing w:val="5"/>
          <w:sz w:val="21"/>
          <w:szCs w:val="21"/>
          <w:highlight w:val="none"/>
        </w:rPr>
        <w:t>分(北京时间)前递交投标文件。</w:t>
      </w:r>
    </w:p>
    <w:p>
      <w:pPr>
        <w:pageBreakBefore w:val="0"/>
        <w:kinsoku/>
        <w:bidi w:val="0"/>
        <w:spacing w:before="139" w:line="360" w:lineRule="auto"/>
        <w:ind w:left="138"/>
        <w:rPr>
          <w:rFonts w:hint="eastAsia" w:ascii="宋体" w:hAnsi="宋体" w:eastAsia="宋体" w:cs="宋体"/>
          <w:color w:val="auto"/>
          <w:sz w:val="21"/>
          <w:szCs w:val="21"/>
          <w:highlight w:val="none"/>
        </w:rPr>
      </w:pPr>
      <w:r>
        <w:rPr>
          <w:rFonts w:hint="eastAsia" w:ascii="宋体" w:hAnsi="宋体" w:eastAsia="宋体" w:cs="宋体"/>
          <w:color w:val="auto"/>
          <w:spacing w:val="10"/>
          <w:position w:val="2"/>
          <w:sz w:val="21"/>
          <w:szCs w:val="21"/>
          <w:highlight w:val="none"/>
        </w:rPr>
        <w:t>一</w:t>
      </w:r>
      <w:r>
        <w:rPr>
          <w:rFonts w:hint="eastAsia" w:ascii="宋体" w:hAnsi="宋体" w:eastAsia="宋体" w:cs="宋体"/>
          <w:color w:val="auto"/>
          <w:spacing w:val="9"/>
          <w:position w:val="2"/>
          <w:sz w:val="21"/>
          <w:szCs w:val="21"/>
          <w:highlight w:val="none"/>
        </w:rPr>
        <w:t>、项目基本情况</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项目编号：</w:t>
      </w:r>
      <w:r>
        <w:rPr>
          <w:rFonts w:hint="eastAsia" w:ascii="宋体" w:hAnsi="宋体" w:eastAsia="宋体" w:cs="宋体"/>
          <w:color w:val="auto"/>
          <w:spacing w:val="5"/>
          <w:sz w:val="21"/>
          <w:szCs w:val="21"/>
          <w:highlight w:val="none"/>
          <w:lang w:eastAsia="zh-CN"/>
        </w:rPr>
        <w:t>HXTDZB20241023</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项目名称：</w:t>
      </w:r>
      <w:r>
        <w:rPr>
          <w:rFonts w:hint="eastAsia" w:ascii="宋体" w:hAnsi="宋体" w:eastAsia="宋体" w:cs="宋体"/>
          <w:color w:val="auto"/>
          <w:spacing w:val="5"/>
          <w:sz w:val="21"/>
          <w:szCs w:val="21"/>
          <w:highlight w:val="none"/>
          <w:lang w:eastAsia="zh-CN"/>
        </w:rPr>
        <w:t>陕西秦岭北麓主体山水林田湖草沙一体化保护和修复项目周至县黑河入渭口湿地保护与修复工程</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采购方式：公开招标</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预算金额：</w:t>
      </w:r>
      <w:r>
        <w:rPr>
          <w:rFonts w:hint="eastAsia" w:ascii="宋体" w:hAnsi="宋体" w:eastAsia="宋体" w:cs="宋体"/>
          <w:color w:val="auto"/>
          <w:spacing w:val="5"/>
          <w:sz w:val="21"/>
          <w:szCs w:val="21"/>
          <w:highlight w:val="none"/>
          <w:lang w:val="en-US" w:eastAsia="zh-CN"/>
        </w:rPr>
        <w:t>16933863.60</w:t>
      </w:r>
      <w:r>
        <w:rPr>
          <w:rFonts w:hint="eastAsia" w:ascii="宋体" w:hAnsi="宋体" w:eastAsia="宋体" w:cs="宋体"/>
          <w:color w:val="auto"/>
          <w:spacing w:val="5"/>
          <w:sz w:val="21"/>
          <w:szCs w:val="21"/>
          <w:highlight w:val="none"/>
        </w:rPr>
        <w:t>元</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采购需求：</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合同包1(</w:t>
      </w:r>
      <w:r>
        <w:rPr>
          <w:rFonts w:hint="eastAsia" w:ascii="宋体" w:hAnsi="宋体" w:eastAsia="宋体" w:cs="宋体"/>
          <w:color w:val="auto"/>
          <w:spacing w:val="5"/>
          <w:sz w:val="21"/>
          <w:szCs w:val="21"/>
          <w:highlight w:val="none"/>
          <w:lang w:eastAsia="zh-CN"/>
        </w:rPr>
        <w:t>陕西秦岭北麓主体山水林田湖草沙一体化保护和修复项目周至县黑河入渭口湿地保护与修复工程</w:t>
      </w:r>
      <w:r>
        <w:rPr>
          <w:rFonts w:hint="eastAsia" w:ascii="宋体" w:hAnsi="宋体" w:eastAsia="宋体" w:cs="宋体"/>
          <w:color w:val="auto"/>
          <w:spacing w:val="5"/>
          <w:sz w:val="21"/>
          <w:szCs w:val="21"/>
          <w:highlight w:val="none"/>
        </w:rPr>
        <w:t>):</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合同包预算金额：</w:t>
      </w:r>
      <w:r>
        <w:rPr>
          <w:rFonts w:hint="eastAsia" w:ascii="宋体" w:hAnsi="宋体" w:eastAsia="宋体" w:cs="宋体"/>
          <w:color w:val="auto"/>
          <w:spacing w:val="5"/>
          <w:sz w:val="21"/>
          <w:szCs w:val="21"/>
          <w:highlight w:val="none"/>
          <w:lang w:eastAsia="zh-CN"/>
        </w:rPr>
        <w:t>16933863.60</w:t>
      </w:r>
      <w:r>
        <w:rPr>
          <w:rFonts w:hint="eastAsia" w:ascii="宋体" w:hAnsi="宋体" w:eastAsia="宋体" w:cs="宋体"/>
          <w:color w:val="auto"/>
          <w:spacing w:val="5"/>
          <w:sz w:val="21"/>
          <w:szCs w:val="21"/>
          <w:highlight w:val="none"/>
        </w:rPr>
        <w:t>元</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合同包最高限价：</w:t>
      </w:r>
      <w:r>
        <w:rPr>
          <w:rFonts w:hint="eastAsia" w:ascii="宋体" w:hAnsi="宋体" w:eastAsia="宋体" w:cs="宋体"/>
          <w:color w:val="auto"/>
          <w:spacing w:val="5"/>
          <w:sz w:val="21"/>
          <w:szCs w:val="21"/>
          <w:highlight w:val="none"/>
          <w:lang w:eastAsia="zh-CN"/>
        </w:rPr>
        <w:t>16933863.60</w:t>
      </w:r>
      <w:r>
        <w:rPr>
          <w:rFonts w:hint="eastAsia" w:ascii="宋体" w:hAnsi="宋体" w:eastAsia="宋体" w:cs="宋体"/>
          <w:color w:val="auto"/>
          <w:spacing w:val="5"/>
          <w:sz w:val="21"/>
          <w:szCs w:val="21"/>
          <w:highlight w:val="none"/>
        </w:rPr>
        <w:t>元</w:t>
      </w:r>
    </w:p>
    <w:tbl>
      <w:tblPr>
        <w:tblStyle w:val="7"/>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056"/>
        <w:gridCol w:w="1663"/>
        <w:gridCol w:w="1132"/>
        <w:gridCol w:w="1773"/>
        <w:gridCol w:w="1734"/>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27" w:type="dxa"/>
            <w:noWrap w:val="0"/>
            <w:vAlign w:val="center"/>
          </w:tcPr>
          <w:p>
            <w:pPr>
              <w:pageBreakBefore w:val="0"/>
              <w:widowControl w:val="0"/>
              <w:kinsoku/>
              <w:bidi w:val="0"/>
              <w:ind w:right="15"/>
              <w:jc w:val="cente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品目号</w:t>
            </w:r>
          </w:p>
        </w:tc>
        <w:tc>
          <w:tcPr>
            <w:tcW w:w="1056" w:type="dxa"/>
            <w:noWrap w:val="0"/>
            <w:vAlign w:val="center"/>
          </w:tcPr>
          <w:p>
            <w:pPr>
              <w:pageBreakBefore w:val="0"/>
              <w:widowControl w:val="0"/>
              <w:kinsoku/>
              <w:bidi w:val="0"/>
              <w:ind w:right="15"/>
              <w:jc w:val="cente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品目</w:t>
            </w:r>
          </w:p>
          <w:p>
            <w:pPr>
              <w:pageBreakBefore w:val="0"/>
              <w:widowControl w:val="0"/>
              <w:kinsoku/>
              <w:bidi w:val="0"/>
              <w:ind w:right="15"/>
              <w:jc w:val="cente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名称</w:t>
            </w:r>
          </w:p>
        </w:tc>
        <w:tc>
          <w:tcPr>
            <w:tcW w:w="1663" w:type="dxa"/>
            <w:noWrap w:val="0"/>
            <w:vAlign w:val="center"/>
          </w:tcPr>
          <w:p>
            <w:pPr>
              <w:pageBreakBefore w:val="0"/>
              <w:widowControl w:val="0"/>
              <w:kinsoku/>
              <w:bidi w:val="0"/>
              <w:ind w:right="15"/>
              <w:jc w:val="cente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采购标的</w:t>
            </w:r>
          </w:p>
        </w:tc>
        <w:tc>
          <w:tcPr>
            <w:tcW w:w="1132" w:type="dxa"/>
            <w:noWrap w:val="0"/>
            <w:vAlign w:val="center"/>
          </w:tcPr>
          <w:p>
            <w:pPr>
              <w:pageBreakBefore w:val="0"/>
              <w:widowControl w:val="0"/>
              <w:kinsoku/>
              <w:bidi w:val="0"/>
              <w:ind w:right="15"/>
              <w:jc w:val="cente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数量</w:t>
            </w:r>
          </w:p>
          <w:p>
            <w:pPr>
              <w:pageBreakBefore w:val="0"/>
              <w:widowControl w:val="0"/>
              <w:kinsoku/>
              <w:bidi w:val="0"/>
              <w:ind w:right="15"/>
              <w:jc w:val="cente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（单位）</w:t>
            </w:r>
          </w:p>
        </w:tc>
        <w:tc>
          <w:tcPr>
            <w:tcW w:w="1773" w:type="dxa"/>
            <w:noWrap w:val="0"/>
            <w:vAlign w:val="center"/>
          </w:tcPr>
          <w:p>
            <w:pPr>
              <w:pageBreakBefore w:val="0"/>
              <w:widowControl w:val="0"/>
              <w:kinsoku/>
              <w:bidi w:val="0"/>
              <w:ind w:right="15"/>
              <w:jc w:val="cente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技术规格、参数及要求</w:t>
            </w:r>
          </w:p>
        </w:tc>
        <w:tc>
          <w:tcPr>
            <w:tcW w:w="1734" w:type="dxa"/>
            <w:noWrap w:val="0"/>
            <w:vAlign w:val="center"/>
          </w:tcPr>
          <w:p>
            <w:pPr>
              <w:pageBreakBefore w:val="0"/>
              <w:widowControl w:val="0"/>
              <w:kinsoku/>
              <w:bidi w:val="0"/>
              <w:ind w:right="15"/>
              <w:jc w:val="cente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品目预算</w:t>
            </w:r>
          </w:p>
          <w:p>
            <w:pPr>
              <w:pageBreakBefore w:val="0"/>
              <w:widowControl w:val="0"/>
              <w:kinsoku/>
              <w:bidi w:val="0"/>
              <w:ind w:right="15"/>
              <w:jc w:val="cente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(元)</w:t>
            </w:r>
          </w:p>
        </w:tc>
        <w:tc>
          <w:tcPr>
            <w:tcW w:w="1523" w:type="dxa"/>
            <w:noWrap w:val="0"/>
            <w:vAlign w:val="center"/>
          </w:tcPr>
          <w:p>
            <w:pPr>
              <w:pageBreakBefore w:val="0"/>
              <w:widowControl w:val="0"/>
              <w:kinsoku/>
              <w:bidi w:val="0"/>
              <w:ind w:right="15"/>
              <w:jc w:val="cente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最高限价</w:t>
            </w:r>
          </w:p>
          <w:p>
            <w:pPr>
              <w:pageBreakBefore w:val="0"/>
              <w:widowControl w:val="0"/>
              <w:kinsoku/>
              <w:bidi w:val="0"/>
              <w:ind w:right="15"/>
              <w:jc w:val="cente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927" w:type="dxa"/>
            <w:noWrap w:val="0"/>
            <w:vAlign w:val="center"/>
          </w:tcPr>
          <w:p>
            <w:pPr>
              <w:pageBreakBefore w:val="0"/>
              <w:widowControl w:val="0"/>
              <w:kinsoku/>
              <w:bidi w:val="0"/>
              <w:ind w:right="15"/>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w:t>
            </w:r>
          </w:p>
        </w:tc>
        <w:tc>
          <w:tcPr>
            <w:tcW w:w="1056" w:type="dxa"/>
            <w:noWrap w:val="0"/>
            <w:vAlign w:val="center"/>
          </w:tcPr>
          <w:p>
            <w:pPr>
              <w:pageBreakBefore w:val="0"/>
              <w:widowControl w:val="0"/>
              <w:kinsoku/>
              <w:bidi w:val="0"/>
              <w:ind w:right="15"/>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湿地保护工程施工</w:t>
            </w:r>
          </w:p>
        </w:tc>
        <w:tc>
          <w:tcPr>
            <w:tcW w:w="1663" w:type="dxa"/>
            <w:noWrap w:val="0"/>
            <w:vAlign w:val="center"/>
          </w:tcPr>
          <w:p>
            <w:pPr>
              <w:pageBreakBefore w:val="0"/>
              <w:widowControl w:val="0"/>
              <w:kinsoku/>
              <w:bidi w:val="0"/>
              <w:ind w:right="15"/>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陕西秦岭北麓主体山水林田湖草沙一体化保护和修复项目周至县黑河入渭口湿地保护与修复工程</w:t>
            </w:r>
          </w:p>
        </w:tc>
        <w:tc>
          <w:tcPr>
            <w:tcW w:w="1132" w:type="dxa"/>
            <w:noWrap w:val="0"/>
            <w:vAlign w:val="center"/>
          </w:tcPr>
          <w:p>
            <w:pPr>
              <w:pageBreakBefore w:val="0"/>
              <w:widowControl w:val="0"/>
              <w:kinsoku/>
              <w:bidi w:val="0"/>
              <w:spacing w:before="231"/>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11"/>
                <w:sz w:val="21"/>
                <w:szCs w:val="21"/>
                <w:highlight w:val="none"/>
              </w:rPr>
              <w:t>1(</w:t>
            </w:r>
            <w:r>
              <w:rPr>
                <w:rFonts w:hint="eastAsia" w:ascii="宋体" w:hAnsi="宋体" w:eastAsia="宋体" w:cs="宋体"/>
                <w:color w:val="auto"/>
                <w:spacing w:val="-8"/>
                <w:sz w:val="21"/>
                <w:szCs w:val="21"/>
                <w:highlight w:val="none"/>
                <w:lang w:val="en-US" w:eastAsia="zh-CN"/>
              </w:rPr>
              <w:t>项</w:t>
            </w:r>
            <w:r>
              <w:rPr>
                <w:rFonts w:hint="eastAsia" w:ascii="宋体" w:hAnsi="宋体" w:eastAsia="宋体" w:cs="宋体"/>
                <w:color w:val="auto"/>
                <w:spacing w:val="-8"/>
                <w:sz w:val="21"/>
                <w:szCs w:val="21"/>
                <w:highlight w:val="none"/>
              </w:rPr>
              <w:t>)</w:t>
            </w:r>
          </w:p>
        </w:tc>
        <w:tc>
          <w:tcPr>
            <w:tcW w:w="1773" w:type="dxa"/>
            <w:noWrap w:val="0"/>
            <w:vAlign w:val="center"/>
          </w:tcPr>
          <w:p>
            <w:pPr>
              <w:pageBreakBefore w:val="0"/>
              <w:widowControl w:val="0"/>
              <w:kinsoku/>
              <w:bidi w:val="0"/>
              <w:ind w:right="15"/>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详见采购文</w:t>
            </w:r>
            <w:r>
              <w:rPr>
                <w:rFonts w:hint="eastAsia" w:ascii="宋体" w:hAnsi="宋体" w:eastAsia="宋体" w:cs="宋体"/>
                <w:color w:val="auto"/>
                <w:spacing w:val="1"/>
                <w:sz w:val="21"/>
                <w:szCs w:val="21"/>
                <w:highlight w:val="none"/>
              </w:rPr>
              <w:t>件</w:t>
            </w:r>
          </w:p>
        </w:tc>
        <w:tc>
          <w:tcPr>
            <w:tcW w:w="1734" w:type="dxa"/>
            <w:noWrap w:val="0"/>
            <w:vAlign w:val="center"/>
          </w:tcPr>
          <w:p>
            <w:pPr>
              <w:pageBreakBefore w:val="0"/>
              <w:widowControl w:val="0"/>
              <w:kinsoku/>
              <w:bidi w:val="0"/>
              <w:ind w:right="15"/>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 xml:space="preserve">16933863.60 </w:t>
            </w:r>
          </w:p>
        </w:tc>
        <w:tc>
          <w:tcPr>
            <w:tcW w:w="1523" w:type="dxa"/>
            <w:noWrap w:val="0"/>
            <w:vAlign w:val="center"/>
          </w:tcPr>
          <w:p>
            <w:pPr>
              <w:pageBreakBefore w:val="0"/>
              <w:widowControl w:val="0"/>
              <w:kinsoku/>
              <w:bidi w:val="0"/>
              <w:ind w:right="15"/>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16933863.60</w:t>
            </w:r>
          </w:p>
        </w:tc>
      </w:tr>
    </w:tbl>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本合同包不接受联合体投标</w:t>
      </w:r>
    </w:p>
    <w:p>
      <w:pPr>
        <w:pageBreakBefore w:val="0"/>
        <w:kinsoku/>
        <w:bidi w:val="0"/>
        <w:spacing w:line="360" w:lineRule="auto"/>
        <w:ind w:left="28" w:right="15" w:firstLine="481"/>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pacing w:val="5"/>
          <w:sz w:val="21"/>
          <w:szCs w:val="21"/>
          <w:highlight w:val="none"/>
        </w:rPr>
        <w:t>合同履行期限：</w:t>
      </w:r>
      <w:r>
        <w:rPr>
          <w:rFonts w:hint="eastAsia" w:ascii="宋体" w:hAnsi="宋体" w:eastAsia="宋体" w:cs="宋体"/>
          <w:color w:val="auto"/>
          <w:spacing w:val="5"/>
          <w:sz w:val="21"/>
          <w:szCs w:val="21"/>
          <w:highlight w:val="none"/>
          <w:lang w:val="zh-CN" w:eastAsia="zh-CN"/>
        </w:rPr>
        <w:t>自合同签订之日起</w:t>
      </w:r>
      <w:r>
        <w:rPr>
          <w:rFonts w:hint="eastAsia" w:ascii="宋体" w:hAnsi="宋体" w:eastAsia="宋体" w:cs="宋体"/>
          <w:color w:val="auto"/>
          <w:spacing w:val="5"/>
          <w:sz w:val="21"/>
          <w:szCs w:val="21"/>
          <w:highlight w:val="none"/>
          <w:lang w:val="en-US" w:eastAsia="zh-CN"/>
        </w:rPr>
        <w:t>120</w:t>
      </w:r>
      <w:r>
        <w:rPr>
          <w:rFonts w:hint="eastAsia" w:ascii="宋体" w:hAnsi="宋体" w:eastAsia="宋体" w:cs="宋体"/>
          <w:color w:val="auto"/>
          <w:spacing w:val="5"/>
          <w:sz w:val="21"/>
          <w:szCs w:val="21"/>
          <w:highlight w:val="none"/>
          <w:lang w:val="zh-CN" w:eastAsia="zh-CN"/>
        </w:rPr>
        <w:t>日历天</w:t>
      </w: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二、</w:t>
      </w:r>
      <w:r>
        <w:rPr>
          <w:rFonts w:hint="eastAsia" w:ascii="宋体" w:hAnsi="宋体" w:eastAsia="宋体" w:cs="宋体"/>
          <w:color w:val="auto"/>
          <w:spacing w:val="-1"/>
          <w:sz w:val="21"/>
          <w:szCs w:val="21"/>
          <w:highlight w:val="none"/>
          <w:lang w:val="en-US" w:eastAsia="zh-CN"/>
        </w:rPr>
        <w:t>申请</w:t>
      </w:r>
      <w:r>
        <w:rPr>
          <w:rFonts w:hint="eastAsia" w:ascii="宋体" w:hAnsi="宋体" w:eastAsia="宋体" w:cs="宋体"/>
          <w:color w:val="auto"/>
          <w:sz w:val="21"/>
          <w:szCs w:val="21"/>
          <w:highlight w:val="none"/>
        </w:rPr>
        <w:t>人的资格要求：</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1.满足《中华人民共和国政府采购法》第二十二条规定</w:t>
      </w:r>
      <w:r>
        <w:rPr>
          <w:rFonts w:hint="eastAsia" w:ascii="宋体" w:hAnsi="宋体" w:eastAsia="宋体" w:cs="宋体"/>
          <w:color w:val="auto"/>
          <w:spacing w:val="5"/>
          <w:sz w:val="21"/>
          <w:szCs w:val="21"/>
          <w:highlight w:val="none"/>
          <w:lang w:eastAsia="zh-CN"/>
        </w:rPr>
        <w:t>；</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2.落实政府采购政策需满足的资格要求：</w:t>
      </w:r>
    </w:p>
    <w:p>
      <w:pPr>
        <w:pStyle w:val="6"/>
        <w:spacing w:before="0" w:beforeAutospacing="0" w:after="0" w:afterAutospacing="0" w:line="360" w:lineRule="auto"/>
        <w:ind w:firstLine="440" w:firstLineChars="200"/>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合同包1(</w:t>
      </w:r>
      <w:r>
        <w:rPr>
          <w:rFonts w:hint="eastAsia" w:ascii="宋体" w:hAnsi="宋体" w:eastAsia="宋体" w:cs="宋体"/>
          <w:color w:val="auto"/>
          <w:spacing w:val="5"/>
          <w:sz w:val="21"/>
          <w:szCs w:val="21"/>
          <w:highlight w:val="none"/>
          <w:lang w:val="en-US" w:eastAsia="zh-CN"/>
        </w:rPr>
        <w:t>陕西秦岭北麓主体山水林田湖草沙一体化保护和修复项目周至县黑河入渭口湿地保护与修复工程</w:t>
      </w:r>
      <w:r>
        <w:rPr>
          <w:rFonts w:hint="eastAsia" w:ascii="宋体" w:hAnsi="宋体" w:eastAsia="宋体" w:cs="宋体"/>
          <w:color w:val="auto"/>
          <w:spacing w:val="5"/>
          <w:sz w:val="21"/>
          <w:szCs w:val="21"/>
          <w:highlight w:val="none"/>
        </w:rPr>
        <w:t>)落实政府采购政策需满足的资格要求如下</w:t>
      </w:r>
      <w:r>
        <w:rPr>
          <w:rFonts w:hint="eastAsia" w:ascii="宋体" w:hAnsi="宋体" w:eastAsia="宋体" w:cs="宋体"/>
          <w:color w:val="auto"/>
          <w:spacing w:val="5"/>
          <w:sz w:val="21"/>
          <w:szCs w:val="21"/>
          <w:highlight w:val="none"/>
          <w:lang w:eastAsia="zh-CN"/>
        </w:rPr>
        <w:t>：本项目非专门面向中小企业采购。</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3.本项目的特定资格要求：</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u w:val="none"/>
          <w:shd w:val="clear" w:color="auto" w:fill="auto"/>
          <w:lang w:eastAsia="zh-CN"/>
        </w:rPr>
      </w:pPr>
      <w:r>
        <w:rPr>
          <w:rFonts w:hint="eastAsia" w:ascii="宋体" w:hAnsi="宋体" w:eastAsia="宋体" w:cs="宋体"/>
          <w:color w:val="auto"/>
          <w:spacing w:val="5"/>
          <w:sz w:val="21"/>
          <w:szCs w:val="21"/>
          <w:highlight w:val="none"/>
          <w:u w:val="none"/>
          <w:shd w:val="clear" w:color="auto" w:fill="auto"/>
        </w:rPr>
        <w:t>合同包</w:t>
      </w:r>
      <w:r>
        <w:rPr>
          <w:rFonts w:hint="eastAsia" w:ascii="宋体" w:hAnsi="宋体" w:eastAsia="宋体" w:cs="宋体"/>
          <w:color w:val="auto"/>
          <w:spacing w:val="5"/>
          <w:sz w:val="21"/>
          <w:szCs w:val="21"/>
          <w:highlight w:val="none"/>
          <w:u w:val="none"/>
          <w:shd w:val="clear" w:color="auto" w:fill="auto"/>
          <w:lang w:val="en-US" w:eastAsia="zh-CN"/>
        </w:rPr>
        <w:t>1（</w:t>
      </w:r>
      <w:r>
        <w:rPr>
          <w:rFonts w:hint="eastAsia" w:ascii="宋体" w:hAnsi="宋体" w:eastAsia="宋体" w:cs="宋体"/>
          <w:color w:val="auto"/>
          <w:spacing w:val="5"/>
          <w:sz w:val="21"/>
          <w:szCs w:val="21"/>
          <w:highlight w:val="none"/>
          <w:lang w:val="en-US" w:eastAsia="zh-CN"/>
        </w:rPr>
        <w:t>陕西秦岭北麓主体山水林田湖草沙一体化保护和修复项目周至县黑河入渭口湿地保护与修复工程</w:t>
      </w:r>
      <w:r>
        <w:rPr>
          <w:rFonts w:hint="eastAsia" w:ascii="宋体" w:hAnsi="宋体" w:eastAsia="宋体" w:cs="宋体"/>
          <w:color w:val="auto"/>
          <w:spacing w:val="5"/>
          <w:sz w:val="21"/>
          <w:szCs w:val="21"/>
          <w:highlight w:val="none"/>
          <w:u w:val="none"/>
          <w:shd w:val="clear" w:color="auto" w:fill="auto"/>
        </w:rPr>
        <w:t>)特定资格要求如下</w:t>
      </w:r>
      <w:r>
        <w:rPr>
          <w:rFonts w:hint="eastAsia" w:ascii="宋体" w:hAnsi="宋体" w:eastAsia="宋体" w:cs="宋体"/>
          <w:color w:val="auto"/>
          <w:spacing w:val="5"/>
          <w:sz w:val="21"/>
          <w:szCs w:val="21"/>
          <w:highlight w:val="none"/>
          <w:u w:val="none"/>
          <w:shd w:val="clear" w:color="auto" w:fill="auto"/>
          <w:lang w:eastAsia="zh-CN"/>
        </w:rPr>
        <w:t>：</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法定代表人参加投标的，提供法定代表人身份证复印件；法定代表人授权他人参加投标的，提供法定代表人授权委托书（附法定代表人身份证复印件及被授权委托人身份证复印件）；</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2</w:t>
      </w:r>
      <w:r>
        <w:rPr>
          <w:rFonts w:hint="eastAsia" w:ascii="宋体" w:hAnsi="宋体" w:eastAsia="宋体" w:cs="宋体"/>
          <w:color w:val="auto"/>
          <w:spacing w:val="5"/>
          <w:sz w:val="21"/>
          <w:szCs w:val="21"/>
          <w:highlight w:val="none"/>
          <w:lang w:eastAsia="zh-CN"/>
        </w:rPr>
        <w:t>）投标人应</w:t>
      </w:r>
      <w:r>
        <w:rPr>
          <w:rFonts w:hint="eastAsia" w:ascii="宋体" w:hAnsi="宋体" w:eastAsia="宋体" w:cs="宋体"/>
          <w:color w:val="auto"/>
          <w:spacing w:val="5"/>
          <w:sz w:val="21"/>
          <w:szCs w:val="21"/>
          <w:highlight w:val="none"/>
          <w:lang w:val="en-US" w:eastAsia="zh-CN"/>
        </w:rPr>
        <w:t>具有建设行政主管部门颁发的市政公用工程施工总承包三级（含三级）以上资质、有效的安全生产许可证</w:t>
      </w:r>
      <w:r>
        <w:rPr>
          <w:rFonts w:hint="eastAsia" w:ascii="宋体" w:hAnsi="宋体" w:eastAsia="宋体" w:cs="宋体"/>
          <w:color w:val="auto"/>
          <w:spacing w:val="5"/>
          <w:sz w:val="21"/>
          <w:szCs w:val="21"/>
          <w:highlight w:val="none"/>
          <w:lang w:eastAsia="zh-CN"/>
        </w:rPr>
        <w:t>；</w:t>
      </w:r>
    </w:p>
    <w:p>
      <w:pPr>
        <w:pageBreakBefore w:val="0"/>
        <w:kinsoku/>
        <w:bidi w:val="0"/>
        <w:spacing w:line="360" w:lineRule="auto"/>
        <w:ind w:left="28" w:right="15"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3</w:t>
      </w:r>
      <w:r>
        <w:rPr>
          <w:rFonts w:hint="eastAsia" w:ascii="宋体" w:hAnsi="宋体" w:eastAsia="宋体" w:cs="宋体"/>
          <w:color w:val="auto"/>
          <w:spacing w:val="5"/>
          <w:sz w:val="21"/>
          <w:szCs w:val="21"/>
          <w:highlight w:val="none"/>
          <w:lang w:eastAsia="zh-CN"/>
        </w:rPr>
        <w:t>）拟派项目经理应具有市政公用工程专业一级注册建造师证书及安全考核合格B证，提供无在建工程、无不良记录承诺书</w:t>
      </w:r>
      <w:r>
        <w:rPr>
          <w:rFonts w:hint="eastAsia" w:ascii="宋体" w:hAnsi="宋体" w:eastAsia="宋体" w:cs="宋体"/>
          <w:color w:val="auto"/>
          <w:spacing w:val="5"/>
          <w:sz w:val="21"/>
          <w:szCs w:val="21"/>
          <w:highlight w:val="none"/>
        </w:rPr>
        <w:t>；</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4</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根据《财政部关于在政府采购活动中查询及使用信用记录有关问题的通知》（财库〔2016〕125号）文件要求，</w:t>
      </w:r>
      <w:r>
        <w:rPr>
          <w:rFonts w:hint="eastAsia" w:ascii="宋体" w:hAnsi="宋体" w:eastAsia="宋体" w:cs="宋体"/>
          <w:color w:val="auto"/>
          <w:spacing w:val="5"/>
          <w:sz w:val="21"/>
          <w:szCs w:val="21"/>
          <w:highlight w:val="none"/>
          <w:lang w:eastAsia="zh-CN"/>
        </w:rPr>
        <w:t>招标人</w:t>
      </w:r>
      <w:r>
        <w:rPr>
          <w:rFonts w:hint="eastAsia" w:ascii="宋体" w:hAnsi="宋体" w:eastAsia="宋体" w:cs="宋体"/>
          <w:color w:val="auto"/>
          <w:spacing w:val="5"/>
          <w:sz w:val="21"/>
          <w:szCs w:val="21"/>
          <w:highlight w:val="none"/>
        </w:rPr>
        <w:t>或</w:t>
      </w:r>
      <w:r>
        <w:rPr>
          <w:rFonts w:hint="eastAsia" w:ascii="宋体" w:hAnsi="宋体" w:eastAsia="宋体" w:cs="宋体"/>
          <w:color w:val="auto"/>
          <w:spacing w:val="5"/>
          <w:sz w:val="21"/>
          <w:szCs w:val="21"/>
          <w:highlight w:val="none"/>
          <w:lang w:eastAsia="zh-CN"/>
        </w:rPr>
        <w:t>招标代理机构</w:t>
      </w:r>
      <w:r>
        <w:rPr>
          <w:rFonts w:hint="eastAsia" w:ascii="宋体" w:hAnsi="宋体" w:eastAsia="宋体" w:cs="宋体"/>
          <w:color w:val="auto"/>
          <w:spacing w:val="5"/>
          <w:sz w:val="21"/>
          <w:szCs w:val="21"/>
          <w:highlight w:val="none"/>
        </w:rPr>
        <w:t>将通过“信用中国”网站（www.creditchina.gov.cn）</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kern w:val="0"/>
          <w:sz w:val="21"/>
          <w:szCs w:val="21"/>
          <w:shd w:val="clear" w:color="auto" w:fill="FFFFFF"/>
        </w:rPr>
        <w:t>中国执行信息公开网”（http://zxgk.court.gov.cn/shixin/）网站</w:t>
      </w:r>
      <w:r>
        <w:rPr>
          <w:rFonts w:hint="eastAsia" w:ascii="宋体" w:hAnsi="宋体" w:eastAsia="宋体" w:cs="宋体"/>
          <w:color w:val="auto"/>
          <w:spacing w:val="5"/>
          <w:sz w:val="21"/>
          <w:szCs w:val="21"/>
          <w:highlight w:val="none"/>
        </w:rPr>
        <w:t>和“中国政府采购网”（www.ccgp.gov.cn）在资格审查阶段查询</w:t>
      </w:r>
      <w:r>
        <w:rPr>
          <w:rFonts w:hint="eastAsia" w:ascii="宋体" w:hAnsi="宋体" w:eastAsia="宋体"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信用记录，被列入失信被执行人、重大税收违法案件当事人名单、政府采购严重违法失信行为记录名单的单位将被拒绝参与本项目投标；</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5"/>
          <w:sz w:val="21"/>
          <w:szCs w:val="21"/>
          <w:highlight w:val="none"/>
          <w:lang w:val="en-US" w:eastAsia="zh-CN"/>
        </w:rPr>
        <w:t>5</w:t>
      </w:r>
      <w:r>
        <w:rPr>
          <w:rFonts w:hint="eastAsia" w:ascii="宋体" w:hAnsi="宋体" w:eastAsia="宋体" w:cs="宋体"/>
          <w:color w:val="auto"/>
          <w:spacing w:val="5"/>
          <w:sz w:val="21"/>
          <w:szCs w:val="21"/>
          <w:highlight w:val="none"/>
        </w:rPr>
        <w:t>）单位负责人为同一人或者存在控股、管理关系的不同单位，不得参加同一合同包下的政府采购活动；</w:t>
      </w:r>
    </w:p>
    <w:p>
      <w:pPr>
        <w:pageBreakBefore w:val="0"/>
        <w:kinsoku/>
        <w:bidi w:val="0"/>
        <w:spacing w:before="65" w:line="360" w:lineRule="auto"/>
        <w:ind w:left="8"/>
        <w:rPr>
          <w:rFonts w:hint="eastAsia" w:ascii="宋体" w:hAnsi="宋体" w:eastAsia="宋体" w:cs="宋体"/>
          <w:color w:val="auto"/>
          <w:sz w:val="21"/>
          <w:szCs w:val="21"/>
          <w:highlight w:val="none"/>
        </w:rPr>
      </w:pPr>
      <w:r>
        <w:rPr>
          <w:rFonts w:hint="eastAsia" w:ascii="宋体" w:hAnsi="宋体" w:eastAsia="宋体" w:cs="宋体"/>
          <w:color w:val="auto"/>
          <w:spacing w:val="13"/>
          <w:position w:val="1"/>
          <w:sz w:val="21"/>
          <w:szCs w:val="21"/>
          <w:highlight w:val="none"/>
        </w:rPr>
        <w:t>三</w:t>
      </w:r>
      <w:r>
        <w:rPr>
          <w:rFonts w:hint="eastAsia" w:ascii="宋体" w:hAnsi="宋体" w:eastAsia="宋体" w:cs="宋体"/>
          <w:color w:val="auto"/>
          <w:spacing w:val="9"/>
          <w:position w:val="1"/>
          <w:sz w:val="21"/>
          <w:szCs w:val="21"/>
          <w:highlight w:val="none"/>
        </w:rPr>
        <w:t>、获取招标文件</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时间：202</w:t>
      </w:r>
      <w:r>
        <w:rPr>
          <w:rFonts w:hint="eastAsia" w:ascii="宋体" w:hAnsi="宋体" w:eastAsia="宋体" w:cs="宋体"/>
          <w:color w:val="auto"/>
          <w:spacing w:val="5"/>
          <w:sz w:val="21"/>
          <w:szCs w:val="21"/>
          <w:highlight w:val="none"/>
          <w:lang w:val="en-US" w:eastAsia="zh-CN"/>
        </w:rPr>
        <w:t>4</w:t>
      </w: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5"/>
          <w:sz w:val="21"/>
          <w:szCs w:val="21"/>
          <w:highlight w:val="none"/>
          <w:lang w:val="en-US" w:eastAsia="zh-CN"/>
        </w:rPr>
        <w:t>01</w:t>
      </w:r>
      <w:r>
        <w:rPr>
          <w:rFonts w:hint="eastAsia" w:ascii="宋体" w:hAnsi="宋体" w:eastAsia="宋体" w:cs="宋体"/>
          <w:color w:val="auto"/>
          <w:spacing w:val="5"/>
          <w:sz w:val="21"/>
          <w:szCs w:val="21"/>
          <w:highlight w:val="none"/>
        </w:rPr>
        <w:t>月</w:t>
      </w:r>
      <w:r>
        <w:rPr>
          <w:rFonts w:hint="eastAsia" w:ascii="宋体" w:hAnsi="宋体" w:eastAsia="宋体" w:cs="宋体"/>
          <w:color w:val="auto"/>
          <w:spacing w:val="5"/>
          <w:sz w:val="21"/>
          <w:szCs w:val="21"/>
          <w:highlight w:val="none"/>
          <w:lang w:val="en-US" w:eastAsia="zh-CN"/>
        </w:rPr>
        <w:t>12</w:t>
      </w:r>
      <w:r>
        <w:rPr>
          <w:rFonts w:hint="eastAsia" w:ascii="宋体" w:hAnsi="宋体" w:eastAsia="宋体" w:cs="宋体"/>
          <w:color w:val="auto"/>
          <w:spacing w:val="5"/>
          <w:sz w:val="21"/>
          <w:szCs w:val="21"/>
          <w:highlight w:val="none"/>
        </w:rPr>
        <w:t>日至202</w:t>
      </w:r>
      <w:r>
        <w:rPr>
          <w:rFonts w:hint="eastAsia" w:ascii="宋体" w:hAnsi="宋体" w:eastAsia="宋体" w:cs="宋体"/>
          <w:color w:val="auto"/>
          <w:spacing w:val="5"/>
          <w:sz w:val="21"/>
          <w:szCs w:val="21"/>
          <w:highlight w:val="none"/>
          <w:lang w:val="en-US" w:eastAsia="zh-CN"/>
        </w:rPr>
        <w:t>4</w:t>
      </w: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5"/>
          <w:sz w:val="21"/>
          <w:szCs w:val="21"/>
          <w:highlight w:val="none"/>
          <w:lang w:val="en-US" w:eastAsia="zh-CN"/>
        </w:rPr>
        <w:t>01</w:t>
      </w:r>
      <w:r>
        <w:rPr>
          <w:rFonts w:hint="eastAsia" w:ascii="宋体" w:hAnsi="宋体" w:eastAsia="宋体" w:cs="宋体"/>
          <w:color w:val="auto"/>
          <w:spacing w:val="5"/>
          <w:sz w:val="21"/>
          <w:szCs w:val="21"/>
          <w:highlight w:val="none"/>
        </w:rPr>
        <w:t>月</w:t>
      </w:r>
      <w:r>
        <w:rPr>
          <w:rFonts w:hint="eastAsia" w:ascii="宋体" w:hAnsi="宋体" w:eastAsia="宋体" w:cs="宋体"/>
          <w:color w:val="auto"/>
          <w:spacing w:val="5"/>
          <w:sz w:val="21"/>
          <w:szCs w:val="21"/>
          <w:highlight w:val="none"/>
          <w:lang w:val="en-US" w:eastAsia="zh-CN"/>
        </w:rPr>
        <w:t>18</w:t>
      </w:r>
      <w:r>
        <w:rPr>
          <w:rFonts w:hint="eastAsia" w:ascii="宋体" w:hAnsi="宋体" w:eastAsia="宋体" w:cs="宋体"/>
          <w:color w:val="auto"/>
          <w:spacing w:val="5"/>
          <w:sz w:val="21"/>
          <w:szCs w:val="21"/>
          <w:highlight w:val="none"/>
        </w:rPr>
        <w:t>日，每天上午00:00:00至12:00:00,下午12:00:00至23:59:59(北京时间,法定节假日除外)</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途径</w:t>
      </w:r>
      <w:r>
        <w:rPr>
          <w:rFonts w:hint="eastAsia" w:ascii="宋体" w:hAnsi="宋体" w:eastAsia="宋体" w:cs="宋体"/>
          <w:color w:val="auto"/>
          <w:spacing w:val="5"/>
          <w:sz w:val="21"/>
          <w:szCs w:val="21"/>
          <w:highlight w:val="none"/>
        </w:rPr>
        <w:t>：全国公共资源交易平台(陕西省·西安市)网站〖首页〉电子交易平台〉陕西政府采购交易系统〉企业端〗</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方式：在线获取</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售价：免费获取</w:t>
      </w:r>
    </w:p>
    <w:p>
      <w:pPr>
        <w:pageBreakBefore w:val="0"/>
        <w:kinsoku/>
        <w:bidi w:val="0"/>
        <w:spacing w:before="66" w:line="360" w:lineRule="auto"/>
        <w:ind w:left="27"/>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四</w:t>
      </w:r>
      <w:r>
        <w:rPr>
          <w:rFonts w:hint="eastAsia" w:ascii="宋体" w:hAnsi="宋体" w:eastAsia="宋体" w:cs="宋体"/>
          <w:color w:val="auto"/>
          <w:spacing w:val="9"/>
          <w:sz w:val="21"/>
          <w:szCs w:val="21"/>
          <w:highlight w:val="none"/>
        </w:rPr>
        <w:t>、提交投标文件截止时间、开标时间和地点</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时间：202</w:t>
      </w:r>
      <w:r>
        <w:rPr>
          <w:rFonts w:hint="eastAsia" w:ascii="宋体" w:hAnsi="宋体" w:eastAsia="宋体" w:cs="宋体"/>
          <w:color w:val="auto"/>
          <w:spacing w:val="5"/>
          <w:sz w:val="21"/>
          <w:szCs w:val="21"/>
          <w:highlight w:val="none"/>
          <w:lang w:val="en-US" w:eastAsia="zh-CN"/>
        </w:rPr>
        <w:t>4</w:t>
      </w: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5"/>
          <w:sz w:val="21"/>
          <w:szCs w:val="21"/>
          <w:highlight w:val="none"/>
          <w:lang w:val="en-US" w:eastAsia="zh-CN"/>
        </w:rPr>
        <w:t>02</w:t>
      </w:r>
      <w:r>
        <w:rPr>
          <w:rFonts w:hint="eastAsia" w:ascii="宋体" w:hAnsi="宋体" w:eastAsia="宋体" w:cs="宋体"/>
          <w:color w:val="auto"/>
          <w:spacing w:val="5"/>
          <w:sz w:val="21"/>
          <w:szCs w:val="21"/>
          <w:highlight w:val="none"/>
        </w:rPr>
        <w:t>月</w:t>
      </w:r>
      <w:r>
        <w:rPr>
          <w:rFonts w:hint="eastAsia" w:ascii="宋体" w:hAnsi="宋体" w:eastAsia="宋体" w:cs="宋体"/>
          <w:color w:val="auto"/>
          <w:spacing w:val="5"/>
          <w:sz w:val="21"/>
          <w:szCs w:val="21"/>
          <w:highlight w:val="none"/>
          <w:lang w:val="en-US" w:eastAsia="zh-CN"/>
        </w:rPr>
        <w:t>02</w:t>
      </w:r>
      <w:r>
        <w:rPr>
          <w:rFonts w:hint="eastAsia" w:ascii="宋体" w:hAnsi="宋体" w:eastAsia="宋体" w:cs="宋体"/>
          <w:color w:val="auto"/>
          <w:spacing w:val="5"/>
          <w:sz w:val="21"/>
          <w:szCs w:val="21"/>
          <w:highlight w:val="none"/>
        </w:rPr>
        <w:t>日</w:t>
      </w:r>
      <w:r>
        <w:rPr>
          <w:rFonts w:hint="eastAsia" w:ascii="宋体" w:hAnsi="宋体" w:eastAsia="宋体" w:cs="宋体"/>
          <w:color w:val="auto"/>
          <w:spacing w:val="5"/>
          <w:sz w:val="21"/>
          <w:szCs w:val="21"/>
          <w:highlight w:val="none"/>
          <w:lang w:val="en-US" w:eastAsia="zh-CN"/>
        </w:rPr>
        <w:t>09</w:t>
      </w:r>
      <w:r>
        <w:rPr>
          <w:rFonts w:hint="eastAsia" w:ascii="宋体" w:hAnsi="宋体" w:eastAsia="宋体" w:cs="宋体"/>
          <w:color w:val="auto"/>
          <w:spacing w:val="5"/>
          <w:sz w:val="21"/>
          <w:szCs w:val="21"/>
          <w:highlight w:val="none"/>
        </w:rPr>
        <w:t>时</w:t>
      </w:r>
      <w:r>
        <w:rPr>
          <w:rFonts w:hint="eastAsia" w:ascii="宋体" w:hAnsi="宋体" w:eastAsia="宋体" w:cs="宋体"/>
          <w:color w:val="auto"/>
          <w:spacing w:val="5"/>
          <w:sz w:val="21"/>
          <w:szCs w:val="21"/>
          <w:highlight w:val="none"/>
          <w:lang w:val="en-US" w:eastAsia="zh-CN"/>
        </w:rPr>
        <w:t>30</w:t>
      </w:r>
      <w:r>
        <w:rPr>
          <w:rFonts w:hint="eastAsia" w:ascii="宋体" w:hAnsi="宋体" w:eastAsia="宋体" w:cs="宋体"/>
          <w:color w:val="auto"/>
          <w:spacing w:val="5"/>
          <w:sz w:val="21"/>
          <w:szCs w:val="21"/>
          <w:highlight w:val="none"/>
        </w:rPr>
        <w:t>分00秒(北京时间)</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提交投标文件地点：全国公共资源交易平台(陕西省·西安市)网站〖首页〉电子交易平台〉陕西政府采购交易系统〉企业端〗，在线提交。</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开标地点：全国公共资源交易平台(陕西省·西安市)</w:t>
      </w:r>
    </w:p>
    <w:p>
      <w:pPr>
        <w:pageBreakBefore w:val="0"/>
        <w:kinsoku/>
        <w:bidi w:val="0"/>
        <w:spacing w:before="65" w:line="360" w:lineRule="auto"/>
        <w:ind w:left="1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五</w:t>
      </w:r>
      <w:r>
        <w:rPr>
          <w:rFonts w:hint="eastAsia" w:ascii="宋体" w:hAnsi="宋体" w:eastAsia="宋体" w:cs="宋体"/>
          <w:color w:val="auto"/>
          <w:spacing w:val="8"/>
          <w:sz w:val="21"/>
          <w:szCs w:val="21"/>
          <w:highlight w:val="none"/>
        </w:rPr>
        <w:t>、公告期限</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自本公告发布之日起5个工作日。</w:t>
      </w:r>
    </w:p>
    <w:p>
      <w:pPr>
        <w:pageBreakBefore w:val="0"/>
        <w:kinsoku/>
        <w:bidi w:val="0"/>
        <w:spacing w:before="66" w:line="360" w:lineRule="auto"/>
        <w:ind w:left="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六</w:t>
      </w:r>
      <w:r>
        <w:rPr>
          <w:rFonts w:hint="eastAsia" w:ascii="宋体" w:hAnsi="宋体" w:eastAsia="宋体" w:cs="宋体"/>
          <w:color w:val="auto"/>
          <w:spacing w:val="9"/>
          <w:sz w:val="21"/>
          <w:szCs w:val="21"/>
          <w:highlight w:val="none"/>
        </w:rPr>
        <w:t>、其他补充事宜</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1.需要落实的政府采购政策：</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(1)《政府采购促进中小企业发展管理办法》(财库【2020】46号)；</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(2)《财政部司法部关于政府采购支持监狱企业发展有关问题的通知》(财库【2014】68号)；</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(3)《三部门联合发布关于促进残疾人就业政府采购政策的通知》(财库【2017】141号)；</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(4)财政部、国家发展改革委《关于印发〈节能产品政府采购实施意见〉的通知》(财库【2004】185号)；</w:t>
      </w:r>
    </w:p>
    <w:p>
      <w:pPr>
        <w:keepNext w:val="0"/>
        <w:keepLines w:val="0"/>
        <w:pageBreakBefore w:val="0"/>
        <w:widowControl/>
        <w:kinsoku/>
        <w:wordWrap w:val="0"/>
        <w:overflowPunct w:val="0"/>
        <w:topLinePunct w:val="0"/>
        <w:autoSpaceDE w:val="0"/>
        <w:autoSpaceDN w:val="0"/>
        <w:bidi w:val="0"/>
        <w:adjustRightInd w:val="0"/>
        <w:snapToGrid w:val="0"/>
        <w:spacing w:line="360" w:lineRule="auto"/>
        <w:ind w:left="28" w:right="17" w:firstLine="482"/>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(5)财政部、国家环保总局联合印发《关于环境标志产品政府采购实施的意见》(财库【2006】90号)；</w:t>
      </w:r>
    </w:p>
    <w:p>
      <w:pPr>
        <w:keepNext w:val="0"/>
        <w:keepLines w:val="0"/>
        <w:pageBreakBefore w:val="0"/>
        <w:widowControl/>
        <w:kinsoku/>
        <w:wordWrap w:val="0"/>
        <w:overflowPunct w:val="0"/>
        <w:topLinePunct w:val="0"/>
        <w:autoSpaceDE w:val="0"/>
        <w:autoSpaceDN w:val="0"/>
        <w:bidi w:val="0"/>
        <w:adjustRightInd w:val="0"/>
        <w:snapToGrid w:val="0"/>
        <w:spacing w:line="360" w:lineRule="auto"/>
        <w:ind w:left="28" w:right="17" w:firstLine="482"/>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(6)《国务院办公厅关于建立政府强制采购节能产品制度的通知》(国发办【2007】51号)；</w:t>
      </w:r>
    </w:p>
    <w:p>
      <w:pPr>
        <w:keepNext w:val="0"/>
        <w:keepLines w:val="0"/>
        <w:pageBreakBefore w:val="0"/>
        <w:widowControl/>
        <w:kinsoku/>
        <w:wordWrap w:val="0"/>
        <w:overflowPunct w:val="0"/>
        <w:topLinePunct w:val="0"/>
        <w:autoSpaceDE w:val="0"/>
        <w:autoSpaceDN w:val="0"/>
        <w:bidi w:val="0"/>
        <w:adjustRightInd w:val="0"/>
        <w:snapToGrid w:val="0"/>
        <w:spacing w:line="360" w:lineRule="auto"/>
        <w:ind w:left="28" w:right="17" w:firstLine="482"/>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(7)《财政部发展改革委生态环境部市场监管总局关于调整优化节能产品、环境标志产品政府采购执行机制的通知》(财库【2019】9号)；</w:t>
      </w:r>
    </w:p>
    <w:p>
      <w:pPr>
        <w:keepNext w:val="0"/>
        <w:keepLines w:val="0"/>
        <w:pageBreakBefore w:val="0"/>
        <w:widowControl/>
        <w:kinsoku/>
        <w:wordWrap w:val="0"/>
        <w:overflowPunct w:val="0"/>
        <w:topLinePunct w:val="0"/>
        <w:autoSpaceDE w:val="0"/>
        <w:autoSpaceDN w:val="0"/>
        <w:bidi w:val="0"/>
        <w:adjustRightInd w:val="0"/>
        <w:snapToGrid w:val="0"/>
        <w:spacing w:line="360" w:lineRule="auto"/>
        <w:ind w:left="28" w:right="17" w:firstLine="482"/>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(8)《关于印发节能产品政府采购品目清单的通知》(财库【2019】19号)；</w:t>
      </w:r>
    </w:p>
    <w:p>
      <w:pPr>
        <w:keepNext w:val="0"/>
        <w:keepLines w:val="0"/>
        <w:pageBreakBefore w:val="0"/>
        <w:widowControl/>
        <w:kinsoku/>
        <w:wordWrap w:val="0"/>
        <w:overflowPunct w:val="0"/>
        <w:topLinePunct w:val="0"/>
        <w:autoSpaceDE w:val="0"/>
        <w:autoSpaceDN w:val="0"/>
        <w:bidi w:val="0"/>
        <w:adjustRightInd w:val="0"/>
        <w:snapToGrid w:val="0"/>
        <w:spacing w:line="360" w:lineRule="auto"/>
        <w:ind w:left="28" w:right="17" w:firstLine="482"/>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(9)关于印发环境标志产品政府采购品目清单的通知(财库【2019】18号)；</w:t>
      </w:r>
    </w:p>
    <w:p>
      <w:pPr>
        <w:keepNext w:val="0"/>
        <w:keepLines w:val="0"/>
        <w:pageBreakBefore w:val="0"/>
        <w:widowControl/>
        <w:kinsoku/>
        <w:wordWrap w:val="0"/>
        <w:overflowPunct w:val="0"/>
        <w:topLinePunct w:val="0"/>
        <w:autoSpaceDE w:val="0"/>
        <w:autoSpaceDN w:val="0"/>
        <w:bidi w:val="0"/>
        <w:adjustRightInd w:val="0"/>
        <w:snapToGrid w:val="0"/>
        <w:spacing w:line="360" w:lineRule="auto"/>
        <w:ind w:left="28" w:right="17" w:firstLine="482"/>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(10)《财政部、农业农村部、国家乡村振兴局关于运用政府采购政策支持乡村产业振兴的通知》(财库〔2021〕19号)；</w:t>
      </w:r>
    </w:p>
    <w:p>
      <w:pPr>
        <w:keepNext w:val="0"/>
        <w:keepLines w:val="0"/>
        <w:pageBreakBefore w:val="0"/>
        <w:widowControl/>
        <w:kinsoku/>
        <w:wordWrap w:val="0"/>
        <w:overflowPunct w:val="0"/>
        <w:topLinePunct w:val="0"/>
        <w:autoSpaceDE w:val="0"/>
        <w:autoSpaceDN w:val="0"/>
        <w:bidi w:val="0"/>
        <w:adjustRightInd w:val="0"/>
        <w:snapToGrid w:val="0"/>
        <w:spacing w:line="360" w:lineRule="auto"/>
        <w:ind w:left="28" w:right="17" w:firstLine="482"/>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(11)《陕西省中小企业政府采购信用融资办法》(陕财办采〔2018〕23号)；</w:t>
      </w:r>
    </w:p>
    <w:p>
      <w:pPr>
        <w:pageBreakBefore w:val="0"/>
        <w:kinsoku/>
        <w:bidi w:val="0"/>
        <w:spacing w:line="360" w:lineRule="auto"/>
        <w:ind w:left="28" w:right="15" w:firstLine="481"/>
        <w:rPr>
          <w:rFonts w:hint="eastAsia" w:ascii="宋体" w:hAnsi="宋体" w:eastAsia="宋体" w:cs="宋体"/>
          <w:b w:val="0"/>
          <w:bCs w:val="0"/>
          <w:color w:val="auto"/>
          <w:spacing w:val="5"/>
          <w:sz w:val="21"/>
          <w:szCs w:val="21"/>
          <w:highlight w:val="none"/>
        </w:rPr>
      </w:pPr>
      <w:r>
        <w:rPr>
          <w:rFonts w:hint="eastAsia" w:ascii="宋体" w:hAnsi="宋体" w:eastAsia="宋体" w:cs="宋体"/>
          <w:b w:val="0"/>
          <w:bCs w:val="0"/>
          <w:color w:val="auto"/>
          <w:spacing w:val="5"/>
          <w:sz w:val="21"/>
          <w:szCs w:val="21"/>
          <w:highlight w:val="none"/>
        </w:rPr>
        <w:t>(12)《财政部关于进一步加大政府采购支持中小企业力度的通知》（财库〔2022〕19号）</w:t>
      </w:r>
    </w:p>
    <w:p>
      <w:pPr>
        <w:pageBreakBefore w:val="0"/>
        <w:kinsoku/>
        <w:bidi w:val="0"/>
        <w:spacing w:line="360" w:lineRule="auto"/>
        <w:ind w:left="28" w:right="15" w:firstLine="481"/>
        <w:rPr>
          <w:rFonts w:hint="eastAsia" w:ascii="宋体" w:hAnsi="宋体" w:eastAsia="宋体" w:cs="宋体"/>
          <w:b w:val="0"/>
          <w:bCs w:val="0"/>
          <w:color w:val="auto"/>
          <w:spacing w:val="5"/>
          <w:sz w:val="21"/>
          <w:szCs w:val="21"/>
          <w:highlight w:val="none"/>
        </w:rPr>
      </w:pPr>
      <w:r>
        <w:rPr>
          <w:rFonts w:hint="eastAsia" w:ascii="宋体" w:hAnsi="宋体" w:eastAsia="宋体" w:cs="宋体"/>
          <w:b w:val="0"/>
          <w:bCs w:val="0"/>
          <w:color w:val="auto"/>
          <w:spacing w:val="5"/>
          <w:sz w:val="21"/>
          <w:szCs w:val="21"/>
          <w:highlight w:val="none"/>
        </w:rPr>
        <w:t>(13) 《陕西省财政厅关于加快推进我省中小企业政府采购信用融资工作的通知》（陕财办采〔2020〕15号）；</w:t>
      </w:r>
    </w:p>
    <w:p>
      <w:pPr>
        <w:pageBreakBefore w:val="0"/>
        <w:kinsoku/>
        <w:bidi w:val="0"/>
        <w:spacing w:line="360" w:lineRule="auto"/>
        <w:ind w:right="15" w:firstLine="440" w:firstLineChars="200"/>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rPr>
        <w:t>（1</w:t>
      </w:r>
      <w:r>
        <w:rPr>
          <w:rFonts w:hint="eastAsia" w:ascii="宋体" w:hAnsi="宋体" w:eastAsia="宋体" w:cs="宋体"/>
          <w:b w:val="0"/>
          <w:bCs w:val="0"/>
          <w:color w:val="auto"/>
          <w:spacing w:val="5"/>
          <w:sz w:val="21"/>
          <w:szCs w:val="21"/>
          <w:highlight w:val="none"/>
          <w:lang w:val="en-US" w:eastAsia="zh-CN"/>
        </w:rPr>
        <w:t>4</w:t>
      </w:r>
      <w:r>
        <w:rPr>
          <w:rFonts w:hint="eastAsia" w:ascii="宋体" w:hAnsi="宋体" w:eastAsia="宋体" w:cs="宋体"/>
          <w:b w:val="0"/>
          <w:bCs w:val="0"/>
          <w:color w:val="auto"/>
          <w:spacing w:val="5"/>
          <w:sz w:val="21"/>
          <w:szCs w:val="21"/>
          <w:highlight w:val="none"/>
        </w:rPr>
        <w:t>）《关于扩大政府采购支持绿色建材促进建筑品质提升政策实施范围的通知》（财库〔2022〕35 号）</w:t>
      </w:r>
      <w:r>
        <w:rPr>
          <w:rFonts w:hint="eastAsia" w:ascii="宋体" w:hAnsi="宋体" w:eastAsia="宋体" w:cs="宋体"/>
          <w:b w:val="0"/>
          <w:bCs w:val="0"/>
          <w:color w:val="auto"/>
          <w:spacing w:val="5"/>
          <w:sz w:val="21"/>
          <w:szCs w:val="21"/>
          <w:highlight w:val="none"/>
          <w:lang w:eastAsia="zh-CN"/>
        </w:rPr>
        <w:t>。</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2.本次招标公告在《全国公共资源交易平台(陕西省·西安市)》、《陕西省政府采购网》同时发布。</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3</w:t>
      </w:r>
      <w:r>
        <w:rPr>
          <w:rFonts w:hint="eastAsia" w:ascii="宋体" w:hAnsi="宋体" w:eastAsia="宋体" w:cs="宋体"/>
          <w:color w:val="auto"/>
          <w:spacing w:val="5"/>
          <w:sz w:val="21"/>
          <w:szCs w:val="21"/>
          <w:highlight w:val="none"/>
        </w:rPr>
        <w:t>.其他：</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本项目为电子化政府采购项目，投标人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办理CA认证：电子交易平台现已接入陕西CA、深圳CA、西部CA、北京CA四家数字证书公司，各</w:t>
      </w:r>
      <w:r>
        <w:rPr>
          <w:rFonts w:hint="eastAsia" w:ascii="宋体" w:hAnsi="宋体" w:eastAsia="宋体"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在交易过程中登录系统、加密/解密投标文件、文件签章等均可使用上述四家CA公司签发的数字证书。办理须知及所需资料详见：http://www.sxggzyjy.cn/fwzn/004003/20220701/6972fe02-f996-4928-951e-545dab02e53c.html</w:t>
      </w:r>
      <w:r>
        <w:rPr>
          <w:rFonts w:hint="eastAsia" w:ascii="宋体" w:hAnsi="宋体" w:eastAsia="宋体" w:cs="宋体"/>
          <w:color w:val="auto"/>
          <w:spacing w:val="5"/>
          <w:sz w:val="21"/>
          <w:szCs w:val="21"/>
          <w:highlight w:val="none"/>
          <w:lang w:eastAsia="zh-CN"/>
        </w:rPr>
        <w:t>。</w:t>
      </w:r>
    </w:p>
    <w:p>
      <w:pPr>
        <w:pageBreakBefore w:val="0"/>
        <w:kinsoku/>
        <w:bidi w:val="0"/>
        <w:spacing w:line="360" w:lineRule="auto"/>
        <w:ind w:left="28" w:right="15" w:firstLine="481"/>
        <w:rPr>
          <w:rFonts w:hint="eastAsia" w:ascii="宋体" w:hAnsi="宋体" w:eastAsia="宋体" w:cs="宋体"/>
          <w:b/>
          <w:bCs/>
          <w:color w:val="auto"/>
          <w:spacing w:val="5"/>
          <w:sz w:val="21"/>
          <w:szCs w:val="21"/>
          <w:highlight w:val="none"/>
        </w:rPr>
      </w:pPr>
      <w:r>
        <w:rPr>
          <w:rFonts w:hint="eastAsia" w:ascii="宋体" w:hAnsi="宋体" w:eastAsia="宋体" w:cs="宋体"/>
          <w:color w:val="auto"/>
          <w:spacing w:val="5"/>
          <w:sz w:val="21"/>
          <w:szCs w:val="21"/>
          <w:highlight w:val="none"/>
        </w:rPr>
        <w:t>(2)获取招标文件方式：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r>
        <w:rPr>
          <w:rFonts w:hint="eastAsia" w:ascii="宋体" w:hAnsi="宋体" w:eastAsia="宋体" w:cs="宋体"/>
          <w:b/>
          <w:bCs/>
          <w:color w:val="auto"/>
          <w:spacing w:val="5"/>
          <w:sz w:val="21"/>
          <w:szCs w:val="21"/>
          <w:highlight w:val="none"/>
        </w:rPr>
        <w:t>投标人须在招标文件获取时限内，下载获取电子招标文件，逾期下载通道将关闭，未及时下载获取招标文件将会导致后期无法上传电子投标文件。</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(3)请投标人务必及时下载招标文件并做好备份，否则会影响投标文件编制及后续投标活动。制作电子投标文件(*.SXSTF)需要使用专用制作工具。软件下载及操作说明详见西安市公共资源交易平台〖首页〉服务指南〉下载专区〗中的《政府采购项目投标文件制作软件及操作手册》。</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(4)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(5)提交投标文件的方式：从全国公共资源交易平台(陕西省·西安市)〖首页〉电子交易平台〉陕西政府采购交易系统〉企业端〗登录，登录后切换到〖我的项目〗模块，依次点选〖项目流程〉项目管理〉上传响应文件〗上传加密后的电子投标文件(*.SXSTF)，逾期提交的，系统将拒绝接收。</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(6)本项目采用“不见面开标”形式，投标人可登录全国公共资源交易平台(陕西省·西安市)网站〖首页〉不见面开标〗系统，在线参加开标过程。操作手册详见〖首页〉服务指南〉下载专区〗中的《西安公共资源交易不见面开标大厅投标人操作手册》。</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(7)按照陕西省财政厅《关于政府采购投标人注册登记有关事项的通知》中的要求，投标人应通过陕西省政府采购网(http://www.ccgp-shaanxi.gov.cn/)注册登记，加入陕西省政府采购投标人库。</w:t>
      </w:r>
    </w:p>
    <w:p>
      <w:pPr>
        <w:pageBreakBefore w:val="0"/>
        <w:kinsoku/>
        <w:bidi w:val="0"/>
        <w:spacing w:line="360" w:lineRule="auto"/>
        <w:ind w:left="28" w:right="15" w:firstLine="481"/>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七、对本次招标提出询问，请按以下方式联系。</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lang w:eastAsia="zh-CN"/>
        </w:rPr>
        <w:t>招标人</w:t>
      </w:r>
      <w:r>
        <w:rPr>
          <w:rFonts w:hint="eastAsia" w:ascii="宋体" w:hAnsi="宋体" w:eastAsia="宋体" w:cs="宋体"/>
          <w:color w:val="auto"/>
          <w:spacing w:val="5"/>
          <w:sz w:val="21"/>
          <w:szCs w:val="21"/>
          <w:highlight w:val="none"/>
        </w:rPr>
        <w:t>信息</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名称：</w:t>
      </w:r>
      <w:r>
        <w:rPr>
          <w:rFonts w:hint="eastAsia" w:ascii="宋体" w:hAnsi="宋体" w:eastAsia="宋体" w:cs="宋体"/>
          <w:color w:val="auto"/>
          <w:spacing w:val="5"/>
          <w:sz w:val="21"/>
          <w:szCs w:val="21"/>
          <w:highlight w:val="none"/>
          <w:lang w:eastAsia="zh-CN"/>
        </w:rPr>
        <w:t>周至县秦岭生态环境保护和综合执法局</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地址：周至县二曲镇农商街中段</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rPr>
        <w:t>联系方式：</w:t>
      </w:r>
      <w:r>
        <w:rPr>
          <w:rFonts w:hint="eastAsia" w:ascii="宋体" w:hAnsi="宋体" w:eastAsia="宋体" w:cs="宋体"/>
          <w:color w:val="auto"/>
          <w:spacing w:val="5"/>
          <w:sz w:val="21"/>
          <w:szCs w:val="21"/>
          <w:highlight w:val="none"/>
          <w:lang w:val="en-US" w:eastAsia="zh-CN"/>
        </w:rPr>
        <w:t>13363966969</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5"/>
          <w:sz w:val="21"/>
          <w:szCs w:val="21"/>
          <w:highlight w:val="none"/>
          <w:lang w:eastAsia="zh-CN"/>
        </w:rPr>
        <w:t>招标代理机构</w:t>
      </w:r>
      <w:r>
        <w:rPr>
          <w:rFonts w:hint="eastAsia" w:ascii="宋体" w:hAnsi="宋体" w:eastAsia="宋体" w:cs="宋体"/>
          <w:color w:val="auto"/>
          <w:spacing w:val="5"/>
          <w:sz w:val="21"/>
          <w:szCs w:val="21"/>
          <w:highlight w:val="none"/>
        </w:rPr>
        <w:t>信息</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名称：</w:t>
      </w:r>
      <w:r>
        <w:rPr>
          <w:rFonts w:hint="eastAsia" w:ascii="宋体" w:hAnsi="宋体" w:eastAsia="宋体" w:cs="宋体"/>
          <w:color w:val="auto"/>
          <w:spacing w:val="5"/>
          <w:sz w:val="21"/>
          <w:szCs w:val="21"/>
          <w:highlight w:val="none"/>
          <w:lang w:eastAsia="zh-CN"/>
        </w:rPr>
        <w:t>陕西鸿信泰鼎建设项目管理有限公司</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地址：</w:t>
      </w:r>
      <w:r>
        <w:rPr>
          <w:rFonts w:hint="eastAsia" w:ascii="宋体" w:hAnsi="宋体" w:eastAsia="宋体" w:cs="宋体"/>
          <w:color w:val="auto"/>
          <w:spacing w:val="5"/>
          <w:sz w:val="21"/>
          <w:szCs w:val="21"/>
          <w:highlight w:val="none"/>
          <w:lang w:eastAsia="zh-CN"/>
        </w:rPr>
        <w:t>西安市高新区沣惠南路18号唐沣国际广场D座13层</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rPr>
        <w:t>联系方式：</w:t>
      </w:r>
      <w:r>
        <w:rPr>
          <w:rFonts w:hint="eastAsia" w:ascii="宋体" w:hAnsi="宋体" w:eastAsia="宋体" w:cs="宋体"/>
          <w:color w:val="auto"/>
          <w:spacing w:val="5"/>
          <w:sz w:val="21"/>
          <w:szCs w:val="21"/>
          <w:highlight w:val="none"/>
          <w:lang w:val="en-US" w:eastAsia="zh-CN"/>
        </w:rPr>
        <w:t>029-89562775</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3.项目联系方式</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rPr>
        <w:t>项目联系人：</w:t>
      </w:r>
      <w:r>
        <w:rPr>
          <w:rFonts w:hint="eastAsia" w:ascii="宋体" w:hAnsi="宋体" w:eastAsia="宋体" w:cs="宋体"/>
          <w:color w:val="auto"/>
          <w:spacing w:val="5"/>
          <w:sz w:val="21"/>
          <w:szCs w:val="21"/>
          <w:highlight w:val="none"/>
          <w:lang w:val="en-US" w:eastAsia="zh-CN"/>
        </w:rPr>
        <w:t>方湖、李飞</w:t>
      </w:r>
    </w:p>
    <w:p>
      <w:pPr>
        <w:pageBreakBefore w:val="0"/>
        <w:kinsoku/>
        <w:bidi w:val="0"/>
        <w:spacing w:line="360" w:lineRule="auto"/>
        <w:ind w:left="28" w:right="15"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rPr>
        <w:t>电话：</w:t>
      </w:r>
      <w:r>
        <w:rPr>
          <w:rFonts w:hint="eastAsia" w:ascii="宋体" w:hAnsi="宋体" w:eastAsia="宋体" w:cs="宋体"/>
          <w:color w:val="auto"/>
          <w:spacing w:val="5"/>
          <w:sz w:val="21"/>
          <w:szCs w:val="21"/>
          <w:highlight w:val="none"/>
          <w:lang w:val="en-US" w:eastAsia="zh-CN"/>
        </w:rPr>
        <w:t>029-89562775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OGUwMjFmNTZjMTRkNTI0ZTgwYjA3OGEyM2M4NWUifQ=="/>
  </w:docVars>
  <w:rsids>
    <w:rsidRoot w:val="20F65269"/>
    <w:rsid w:val="20F6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qFormat/>
    <w:uiPriority w:val="0"/>
    <w:pPr>
      <w:keepNext/>
      <w:keepLines/>
      <w:spacing w:before="340" w:after="330" w:line="576" w:lineRule="auto"/>
      <w:outlineLvl w:val="0"/>
    </w:pPr>
    <w:rPr>
      <w:b/>
      <w:bCs/>
      <w:kern w:val="44"/>
      <w:sz w:val="44"/>
      <w:szCs w:val="44"/>
    </w:rPr>
  </w:style>
  <w:style w:type="character" w:default="1" w:styleId="8">
    <w:name w:val="Default Paragraph Font"/>
    <w:semiHidden/>
    <w:uiPriority w:val="0"/>
  </w:style>
  <w:style w:type="table" w:default="1" w:styleId="7">
    <w:name w:val="Normal Table"/>
    <w:autoRedefin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Calibri" w:hAnsi="Calibri" w:cs="Times New Roman"/>
      <w:sz w:val="21"/>
      <w:szCs w:val="24"/>
    </w:rPr>
  </w:style>
  <w:style w:type="paragraph" w:styleId="4">
    <w:name w:val="footer"/>
    <w:basedOn w:val="1"/>
    <w:next w:val="3"/>
    <w:unhideWhenUsed/>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pPr>
    <w:rPr>
      <w:rFonts w:ascii="宋体" w:hAnsi="宋体"/>
      <w:b/>
      <w:sz w:val="21"/>
      <w:szCs w:val="21"/>
    </w:rPr>
  </w:style>
  <w:style w:type="paragraph" w:styleId="6">
    <w:name w:val="Normal (Web)"/>
    <w:basedOn w:val="1"/>
    <w:next w:val="1"/>
    <w:qFormat/>
    <w:uiPriority w:val="99"/>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2024-01-11T12:42:00Z</dcterms:created>
  <dc:creator>honey</dc:creator>
  <cp:lastModifiedBy>honey</cp:lastModifiedBy>
  <dcterms:modified xsi:type="dcterms:W3CDTF">2024-01-11T12:42:24Z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1EE6902D325649268CA1B3AD4B47FC21_11</vt:lpwstr>
  </property>
</Properties>
</file>