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before="0" w:beforeAutospacing="0" w:after="0" w:afterAutospacing="0" w:line="240" w:lineRule="auto"/>
        <w:ind w:right="100"/>
        <w:jc w:val="left"/>
        <w:textAlignment w:val="baseline"/>
        <w:outlineLvl w:val="0"/>
        <w:rPr>
          <w:rStyle w:val="25"/>
          <w:rFonts w:hint="default" w:ascii="宋体" w:hAnsi="宋体" w:eastAsia="宋体" w:cs="宋体"/>
          <w:b/>
          <w:bCs/>
          <w:i w:val="0"/>
          <w:caps w:val="0"/>
          <w:spacing w:val="0"/>
          <w:w w:val="100"/>
          <w:kern w:val="2"/>
          <w:sz w:val="28"/>
          <w:szCs w:val="24"/>
          <w:highlight w:val="none"/>
          <w:lang w:val="en-US" w:eastAsia="zh-CN" w:bidi="ar-SA"/>
          <w14:shadow w14:blurRad="50800" w14:dist="38100" w14:dir="2700000" w14:sx="100000" w14:sy="100000" w14:kx="0" w14:ky="0" w14:algn="tl">
            <w14:srgbClr w14:val="000000">
              <w14:alpha w14:val="60000"/>
            </w14:srgbClr>
          </w14:shadow>
        </w:rPr>
      </w:pPr>
      <w:bookmarkStart w:id="0" w:name="_Toc19296"/>
      <w:bookmarkStart w:id="1" w:name="_Toc5952"/>
      <w:r>
        <w:rPr>
          <w:rStyle w:val="25"/>
          <w:rFonts w:ascii="宋体" w:hAnsi="宋体" w:eastAsia="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项目编号：</w:t>
      </w:r>
      <w:bookmarkEnd w:id="0"/>
      <w:bookmarkEnd w:id="1"/>
      <w:r>
        <w:rPr>
          <w:rStyle w:val="25"/>
          <w:rFonts w:hint="eastAsia" w:ascii="宋体" w:hAnsi="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SXJTZB-ZC-CS20230421</w:t>
      </w:r>
    </w:p>
    <w:p>
      <w:pPr>
        <w:shd w:val="clear" w:color="auto" w:fill="FFFFFF"/>
        <w:snapToGrid w:val="0"/>
        <w:spacing w:before="0" w:beforeAutospacing="0" w:after="0" w:afterAutospacing="0" w:line="240" w:lineRule="auto"/>
        <w:jc w:val="both"/>
        <w:textAlignment w:val="baseline"/>
        <w:rPr>
          <w:rStyle w:val="25"/>
          <w:rFonts w:ascii="宋体" w:hAnsi="宋体" w:eastAsia="宋体" w:cs="宋体"/>
          <w:b/>
          <w:bCs/>
          <w:i w:val="0"/>
          <w:caps w:val="0"/>
          <w:spacing w:val="0"/>
          <w:w w:val="100"/>
          <w:kern w:val="2"/>
          <w:sz w:val="21"/>
          <w:szCs w:val="24"/>
          <w:highlight w:val="none"/>
          <w:lang w:val="en-US" w:eastAsia="zh-CN" w:bidi="ar-SA"/>
          <w14:shadow w14:blurRad="50800" w14:dist="38100" w14:dir="2700000" w14:sx="100000" w14:sy="100000" w14:kx="0" w14:ky="0" w14:algn="tl">
            <w14:srgbClr w14:val="000000">
              <w14:alpha w14:val="60000"/>
            </w14:srgbClr>
          </w14:shadow>
        </w:rPr>
      </w:pPr>
    </w:p>
    <w:p>
      <w:pPr>
        <w:pStyle w:val="34"/>
        <w:keepLines/>
        <w:widowControl/>
        <w:snapToGrid w:val="0"/>
        <w:spacing w:before="280" w:beforeAutospacing="0" w:after="290" w:afterAutospacing="0" w:line="376" w:lineRule="atLeast"/>
        <w:jc w:val="both"/>
        <w:textAlignment w:val="baseline"/>
        <w:rPr>
          <w:rStyle w:val="25"/>
          <w:rFonts w:ascii="宋体" w:hAnsi="宋体" w:eastAsia="宋体"/>
          <w:b/>
          <w:i w:val="0"/>
          <w:caps w:val="0"/>
          <w:spacing w:val="20"/>
          <w:w w:val="100"/>
          <w:kern w:val="2"/>
          <w:sz w:val="28"/>
          <w:szCs w:val="20"/>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18"/>
          <w:szCs w:val="21"/>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pPr>
      <w:r>
        <w:rPr>
          <w:rStyle w:val="25"/>
          <w:rFonts w:hint="eastAsia"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t>户县文庙安防工程</w:t>
      </w:r>
    </w:p>
    <w:p>
      <w:pPr>
        <w:pStyle w:val="30"/>
        <w:rPr>
          <w:highlight w:val="none"/>
          <w:lang w:val="en-US" w:eastAsia="zh-CN"/>
        </w:rPr>
      </w:pPr>
    </w:p>
    <w:p>
      <w:pPr>
        <w:shd w:val="clear" w:color="auto" w:fill="FFFFFF"/>
        <w:snapToGrid w:val="0"/>
        <w:spacing w:before="0" w:beforeAutospacing="0" w:after="0" w:afterAutospacing="0" w:line="240" w:lineRule="auto"/>
        <w:jc w:val="center"/>
        <w:textAlignment w:val="baseline"/>
        <w:outlineLvl w:val="0"/>
        <w:rPr>
          <w:rStyle w:val="25"/>
          <w:rFonts w:ascii="宋体" w:hAnsi="宋体" w:eastAsia="宋体" w:cs="宋体"/>
          <w:b/>
          <w:bCs/>
          <w:i w:val="0"/>
          <w:caps w:val="0"/>
          <w:shadow w:val="0"/>
          <w:spacing w:val="0"/>
          <w:w w:val="100"/>
          <w:kern w:val="2"/>
          <w:sz w:val="72"/>
          <w:szCs w:val="72"/>
          <w:highlight w:val="none"/>
          <w:lang w:val="en-US" w:eastAsia="zh-CN" w:bidi="ar-SA"/>
        </w:rPr>
      </w:pPr>
      <w:bookmarkStart w:id="2" w:name="_Toc25246"/>
    </w:p>
    <w:p>
      <w:pPr>
        <w:shd w:val="clear" w:color="auto" w:fill="FFFFFF"/>
        <w:snapToGrid w:val="0"/>
        <w:spacing w:before="0" w:beforeAutospacing="0" w:after="0" w:afterAutospacing="0" w:line="240" w:lineRule="auto"/>
        <w:jc w:val="center"/>
        <w:textAlignment w:val="baseline"/>
        <w:outlineLvl w:val="0"/>
        <w:rPr>
          <w:rStyle w:val="25"/>
          <w:rFonts w:ascii="宋体" w:hAnsi="宋体" w:eastAsia="宋体" w:cs="宋体"/>
          <w:b/>
          <w:bCs/>
          <w:i w:val="0"/>
          <w:caps w:val="0"/>
          <w:shadow w:val="0"/>
          <w:spacing w:val="0"/>
          <w:w w:val="100"/>
          <w:kern w:val="2"/>
          <w:sz w:val="72"/>
          <w:szCs w:val="72"/>
          <w:highlight w:val="none"/>
          <w:lang w:val="en-US" w:eastAsia="zh-CN" w:bidi="ar-SA"/>
        </w:rPr>
      </w:pPr>
    </w:p>
    <w:p>
      <w:pPr>
        <w:shd w:val="clear" w:color="auto" w:fill="FFFFFF"/>
        <w:snapToGrid w:val="0"/>
        <w:spacing w:before="0" w:beforeAutospacing="0" w:after="0" w:afterAutospacing="0" w:line="240" w:lineRule="auto"/>
        <w:jc w:val="center"/>
        <w:textAlignment w:val="baseline"/>
        <w:outlineLvl w:val="0"/>
        <w:rPr>
          <w:rStyle w:val="25"/>
          <w:rFonts w:ascii="宋体" w:hAnsi="宋体" w:eastAsia="宋体" w:cs="宋体"/>
          <w:b/>
          <w:bCs/>
          <w:i w:val="0"/>
          <w:caps w:val="0"/>
          <w:shadow w:val="0"/>
          <w:spacing w:val="0"/>
          <w:w w:val="100"/>
          <w:kern w:val="2"/>
          <w:sz w:val="56"/>
          <w:szCs w:val="56"/>
          <w:highlight w:val="none"/>
          <w:lang w:val="en-US" w:eastAsia="zh-CN" w:bidi="ar-SA"/>
        </w:rPr>
      </w:pPr>
      <w:bookmarkStart w:id="3" w:name="_Toc8006"/>
      <w:r>
        <w:rPr>
          <w:rStyle w:val="25"/>
          <w:rFonts w:ascii="宋体" w:hAnsi="宋体" w:eastAsia="宋体" w:cs="宋体"/>
          <w:b/>
          <w:bCs/>
          <w:i w:val="0"/>
          <w:caps w:val="0"/>
          <w:shadow w:val="0"/>
          <w:spacing w:val="0"/>
          <w:w w:val="100"/>
          <w:kern w:val="2"/>
          <w:sz w:val="56"/>
          <w:szCs w:val="56"/>
          <w:highlight w:val="none"/>
          <w:lang w:val="en-US" w:eastAsia="zh-CN" w:bidi="ar-SA"/>
        </w:rPr>
        <w:t>竞争性磋商文件</w:t>
      </w:r>
      <w:bookmarkEnd w:id="2"/>
      <w:bookmarkEnd w:id="3"/>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84"/>
          <w:szCs w:val="84"/>
          <w:highlight w:val="none"/>
          <w:lang w:val="en-US" w:eastAsia="zh-CN" w:bidi="ar-SA"/>
          <w14:shadow w14:blurRad="50800" w14:dist="38100" w14:dir="2700000" w14:sx="100000" w14:sy="100000" w14:kx="0" w14:ky="0" w14:algn="tl">
            <w14:srgbClr w14:val="000000">
              <w14:alpha w14:val="60000"/>
            </w14:srgbClr>
          </w14:shadow>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pStyle w:val="30"/>
        <w:rPr>
          <w:highlight w:val="none"/>
          <w:lang w:val="en-US" w:eastAsia="zh-CN"/>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0"/>
          <w:szCs w:val="30"/>
          <w:highlight w:val="none"/>
          <w:lang w:val="en-US" w:eastAsia="zh-CN" w:bidi="ar-SA"/>
        </w:rPr>
      </w:pPr>
    </w:p>
    <w:p>
      <w:pPr>
        <w:shd w:val="clear" w:color="auto" w:fill="FFFFFF"/>
        <w:snapToGrid w:val="0"/>
        <w:spacing w:before="0" w:beforeAutospacing="0" w:after="0" w:afterAutospacing="0" w:line="240" w:lineRule="auto"/>
        <w:jc w:val="left"/>
        <w:textAlignment w:val="baseline"/>
        <w:rPr>
          <w:rStyle w:val="25"/>
          <w:rFonts w:ascii="宋体" w:hAnsi="宋体" w:eastAsia="宋体"/>
          <w:b/>
          <w:i w:val="0"/>
          <w:caps w:val="0"/>
          <w:spacing w:val="0"/>
          <w:w w:val="100"/>
          <w:kern w:val="2"/>
          <w:sz w:val="30"/>
          <w:szCs w:val="30"/>
          <w:highlight w:val="none"/>
          <w:lang w:val="en-US" w:eastAsia="zh-CN" w:bidi="ar-SA"/>
        </w:rPr>
      </w:pPr>
    </w:p>
    <w:p>
      <w:pPr>
        <w:snapToGrid w:val="0"/>
        <w:spacing w:before="0" w:beforeAutospacing="0" w:after="0" w:afterAutospacing="0" w:line="360" w:lineRule="auto"/>
        <w:ind w:firstLine="1606" w:firstLineChars="500"/>
        <w:jc w:val="left"/>
        <w:textAlignment w:val="baseline"/>
        <w:rPr>
          <w:rStyle w:val="25"/>
          <w:rFonts w:hint="eastAsia" w:ascii="宋体" w:hAnsi="宋体" w:cs="Times New Roman"/>
          <w:b/>
          <w:i w:val="0"/>
          <w:caps w:val="0"/>
          <w:spacing w:val="0"/>
          <w:w w:val="100"/>
          <w:kern w:val="2"/>
          <w:sz w:val="32"/>
          <w:szCs w:val="32"/>
          <w:highlight w:val="none"/>
          <w:lang w:val="en-US" w:eastAsia="zh-CN" w:bidi="ar-SA"/>
        </w:rPr>
      </w:pPr>
      <w:r>
        <w:rPr>
          <w:rStyle w:val="25"/>
          <w:rFonts w:hint="eastAsia" w:ascii="宋体" w:hAnsi="宋体" w:cs="Times New Roman"/>
          <w:b/>
          <w:i w:val="0"/>
          <w:caps w:val="0"/>
          <w:spacing w:val="0"/>
          <w:w w:val="100"/>
          <w:kern w:val="2"/>
          <w:sz w:val="32"/>
          <w:szCs w:val="32"/>
          <w:highlight w:val="none"/>
          <w:lang w:val="en-US" w:eastAsia="zh-CN" w:bidi="ar-SA"/>
        </w:rPr>
        <w:t xml:space="preserve">采   购   人：西安市鄠邑区文物管理所      </w:t>
      </w:r>
    </w:p>
    <w:p>
      <w:pPr>
        <w:snapToGrid w:val="0"/>
        <w:spacing w:before="0" w:beforeAutospacing="0" w:after="0" w:afterAutospacing="0" w:line="360" w:lineRule="auto"/>
        <w:ind w:firstLine="1606" w:firstLineChars="500"/>
        <w:jc w:val="left"/>
        <w:textAlignment w:val="baseline"/>
        <w:rPr>
          <w:rStyle w:val="25"/>
          <w:rFonts w:hint="eastAsia" w:ascii="宋体" w:hAnsi="宋体" w:cs="Times New Roman"/>
          <w:b/>
          <w:i w:val="0"/>
          <w:caps w:val="0"/>
          <w:spacing w:val="0"/>
          <w:w w:val="100"/>
          <w:kern w:val="2"/>
          <w:sz w:val="32"/>
          <w:szCs w:val="32"/>
          <w:highlight w:val="none"/>
          <w:lang w:val="en-US" w:eastAsia="zh-CN" w:bidi="ar-SA"/>
        </w:rPr>
      </w:pPr>
      <w:r>
        <w:rPr>
          <w:rStyle w:val="25"/>
          <w:rFonts w:hint="eastAsia" w:ascii="宋体" w:hAnsi="宋体" w:cs="Times New Roman"/>
          <w:b/>
          <w:i w:val="0"/>
          <w:caps w:val="0"/>
          <w:spacing w:val="0"/>
          <w:w w:val="100"/>
          <w:kern w:val="2"/>
          <w:sz w:val="32"/>
          <w:szCs w:val="32"/>
          <w:highlight w:val="none"/>
          <w:lang w:val="en-US" w:eastAsia="zh-CN" w:bidi="ar-SA"/>
        </w:rPr>
        <w:t>采购代理机构：陕西嘉唐建设项目管理有限公司</w:t>
      </w:r>
    </w:p>
    <w:p>
      <w:pPr>
        <w:shd w:val="clear" w:color="auto" w:fill="FFFFFF"/>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sectPr>
          <w:footerReference r:id="rId5" w:type="first"/>
          <w:headerReference r:id="rId3" w:type="default"/>
          <w:footerReference r:id="rId4" w:type="default"/>
          <w:pgSz w:w="11907" w:h="16840"/>
          <w:pgMar w:top="1134" w:right="1080" w:bottom="1247" w:left="1080" w:header="907" w:footer="533" w:gutter="0"/>
          <w:pgBorders>
            <w:top w:val="none" w:sz="0" w:space="0"/>
            <w:left w:val="none" w:sz="0" w:space="0"/>
            <w:bottom w:val="none" w:sz="0" w:space="0"/>
            <w:right w:val="none" w:sz="0" w:space="0"/>
          </w:pgBorders>
          <w:lnNumType w:countBy="0"/>
          <w:pgNumType w:fmt="decimal" w:start="1"/>
          <w:cols w:space="425" w:num="1"/>
          <w:titlePg/>
          <w:vAlign w:val="top"/>
          <w:docGrid w:linePitch="326" w:charSpace="0"/>
        </w:sectPr>
      </w:pPr>
      <w:r>
        <w:rPr>
          <w:rStyle w:val="25"/>
          <w:rFonts w:ascii="宋体" w:hAnsi="宋体" w:eastAsia="宋体"/>
          <w:b/>
          <w:i w:val="0"/>
          <w:caps w:val="0"/>
          <w:spacing w:val="0"/>
          <w:w w:val="100"/>
          <w:kern w:val="2"/>
          <w:sz w:val="32"/>
          <w:szCs w:val="32"/>
          <w:highlight w:val="none"/>
          <w:lang w:val="en-US" w:eastAsia="zh-CN" w:bidi="ar-SA"/>
        </w:rPr>
        <w:t>二〇二</w:t>
      </w:r>
      <w:r>
        <w:rPr>
          <w:rStyle w:val="25"/>
          <w:rFonts w:hint="eastAsia" w:ascii="宋体" w:hAnsi="宋体"/>
          <w:b/>
          <w:i w:val="0"/>
          <w:caps w:val="0"/>
          <w:spacing w:val="0"/>
          <w:w w:val="100"/>
          <w:kern w:val="2"/>
          <w:sz w:val="32"/>
          <w:szCs w:val="32"/>
          <w:highlight w:val="none"/>
          <w:lang w:val="en-US" w:eastAsia="zh-CN" w:bidi="ar-SA"/>
        </w:rPr>
        <w:t>三</w:t>
      </w:r>
      <w:r>
        <w:rPr>
          <w:rStyle w:val="25"/>
          <w:rFonts w:ascii="宋体" w:hAnsi="宋体" w:eastAsia="宋体"/>
          <w:b/>
          <w:i w:val="0"/>
          <w:caps w:val="0"/>
          <w:spacing w:val="0"/>
          <w:w w:val="100"/>
          <w:kern w:val="2"/>
          <w:sz w:val="32"/>
          <w:szCs w:val="32"/>
          <w:highlight w:val="none"/>
          <w:lang w:val="en-US" w:eastAsia="zh-CN" w:bidi="ar-SA"/>
        </w:rPr>
        <w:t>年</w:t>
      </w:r>
      <w:r>
        <w:rPr>
          <w:rStyle w:val="25"/>
          <w:rFonts w:hint="eastAsia" w:ascii="宋体" w:hAnsi="宋体"/>
          <w:b/>
          <w:i w:val="0"/>
          <w:caps w:val="0"/>
          <w:spacing w:val="0"/>
          <w:w w:val="100"/>
          <w:kern w:val="2"/>
          <w:sz w:val="32"/>
          <w:szCs w:val="32"/>
          <w:highlight w:val="none"/>
          <w:lang w:val="en-US" w:eastAsia="zh-CN" w:bidi="ar-SA"/>
        </w:rPr>
        <w:t>五</w:t>
      </w:r>
      <w:r>
        <w:rPr>
          <w:rStyle w:val="25"/>
          <w:rFonts w:ascii="宋体" w:hAnsi="宋体" w:eastAsia="宋体"/>
          <w:b/>
          <w:i w:val="0"/>
          <w:caps w:val="0"/>
          <w:spacing w:val="0"/>
          <w:w w:val="100"/>
          <w:kern w:val="2"/>
          <w:sz w:val="32"/>
          <w:szCs w:val="32"/>
          <w:highlight w:val="none"/>
          <w:lang w:val="en-US" w:eastAsia="zh-CN" w:bidi="ar-SA"/>
        </w:rPr>
        <w:t>月</w:t>
      </w:r>
    </w:p>
    <w:p>
      <w:pPr>
        <w:snapToGrid w:val="0"/>
        <w:spacing w:before="0" w:beforeAutospacing="0" w:after="0" w:afterAutospacing="0" w:line="240" w:lineRule="auto"/>
        <w:ind w:left="0" w:leftChars="0" w:right="0" w:firstLineChars="0"/>
        <w:jc w:val="center"/>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sdt>
      <w:sdtPr>
        <w:rPr>
          <w:rStyle w:val="25"/>
          <w:rFonts w:ascii="宋体" w:hAnsi="宋体" w:eastAsia="宋体" w:cs="Times New Roman"/>
          <w:b/>
          <w:i w:val="0"/>
          <w:caps w:val="0"/>
          <w:spacing w:val="0"/>
          <w:w w:val="100"/>
          <w:kern w:val="2"/>
          <w:sz w:val="44"/>
          <w:szCs w:val="44"/>
          <w:highlight w:val="none"/>
          <w:lang w:val="en-US" w:eastAsia="zh-CN" w:bidi="ar-SA"/>
        </w:rPr>
        <w:id w:val="147478584"/>
        <w15:color w:val="DBDBDB"/>
        <w:docPartObj>
          <w:docPartGallery w:val="Table of Contents"/>
          <w:docPartUnique/>
        </w:docPartObj>
      </w:sdtPr>
      <w:sdtEndPr>
        <w:rPr>
          <w:rStyle w:val="25"/>
          <w:rFonts w:ascii="宋体" w:hAnsi="宋体" w:eastAsia="宋体" w:cs="宋体"/>
          <w:b/>
          <w:bCs/>
          <w:i w:val="0"/>
          <w:caps w:val="0"/>
          <w:spacing w:val="0"/>
          <w:w w:val="100"/>
          <w:kern w:val="2"/>
          <w:sz w:val="21"/>
          <w:szCs w:val="28"/>
          <w:highlight w:val="none"/>
          <w:lang w:val="en-US" w:eastAsia="zh-CN" w:bidi="ar-SA"/>
        </w:rPr>
      </w:sdtEndPr>
      <w:sdtContent>
        <w:p>
          <w:pPr>
            <w:snapToGrid w:val="0"/>
            <w:spacing w:before="0" w:beforeAutospacing="0" w:after="0" w:afterAutospacing="0" w:line="360" w:lineRule="auto"/>
            <w:jc w:val="center"/>
            <w:textAlignment w:val="baseline"/>
            <w:rPr>
              <w:rStyle w:val="25"/>
              <w:rFonts w:ascii="宋体" w:hAnsi="宋体" w:eastAsia="宋体" w:cs="Times New Roman"/>
              <w:b/>
              <w:i w:val="0"/>
              <w:caps w:val="0"/>
              <w:spacing w:val="0"/>
              <w:w w:val="100"/>
              <w:kern w:val="2"/>
              <w:sz w:val="44"/>
              <w:szCs w:val="44"/>
              <w:highlight w:val="none"/>
              <w:lang w:val="en-US" w:eastAsia="zh-CN" w:bidi="ar-SA"/>
            </w:rPr>
          </w:pPr>
          <w:r>
            <w:rPr>
              <w:rStyle w:val="25"/>
              <w:rFonts w:ascii="宋体" w:hAnsi="宋体" w:eastAsia="宋体" w:cs="Times New Roman"/>
              <w:b/>
              <w:i w:val="0"/>
              <w:caps w:val="0"/>
              <w:spacing w:val="0"/>
              <w:w w:val="100"/>
              <w:kern w:val="2"/>
              <w:sz w:val="44"/>
              <w:szCs w:val="44"/>
              <w:highlight w:val="none"/>
              <w:lang w:val="en-US" w:eastAsia="zh-CN" w:bidi="ar-SA"/>
            </w:rPr>
            <w:t>目</w:t>
          </w:r>
          <w:r>
            <w:rPr>
              <w:rStyle w:val="25"/>
              <w:rFonts w:hint="eastAsia" w:ascii="宋体" w:hAnsi="宋体" w:cs="Times New Roman"/>
              <w:b/>
              <w:i w:val="0"/>
              <w:caps w:val="0"/>
              <w:spacing w:val="0"/>
              <w:w w:val="100"/>
              <w:kern w:val="2"/>
              <w:sz w:val="44"/>
              <w:szCs w:val="44"/>
              <w:highlight w:val="none"/>
              <w:lang w:val="en-US" w:eastAsia="zh-CN" w:bidi="ar-SA"/>
            </w:rPr>
            <w:t xml:space="preserve">  </w:t>
          </w:r>
          <w:r>
            <w:rPr>
              <w:rStyle w:val="25"/>
              <w:rFonts w:ascii="宋体" w:hAnsi="宋体" w:eastAsia="宋体" w:cs="Times New Roman"/>
              <w:b/>
              <w:i w:val="0"/>
              <w:caps w:val="0"/>
              <w:spacing w:val="0"/>
              <w:w w:val="100"/>
              <w:kern w:val="2"/>
              <w:sz w:val="44"/>
              <w:szCs w:val="44"/>
              <w:highlight w:val="none"/>
              <w:lang w:val="en-US" w:eastAsia="zh-CN" w:bidi="ar-SA"/>
            </w:rPr>
            <w:t>录</w:t>
          </w:r>
        </w:p>
        <w:p>
          <w:pPr>
            <w:pStyle w:val="10"/>
            <w:rPr>
              <w:highlight w:val="none"/>
              <w:lang w:val="en-US" w:eastAsia="zh-CN"/>
            </w:rPr>
          </w:pPr>
        </w:p>
        <w:p>
          <w:pPr>
            <w:pStyle w:val="16"/>
            <w:tabs>
              <w:tab w:val="right" w:leader="dot" w:pos="9747"/>
            </w:tabs>
          </w:pPr>
          <w:r>
            <w:rPr>
              <w:rStyle w:val="25"/>
              <w:rFonts w:ascii="宋体" w:hAnsi="宋体" w:eastAsia="宋体" w:cs="宋体"/>
              <w:b/>
              <w:bCs/>
              <w:i w:val="0"/>
              <w:caps w:val="0"/>
              <w:spacing w:val="0"/>
              <w:w w:val="100"/>
              <w:kern w:val="2"/>
              <w:sz w:val="28"/>
              <w:szCs w:val="28"/>
              <w:highlight w:val="none"/>
              <w:lang w:val="en-US" w:eastAsia="zh-CN" w:bidi="ar-SA"/>
            </w:rPr>
            <w:fldChar w:fldCharType="begin"/>
          </w:r>
          <w:r>
            <w:rPr>
              <w:rStyle w:val="25"/>
              <w:rFonts w:ascii="宋体" w:hAnsi="宋体" w:eastAsia="宋体" w:cs="宋体"/>
              <w:b/>
              <w:bCs/>
              <w:i w:val="0"/>
              <w:caps w:val="0"/>
              <w:spacing w:val="0"/>
              <w:w w:val="100"/>
              <w:kern w:val="2"/>
              <w:sz w:val="28"/>
              <w:szCs w:val="28"/>
              <w:highlight w:val="none"/>
              <w:lang w:val="en-US" w:eastAsia="zh-CN" w:bidi="ar-SA"/>
            </w:rPr>
            <w:instrText xml:space="preserve">TOC \o "1-1" \h \u </w:instrText>
          </w:r>
          <w:r>
            <w:rPr>
              <w:rStyle w:val="25"/>
              <w:rFonts w:ascii="宋体" w:hAnsi="宋体" w:eastAsia="宋体" w:cs="宋体"/>
              <w:b/>
              <w:bCs/>
              <w:i w:val="0"/>
              <w:caps w:val="0"/>
              <w:spacing w:val="0"/>
              <w:w w:val="100"/>
              <w:kern w:val="2"/>
              <w:sz w:val="28"/>
              <w:szCs w:val="28"/>
              <w:highlight w:val="none"/>
              <w:lang w:val="en-US" w:eastAsia="zh-CN" w:bidi="ar-SA"/>
            </w:rPr>
            <w:fldChar w:fldCharType="separate"/>
          </w:r>
        </w:p>
        <w:p>
          <w:pPr>
            <w:pStyle w:val="16"/>
            <w:tabs>
              <w:tab w:val="right" w:leader="dot" w:pos="9747"/>
            </w:tabs>
            <w:spacing w:line="360" w:lineRule="auto"/>
            <w:jc w:val="both"/>
            <w:rPr>
              <w:b/>
              <w:bCs w:val="0"/>
              <w:sz w:val="28"/>
              <w:szCs w:val="36"/>
            </w:rPr>
          </w:pPr>
          <w:r>
            <w:rPr>
              <w:rFonts w:ascii="宋体" w:hAnsi="宋体" w:eastAsia="宋体" w:cs="宋体"/>
              <w:b/>
              <w:bCs w:val="0"/>
              <w:i w:val="0"/>
              <w:caps w:val="0"/>
              <w:spacing w:val="0"/>
              <w:w w:val="100"/>
              <w:kern w:val="2"/>
              <w:sz w:val="28"/>
              <w:szCs w:val="40"/>
              <w:highlight w:val="none"/>
              <w:lang w:val="en-US" w:eastAsia="zh-CN" w:bidi="ar-SA"/>
            </w:rPr>
            <w:fldChar w:fldCharType="begin"/>
          </w:r>
          <w:r>
            <w:rPr>
              <w:rFonts w:ascii="宋体" w:hAnsi="宋体" w:eastAsia="宋体" w:cs="宋体"/>
              <w:b/>
              <w:bCs w:val="0"/>
              <w:i w:val="0"/>
              <w:caps w:val="0"/>
              <w:spacing w:val="0"/>
              <w:w w:val="100"/>
              <w:kern w:val="2"/>
              <w:sz w:val="28"/>
              <w:szCs w:val="40"/>
              <w:highlight w:val="none"/>
              <w:lang w:val="en-US" w:eastAsia="zh-CN" w:bidi="ar-SA"/>
            </w:rPr>
            <w:instrText xml:space="preserve"> HYPERLINK \l _Toc16457 </w:instrText>
          </w:r>
          <w:r>
            <w:rPr>
              <w:rFonts w:ascii="宋体" w:hAnsi="宋体" w:eastAsia="宋体" w:cs="宋体"/>
              <w:b/>
              <w:bCs w:val="0"/>
              <w:i w:val="0"/>
              <w:caps w:val="0"/>
              <w:spacing w:val="0"/>
              <w:w w:val="100"/>
              <w:kern w:val="2"/>
              <w:sz w:val="28"/>
              <w:szCs w:val="40"/>
              <w:highlight w:val="none"/>
              <w:lang w:val="en-US" w:eastAsia="zh-CN" w:bidi="ar-SA"/>
            </w:rPr>
            <w:fldChar w:fldCharType="separate"/>
          </w:r>
          <w:r>
            <w:rPr>
              <w:rFonts w:ascii="宋体" w:hAnsi="宋体" w:eastAsia="宋体" w:cs="宋体"/>
              <w:b/>
              <w:bCs w:val="0"/>
              <w:i w:val="0"/>
              <w:caps w:val="0"/>
              <w:spacing w:val="0"/>
              <w:w w:val="100"/>
              <w:kern w:val="44"/>
              <w:sz w:val="28"/>
              <w:szCs w:val="56"/>
              <w:highlight w:val="none"/>
              <w:lang w:val="en-US" w:eastAsia="zh-CN" w:bidi="ar-SA"/>
            </w:rPr>
            <w:t>第一部分 磋商公告</w:t>
          </w:r>
          <w:r>
            <w:rPr>
              <w:b/>
              <w:bCs w:val="0"/>
              <w:sz w:val="28"/>
              <w:szCs w:val="36"/>
            </w:rPr>
            <w:tab/>
          </w:r>
          <w:r>
            <w:rPr>
              <w:b/>
              <w:bCs w:val="0"/>
              <w:sz w:val="28"/>
              <w:szCs w:val="36"/>
            </w:rPr>
            <w:fldChar w:fldCharType="begin"/>
          </w:r>
          <w:r>
            <w:rPr>
              <w:b/>
              <w:bCs w:val="0"/>
              <w:sz w:val="28"/>
              <w:szCs w:val="36"/>
            </w:rPr>
            <w:instrText xml:space="preserve"> PAGEREF _Toc16457 \h </w:instrText>
          </w:r>
          <w:r>
            <w:rPr>
              <w:b/>
              <w:bCs w:val="0"/>
              <w:sz w:val="28"/>
              <w:szCs w:val="36"/>
            </w:rPr>
            <w:fldChar w:fldCharType="separate"/>
          </w:r>
          <w:r>
            <w:rPr>
              <w:b/>
              <w:bCs w:val="0"/>
              <w:sz w:val="28"/>
              <w:szCs w:val="36"/>
            </w:rPr>
            <w:t>2</w:t>
          </w:r>
          <w:r>
            <w:rPr>
              <w:b/>
              <w:bCs w:val="0"/>
              <w:sz w:val="28"/>
              <w:szCs w:val="36"/>
            </w:rPr>
            <w:fldChar w:fldCharType="end"/>
          </w:r>
          <w:r>
            <w:rPr>
              <w:rFonts w:ascii="宋体" w:hAnsi="宋体" w:eastAsia="宋体" w:cs="宋体"/>
              <w:b/>
              <w:bCs w:val="0"/>
              <w:i w:val="0"/>
              <w:caps w:val="0"/>
              <w:spacing w:val="0"/>
              <w:w w:val="100"/>
              <w:kern w:val="2"/>
              <w:sz w:val="28"/>
              <w:szCs w:val="40"/>
              <w:highlight w:val="none"/>
              <w:lang w:val="en-US" w:eastAsia="zh-CN" w:bidi="ar-SA"/>
            </w:rPr>
            <w:fldChar w:fldCharType="end"/>
          </w:r>
        </w:p>
        <w:p>
          <w:pPr>
            <w:pStyle w:val="16"/>
            <w:tabs>
              <w:tab w:val="right" w:leader="dot" w:pos="9747"/>
            </w:tabs>
            <w:spacing w:line="360" w:lineRule="auto"/>
            <w:jc w:val="both"/>
            <w:rPr>
              <w:b/>
              <w:bCs w:val="0"/>
              <w:sz w:val="28"/>
              <w:szCs w:val="36"/>
            </w:rPr>
          </w:pPr>
          <w:r>
            <w:rPr>
              <w:rFonts w:ascii="宋体" w:hAnsi="宋体" w:eastAsia="宋体" w:cs="宋体"/>
              <w:b/>
              <w:bCs w:val="0"/>
              <w:i w:val="0"/>
              <w:caps w:val="0"/>
              <w:spacing w:val="0"/>
              <w:w w:val="100"/>
              <w:kern w:val="2"/>
              <w:sz w:val="28"/>
              <w:szCs w:val="40"/>
              <w:highlight w:val="none"/>
              <w:lang w:val="en-US" w:eastAsia="zh-CN" w:bidi="ar-SA"/>
            </w:rPr>
            <w:fldChar w:fldCharType="begin"/>
          </w:r>
          <w:r>
            <w:rPr>
              <w:rFonts w:ascii="宋体" w:hAnsi="宋体" w:eastAsia="宋体" w:cs="宋体"/>
              <w:b/>
              <w:bCs w:val="0"/>
              <w:i w:val="0"/>
              <w:caps w:val="0"/>
              <w:spacing w:val="0"/>
              <w:w w:val="100"/>
              <w:kern w:val="2"/>
              <w:sz w:val="28"/>
              <w:szCs w:val="40"/>
              <w:highlight w:val="none"/>
              <w:lang w:val="en-US" w:eastAsia="zh-CN" w:bidi="ar-SA"/>
            </w:rPr>
            <w:instrText xml:space="preserve"> HYPERLINK \l _Toc32234 </w:instrText>
          </w:r>
          <w:r>
            <w:rPr>
              <w:rFonts w:ascii="宋体" w:hAnsi="宋体" w:eastAsia="宋体" w:cs="宋体"/>
              <w:b/>
              <w:bCs w:val="0"/>
              <w:i w:val="0"/>
              <w:caps w:val="0"/>
              <w:spacing w:val="0"/>
              <w:w w:val="100"/>
              <w:kern w:val="2"/>
              <w:sz w:val="28"/>
              <w:szCs w:val="40"/>
              <w:highlight w:val="none"/>
              <w:lang w:val="en-US" w:eastAsia="zh-CN" w:bidi="ar-SA"/>
            </w:rPr>
            <w:fldChar w:fldCharType="separate"/>
          </w:r>
          <w:r>
            <w:rPr>
              <w:rFonts w:ascii="宋体" w:hAnsi="宋体" w:eastAsia="宋体" w:cs="宋体"/>
              <w:b/>
              <w:bCs w:val="0"/>
              <w:i w:val="0"/>
              <w:caps w:val="0"/>
              <w:spacing w:val="0"/>
              <w:w w:val="100"/>
              <w:kern w:val="44"/>
              <w:sz w:val="28"/>
              <w:szCs w:val="56"/>
              <w:highlight w:val="none"/>
              <w:lang w:val="en-US" w:eastAsia="zh-CN" w:bidi="ar-SA"/>
            </w:rPr>
            <w:t>第二部分 磋商供应商须知</w:t>
          </w:r>
          <w:r>
            <w:rPr>
              <w:b/>
              <w:bCs w:val="0"/>
              <w:sz w:val="28"/>
              <w:szCs w:val="36"/>
            </w:rPr>
            <w:tab/>
          </w:r>
          <w:r>
            <w:rPr>
              <w:b/>
              <w:bCs w:val="0"/>
              <w:sz w:val="28"/>
              <w:szCs w:val="36"/>
            </w:rPr>
            <w:fldChar w:fldCharType="begin"/>
          </w:r>
          <w:r>
            <w:rPr>
              <w:b/>
              <w:bCs w:val="0"/>
              <w:sz w:val="28"/>
              <w:szCs w:val="36"/>
            </w:rPr>
            <w:instrText xml:space="preserve"> PAGEREF _Toc32234 \h </w:instrText>
          </w:r>
          <w:r>
            <w:rPr>
              <w:b/>
              <w:bCs w:val="0"/>
              <w:sz w:val="28"/>
              <w:szCs w:val="36"/>
            </w:rPr>
            <w:fldChar w:fldCharType="separate"/>
          </w:r>
          <w:r>
            <w:rPr>
              <w:b/>
              <w:bCs w:val="0"/>
              <w:sz w:val="28"/>
              <w:szCs w:val="36"/>
            </w:rPr>
            <w:t>5</w:t>
          </w:r>
          <w:r>
            <w:rPr>
              <w:b/>
              <w:bCs w:val="0"/>
              <w:sz w:val="28"/>
              <w:szCs w:val="36"/>
            </w:rPr>
            <w:fldChar w:fldCharType="end"/>
          </w:r>
          <w:r>
            <w:rPr>
              <w:rFonts w:ascii="宋体" w:hAnsi="宋体" w:eastAsia="宋体" w:cs="宋体"/>
              <w:b/>
              <w:bCs w:val="0"/>
              <w:i w:val="0"/>
              <w:caps w:val="0"/>
              <w:spacing w:val="0"/>
              <w:w w:val="100"/>
              <w:kern w:val="2"/>
              <w:sz w:val="28"/>
              <w:szCs w:val="40"/>
              <w:highlight w:val="none"/>
              <w:lang w:val="en-US" w:eastAsia="zh-CN" w:bidi="ar-SA"/>
            </w:rPr>
            <w:fldChar w:fldCharType="end"/>
          </w:r>
        </w:p>
        <w:p>
          <w:pPr>
            <w:pStyle w:val="16"/>
            <w:tabs>
              <w:tab w:val="right" w:leader="dot" w:pos="9747"/>
            </w:tabs>
            <w:spacing w:line="360" w:lineRule="auto"/>
            <w:jc w:val="both"/>
            <w:rPr>
              <w:b/>
              <w:bCs w:val="0"/>
              <w:sz w:val="28"/>
              <w:szCs w:val="36"/>
            </w:rPr>
          </w:pPr>
          <w:r>
            <w:rPr>
              <w:rFonts w:ascii="宋体" w:hAnsi="宋体" w:eastAsia="宋体" w:cs="宋体"/>
              <w:b/>
              <w:bCs w:val="0"/>
              <w:i w:val="0"/>
              <w:caps w:val="0"/>
              <w:spacing w:val="0"/>
              <w:w w:val="100"/>
              <w:kern w:val="2"/>
              <w:sz w:val="28"/>
              <w:szCs w:val="40"/>
              <w:highlight w:val="none"/>
              <w:lang w:val="en-US" w:eastAsia="zh-CN" w:bidi="ar-SA"/>
            </w:rPr>
            <w:fldChar w:fldCharType="begin"/>
          </w:r>
          <w:r>
            <w:rPr>
              <w:rFonts w:ascii="宋体" w:hAnsi="宋体" w:eastAsia="宋体" w:cs="宋体"/>
              <w:b/>
              <w:bCs w:val="0"/>
              <w:i w:val="0"/>
              <w:caps w:val="0"/>
              <w:spacing w:val="0"/>
              <w:w w:val="100"/>
              <w:kern w:val="2"/>
              <w:sz w:val="28"/>
              <w:szCs w:val="40"/>
              <w:highlight w:val="none"/>
              <w:lang w:val="en-US" w:eastAsia="zh-CN" w:bidi="ar-SA"/>
            </w:rPr>
            <w:instrText xml:space="preserve"> HYPERLINK \l _Toc9471 </w:instrText>
          </w:r>
          <w:r>
            <w:rPr>
              <w:rFonts w:ascii="宋体" w:hAnsi="宋体" w:eastAsia="宋体" w:cs="宋体"/>
              <w:b/>
              <w:bCs w:val="0"/>
              <w:i w:val="0"/>
              <w:caps w:val="0"/>
              <w:spacing w:val="0"/>
              <w:w w:val="100"/>
              <w:kern w:val="2"/>
              <w:sz w:val="28"/>
              <w:szCs w:val="40"/>
              <w:highlight w:val="none"/>
              <w:lang w:val="en-US" w:eastAsia="zh-CN" w:bidi="ar-SA"/>
            </w:rPr>
            <w:fldChar w:fldCharType="separate"/>
          </w:r>
          <w:r>
            <w:rPr>
              <w:rFonts w:ascii="Times New Roman" w:hAnsi="Times New Roman" w:eastAsia="宋体" w:cs="Times New Roman"/>
              <w:b/>
              <w:bCs w:val="0"/>
              <w:i w:val="0"/>
              <w:caps w:val="0"/>
              <w:spacing w:val="0"/>
              <w:w w:val="100"/>
              <w:kern w:val="44"/>
              <w:sz w:val="28"/>
              <w:szCs w:val="56"/>
              <w:lang w:val="en-US" w:eastAsia="zh-CN" w:bidi="ar-SA"/>
            </w:rPr>
            <w:t xml:space="preserve">第三部分 </w:t>
          </w:r>
          <w:r>
            <w:rPr>
              <w:rFonts w:hint="eastAsia"/>
              <w:b/>
              <w:bCs w:val="0"/>
              <w:i w:val="0"/>
              <w:caps w:val="0"/>
              <w:spacing w:val="0"/>
              <w:w w:val="100"/>
              <w:kern w:val="2"/>
              <w:sz w:val="28"/>
              <w:szCs w:val="44"/>
              <w:highlight w:val="none"/>
              <w:lang w:val="en-US" w:eastAsia="zh-CN" w:bidi="ar-SA"/>
            </w:rPr>
            <w:t>工程量清单及编制说明</w:t>
          </w:r>
          <w:r>
            <w:rPr>
              <w:b/>
              <w:bCs w:val="0"/>
              <w:sz w:val="28"/>
              <w:szCs w:val="36"/>
            </w:rPr>
            <w:tab/>
          </w:r>
          <w:r>
            <w:rPr>
              <w:b/>
              <w:bCs w:val="0"/>
              <w:sz w:val="28"/>
              <w:szCs w:val="36"/>
            </w:rPr>
            <w:fldChar w:fldCharType="begin"/>
          </w:r>
          <w:r>
            <w:rPr>
              <w:b/>
              <w:bCs w:val="0"/>
              <w:sz w:val="28"/>
              <w:szCs w:val="36"/>
            </w:rPr>
            <w:instrText xml:space="preserve"> PAGEREF _Toc9471 \h </w:instrText>
          </w:r>
          <w:r>
            <w:rPr>
              <w:b/>
              <w:bCs w:val="0"/>
              <w:sz w:val="28"/>
              <w:szCs w:val="36"/>
            </w:rPr>
            <w:fldChar w:fldCharType="separate"/>
          </w:r>
          <w:r>
            <w:rPr>
              <w:b/>
              <w:bCs w:val="0"/>
              <w:sz w:val="28"/>
              <w:szCs w:val="36"/>
            </w:rPr>
            <w:t>29</w:t>
          </w:r>
          <w:r>
            <w:rPr>
              <w:b/>
              <w:bCs w:val="0"/>
              <w:sz w:val="28"/>
              <w:szCs w:val="36"/>
            </w:rPr>
            <w:fldChar w:fldCharType="end"/>
          </w:r>
          <w:r>
            <w:rPr>
              <w:rFonts w:ascii="宋体" w:hAnsi="宋体" w:eastAsia="宋体" w:cs="宋体"/>
              <w:b/>
              <w:bCs w:val="0"/>
              <w:i w:val="0"/>
              <w:caps w:val="0"/>
              <w:spacing w:val="0"/>
              <w:w w:val="100"/>
              <w:kern w:val="2"/>
              <w:sz w:val="28"/>
              <w:szCs w:val="40"/>
              <w:highlight w:val="none"/>
              <w:lang w:val="en-US" w:eastAsia="zh-CN" w:bidi="ar-SA"/>
            </w:rPr>
            <w:fldChar w:fldCharType="end"/>
          </w:r>
        </w:p>
        <w:p>
          <w:pPr>
            <w:pStyle w:val="16"/>
            <w:tabs>
              <w:tab w:val="right" w:leader="dot" w:pos="9747"/>
            </w:tabs>
            <w:spacing w:line="360" w:lineRule="auto"/>
            <w:jc w:val="both"/>
            <w:rPr>
              <w:b/>
              <w:bCs w:val="0"/>
              <w:sz w:val="28"/>
              <w:szCs w:val="36"/>
            </w:rPr>
          </w:pPr>
          <w:r>
            <w:rPr>
              <w:rFonts w:ascii="宋体" w:hAnsi="宋体" w:eastAsia="宋体" w:cs="宋体"/>
              <w:b/>
              <w:bCs w:val="0"/>
              <w:i w:val="0"/>
              <w:caps w:val="0"/>
              <w:spacing w:val="0"/>
              <w:w w:val="100"/>
              <w:kern w:val="2"/>
              <w:sz w:val="28"/>
              <w:szCs w:val="40"/>
              <w:highlight w:val="none"/>
              <w:lang w:val="en-US" w:eastAsia="zh-CN" w:bidi="ar-SA"/>
            </w:rPr>
            <w:fldChar w:fldCharType="begin"/>
          </w:r>
          <w:r>
            <w:rPr>
              <w:rFonts w:ascii="宋体" w:hAnsi="宋体" w:eastAsia="宋体" w:cs="宋体"/>
              <w:b/>
              <w:bCs w:val="0"/>
              <w:i w:val="0"/>
              <w:caps w:val="0"/>
              <w:spacing w:val="0"/>
              <w:w w:val="100"/>
              <w:kern w:val="2"/>
              <w:sz w:val="28"/>
              <w:szCs w:val="40"/>
              <w:highlight w:val="none"/>
              <w:lang w:val="en-US" w:eastAsia="zh-CN" w:bidi="ar-SA"/>
            </w:rPr>
            <w:instrText xml:space="preserve"> HYPERLINK \l _Toc21688 </w:instrText>
          </w:r>
          <w:r>
            <w:rPr>
              <w:rFonts w:ascii="宋体" w:hAnsi="宋体" w:eastAsia="宋体" w:cs="宋体"/>
              <w:b/>
              <w:bCs w:val="0"/>
              <w:i w:val="0"/>
              <w:caps w:val="0"/>
              <w:spacing w:val="0"/>
              <w:w w:val="100"/>
              <w:kern w:val="2"/>
              <w:sz w:val="28"/>
              <w:szCs w:val="40"/>
              <w:highlight w:val="none"/>
              <w:lang w:val="en-US" w:eastAsia="zh-CN" w:bidi="ar-SA"/>
            </w:rPr>
            <w:fldChar w:fldCharType="separate"/>
          </w:r>
          <w:r>
            <w:rPr>
              <w:rFonts w:ascii="宋体" w:hAnsi="宋体" w:eastAsia="宋体" w:cs="宋体"/>
              <w:b/>
              <w:bCs w:val="0"/>
              <w:i w:val="0"/>
              <w:caps w:val="0"/>
              <w:spacing w:val="0"/>
              <w:w w:val="100"/>
              <w:kern w:val="44"/>
              <w:sz w:val="28"/>
              <w:szCs w:val="56"/>
              <w:highlight w:val="none"/>
              <w:lang w:val="en-US" w:eastAsia="zh-CN" w:bidi="ar-SA"/>
            </w:rPr>
            <w:t>第</w:t>
          </w:r>
          <w:r>
            <w:rPr>
              <w:rFonts w:hint="eastAsia" w:ascii="宋体" w:hAnsi="宋体" w:cs="宋体"/>
              <w:b/>
              <w:bCs w:val="0"/>
              <w:i w:val="0"/>
              <w:caps w:val="0"/>
              <w:spacing w:val="0"/>
              <w:w w:val="100"/>
              <w:kern w:val="44"/>
              <w:sz w:val="28"/>
              <w:szCs w:val="56"/>
              <w:highlight w:val="none"/>
              <w:lang w:val="en-US" w:eastAsia="zh-CN" w:bidi="ar-SA"/>
            </w:rPr>
            <w:t>四</w:t>
          </w:r>
          <w:r>
            <w:rPr>
              <w:rFonts w:ascii="宋体" w:hAnsi="宋体" w:eastAsia="宋体" w:cs="宋体"/>
              <w:b/>
              <w:bCs w:val="0"/>
              <w:i w:val="0"/>
              <w:caps w:val="0"/>
              <w:spacing w:val="0"/>
              <w:w w:val="100"/>
              <w:kern w:val="44"/>
              <w:sz w:val="28"/>
              <w:szCs w:val="56"/>
              <w:highlight w:val="none"/>
              <w:lang w:val="en-US" w:eastAsia="zh-CN" w:bidi="ar-SA"/>
            </w:rPr>
            <w:t>部分 商务要求合同示范文本</w:t>
          </w:r>
          <w:r>
            <w:rPr>
              <w:b/>
              <w:bCs w:val="0"/>
              <w:sz w:val="28"/>
              <w:szCs w:val="36"/>
            </w:rPr>
            <w:tab/>
          </w:r>
          <w:r>
            <w:rPr>
              <w:b/>
              <w:bCs w:val="0"/>
              <w:sz w:val="28"/>
              <w:szCs w:val="36"/>
            </w:rPr>
            <w:fldChar w:fldCharType="begin"/>
          </w:r>
          <w:r>
            <w:rPr>
              <w:b/>
              <w:bCs w:val="0"/>
              <w:sz w:val="28"/>
              <w:szCs w:val="36"/>
            </w:rPr>
            <w:instrText xml:space="preserve"> PAGEREF _Toc21688 \h </w:instrText>
          </w:r>
          <w:r>
            <w:rPr>
              <w:b/>
              <w:bCs w:val="0"/>
              <w:sz w:val="28"/>
              <w:szCs w:val="36"/>
            </w:rPr>
            <w:fldChar w:fldCharType="separate"/>
          </w:r>
          <w:r>
            <w:rPr>
              <w:b/>
              <w:bCs w:val="0"/>
              <w:sz w:val="28"/>
              <w:szCs w:val="36"/>
            </w:rPr>
            <w:t>58</w:t>
          </w:r>
          <w:r>
            <w:rPr>
              <w:b/>
              <w:bCs w:val="0"/>
              <w:sz w:val="28"/>
              <w:szCs w:val="36"/>
            </w:rPr>
            <w:fldChar w:fldCharType="end"/>
          </w:r>
          <w:r>
            <w:rPr>
              <w:rFonts w:ascii="宋体" w:hAnsi="宋体" w:eastAsia="宋体" w:cs="宋体"/>
              <w:b/>
              <w:bCs w:val="0"/>
              <w:i w:val="0"/>
              <w:caps w:val="0"/>
              <w:spacing w:val="0"/>
              <w:w w:val="100"/>
              <w:kern w:val="2"/>
              <w:sz w:val="28"/>
              <w:szCs w:val="40"/>
              <w:highlight w:val="none"/>
              <w:lang w:val="en-US" w:eastAsia="zh-CN" w:bidi="ar-SA"/>
            </w:rPr>
            <w:fldChar w:fldCharType="end"/>
          </w:r>
        </w:p>
        <w:p>
          <w:pPr>
            <w:pStyle w:val="16"/>
            <w:tabs>
              <w:tab w:val="right" w:leader="dot" w:pos="9747"/>
            </w:tabs>
            <w:spacing w:line="360" w:lineRule="auto"/>
            <w:jc w:val="both"/>
            <w:rPr>
              <w:b/>
              <w:bCs w:val="0"/>
              <w:sz w:val="28"/>
              <w:szCs w:val="36"/>
            </w:rPr>
          </w:pPr>
          <w:r>
            <w:rPr>
              <w:rFonts w:ascii="宋体" w:hAnsi="宋体" w:eastAsia="宋体" w:cs="宋体"/>
              <w:b/>
              <w:bCs w:val="0"/>
              <w:i w:val="0"/>
              <w:caps w:val="0"/>
              <w:spacing w:val="0"/>
              <w:w w:val="100"/>
              <w:kern w:val="2"/>
              <w:sz w:val="28"/>
              <w:szCs w:val="40"/>
              <w:highlight w:val="none"/>
              <w:lang w:val="en-US" w:eastAsia="zh-CN" w:bidi="ar-SA"/>
            </w:rPr>
            <w:fldChar w:fldCharType="begin"/>
          </w:r>
          <w:r>
            <w:rPr>
              <w:rFonts w:ascii="宋体" w:hAnsi="宋体" w:eastAsia="宋体" w:cs="宋体"/>
              <w:b/>
              <w:bCs w:val="0"/>
              <w:i w:val="0"/>
              <w:caps w:val="0"/>
              <w:spacing w:val="0"/>
              <w:w w:val="100"/>
              <w:kern w:val="2"/>
              <w:sz w:val="28"/>
              <w:szCs w:val="40"/>
              <w:highlight w:val="none"/>
              <w:lang w:val="en-US" w:eastAsia="zh-CN" w:bidi="ar-SA"/>
            </w:rPr>
            <w:instrText xml:space="preserve"> HYPERLINK \l _Toc10213 </w:instrText>
          </w:r>
          <w:r>
            <w:rPr>
              <w:rFonts w:ascii="宋体" w:hAnsi="宋体" w:eastAsia="宋体" w:cs="宋体"/>
              <w:b/>
              <w:bCs w:val="0"/>
              <w:i w:val="0"/>
              <w:caps w:val="0"/>
              <w:spacing w:val="0"/>
              <w:w w:val="100"/>
              <w:kern w:val="2"/>
              <w:sz w:val="28"/>
              <w:szCs w:val="40"/>
              <w:highlight w:val="none"/>
              <w:lang w:val="en-US" w:eastAsia="zh-CN" w:bidi="ar-SA"/>
            </w:rPr>
            <w:fldChar w:fldCharType="separate"/>
          </w:r>
          <w:r>
            <w:rPr>
              <w:rFonts w:ascii="宋体" w:hAnsi="宋体" w:eastAsia="宋体" w:cs="宋体"/>
              <w:b/>
              <w:bCs w:val="0"/>
              <w:i w:val="0"/>
              <w:caps w:val="0"/>
              <w:spacing w:val="0"/>
              <w:w w:val="100"/>
              <w:kern w:val="44"/>
              <w:sz w:val="28"/>
              <w:szCs w:val="56"/>
              <w:highlight w:val="none"/>
              <w:lang w:val="en-US" w:eastAsia="zh-CN" w:bidi="ar-SA"/>
            </w:rPr>
            <w:t>第</w:t>
          </w:r>
          <w:r>
            <w:rPr>
              <w:rFonts w:hint="eastAsia" w:ascii="宋体" w:hAnsi="宋体" w:cs="宋体"/>
              <w:b/>
              <w:bCs w:val="0"/>
              <w:i w:val="0"/>
              <w:caps w:val="0"/>
              <w:spacing w:val="0"/>
              <w:w w:val="100"/>
              <w:kern w:val="44"/>
              <w:sz w:val="28"/>
              <w:szCs w:val="56"/>
              <w:highlight w:val="none"/>
              <w:lang w:val="en-US" w:eastAsia="zh-CN" w:bidi="ar-SA"/>
            </w:rPr>
            <w:t>五</w:t>
          </w:r>
          <w:r>
            <w:rPr>
              <w:rFonts w:ascii="宋体" w:hAnsi="宋体" w:eastAsia="宋体" w:cs="宋体"/>
              <w:b/>
              <w:bCs w:val="0"/>
              <w:i w:val="0"/>
              <w:caps w:val="0"/>
              <w:spacing w:val="0"/>
              <w:w w:val="100"/>
              <w:kern w:val="44"/>
              <w:sz w:val="28"/>
              <w:szCs w:val="56"/>
              <w:highlight w:val="none"/>
              <w:lang w:val="en-US" w:eastAsia="zh-CN" w:bidi="ar-SA"/>
            </w:rPr>
            <w:t>部分 竞争性磋商响应文件格式</w:t>
          </w:r>
          <w:r>
            <w:rPr>
              <w:b/>
              <w:bCs w:val="0"/>
              <w:sz w:val="28"/>
              <w:szCs w:val="36"/>
            </w:rPr>
            <w:tab/>
          </w:r>
          <w:r>
            <w:rPr>
              <w:b/>
              <w:bCs w:val="0"/>
              <w:sz w:val="28"/>
              <w:szCs w:val="36"/>
            </w:rPr>
            <w:fldChar w:fldCharType="begin"/>
          </w:r>
          <w:r>
            <w:rPr>
              <w:b/>
              <w:bCs w:val="0"/>
              <w:sz w:val="28"/>
              <w:szCs w:val="36"/>
            </w:rPr>
            <w:instrText xml:space="preserve"> PAGEREF _Toc10213 \h </w:instrText>
          </w:r>
          <w:r>
            <w:rPr>
              <w:b/>
              <w:bCs w:val="0"/>
              <w:sz w:val="28"/>
              <w:szCs w:val="36"/>
            </w:rPr>
            <w:fldChar w:fldCharType="separate"/>
          </w:r>
          <w:r>
            <w:rPr>
              <w:b/>
              <w:bCs w:val="0"/>
              <w:sz w:val="28"/>
              <w:szCs w:val="36"/>
            </w:rPr>
            <w:t>69</w:t>
          </w:r>
          <w:r>
            <w:rPr>
              <w:b/>
              <w:bCs w:val="0"/>
              <w:sz w:val="28"/>
              <w:szCs w:val="36"/>
            </w:rPr>
            <w:fldChar w:fldCharType="end"/>
          </w:r>
          <w:r>
            <w:rPr>
              <w:rFonts w:ascii="宋体" w:hAnsi="宋体" w:eastAsia="宋体" w:cs="宋体"/>
              <w:b/>
              <w:bCs w:val="0"/>
              <w:i w:val="0"/>
              <w:caps w:val="0"/>
              <w:spacing w:val="0"/>
              <w:w w:val="100"/>
              <w:kern w:val="2"/>
              <w:sz w:val="28"/>
              <w:szCs w:val="40"/>
              <w:highlight w:val="none"/>
              <w:lang w:val="en-US" w:eastAsia="zh-CN" w:bidi="ar-SA"/>
            </w:rPr>
            <w:fldChar w:fldCharType="end"/>
          </w:r>
        </w:p>
        <w:p>
          <w:pPr>
            <w:pStyle w:val="16"/>
            <w:tabs>
              <w:tab w:val="right" w:leader="dot" w:pos="9747"/>
            </w:tabs>
            <w:spacing w:line="360" w:lineRule="auto"/>
            <w:jc w:val="both"/>
            <w:rPr>
              <w:b/>
              <w:bCs w:val="0"/>
              <w:sz w:val="28"/>
              <w:szCs w:val="36"/>
            </w:rPr>
          </w:pPr>
          <w:r>
            <w:rPr>
              <w:rFonts w:ascii="宋体" w:hAnsi="宋体" w:eastAsia="宋体" w:cs="宋体"/>
              <w:b/>
              <w:bCs w:val="0"/>
              <w:i w:val="0"/>
              <w:caps w:val="0"/>
              <w:spacing w:val="0"/>
              <w:w w:val="100"/>
              <w:kern w:val="2"/>
              <w:sz w:val="28"/>
              <w:szCs w:val="40"/>
              <w:highlight w:val="none"/>
              <w:lang w:val="en-US" w:eastAsia="zh-CN" w:bidi="ar-SA"/>
            </w:rPr>
            <w:fldChar w:fldCharType="begin"/>
          </w:r>
          <w:r>
            <w:rPr>
              <w:rFonts w:ascii="宋体" w:hAnsi="宋体" w:eastAsia="宋体" w:cs="宋体"/>
              <w:b/>
              <w:bCs w:val="0"/>
              <w:i w:val="0"/>
              <w:caps w:val="0"/>
              <w:spacing w:val="0"/>
              <w:w w:val="100"/>
              <w:kern w:val="2"/>
              <w:sz w:val="28"/>
              <w:szCs w:val="40"/>
              <w:highlight w:val="none"/>
              <w:lang w:val="en-US" w:eastAsia="zh-CN" w:bidi="ar-SA"/>
            </w:rPr>
            <w:instrText xml:space="preserve"> HYPERLINK \l _Toc20771 </w:instrText>
          </w:r>
          <w:r>
            <w:rPr>
              <w:rFonts w:ascii="宋体" w:hAnsi="宋体" w:eastAsia="宋体" w:cs="宋体"/>
              <w:b/>
              <w:bCs w:val="0"/>
              <w:i w:val="0"/>
              <w:caps w:val="0"/>
              <w:spacing w:val="0"/>
              <w:w w:val="100"/>
              <w:kern w:val="2"/>
              <w:sz w:val="28"/>
              <w:szCs w:val="40"/>
              <w:highlight w:val="none"/>
              <w:lang w:val="en-US" w:eastAsia="zh-CN" w:bidi="ar-SA"/>
            </w:rPr>
            <w:fldChar w:fldCharType="separate"/>
          </w:r>
          <w:r>
            <w:rPr>
              <w:rFonts w:ascii="宋体" w:hAnsi="宋体" w:eastAsia="宋体" w:cs="宋体"/>
              <w:b/>
              <w:bCs w:val="0"/>
              <w:i w:val="0"/>
              <w:caps w:val="0"/>
              <w:spacing w:val="0"/>
              <w:w w:val="100"/>
              <w:kern w:val="44"/>
              <w:sz w:val="28"/>
              <w:szCs w:val="56"/>
              <w:highlight w:val="none"/>
              <w:lang w:val="en-US" w:eastAsia="zh-CN" w:bidi="ar-SA"/>
            </w:rPr>
            <w:t>第</w:t>
          </w:r>
          <w:r>
            <w:rPr>
              <w:rFonts w:hint="eastAsia" w:ascii="宋体" w:hAnsi="宋体" w:cs="宋体"/>
              <w:b/>
              <w:bCs w:val="0"/>
              <w:i w:val="0"/>
              <w:caps w:val="0"/>
              <w:spacing w:val="0"/>
              <w:w w:val="100"/>
              <w:kern w:val="44"/>
              <w:sz w:val="28"/>
              <w:szCs w:val="56"/>
              <w:highlight w:val="none"/>
              <w:lang w:val="en-US" w:eastAsia="zh-CN" w:bidi="ar-SA"/>
            </w:rPr>
            <w:t>六</w:t>
          </w:r>
          <w:r>
            <w:rPr>
              <w:rFonts w:ascii="宋体" w:hAnsi="宋体" w:eastAsia="宋体" w:cs="宋体"/>
              <w:b/>
              <w:bCs w:val="0"/>
              <w:i w:val="0"/>
              <w:caps w:val="0"/>
              <w:spacing w:val="0"/>
              <w:w w:val="100"/>
              <w:kern w:val="44"/>
              <w:sz w:val="28"/>
              <w:szCs w:val="56"/>
              <w:highlight w:val="none"/>
              <w:lang w:val="en-US" w:eastAsia="zh-CN" w:bidi="ar-SA"/>
            </w:rPr>
            <w:t>部分 封袋正面标识</w:t>
          </w:r>
          <w:bookmarkStart w:id="76" w:name="_GoBack"/>
          <w:bookmarkEnd w:id="76"/>
          <w:r>
            <w:rPr>
              <w:rFonts w:ascii="宋体" w:hAnsi="宋体" w:eastAsia="宋体" w:cs="宋体"/>
              <w:b/>
              <w:bCs w:val="0"/>
              <w:i w:val="0"/>
              <w:caps w:val="0"/>
              <w:spacing w:val="0"/>
              <w:w w:val="100"/>
              <w:kern w:val="44"/>
              <w:sz w:val="28"/>
              <w:szCs w:val="56"/>
              <w:highlight w:val="none"/>
              <w:lang w:val="en-US" w:eastAsia="zh-CN" w:bidi="ar-SA"/>
            </w:rPr>
            <w:t>式样</w:t>
          </w:r>
          <w:r>
            <w:rPr>
              <w:b/>
              <w:bCs w:val="0"/>
              <w:sz w:val="28"/>
              <w:szCs w:val="36"/>
            </w:rPr>
            <w:tab/>
          </w:r>
          <w:r>
            <w:rPr>
              <w:b/>
              <w:bCs w:val="0"/>
              <w:sz w:val="28"/>
              <w:szCs w:val="36"/>
            </w:rPr>
            <w:fldChar w:fldCharType="begin"/>
          </w:r>
          <w:r>
            <w:rPr>
              <w:b/>
              <w:bCs w:val="0"/>
              <w:sz w:val="28"/>
              <w:szCs w:val="36"/>
            </w:rPr>
            <w:instrText xml:space="preserve"> PAGEREF _Toc20771 \h </w:instrText>
          </w:r>
          <w:r>
            <w:rPr>
              <w:b/>
              <w:bCs w:val="0"/>
              <w:sz w:val="28"/>
              <w:szCs w:val="36"/>
            </w:rPr>
            <w:fldChar w:fldCharType="separate"/>
          </w:r>
          <w:r>
            <w:rPr>
              <w:b/>
              <w:bCs w:val="0"/>
              <w:sz w:val="28"/>
              <w:szCs w:val="36"/>
            </w:rPr>
            <w:t>91</w:t>
          </w:r>
          <w:r>
            <w:rPr>
              <w:b/>
              <w:bCs w:val="0"/>
              <w:sz w:val="28"/>
              <w:szCs w:val="36"/>
            </w:rPr>
            <w:fldChar w:fldCharType="end"/>
          </w:r>
          <w:r>
            <w:rPr>
              <w:rFonts w:ascii="宋体" w:hAnsi="宋体" w:eastAsia="宋体" w:cs="宋体"/>
              <w:b/>
              <w:bCs w:val="0"/>
              <w:i w:val="0"/>
              <w:caps w:val="0"/>
              <w:spacing w:val="0"/>
              <w:w w:val="100"/>
              <w:kern w:val="2"/>
              <w:sz w:val="28"/>
              <w:szCs w:val="40"/>
              <w:highlight w:val="none"/>
              <w:lang w:val="en-US" w:eastAsia="zh-CN" w:bidi="ar-SA"/>
            </w:rPr>
            <w:fldChar w:fldCharType="end"/>
          </w:r>
        </w:p>
        <w:p>
          <w:pPr>
            <w:pStyle w:val="92"/>
            <w:snapToGrid w:val="0"/>
            <w:spacing w:before="0" w:beforeAutospacing="0" w:after="0" w:afterAutospacing="0" w:line="480" w:lineRule="auto"/>
            <w:jc w:val="both"/>
            <w:textAlignment w:val="baseline"/>
            <w:rPr>
              <w:rStyle w:val="25"/>
              <w:rFonts w:ascii="宋体" w:hAnsi="宋体" w:eastAsia="宋体" w:cs="宋体"/>
              <w:b/>
              <w:bCs/>
              <w:i w:val="0"/>
              <w:caps w:val="0"/>
              <w:spacing w:val="0"/>
              <w:w w:val="100"/>
              <w:kern w:val="2"/>
              <w:sz w:val="28"/>
              <w:szCs w:val="28"/>
              <w:highlight w:val="none"/>
              <w:lang w:val="en-US" w:eastAsia="zh-CN" w:bidi="ar-SA"/>
            </w:rPr>
            <w:sectPr>
              <w:footerReference r:id="rId7" w:type="first"/>
              <w:footerReference r:id="rId6" w:type="default"/>
              <w:pgSz w:w="11907" w:h="16840"/>
              <w:pgMar w:top="1134" w:right="1080" w:bottom="1247" w:left="1080" w:header="907" w:footer="533" w:gutter="0"/>
              <w:pgBorders>
                <w:top w:val="none" w:sz="0" w:space="0"/>
                <w:left w:val="none" w:sz="0" w:space="0"/>
                <w:bottom w:val="none" w:sz="0" w:space="0"/>
                <w:right w:val="none" w:sz="0" w:space="0"/>
              </w:pgBorders>
              <w:lnNumType w:countBy="0"/>
              <w:pgNumType w:fmt="decimal" w:start="1"/>
              <w:cols w:space="425" w:num="1"/>
              <w:vAlign w:val="top"/>
              <w:docGrid w:linePitch="326" w:charSpace="0"/>
            </w:sectPr>
          </w:pPr>
          <w:r>
            <w:rPr>
              <w:rFonts w:ascii="宋体" w:hAnsi="宋体" w:eastAsia="宋体" w:cs="宋体"/>
              <w:bCs/>
              <w:i w:val="0"/>
              <w:caps w:val="0"/>
              <w:spacing w:val="0"/>
              <w:w w:val="100"/>
              <w:kern w:val="2"/>
              <w:szCs w:val="28"/>
              <w:highlight w:val="none"/>
              <w:lang w:val="en-US" w:eastAsia="zh-CN" w:bidi="ar-SA"/>
            </w:rPr>
            <w:fldChar w:fldCharType="end"/>
          </w:r>
        </w:p>
      </w:sdtContent>
    </w:sdt>
    <w:p>
      <w:pPr>
        <w:snapToGrid w:val="0"/>
        <w:spacing w:before="156" w:beforeAutospacing="0" w:after="156" w:afterAutospacing="0" w:line="360" w:lineRule="auto"/>
        <w:ind w:firstLine="643" w:firstLineChars="200"/>
        <w:jc w:val="center"/>
        <w:textAlignment w:val="baseline"/>
        <w:outlineLvl w:val="0"/>
        <w:rPr>
          <w:rStyle w:val="41"/>
          <w:rFonts w:ascii="宋体" w:hAnsi="宋体" w:eastAsia="宋体" w:cs="宋体"/>
          <w:b/>
          <w:bCs/>
          <w:i w:val="0"/>
          <w:caps w:val="0"/>
          <w:spacing w:val="0"/>
          <w:w w:val="100"/>
          <w:kern w:val="44"/>
          <w:sz w:val="32"/>
          <w:szCs w:val="44"/>
          <w:highlight w:val="none"/>
          <w:lang w:val="en-US" w:eastAsia="zh-CN" w:bidi="ar-SA"/>
        </w:rPr>
      </w:pPr>
      <w:bookmarkStart w:id="4" w:name="_Toc16457"/>
      <w:r>
        <w:rPr>
          <w:rStyle w:val="41"/>
          <w:rFonts w:ascii="宋体" w:hAnsi="宋体" w:eastAsia="宋体" w:cs="宋体"/>
          <w:b/>
          <w:bCs/>
          <w:i w:val="0"/>
          <w:caps w:val="0"/>
          <w:spacing w:val="0"/>
          <w:w w:val="100"/>
          <w:kern w:val="44"/>
          <w:sz w:val="32"/>
          <w:szCs w:val="44"/>
          <w:highlight w:val="none"/>
          <w:lang w:val="en-US" w:eastAsia="zh-CN" w:bidi="ar-SA"/>
        </w:rPr>
        <w:t>第一部分 磋商公告</w:t>
      </w:r>
      <w:bookmarkEnd w:id="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vertAlign w:val="baseline"/>
              </w:rPr>
            </w:pPr>
            <w:r>
              <w:rPr>
                <w:rFonts w:hint="eastAsia" w:ascii="宋体" w:hAnsi="宋体" w:cs="宋体"/>
                <w:sz w:val="24"/>
                <w:highlight w:val="none"/>
                <w:lang w:eastAsia="zh-CN"/>
              </w:rPr>
              <w:t>户县文庙安防工程</w:t>
            </w:r>
            <w:r>
              <w:rPr>
                <w:rFonts w:hint="eastAsia" w:ascii="宋体" w:hAnsi="宋体" w:eastAsia="宋体" w:cs="宋体"/>
                <w:sz w:val="24"/>
                <w:highlight w:val="none"/>
              </w:rPr>
              <w:t>的潜在供应商</w:t>
            </w:r>
            <w:r>
              <w:rPr>
                <w:rFonts w:hint="eastAsia" w:ascii="宋体" w:hAnsi="宋体" w:eastAsia="宋体" w:cs="宋体"/>
                <w:sz w:val="24"/>
                <w:highlight w:val="none"/>
                <w:lang w:eastAsia="zh-CN"/>
              </w:rPr>
              <w:t>应</w:t>
            </w:r>
            <w:r>
              <w:rPr>
                <w:rFonts w:hint="eastAsia" w:ascii="宋体" w:hAnsi="宋体" w:eastAsia="宋体" w:cs="宋体"/>
                <w:sz w:val="24"/>
                <w:highlight w:val="none"/>
              </w:rPr>
              <w:t>在西安市未央区凤城五路与明光路十字天朗经开中心10楼11002室获取</w:t>
            </w:r>
            <w:r>
              <w:rPr>
                <w:rFonts w:hint="eastAsia" w:ascii="宋体" w:hAnsi="宋体" w:eastAsia="宋体" w:cs="宋体"/>
                <w:sz w:val="24"/>
                <w:highlight w:val="none"/>
                <w:lang w:eastAsia="zh-CN"/>
              </w:rPr>
              <w:t>采购</w:t>
            </w:r>
            <w:r>
              <w:rPr>
                <w:rFonts w:hint="eastAsia" w:ascii="宋体" w:hAnsi="宋体" w:eastAsia="宋体" w:cs="宋体"/>
                <w:sz w:val="24"/>
                <w:highlight w:val="none"/>
              </w:rPr>
              <w:t>文件，并于</w:t>
            </w:r>
            <w:r>
              <w:rPr>
                <w:rFonts w:hint="eastAsia" w:ascii="宋体" w:hAnsi="宋体" w:cs="宋体"/>
                <w:sz w:val="24"/>
                <w:highlight w:val="none"/>
                <w:lang w:val="en-US" w:eastAsia="zh-CN"/>
              </w:rPr>
              <w:t>2023</w:t>
            </w:r>
            <w:r>
              <w:rPr>
                <w:rFonts w:hint="eastAsia" w:ascii="宋体" w:hAnsi="宋体" w:eastAsia="宋体" w:cs="宋体"/>
                <w:sz w:val="24"/>
                <w:highlight w:val="none"/>
              </w:rPr>
              <w:t>年</w:t>
            </w:r>
            <w:r>
              <w:rPr>
                <w:rFonts w:hint="eastAsia" w:ascii="宋体" w:hAnsi="宋体" w:cs="宋体"/>
                <w:sz w:val="24"/>
                <w:highlight w:val="none"/>
                <w:lang w:val="en-US" w:eastAsia="zh-CN"/>
              </w:rPr>
              <w:t>06</w:t>
            </w:r>
            <w:r>
              <w:rPr>
                <w:rFonts w:hint="eastAsia" w:ascii="宋体" w:hAnsi="宋体" w:eastAsia="宋体" w:cs="宋体"/>
                <w:sz w:val="24"/>
                <w:highlight w:val="none"/>
              </w:rPr>
              <w:t>月</w:t>
            </w:r>
            <w:r>
              <w:rPr>
                <w:rFonts w:hint="eastAsia" w:ascii="宋体" w:hAnsi="宋体" w:cs="宋体"/>
                <w:sz w:val="24"/>
                <w:highlight w:val="none"/>
                <w:lang w:val="en-US" w:eastAsia="zh-CN"/>
              </w:rPr>
              <w:t>13</w:t>
            </w:r>
            <w:r>
              <w:rPr>
                <w:rFonts w:hint="eastAsia" w:ascii="宋体" w:hAnsi="宋体" w:eastAsia="宋体" w:cs="宋体"/>
                <w:sz w:val="24"/>
                <w:highlight w:val="none"/>
              </w:rPr>
              <w:t>日</w:t>
            </w:r>
            <w:r>
              <w:rPr>
                <w:rFonts w:hint="eastAsia" w:ascii="宋体" w:hAnsi="宋体" w:cs="宋体"/>
                <w:sz w:val="24"/>
                <w:highlight w:val="none"/>
                <w:lang w:val="en-US" w:eastAsia="zh-CN"/>
              </w:rPr>
              <w:t>09</w:t>
            </w:r>
            <w:r>
              <w:rPr>
                <w:rFonts w:hint="eastAsia" w:ascii="宋体" w:hAnsi="宋体" w:eastAsia="宋体" w:cs="宋体"/>
                <w:sz w:val="24"/>
                <w:highlight w:val="none"/>
              </w:rPr>
              <w:t>时</w:t>
            </w:r>
            <w:r>
              <w:rPr>
                <w:rFonts w:hint="eastAsia" w:ascii="宋体" w:hAnsi="宋体" w:cs="宋体"/>
                <w:sz w:val="24"/>
                <w:highlight w:val="none"/>
                <w:lang w:val="en-US" w:eastAsia="zh-CN"/>
              </w:rPr>
              <w:t>30</w:t>
            </w:r>
            <w:r>
              <w:rPr>
                <w:rFonts w:hint="eastAsia" w:ascii="宋体" w:hAnsi="宋体" w:eastAsia="宋体" w:cs="宋体"/>
                <w:sz w:val="24"/>
                <w:highlight w:val="none"/>
              </w:rPr>
              <w:t>分（北京时间）前提交响应文件。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pacing w:val="0"/>
          <w:kern w:val="2"/>
          <w:sz w:val="24"/>
          <w:szCs w:val="24"/>
          <w:highlight w:val="none"/>
          <w:lang w:val="en-US" w:eastAsia="zh-CN" w:bidi="ar-SA"/>
        </w:rPr>
      </w:pPr>
      <w:r>
        <w:rPr>
          <w:rFonts w:hint="eastAsia" w:ascii="宋体" w:hAnsi="宋体" w:eastAsia="宋体" w:cs="宋体"/>
          <w:b/>
          <w:bCs/>
          <w:spacing w:val="0"/>
          <w:kern w:val="2"/>
          <w:sz w:val="24"/>
          <w:szCs w:val="24"/>
          <w:highlight w:val="none"/>
          <w:lang w:val="en-US" w:eastAsia="zh-CN" w:bidi="ar-SA"/>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SXJTZB-ZC-CS20230421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79" w:leftChars="228" w:hanging="1200" w:hangingChars="5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项目名称：</w:t>
      </w:r>
      <w:r>
        <w:rPr>
          <w:rFonts w:hint="eastAsia" w:ascii="宋体" w:hAnsi="宋体" w:cs="宋体"/>
          <w:sz w:val="24"/>
          <w:highlight w:val="none"/>
          <w:lang w:eastAsia="zh-CN"/>
        </w:rPr>
        <w:t>户县文庙安防工程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eastAsia="zh-CN"/>
        </w:rPr>
        <w:t>预算金额：</w:t>
      </w:r>
      <w:r>
        <w:rPr>
          <w:rFonts w:hint="eastAsia" w:ascii="宋体" w:hAnsi="宋体" w:cs="宋体"/>
          <w:sz w:val="24"/>
          <w:highlight w:val="none"/>
          <w:lang w:val="en-US" w:eastAsia="zh-CN"/>
        </w:rPr>
        <w:t>451559.08</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auto"/>
        <w:ind w:left="1198" w:leftChars="456" w:hanging="240" w:hangingChars="1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合同包</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cs="宋体"/>
          <w:sz w:val="24"/>
          <w:highlight w:val="none"/>
          <w:lang w:eastAsia="zh-CN"/>
        </w:rPr>
        <w:t>户县文庙安防工程</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合同包预算金额：</w:t>
      </w:r>
      <w:r>
        <w:rPr>
          <w:rFonts w:hint="eastAsia" w:ascii="宋体" w:hAnsi="宋体" w:cs="宋体"/>
          <w:sz w:val="24"/>
          <w:highlight w:val="none"/>
          <w:lang w:val="en-US" w:eastAsia="zh-CN"/>
        </w:rPr>
        <w:t>451559.08</w:t>
      </w:r>
      <w:r>
        <w:rPr>
          <w:rFonts w:hint="eastAsia" w:ascii="宋体" w:hAnsi="宋体" w:eastAsia="宋体" w:cs="宋体"/>
          <w:sz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合同包最高限价：</w:t>
      </w:r>
      <w:r>
        <w:rPr>
          <w:rFonts w:hint="eastAsia" w:ascii="宋体" w:hAnsi="宋体" w:cs="宋体"/>
          <w:sz w:val="24"/>
          <w:highlight w:val="none"/>
          <w:lang w:val="en-US" w:eastAsia="zh-CN"/>
        </w:rPr>
        <w:t>451559.08</w:t>
      </w:r>
      <w:r>
        <w:rPr>
          <w:rFonts w:hint="eastAsia" w:ascii="宋体" w:hAnsi="宋体" w:eastAsia="宋体" w:cs="宋体"/>
          <w:sz w:val="24"/>
          <w:highlight w:val="none"/>
          <w:lang w:val="en-US" w:eastAsia="zh-CN"/>
        </w:rPr>
        <w:t>元</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422"/>
        <w:gridCol w:w="1450"/>
        <w:gridCol w:w="1198"/>
        <w:gridCol w:w="1442"/>
        <w:gridCol w:w="160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53"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品目号</w:t>
            </w:r>
          </w:p>
        </w:tc>
        <w:tc>
          <w:tcPr>
            <w:tcW w:w="1422"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品目名称</w:t>
            </w:r>
          </w:p>
        </w:tc>
        <w:tc>
          <w:tcPr>
            <w:tcW w:w="1450"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采购标的</w:t>
            </w:r>
          </w:p>
        </w:tc>
        <w:tc>
          <w:tcPr>
            <w:tcW w:w="1198" w:type="dxa"/>
            <w:noWrap w:val="0"/>
            <w:vAlign w:val="center"/>
          </w:tcPr>
          <w:p>
            <w:pPr>
              <w:pStyle w:val="17"/>
              <w:widowControl w:val="0"/>
              <w:spacing w:before="0" w:beforeAutospacing="0" w:after="0" w:afterAutospacing="0" w:line="510" w:lineRule="atLeast"/>
              <w:jc w:val="center"/>
              <w:rPr>
                <w:rFonts w:hint="eastAsia" w:cs="宋体"/>
                <w:b/>
                <w:bCs/>
                <w:color w:val="000000"/>
                <w:highlight w:val="none"/>
                <w:vertAlign w:val="baseline"/>
                <w:lang w:val="en-US" w:eastAsia="zh-CN"/>
              </w:rPr>
            </w:pPr>
            <w:r>
              <w:rPr>
                <w:rFonts w:hint="eastAsia" w:cs="宋体"/>
                <w:b/>
                <w:bCs/>
                <w:color w:val="000000"/>
                <w:highlight w:val="none"/>
                <w:vertAlign w:val="baseline"/>
                <w:lang w:val="en-US" w:eastAsia="zh-CN"/>
              </w:rPr>
              <w:t>数量</w:t>
            </w:r>
          </w:p>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（单位）</w:t>
            </w:r>
          </w:p>
        </w:tc>
        <w:tc>
          <w:tcPr>
            <w:tcW w:w="1442"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技术规格、参数及</w:t>
            </w:r>
            <w:r>
              <w:rPr>
                <w:rFonts w:hint="eastAsia" w:cs="宋体"/>
                <w:b/>
                <w:bCs/>
                <w:color w:val="000000"/>
                <w:highlight w:val="none"/>
                <w:vertAlign w:val="baseline"/>
                <w:lang w:val="en-US" w:eastAsia="zh-CN"/>
              </w:rPr>
              <w:t>要求</w:t>
            </w:r>
          </w:p>
        </w:tc>
        <w:tc>
          <w:tcPr>
            <w:tcW w:w="1608"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品目预算</w:t>
            </w:r>
            <w:r>
              <w:rPr>
                <w:rFonts w:hint="eastAsia" w:cs="宋体"/>
                <w:b/>
                <w:bCs/>
                <w:color w:val="000000"/>
                <w:highlight w:val="none"/>
                <w:vertAlign w:val="baseline"/>
                <w:lang w:val="en-US" w:eastAsia="zh-CN"/>
              </w:rPr>
              <w:t>（元）</w:t>
            </w:r>
          </w:p>
        </w:tc>
        <w:tc>
          <w:tcPr>
            <w:tcW w:w="1526"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最高限价</w:t>
            </w:r>
            <w:r>
              <w:rPr>
                <w:rFonts w:hint="eastAsia" w:cs="宋体"/>
                <w:b/>
                <w:bCs/>
                <w:color w:val="000000"/>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953"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1-1</w:t>
            </w:r>
          </w:p>
        </w:tc>
        <w:tc>
          <w:tcPr>
            <w:tcW w:w="1422"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消防工程和安防工程</w:t>
            </w:r>
          </w:p>
        </w:tc>
        <w:tc>
          <w:tcPr>
            <w:tcW w:w="1450"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ascii="宋体" w:hAnsi="宋体" w:cs="宋体"/>
                <w:sz w:val="24"/>
                <w:highlight w:val="none"/>
                <w:lang w:eastAsia="zh-CN"/>
              </w:rPr>
              <w:t>户县文庙安防工程</w:t>
            </w:r>
          </w:p>
        </w:tc>
        <w:tc>
          <w:tcPr>
            <w:tcW w:w="1198"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1（项）</w:t>
            </w:r>
          </w:p>
        </w:tc>
        <w:tc>
          <w:tcPr>
            <w:tcW w:w="1442" w:type="dxa"/>
            <w:noWrap w:val="0"/>
            <w:vAlign w:val="center"/>
          </w:tcPr>
          <w:p>
            <w:pPr>
              <w:pStyle w:val="17"/>
              <w:widowControl w:val="0"/>
              <w:spacing w:before="0" w:beforeAutospacing="0" w:after="0" w:afterAutospacing="0" w:line="510" w:lineRule="atLeast"/>
              <w:jc w:val="center"/>
              <w:rPr>
                <w:rFonts w:hint="eastAsia" w:cs="宋体"/>
                <w:color w:val="000000"/>
                <w:highlight w:val="none"/>
                <w:vertAlign w:val="baseline"/>
                <w:lang w:val="en-US" w:eastAsia="zh-CN"/>
              </w:rPr>
            </w:pPr>
            <w:r>
              <w:rPr>
                <w:rFonts w:hint="eastAsia" w:cs="宋体"/>
                <w:color w:val="000000"/>
                <w:highlight w:val="none"/>
                <w:vertAlign w:val="baseline"/>
                <w:lang w:val="en-US" w:eastAsia="zh-CN"/>
              </w:rPr>
              <w:t>详见采购</w:t>
            </w:r>
          </w:p>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文件</w:t>
            </w:r>
          </w:p>
        </w:tc>
        <w:tc>
          <w:tcPr>
            <w:tcW w:w="1608" w:type="dxa"/>
            <w:noWrap w:val="0"/>
            <w:vAlign w:val="center"/>
          </w:tcPr>
          <w:p>
            <w:pPr>
              <w:pStyle w:val="17"/>
              <w:widowControl w:val="0"/>
              <w:spacing w:before="0" w:beforeAutospacing="0" w:after="0" w:afterAutospacing="0" w:line="510" w:lineRule="atLeast"/>
              <w:jc w:val="center"/>
              <w:rPr>
                <w:rFonts w:hint="eastAsia" w:ascii="宋体" w:hAnsi="宋体" w:eastAsia="宋体" w:cs="宋体"/>
                <w:color w:val="000000"/>
                <w:highlight w:val="none"/>
                <w:vertAlign w:val="baseline"/>
                <w:lang w:val="en-US" w:eastAsia="zh-CN"/>
              </w:rPr>
            </w:pPr>
            <w:r>
              <w:rPr>
                <w:rFonts w:hint="eastAsia" w:ascii="宋体" w:hAnsi="宋体" w:cs="宋体"/>
                <w:sz w:val="24"/>
                <w:highlight w:val="none"/>
                <w:lang w:val="en-US" w:eastAsia="zh-CN"/>
              </w:rPr>
              <w:t>451559.08</w:t>
            </w:r>
          </w:p>
        </w:tc>
        <w:tc>
          <w:tcPr>
            <w:tcW w:w="1526" w:type="dxa"/>
            <w:noWrap w:val="0"/>
            <w:vAlign w:val="center"/>
          </w:tcPr>
          <w:p>
            <w:pPr>
              <w:pStyle w:val="17"/>
              <w:widowControl w:val="0"/>
              <w:spacing w:before="0" w:beforeAutospacing="0" w:after="0" w:afterAutospacing="0" w:line="510" w:lineRule="atLeast"/>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451559.08</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合同履行期限：自合同签订之日起</w:t>
      </w:r>
      <w:r>
        <w:rPr>
          <w:rFonts w:hint="eastAsia" w:ascii="宋体" w:hAnsi="宋体" w:cs="宋体"/>
          <w:color w:val="000000"/>
          <w:kern w:val="0"/>
          <w:sz w:val="24"/>
          <w:highlight w:val="none"/>
          <w:lang w:val="en-US" w:eastAsia="zh-CN"/>
        </w:rPr>
        <w:t>20</w:t>
      </w:r>
      <w:r>
        <w:rPr>
          <w:rFonts w:hint="eastAsia" w:ascii="宋体" w:hAnsi="宋体" w:cs="宋体"/>
          <w:color w:val="000000"/>
          <w:kern w:val="0"/>
          <w:sz w:val="24"/>
          <w:highlight w:val="none"/>
          <w:lang w:eastAsia="zh-CN"/>
        </w:rPr>
        <w:t>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合同包1（</w:t>
      </w:r>
      <w:r>
        <w:rPr>
          <w:rFonts w:hint="eastAsia" w:ascii="宋体" w:hAnsi="宋体" w:cs="宋体"/>
          <w:color w:val="000000"/>
          <w:kern w:val="0"/>
          <w:sz w:val="24"/>
          <w:highlight w:val="none"/>
          <w:lang w:eastAsia="zh-CN"/>
        </w:rPr>
        <w:t>户县文庙安防工程</w:t>
      </w:r>
      <w:r>
        <w:rPr>
          <w:rFonts w:hint="eastAsia" w:ascii="宋体" w:hAnsi="宋体" w:eastAsia="宋体" w:cs="宋体"/>
          <w:color w:val="000000"/>
          <w:kern w:val="0"/>
          <w:sz w:val="24"/>
          <w:highlight w:val="none"/>
          <w:lang w:eastAsia="zh-CN"/>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本项目专门面向中小企业采购（残疾人福利性单位及监狱企业视同小型、微型企业）（提供声明函）。</w:t>
      </w:r>
    </w:p>
    <w:p>
      <w:pPr>
        <w:numPr>
          <w:ilvl w:val="0"/>
          <w:numId w:val="1"/>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本项目的特定资格要求：</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合同包1（</w:t>
      </w:r>
      <w:r>
        <w:rPr>
          <w:rFonts w:hint="eastAsia" w:ascii="宋体" w:hAnsi="宋体" w:cs="宋体"/>
          <w:sz w:val="24"/>
          <w:highlight w:val="none"/>
          <w:lang w:val="en-US" w:eastAsia="zh-CN"/>
        </w:rPr>
        <w:t>户县文庙安防工程）</w:t>
      </w:r>
      <w:r>
        <w:rPr>
          <w:rFonts w:hint="eastAsia" w:ascii="宋体" w:hAnsi="宋体" w:eastAsia="宋体" w:cs="宋体"/>
          <w:sz w:val="24"/>
          <w:highlight w:val="none"/>
          <w:lang w:val="en-US" w:eastAsia="zh-CN"/>
        </w:rPr>
        <w:t>特定资格要求如下：</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000000"/>
          <w:kern w:val="0"/>
          <w:sz w:val="24"/>
          <w:highlight w:val="none"/>
          <w:lang w:val="en-US" w:eastAsia="zh-CN"/>
        </w:rPr>
        <w:t>①法定代表人参加磋商的提供法定代表人身份证明及身份证，委托代理人参加磋商的提供授权委托书及委托代理人身份证；自然人只需提供身份证；备注：分支机构由分支机构负责人授权即可</w:t>
      </w:r>
      <w:r>
        <w:rPr>
          <w:rFonts w:hint="eastAsia" w:ascii="宋体" w:hAnsi="宋体" w:eastAsia="宋体" w:cs="宋体"/>
          <w:sz w:val="24"/>
          <w:highlight w:val="none"/>
          <w:lang w:val="en-US" w:eastAsia="zh-CN"/>
        </w:rPr>
        <w:t>；</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②供应商须具有电子与智能化专业承包二级及以上资质、并具备有效的安全生产许可证；</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③拟派项目经理须具备机电</w:t>
      </w:r>
      <w:r>
        <w:rPr>
          <w:rFonts w:hint="eastAsia" w:ascii="宋体" w:hAnsi="宋体" w:cs="宋体"/>
          <w:sz w:val="24"/>
          <w:highlight w:val="none"/>
          <w:lang w:val="en-US" w:eastAsia="zh-CN"/>
        </w:rPr>
        <w:t>工程</w:t>
      </w:r>
      <w:r>
        <w:rPr>
          <w:rFonts w:hint="eastAsia" w:ascii="宋体" w:hAnsi="宋体" w:eastAsia="宋体" w:cs="宋体"/>
          <w:sz w:val="24"/>
          <w:highlight w:val="none"/>
          <w:lang w:eastAsia="zh-CN"/>
        </w:rPr>
        <w:t>专业二级及以上建造师证书（且在本单位注册）及有效的安全生产考核合格证书（B证）；且无不良信用记录，无在建工程（提供承诺书）；</w:t>
      </w:r>
    </w:p>
    <w:p>
      <w:pPr>
        <w:numPr>
          <w:ilvl w:val="0"/>
          <w:numId w:val="0"/>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sz w:val="24"/>
          <w:highlight w:val="none"/>
          <w:lang w:eastAsia="zh-CN"/>
        </w:rPr>
        <w:t>④本项目不接受联合体</w:t>
      </w:r>
      <w:r>
        <w:rPr>
          <w:rFonts w:hint="eastAsia" w:ascii="宋体" w:hAnsi="宋体" w:cs="宋体"/>
          <w:sz w:val="24"/>
          <w:highlight w:val="none"/>
          <w:lang w:eastAsia="zh-CN"/>
        </w:rPr>
        <w:t>磋商</w:t>
      </w:r>
      <w:r>
        <w:rPr>
          <w:rFonts w:hint="eastAsia" w:ascii="宋体" w:hAnsi="宋体" w:eastAsia="宋体" w:cs="宋体"/>
          <w:sz w:val="24"/>
          <w:highlight w:val="none"/>
          <w:lang w:eastAsia="zh-CN"/>
        </w:rPr>
        <w:t>（提供书面声明材料）。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三、获取</w:t>
      </w:r>
      <w:r>
        <w:rPr>
          <w:rFonts w:hint="eastAsia" w:ascii="宋体" w:hAnsi="宋体" w:cs="宋体"/>
          <w:b/>
          <w:bCs/>
          <w:color w:val="000000"/>
          <w:kern w:val="0"/>
          <w:sz w:val="24"/>
          <w:highlight w:val="none"/>
          <w:lang w:val="en-US" w:eastAsia="zh-CN"/>
        </w:rPr>
        <w:t>采购</w:t>
      </w:r>
      <w:r>
        <w:rPr>
          <w:rFonts w:hint="eastAsia" w:ascii="宋体" w:hAnsi="宋体" w:eastAsia="宋体" w:cs="宋体"/>
          <w:b/>
          <w:bCs/>
          <w:color w:val="000000"/>
          <w:kern w:val="0"/>
          <w:sz w:val="24"/>
          <w:highlight w:val="none"/>
          <w:lang w:eastAsia="zh-CN"/>
        </w:rPr>
        <w:t>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w:t>
      </w:r>
      <w:r>
        <w:rPr>
          <w:rFonts w:hint="eastAsia" w:ascii="宋体" w:hAnsi="宋体" w:cs="宋体"/>
          <w:color w:val="000000"/>
          <w:kern w:val="0"/>
          <w:sz w:val="24"/>
          <w:highlight w:val="none"/>
          <w:lang w:val="en-US" w:eastAsia="zh-CN"/>
        </w:rPr>
        <w:t>2023</w:t>
      </w:r>
      <w:r>
        <w:rPr>
          <w:rFonts w:hint="eastAsia" w:ascii="宋体" w:hAnsi="宋体" w:eastAsia="宋体" w:cs="宋体"/>
          <w:color w:val="000000"/>
          <w:kern w:val="0"/>
          <w:sz w:val="24"/>
          <w:highlight w:val="none"/>
          <w:lang w:eastAsia="zh-CN"/>
        </w:rPr>
        <w:t>年</w:t>
      </w:r>
      <w:r>
        <w:rPr>
          <w:rFonts w:hint="eastAsia" w:ascii="宋体" w:hAnsi="宋体" w:cs="宋体"/>
          <w:color w:val="000000"/>
          <w:kern w:val="0"/>
          <w:sz w:val="24"/>
          <w:highlight w:val="none"/>
          <w:lang w:val="en-US" w:eastAsia="zh-CN"/>
        </w:rPr>
        <w:t>05</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31</w:t>
      </w:r>
      <w:r>
        <w:rPr>
          <w:rFonts w:hint="eastAsia" w:ascii="宋体" w:hAnsi="宋体" w:eastAsia="宋体" w:cs="宋体"/>
          <w:color w:val="000000"/>
          <w:kern w:val="0"/>
          <w:sz w:val="24"/>
          <w:highlight w:val="none"/>
          <w:lang w:eastAsia="zh-CN"/>
        </w:rPr>
        <w:t>日至</w:t>
      </w:r>
      <w:r>
        <w:rPr>
          <w:rFonts w:hint="eastAsia" w:ascii="宋体" w:hAnsi="宋体" w:cs="宋体"/>
          <w:color w:val="000000"/>
          <w:kern w:val="0"/>
          <w:sz w:val="24"/>
          <w:highlight w:val="none"/>
          <w:lang w:val="en-US" w:eastAsia="zh-CN"/>
        </w:rPr>
        <w:t>2023</w:t>
      </w:r>
      <w:r>
        <w:rPr>
          <w:rFonts w:hint="eastAsia" w:ascii="宋体" w:hAnsi="宋体" w:eastAsia="宋体" w:cs="宋体"/>
          <w:color w:val="000000"/>
          <w:kern w:val="0"/>
          <w:sz w:val="24"/>
          <w:highlight w:val="none"/>
          <w:lang w:eastAsia="zh-CN"/>
        </w:rPr>
        <w:t>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 xml:space="preserve">日，每天上午09:00:00至12:00:00，下午 </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 xml:space="preserve">:00:00 至 </w:t>
      </w:r>
      <w:r>
        <w:rPr>
          <w:rFonts w:hint="eastAsia" w:ascii="宋体" w:hAnsi="宋体" w:cs="宋体"/>
          <w:color w:val="000000"/>
          <w:kern w:val="0"/>
          <w:sz w:val="24"/>
          <w:highlight w:val="none"/>
          <w:lang w:val="en-US" w:eastAsia="zh-CN"/>
        </w:rPr>
        <w:t>18</w:t>
      </w:r>
      <w:r>
        <w:rPr>
          <w:rFonts w:hint="eastAsia" w:ascii="宋体" w:hAnsi="宋体" w:eastAsia="宋体" w:cs="宋体"/>
          <w:color w:val="000000"/>
          <w:kern w:val="0"/>
          <w:sz w:val="24"/>
          <w:highlight w:val="none"/>
          <w:lang w:eastAsia="zh-CN"/>
        </w:rPr>
        <w:t>:</w:t>
      </w:r>
      <w:r>
        <w:rPr>
          <w:rFonts w:hint="eastAsia" w:ascii="宋体" w:hAnsi="宋体" w:cs="宋体"/>
          <w:color w:val="000000"/>
          <w:kern w:val="0"/>
          <w:sz w:val="24"/>
          <w:highlight w:val="none"/>
          <w:lang w:val="en-US" w:eastAsia="zh-CN"/>
        </w:rPr>
        <w:t>0</w:t>
      </w:r>
      <w:r>
        <w:rPr>
          <w:rFonts w:hint="eastAsia" w:ascii="宋体" w:hAnsi="宋体" w:eastAsia="宋体" w:cs="宋体"/>
          <w:color w:val="000000"/>
          <w:kern w:val="0"/>
          <w:sz w:val="24"/>
          <w:highlight w:val="none"/>
          <w:lang w:eastAsia="zh-CN"/>
        </w:rPr>
        <w:t>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eastAsia="zh-CN"/>
        </w:rPr>
        <w:t>途径</w:t>
      </w:r>
      <w:r>
        <w:rPr>
          <w:rFonts w:hint="eastAsia" w:ascii="宋体" w:hAnsi="宋体" w:eastAsia="宋体" w:cs="宋体"/>
          <w:color w:val="000000"/>
          <w:kern w:val="0"/>
          <w:sz w:val="24"/>
          <w:highlight w:val="none"/>
          <w:lang w:eastAsia="zh-CN"/>
        </w:rPr>
        <w:t>：</w:t>
      </w:r>
      <w:r>
        <w:rPr>
          <w:rFonts w:hint="eastAsia" w:ascii="宋体" w:hAnsi="宋体" w:eastAsia="宋体" w:cs="宋体"/>
          <w:sz w:val="24"/>
          <w:highlight w:val="none"/>
        </w:rPr>
        <w:t>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方式：</w:t>
      </w:r>
      <w:r>
        <w:rPr>
          <w:rFonts w:hint="eastAsia" w:ascii="宋体" w:hAnsi="宋体" w:cs="宋体"/>
          <w:color w:val="000000"/>
          <w:kern w:val="0"/>
          <w:sz w:val="24"/>
          <w:highlight w:val="none"/>
          <w:lang w:eastAsia="zh-CN"/>
        </w:rPr>
        <w:t>现场</w:t>
      </w:r>
      <w:r>
        <w:rPr>
          <w:rFonts w:hint="eastAsia" w:ascii="宋体" w:hAnsi="宋体" w:eastAsia="宋体" w:cs="宋体"/>
          <w:color w:val="000000"/>
          <w:kern w:val="0"/>
          <w:sz w:val="24"/>
          <w:highlight w:val="none"/>
          <w:lang w:eastAsia="zh-CN"/>
        </w:rPr>
        <w:t>获取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kern w:val="0"/>
          <w:sz w:val="24"/>
          <w:highlight w:val="none"/>
          <w:lang w:val="en-US" w:eastAsia="zh-CN"/>
        </w:rPr>
      </w:pPr>
      <w:r>
        <w:rPr>
          <w:rFonts w:hint="eastAsia" w:ascii="宋体" w:hAnsi="宋体" w:eastAsia="宋体" w:cs="宋体"/>
          <w:color w:val="000000"/>
          <w:kern w:val="0"/>
          <w:sz w:val="24"/>
          <w:highlight w:val="none"/>
          <w:lang w:eastAsia="zh-CN"/>
        </w:rPr>
        <w:t>售价：0元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eastAsia="zh-CN"/>
        </w:rPr>
        <w:t>四、</w:t>
      </w:r>
      <w:r>
        <w:rPr>
          <w:rFonts w:hint="eastAsia" w:ascii="宋体" w:hAnsi="宋体" w:cs="宋体"/>
          <w:b/>
          <w:bCs/>
          <w:color w:val="000000"/>
          <w:kern w:val="0"/>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FF0000"/>
          <w:kern w:val="0"/>
          <w:sz w:val="24"/>
          <w:highlight w:val="none"/>
          <w:lang w:eastAsia="zh-CN"/>
        </w:rPr>
      </w:pPr>
      <w:r>
        <w:rPr>
          <w:rFonts w:hint="eastAsia" w:ascii="宋体" w:hAnsi="宋体" w:cs="宋体"/>
          <w:color w:val="000000"/>
          <w:kern w:val="0"/>
          <w:sz w:val="24"/>
          <w:highlight w:val="none"/>
          <w:lang w:val="en-US" w:eastAsia="zh-CN"/>
        </w:rPr>
        <w:t>截止</w:t>
      </w:r>
      <w:r>
        <w:rPr>
          <w:rFonts w:hint="eastAsia" w:ascii="宋体" w:hAnsi="宋体" w:eastAsia="宋体" w:cs="宋体"/>
          <w:color w:val="000000"/>
          <w:kern w:val="0"/>
          <w:sz w:val="24"/>
          <w:highlight w:val="none"/>
          <w:lang w:eastAsia="zh-CN"/>
        </w:rPr>
        <w:t>时间：</w:t>
      </w:r>
      <w:r>
        <w:rPr>
          <w:rFonts w:hint="eastAsia" w:ascii="宋体" w:hAnsi="宋体" w:cs="宋体"/>
          <w:color w:val="000000"/>
          <w:kern w:val="0"/>
          <w:sz w:val="24"/>
          <w:highlight w:val="none"/>
          <w:lang w:val="en-US" w:eastAsia="zh-CN"/>
        </w:rPr>
        <w:t>2023</w:t>
      </w:r>
      <w:r>
        <w:rPr>
          <w:rFonts w:hint="eastAsia" w:ascii="宋体" w:hAnsi="宋体" w:eastAsia="宋体" w:cs="宋体"/>
          <w:color w:val="000000"/>
          <w:kern w:val="0"/>
          <w:sz w:val="24"/>
          <w:highlight w:val="none"/>
          <w:lang w:eastAsia="zh-CN"/>
        </w:rPr>
        <w:t>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13</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五、</w:t>
      </w:r>
      <w:r>
        <w:rPr>
          <w:rFonts w:hint="eastAsia" w:ascii="宋体" w:hAnsi="宋体" w:eastAsia="宋体" w:cs="宋体"/>
          <w:b/>
          <w:bCs/>
          <w:color w:val="000000"/>
          <w:kern w:val="0"/>
          <w:sz w:val="24"/>
          <w:highlight w:val="none"/>
          <w:lang w:val="en-US" w:eastAsia="zh-CN"/>
        </w:rPr>
        <w:t>开启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FF0000"/>
          <w:kern w:val="0"/>
          <w:sz w:val="24"/>
          <w:highlight w:val="none"/>
          <w:lang w:eastAsia="zh-CN"/>
        </w:rPr>
      </w:pPr>
      <w:r>
        <w:rPr>
          <w:rFonts w:hint="eastAsia" w:ascii="宋体" w:hAnsi="宋体" w:eastAsia="宋体" w:cs="宋体"/>
          <w:color w:val="000000"/>
          <w:kern w:val="0"/>
          <w:sz w:val="24"/>
          <w:highlight w:val="none"/>
          <w:lang w:eastAsia="zh-CN"/>
        </w:rPr>
        <w:t>时间：</w:t>
      </w:r>
      <w:r>
        <w:rPr>
          <w:rFonts w:hint="eastAsia" w:ascii="宋体" w:hAnsi="宋体" w:cs="宋体"/>
          <w:color w:val="000000"/>
          <w:kern w:val="0"/>
          <w:sz w:val="24"/>
          <w:highlight w:val="none"/>
          <w:lang w:val="en-US" w:eastAsia="zh-CN"/>
        </w:rPr>
        <w:t>2023</w:t>
      </w:r>
      <w:r>
        <w:rPr>
          <w:rFonts w:hint="eastAsia" w:ascii="宋体" w:hAnsi="宋体" w:eastAsia="宋体" w:cs="宋体"/>
          <w:color w:val="000000"/>
          <w:kern w:val="0"/>
          <w:sz w:val="24"/>
          <w:highlight w:val="none"/>
          <w:lang w:eastAsia="zh-CN"/>
        </w:rPr>
        <w:t>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13</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cs="宋体"/>
          <w:b/>
          <w:bCs/>
          <w:color w:val="000000"/>
          <w:kern w:val="0"/>
          <w:sz w:val="24"/>
          <w:highlight w:val="none"/>
          <w:lang w:val="en-US" w:eastAsia="zh-CN"/>
        </w:rPr>
        <w:t>六</w:t>
      </w:r>
      <w:r>
        <w:rPr>
          <w:rFonts w:hint="eastAsia" w:ascii="宋体" w:hAnsi="宋体" w:eastAsia="宋体" w:cs="宋体"/>
          <w:b/>
          <w:bCs/>
          <w:color w:val="000000"/>
          <w:kern w:val="0"/>
          <w:sz w:val="24"/>
          <w:highlight w:val="none"/>
          <w:lang w:eastAsia="zh-CN"/>
        </w:rPr>
        <w:t>、公告期限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自本公告发布之日起3个工作日。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cs="宋体"/>
          <w:b/>
          <w:bCs/>
          <w:color w:val="000000"/>
          <w:kern w:val="0"/>
          <w:sz w:val="24"/>
          <w:highlight w:val="none"/>
          <w:lang w:val="en-US" w:eastAsia="zh-CN"/>
        </w:rPr>
        <w:t>七</w:t>
      </w:r>
      <w:r>
        <w:rPr>
          <w:rFonts w:hint="eastAsia" w:ascii="宋体" w:hAnsi="宋体" w:eastAsia="宋体" w:cs="宋体"/>
          <w:b/>
          <w:bCs/>
          <w:color w:val="000000"/>
          <w:kern w:val="0"/>
          <w:sz w:val="24"/>
          <w:highlight w:val="none"/>
          <w:lang w:eastAsia="zh-CN"/>
        </w:rPr>
        <w:t>、其他补充事宜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r>
        <w:rPr>
          <w:rFonts w:hint="eastAsia" w:ascii="宋体" w:hAnsi="宋体" w:cs="宋体"/>
          <w:color w:val="000000"/>
          <w:kern w:val="0"/>
          <w:sz w:val="24"/>
          <w:highlight w:val="none"/>
          <w:lang w:val="en-US" w:eastAsia="zh-CN"/>
        </w:rPr>
        <w:t>.</w:t>
      </w:r>
      <w:r>
        <w:rPr>
          <w:rFonts w:hint="eastAsia" w:ascii="宋体" w:hAnsi="宋体" w:eastAsia="宋体" w:cs="宋体"/>
          <w:color w:val="000000"/>
          <w:kern w:val="0"/>
          <w:sz w:val="24"/>
          <w:highlight w:val="none"/>
          <w:lang w:val="en-US" w:eastAsia="zh-CN"/>
        </w:rPr>
        <w:t>落实的政府采购政策</w:t>
      </w:r>
      <w:r>
        <w:rPr>
          <w:rFonts w:hint="eastAsia" w:ascii="宋体" w:hAnsi="宋体" w:cs="宋体"/>
          <w:color w:val="000000"/>
          <w:kern w:val="0"/>
          <w:sz w:val="24"/>
          <w:highlight w:val="none"/>
          <w:lang w:val="en-US" w:eastAsia="zh-CN"/>
        </w:rPr>
        <w:t>：（1）《政府采购促进中小企业发展管理办法》（财库〔2020〕46号）；（2）《关于进一步加大政府采购支持中小企业力度的通知》（财库〔2022〕19号）；（3）《财政部司法部关于政府采购支持监狱企业发展有关问题的通知》（财库〔2014〕68号）；（4）《财政部民政部中国残疾人联合会关于促进残疾人就业政府采购政策的通知》（财库〔2017〕141号）；（5）《财政部国家发展改革委关于印发(节能产品政府采购实施意见)的通知》(财库〔2004〕185号)；（6）《国务院办公厅关于建立政府强制采购节能产品制度的通知》(国办发〔2007〕51号)；（7）《财政部环保总局关于环境标志产品政府采购实施的意见》(财库〔2006〕90号)；（8）《财政部发展改革委生态环境部市场监管总局关于调整优化节能产品、环境标志产品政府采购执行机制的通知》（财库〔2019〕9号）；（9）《关于印发环境标志产品政府采购品目清单的通知》（财库〔2019〕18号）；（10）《关于印发节能产品政府采购品目清单的通知》（财库〔2019〕19号）；（11）《财政部农业农村部国家乡村振兴局关于运用政府采购政策支持乡村产业振兴的通知》（财库〔2021〕19号）；（12）《陕西省财政厅关于印发陕西省中小企业政府采购信用融资办法》（陕财办采〔2018〕23号）；（13）《陕西省财政厅关于加快推进我省中小企业政府采购信用融资工作的通知》（陕财办采〔2020〕15号）。若享受以上政策优惠的企业，提供相应声明函或产品目录。如有最新颁发的政府采购政策，按最新的文件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eastAsia="zh-CN"/>
        </w:rPr>
      </w:pPr>
      <w:r>
        <w:rPr>
          <w:rFonts w:hint="eastAsia" w:ascii="宋体" w:hAnsi="宋体" w:cs="宋体"/>
          <w:color w:val="000000"/>
          <w:kern w:val="0"/>
          <w:sz w:val="24"/>
          <w:highlight w:val="none"/>
          <w:lang w:val="en-US" w:eastAsia="zh-CN"/>
        </w:rPr>
        <w:t>2.获取竞争性磋商文件请携带单位介绍信原件、经办人身份证原件及复印件加盖公章。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cs="宋体"/>
          <w:b/>
          <w:bCs/>
          <w:color w:val="000000"/>
          <w:kern w:val="0"/>
          <w:sz w:val="24"/>
          <w:highlight w:val="none"/>
          <w:lang w:val="en-US" w:eastAsia="zh-CN"/>
        </w:rPr>
        <w:t>八</w:t>
      </w:r>
      <w:r>
        <w:rPr>
          <w:rFonts w:hint="eastAsia" w:ascii="宋体" w:hAnsi="宋体" w:eastAsia="宋体" w:cs="宋体"/>
          <w:b/>
          <w:bCs/>
          <w:color w:val="000000"/>
          <w:kern w:val="0"/>
          <w:sz w:val="24"/>
          <w:highlight w:val="none"/>
          <w:lang w:eastAsia="zh-CN"/>
        </w:rPr>
        <w:t>、对本次招标提出询问，请按以下方式联系。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highlight w:val="none"/>
          <w:lang w:eastAsia="zh-CN"/>
        </w:rPr>
        <w:t>名称：</w:t>
      </w:r>
      <w:r>
        <w:rPr>
          <w:rFonts w:hint="eastAsia" w:ascii="宋体" w:hAnsi="宋体" w:cs="宋体"/>
          <w:color w:val="000000"/>
          <w:kern w:val="0"/>
          <w:sz w:val="24"/>
          <w:highlight w:val="none"/>
          <w:lang w:eastAsia="zh-CN"/>
        </w:rPr>
        <w:t>西安市鄠邑区文物管理所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地址：</w:t>
      </w:r>
      <w:r>
        <w:rPr>
          <w:rFonts w:hint="eastAsia" w:ascii="宋体" w:hAnsi="宋体" w:cs="宋体"/>
          <w:color w:val="000000"/>
          <w:kern w:val="0"/>
          <w:sz w:val="24"/>
          <w:highlight w:val="none"/>
          <w:lang w:eastAsia="zh-CN"/>
        </w:rPr>
        <w:t>鄠邑区东大街5号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联系方式：</w:t>
      </w:r>
      <w:r>
        <w:rPr>
          <w:rFonts w:hint="eastAsia" w:ascii="宋体" w:hAnsi="宋体" w:cs="宋体"/>
          <w:i w:val="0"/>
          <w:iCs w:val="0"/>
          <w:caps w:val="0"/>
          <w:color w:val="auto"/>
          <w:spacing w:val="0"/>
          <w:sz w:val="24"/>
          <w:szCs w:val="24"/>
          <w:lang w:eastAsia="zh-CN"/>
        </w:rPr>
        <w:t>029-84812505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名称：</w:t>
      </w:r>
      <w:r>
        <w:rPr>
          <w:rFonts w:hint="eastAsia" w:ascii="宋体" w:hAnsi="宋体" w:cs="宋体"/>
          <w:color w:val="000000"/>
          <w:kern w:val="0"/>
          <w:sz w:val="24"/>
          <w:highlight w:val="none"/>
          <w:lang w:eastAsia="zh-CN"/>
        </w:rPr>
        <w:t>陕西嘉唐建设项目管理有限公司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地址：</w:t>
      </w:r>
      <w:r>
        <w:rPr>
          <w:rFonts w:hint="eastAsia" w:ascii="宋体" w:hAnsi="宋体" w:cs="宋体"/>
          <w:color w:val="000000"/>
          <w:kern w:val="0"/>
          <w:sz w:val="24"/>
          <w:highlight w:val="none"/>
          <w:lang w:eastAsia="zh-CN"/>
        </w:rPr>
        <w:t>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eastAsia="zh-CN"/>
        </w:rPr>
        <w:t>联系方式：</w:t>
      </w:r>
      <w:r>
        <w:rPr>
          <w:rFonts w:hint="eastAsia" w:ascii="宋体" w:hAnsi="宋体" w:cs="宋体"/>
          <w:color w:val="000000"/>
          <w:kern w:val="0"/>
          <w:sz w:val="24"/>
          <w:highlight w:val="none"/>
          <w:lang w:val="en-US" w:eastAsia="zh-CN"/>
        </w:rPr>
        <w:t>029-89351397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项目联系人：</w:t>
      </w:r>
      <w:r>
        <w:rPr>
          <w:rFonts w:hint="eastAsia" w:ascii="宋体" w:hAnsi="宋体" w:cs="宋体"/>
          <w:color w:val="000000"/>
          <w:kern w:val="0"/>
          <w:sz w:val="24"/>
          <w:highlight w:val="none"/>
          <w:lang w:val="en-US" w:eastAsia="zh-CN"/>
        </w:rPr>
        <w:t>张荷</w:t>
      </w:r>
    </w:p>
    <w:p>
      <w:pPr>
        <w:snapToGrid w:val="0"/>
        <w:spacing w:before="0" w:beforeAutospacing="0" w:after="0" w:afterAutospacing="0" w:line="360" w:lineRule="auto"/>
        <w:ind w:firstLine="480" w:firstLineChars="200"/>
        <w:jc w:val="left"/>
        <w:textAlignment w:val="baseline"/>
        <w:rPr>
          <w:rStyle w:val="25"/>
          <w:rFonts w:hint="default" w:ascii="宋体" w:hAnsi="宋体"/>
          <w:b w:val="0"/>
          <w:i w:val="0"/>
          <w:caps w:val="0"/>
          <w:spacing w:val="0"/>
          <w:w w:val="100"/>
          <w:kern w:val="2"/>
          <w:sz w:val="24"/>
          <w:szCs w:val="24"/>
          <w:highlight w:val="none"/>
          <w:lang w:val="en-US" w:eastAsia="zh-CN" w:bidi="ar-SA"/>
        </w:rPr>
        <w:sectPr>
          <w:headerReference r:id="rId9" w:type="first"/>
          <w:footerReference r:id="rId11" w:type="first"/>
          <w:headerReference r:id="rId8" w:type="default"/>
          <w:footerReference r:id="rId10" w:type="default"/>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r>
        <w:rPr>
          <w:rFonts w:hint="eastAsia" w:ascii="宋体" w:hAnsi="宋体" w:eastAsia="宋体" w:cs="宋体"/>
          <w:color w:val="000000"/>
          <w:kern w:val="0"/>
          <w:sz w:val="24"/>
          <w:highlight w:val="none"/>
          <w:lang w:eastAsia="zh-CN"/>
        </w:rPr>
        <w:t>电 话：</w:t>
      </w:r>
      <w:r>
        <w:rPr>
          <w:rStyle w:val="25"/>
          <w:rFonts w:hint="eastAsia" w:ascii="宋体" w:hAnsi="宋体"/>
          <w:b w:val="0"/>
          <w:i w:val="0"/>
          <w:caps w:val="0"/>
          <w:spacing w:val="0"/>
          <w:w w:val="100"/>
          <w:kern w:val="2"/>
          <w:sz w:val="24"/>
          <w:szCs w:val="24"/>
          <w:highlight w:val="none"/>
          <w:lang w:val="en-US" w:eastAsia="zh-CN" w:bidi="ar-SA"/>
        </w:rPr>
        <w:t>029-89351397</w:t>
      </w:r>
    </w:p>
    <w:p>
      <w:pPr>
        <w:pStyle w:val="30"/>
        <w:rPr>
          <w:lang w:val="en-US" w:eastAsia="zh-CN"/>
        </w:rPr>
      </w:pPr>
    </w:p>
    <w:p>
      <w:pPr>
        <w:snapToGrid w:val="0"/>
        <w:spacing w:before="156" w:beforeAutospacing="0" w:after="156" w:afterAutospacing="0" w:line="360" w:lineRule="auto"/>
        <w:ind w:firstLine="643" w:firstLineChars="200"/>
        <w:jc w:val="center"/>
        <w:textAlignment w:val="baseline"/>
        <w:outlineLvl w:val="0"/>
        <w:rPr>
          <w:rStyle w:val="25"/>
          <w:rFonts w:ascii="宋体" w:hAnsi="宋体" w:eastAsia="宋体"/>
          <w:b w:val="0"/>
          <w:i w:val="0"/>
          <w:caps w:val="0"/>
          <w:spacing w:val="0"/>
          <w:w w:val="100"/>
          <w:kern w:val="2"/>
          <w:sz w:val="21"/>
          <w:szCs w:val="24"/>
          <w:highlight w:val="none"/>
          <w:lang w:val="en-US" w:eastAsia="zh-CN" w:bidi="ar-SA"/>
        </w:rPr>
      </w:pPr>
      <w:bookmarkStart w:id="5" w:name="_Toc32234"/>
      <w:r>
        <w:rPr>
          <w:rStyle w:val="41"/>
          <w:rFonts w:ascii="宋体" w:hAnsi="宋体" w:eastAsia="宋体" w:cs="宋体"/>
          <w:b/>
          <w:bCs/>
          <w:i w:val="0"/>
          <w:caps w:val="0"/>
          <w:spacing w:val="0"/>
          <w:w w:val="100"/>
          <w:kern w:val="44"/>
          <w:sz w:val="32"/>
          <w:szCs w:val="44"/>
          <w:highlight w:val="none"/>
          <w:lang w:val="en-US" w:eastAsia="zh-CN" w:bidi="ar-SA"/>
        </w:rPr>
        <w:t>第二部分 磋商供应商须知</w:t>
      </w:r>
      <w:bookmarkEnd w:id="5"/>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供应商须知前附表</w:t>
      </w:r>
    </w:p>
    <w:tbl>
      <w:tblPr>
        <w:tblStyle w:val="21"/>
        <w:tblW w:w="9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955"/>
        <w:gridCol w:w="7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序号</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条款名称</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采购人名称：</w:t>
            </w:r>
            <w:r>
              <w:rPr>
                <w:rStyle w:val="25"/>
                <w:rFonts w:hint="eastAsia" w:ascii="宋体" w:hAnsi="宋体"/>
                <w:b w:val="0"/>
                <w:i w:val="0"/>
                <w:caps w:val="0"/>
                <w:spacing w:val="0"/>
                <w:w w:val="100"/>
                <w:kern w:val="2"/>
                <w:sz w:val="24"/>
                <w:szCs w:val="24"/>
                <w:highlight w:val="none"/>
                <w:lang w:val="en-US" w:eastAsia="zh-CN" w:bidi="ar-SA"/>
              </w:rPr>
              <w:t>西安市鄠邑区文物管理所</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      址：</w:t>
            </w:r>
            <w:r>
              <w:rPr>
                <w:rStyle w:val="25"/>
                <w:rFonts w:hint="eastAsia" w:ascii="宋体" w:hAnsi="宋体"/>
                <w:b w:val="0"/>
                <w:i w:val="0"/>
                <w:caps w:val="0"/>
                <w:spacing w:val="0"/>
                <w:w w:val="100"/>
                <w:kern w:val="2"/>
                <w:sz w:val="24"/>
                <w:szCs w:val="24"/>
                <w:highlight w:val="none"/>
                <w:lang w:val="en-US" w:eastAsia="zh-CN" w:bidi="ar-SA"/>
              </w:rPr>
              <w:t>鄠邑区东大街5号</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人：</w:t>
            </w:r>
            <w:r>
              <w:rPr>
                <w:rStyle w:val="25"/>
                <w:rFonts w:hint="eastAsia" w:ascii="宋体" w:hAnsi="宋体"/>
                <w:b w:val="0"/>
                <w:i w:val="0"/>
                <w:caps w:val="0"/>
                <w:color w:val="000000"/>
                <w:spacing w:val="0"/>
                <w:w w:val="100"/>
                <w:kern w:val="0"/>
                <w:sz w:val="24"/>
                <w:szCs w:val="24"/>
                <w:highlight w:val="none"/>
                <w:lang w:val="en-US" w:eastAsia="zh-CN" w:bidi="ar-SA"/>
              </w:rPr>
              <w:t>赵老师</w:t>
            </w:r>
          </w:p>
          <w:p>
            <w:pPr>
              <w:snapToGrid w:val="0"/>
              <w:spacing w:before="0" w:beforeAutospacing="0" w:after="0" w:afterAutospacing="0" w:line="360" w:lineRule="auto"/>
              <w:jc w:val="left"/>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方 式：</w:t>
            </w:r>
            <w:r>
              <w:rPr>
                <w:rFonts w:hint="eastAsia" w:ascii="宋体" w:hAnsi="宋体" w:cs="宋体"/>
                <w:i w:val="0"/>
                <w:iCs w:val="0"/>
                <w:caps w:val="0"/>
                <w:color w:val="auto"/>
                <w:spacing w:val="0"/>
                <w:sz w:val="24"/>
                <w:szCs w:val="24"/>
                <w:lang w:eastAsia="zh-CN"/>
              </w:rPr>
              <w:t>029-84812505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采购代理机构</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名称：</w:t>
            </w:r>
            <w:r>
              <w:rPr>
                <w:rStyle w:val="25"/>
                <w:rFonts w:hint="eastAsia" w:ascii="宋体" w:hAnsi="宋体"/>
                <w:b w:val="0"/>
                <w:i w:val="0"/>
                <w:caps w:val="0"/>
                <w:spacing w:val="0"/>
                <w:w w:val="100"/>
                <w:kern w:val="2"/>
                <w:sz w:val="24"/>
                <w:szCs w:val="24"/>
                <w:highlight w:val="none"/>
                <w:lang w:val="en-US" w:eastAsia="zh-CN" w:bidi="ar-SA"/>
              </w:rPr>
              <w:t>陕西嘉唐建设项目管理有限公司</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w:t>
            </w:r>
            <w:r>
              <w:rPr>
                <w:rFonts w:hint="eastAsia" w:ascii="宋体" w:hAnsi="宋体" w:cs="宋体"/>
                <w:color w:val="000000"/>
                <w:kern w:val="0"/>
                <w:sz w:val="24"/>
                <w:highlight w:val="none"/>
                <w:lang w:eastAsia="zh-CN"/>
              </w:rPr>
              <w:t>西安市未央区凤城五路与明光路十字天朗经开中心10楼11002室</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联系人：</w:t>
            </w:r>
            <w:r>
              <w:rPr>
                <w:rStyle w:val="25"/>
                <w:rFonts w:hint="eastAsia" w:ascii="宋体" w:hAnsi="宋体"/>
                <w:b w:val="0"/>
                <w:i w:val="0"/>
                <w:caps w:val="0"/>
                <w:spacing w:val="0"/>
                <w:w w:val="100"/>
                <w:kern w:val="2"/>
                <w:sz w:val="24"/>
                <w:szCs w:val="24"/>
                <w:highlight w:val="none"/>
                <w:lang w:val="en-US" w:eastAsia="zh-CN" w:bidi="ar-SA"/>
              </w:rPr>
              <w:t>张荷</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联系方式：</w:t>
            </w:r>
            <w:r>
              <w:rPr>
                <w:rStyle w:val="25"/>
                <w:rFonts w:hint="eastAsia" w:ascii="宋体" w:hAnsi="宋体"/>
                <w:b w:val="0"/>
                <w:i w:val="0"/>
                <w:caps w:val="0"/>
                <w:spacing w:val="0"/>
                <w:w w:val="100"/>
                <w:kern w:val="2"/>
                <w:sz w:val="24"/>
                <w:szCs w:val="24"/>
                <w:highlight w:val="none"/>
                <w:lang w:val="en-US" w:eastAsia="zh-CN" w:bidi="ar-SA"/>
              </w:rPr>
              <w:t>029-89351397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项目名称</w:t>
            </w:r>
          </w:p>
        </w:tc>
        <w:tc>
          <w:tcPr>
            <w:tcW w:w="7000"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户县文庙安防工程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项目编号</w:t>
            </w:r>
          </w:p>
        </w:tc>
        <w:tc>
          <w:tcPr>
            <w:tcW w:w="7000" w:type="dxa"/>
            <w:tcBorders>
              <w:top w:val="single" w:color="000000" w:sz="4" w:space="0"/>
              <w:left w:val="single" w:color="000000" w:sz="4" w:space="0"/>
              <w:bottom w:val="single" w:color="000000" w:sz="4" w:space="0"/>
              <w:right w:val="single" w:color="000000" w:sz="4" w:space="0"/>
            </w:tcBorders>
            <w:vAlign w:val="center"/>
          </w:tcPr>
          <w:p>
            <w:pPr>
              <w:tabs>
                <w:tab w:val="left" w:pos="2331"/>
              </w:tabs>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SXJTZB-ZC-CS20230421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项目性质</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资金落实情况</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最高限价</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本项目最高限价为：</w:t>
            </w:r>
            <w:r>
              <w:rPr>
                <w:rStyle w:val="25"/>
                <w:rFonts w:hint="eastAsia" w:ascii="宋体" w:hAnsi="宋体"/>
                <w:b w:val="0"/>
                <w:i w:val="0"/>
                <w:caps w:val="0"/>
                <w:spacing w:val="0"/>
                <w:w w:val="100"/>
                <w:kern w:val="2"/>
                <w:sz w:val="24"/>
                <w:szCs w:val="24"/>
                <w:highlight w:val="none"/>
                <w:lang w:val="en-US" w:eastAsia="zh-CN" w:bidi="ar-SA"/>
              </w:rPr>
              <w:t>451559.08</w:t>
            </w:r>
            <w:r>
              <w:rPr>
                <w:rStyle w:val="25"/>
                <w:rFonts w:hint="eastAsia" w:ascii="宋体" w:hAnsi="宋体" w:eastAsia="宋体"/>
                <w:b w:val="0"/>
                <w:i w:val="0"/>
                <w:caps w:val="0"/>
                <w:spacing w:val="0"/>
                <w:w w:val="100"/>
                <w:kern w:val="2"/>
                <w:sz w:val="24"/>
                <w:szCs w:val="24"/>
                <w:highlight w:val="none"/>
                <w:lang w:val="en-US" w:eastAsia="zh-CN" w:bidi="ar-SA"/>
              </w:rPr>
              <w:t>元</w:t>
            </w:r>
            <w:r>
              <w:rPr>
                <w:rStyle w:val="25"/>
                <w:rFonts w:ascii="宋体" w:hAnsi="宋体" w:eastAsia="宋体"/>
                <w:b w:val="0"/>
                <w:i w:val="0"/>
                <w:caps w:val="0"/>
                <w:spacing w:val="0"/>
                <w:w w:val="100"/>
                <w:kern w:val="2"/>
                <w:sz w:val="24"/>
                <w:szCs w:val="24"/>
                <w:highlight w:val="none"/>
                <w:lang w:val="en-US" w:eastAsia="zh-CN" w:bidi="ar-SA"/>
              </w:rPr>
              <w:t>。供应商报价超出最高限价，作为不实质性磋商响应文件，按无效响应文件处理。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项目用途</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户县文庙安防工程</w:t>
            </w:r>
            <w:r>
              <w:rPr>
                <w:rStyle w:val="25"/>
                <w:rFonts w:ascii="宋体" w:hAnsi="宋体" w:eastAsia="宋体"/>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采购内容</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户县文庙安防工程</w:t>
            </w:r>
            <w:r>
              <w:rPr>
                <w:rStyle w:val="25"/>
                <w:rFonts w:ascii="宋体" w:hAnsi="宋体" w:eastAsia="宋体"/>
                <w:b w:val="0"/>
                <w:i w:val="0"/>
                <w:caps w:val="0"/>
                <w:color w:val="000000"/>
                <w:spacing w:val="0"/>
                <w:w w:val="100"/>
                <w:kern w:val="0"/>
                <w:sz w:val="24"/>
                <w:szCs w:val="24"/>
                <w:highlight w:val="none"/>
                <w:lang w:val="en-US" w:eastAsia="zh-CN" w:bidi="ar-SA"/>
              </w:rPr>
              <w:t>，具体内容详见磋商文件采购内容与技术要求。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工期、地点</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工期：</w:t>
            </w:r>
            <w:r>
              <w:rPr>
                <w:rStyle w:val="25"/>
                <w:rFonts w:hint="eastAsia" w:ascii="宋体" w:hAnsi="宋体"/>
                <w:b w:val="0"/>
                <w:i w:val="0"/>
                <w:caps w:val="0"/>
                <w:color w:val="000000"/>
                <w:spacing w:val="0"/>
                <w:w w:val="100"/>
                <w:kern w:val="2"/>
                <w:sz w:val="24"/>
                <w:szCs w:val="24"/>
                <w:highlight w:val="none"/>
                <w:u w:val="none" w:color="auto"/>
                <w:lang w:val="en-US" w:eastAsia="zh-CN" w:bidi="ar-SA"/>
              </w:rPr>
              <w:t>自合同签订之日起20天</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地点：</w:t>
            </w:r>
            <w:r>
              <w:rPr>
                <w:rStyle w:val="25"/>
                <w:rFonts w:ascii="宋体" w:hAnsi="宋体" w:eastAsia="宋体"/>
                <w:b w:val="0"/>
                <w:i w:val="0"/>
                <w:caps w:val="0"/>
                <w:spacing w:val="0"/>
                <w:w w:val="100"/>
                <w:kern w:val="2"/>
                <w:sz w:val="24"/>
                <w:szCs w:val="24"/>
                <w:highlight w:val="none"/>
                <w:lang w:val="en-US" w:eastAsia="zh-CN" w:bidi="ar-SA"/>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11</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磋商文件</w:t>
            </w:r>
            <w:r>
              <w:rPr>
                <w:rStyle w:val="25"/>
                <w:rFonts w:hint="eastAsia" w:ascii="宋体" w:hAnsi="宋体"/>
                <w:b w:val="0"/>
                <w:i w:val="0"/>
                <w:caps w:val="0"/>
                <w:spacing w:val="0"/>
                <w:w w:val="100"/>
                <w:kern w:val="2"/>
                <w:sz w:val="24"/>
                <w:szCs w:val="24"/>
                <w:highlight w:val="none"/>
                <w:lang w:val="en-US" w:eastAsia="zh-CN" w:bidi="ar-SA"/>
              </w:rPr>
              <w:t>领取</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领取</w:t>
            </w:r>
            <w:r>
              <w:rPr>
                <w:rStyle w:val="25"/>
                <w:rFonts w:ascii="宋体" w:hAnsi="宋体" w:eastAsia="宋体"/>
                <w:b w:val="0"/>
                <w:i w:val="0"/>
                <w:caps w:val="0"/>
                <w:color w:val="000000"/>
                <w:spacing w:val="0"/>
                <w:w w:val="100"/>
                <w:kern w:val="2"/>
                <w:sz w:val="24"/>
                <w:szCs w:val="24"/>
                <w:highlight w:val="none"/>
                <w:lang w:val="en-US" w:eastAsia="zh-CN" w:bidi="ar-SA"/>
              </w:rPr>
              <w:t>时间：</w:t>
            </w:r>
            <w:r>
              <w:rPr>
                <w:rFonts w:hint="eastAsia" w:ascii="宋体" w:hAnsi="宋体" w:cs="宋体"/>
                <w:color w:val="000000"/>
                <w:kern w:val="0"/>
                <w:sz w:val="24"/>
                <w:highlight w:val="none"/>
                <w:lang w:val="en-US" w:eastAsia="zh-CN"/>
              </w:rPr>
              <w:t>2023</w:t>
            </w:r>
            <w:r>
              <w:rPr>
                <w:rFonts w:hint="eastAsia" w:ascii="宋体" w:hAnsi="宋体" w:eastAsia="宋体" w:cs="宋体"/>
                <w:color w:val="000000"/>
                <w:kern w:val="0"/>
                <w:sz w:val="24"/>
                <w:highlight w:val="none"/>
                <w:lang w:eastAsia="zh-CN"/>
              </w:rPr>
              <w:t>年</w:t>
            </w:r>
            <w:r>
              <w:rPr>
                <w:rFonts w:hint="eastAsia" w:ascii="宋体" w:hAnsi="宋体" w:cs="宋体"/>
                <w:color w:val="000000"/>
                <w:kern w:val="0"/>
                <w:sz w:val="24"/>
                <w:highlight w:val="none"/>
                <w:lang w:val="en-US" w:eastAsia="zh-CN"/>
              </w:rPr>
              <w:t>05</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31</w:t>
            </w:r>
            <w:r>
              <w:rPr>
                <w:rFonts w:hint="eastAsia" w:ascii="宋体" w:hAnsi="宋体" w:eastAsia="宋体" w:cs="宋体"/>
                <w:color w:val="000000"/>
                <w:kern w:val="0"/>
                <w:sz w:val="24"/>
                <w:highlight w:val="none"/>
                <w:lang w:eastAsia="zh-CN"/>
              </w:rPr>
              <w:t>日至</w:t>
            </w:r>
            <w:r>
              <w:rPr>
                <w:rFonts w:hint="eastAsia" w:ascii="宋体" w:hAnsi="宋体" w:cs="宋体"/>
                <w:color w:val="000000"/>
                <w:kern w:val="0"/>
                <w:sz w:val="24"/>
                <w:highlight w:val="none"/>
                <w:lang w:val="en-US" w:eastAsia="zh-CN"/>
              </w:rPr>
              <w:t>2023</w:t>
            </w:r>
            <w:r>
              <w:rPr>
                <w:rFonts w:hint="eastAsia" w:ascii="宋体" w:hAnsi="宋体" w:eastAsia="宋体" w:cs="宋体"/>
                <w:color w:val="000000"/>
                <w:kern w:val="0"/>
                <w:sz w:val="24"/>
                <w:highlight w:val="none"/>
                <w:lang w:eastAsia="zh-CN"/>
              </w:rPr>
              <w:t>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日，每天上午09:00:00至12:00:00，下午</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w:t>
            </w:r>
            <w:r>
              <w:rPr>
                <w:rFonts w:hint="eastAsia" w:ascii="宋体" w:hAnsi="宋体" w:cs="宋体"/>
                <w:color w:val="000000"/>
                <w:kern w:val="0"/>
                <w:sz w:val="24"/>
                <w:highlight w:val="none"/>
                <w:lang w:val="en-US" w:eastAsia="zh-CN"/>
              </w:rPr>
              <w:t>0</w:t>
            </w:r>
            <w:r>
              <w:rPr>
                <w:rFonts w:hint="eastAsia" w:ascii="宋体" w:hAnsi="宋体" w:eastAsia="宋体" w:cs="宋体"/>
                <w:color w:val="000000"/>
                <w:kern w:val="0"/>
                <w:sz w:val="24"/>
                <w:highlight w:val="none"/>
                <w:lang w:eastAsia="zh-CN"/>
              </w:rPr>
              <w:t>0:00 （北京时间,法定节假日除外）</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领取</w:t>
            </w:r>
            <w:r>
              <w:rPr>
                <w:rStyle w:val="25"/>
                <w:rFonts w:ascii="宋体" w:hAnsi="宋体" w:eastAsia="宋体"/>
                <w:b w:val="0"/>
                <w:i w:val="0"/>
                <w:caps w:val="0"/>
                <w:color w:val="000000"/>
                <w:spacing w:val="0"/>
                <w:w w:val="100"/>
                <w:kern w:val="2"/>
                <w:sz w:val="24"/>
                <w:szCs w:val="24"/>
                <w:highlight w:val="none"/>
                <w:lang w:val="en-US" w:eastAsia="zh-CN" w:bidi="ar-SA"/>
              </w:rPr>
              <w:t>地点：</w:t>
            </w:r>
            <w:r>
              <w:rPr>
                <w:rStyle w:val="25"/>
                <w:rFonts w:hint="eastAsia" w:ascii="宋体" w:hAnsi="宋体" w:eastAsia="宋体"/>
                <w:b w:val="0"/>
                <w:i w:val="0"/>
                <w:caps w:val="0"/>
                <w:color w:val="000000"/>
                <w:spacing w:val="0"/>
                <w:w w:val="100"/>
                <w:kern w:val="2"/>
                <w:sz w:val="24"/>
                <w:szCs w:val="24"/>
                <w:highlight w:val="none"/>
                <w:lang w:val="en-US" w:eastAsia="zh-CN" w:bidi="ar-SA"/>
              </w:rPr>
              <w:t>西安市未央区凤城五路与明光路十字天朗经开中心10楼11002室</w:t>
            </w:r>
            <w:r>
              <w:rPr>
                <w:rStyle w:val="25"/>
                <w:rFonts w:ascii="宋体" w:hAnsi="宋体" w:eastAsia="宋体"/>
                <w:b w:val="0"/>
                <w:i w:val="0"/>
                <w:caps w:val="0"/>
                <w:color w:val="00000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12</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联合体磋商</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13</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zh-CN" w:eastAsia="zh-CN" w:bidi="ar-SA"/>
              </w:rPr>
              <w:t>考察现场、标前答疑会</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zh-CN" w:eastAsia="zh-CN" w:bidi="ar-SA"/>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14</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供应商对磋商文件提出问题的截止时间</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磋商文件递交截止时间3日前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15</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采购代理机构答疑的时间</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自收到供应商疑问2日内答疑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16</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构成磋商文件的其他文件</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磋商文件的澄清、修改书及有关补充通知为磋商文件的有效组成部分。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w:t>
            </w:r>
          </w:p>
        </w:tc>
        <w:tc>
          <w:tcPr>
            <w:tcW w:w="1955" w:type="dxa"/>
            <w:tcBorders>
              <w:top w:val="single" w:color="000000" w:sz="4" w:space="0"/>
              <w:left w:val="single" w:color="000000" w:sz="4" w:space="0"/>
              <w:bottom w:val="single" w:color="000000" w:sz="4" w:space="0"/>
              <w:right w:val="single" w:color="000000" w:sz="4" w:space="0"/>
            </w:tcBorders>
            <w:vAlign w:val="center"/>
          </w:tcPr>
          <w:p>
            <w:pPr>
              <w:pStyle w:val="168"/>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磋商文件递交截止时间和地点</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1.磋商文件截止时间：</w:t>
            </w:r>
            <w:r>
              <w:rPr>
                <w:rStyle w:val="25"/>
                <w:rFonts w:hint="eastAsia" w:ascii="宋体" w:hAnsi="宋体"/>
                <w:b w:val="0"/>
                <w:i w:val="0"/>
                <w:caps w:val="0"/>
                <w:spacing w:val="0"/>
                <w:w w:val="100"/>
                <w:kern w:val="2"/>
                <w:sz w:val="24"/>
                <w:szCs w:val="24"/>
                <w:highlight w:val="none"/>
                <w:lang w:val="en-US" w:eastAsia="zh-CN" w:bidi="ar-SA"/>
              </w:rPr>
              <w:t>2023</w:t>
            </w:r>
            <w:r>
              <w:rPr>
                <w:rStyle w:val="25"/>
                <w:rFonts w:hint="eastAsia" w:ascii="宋体" w:hAnsi="宋体" w:eastAsia="宋体"/>
                <w:b w:val="0"/>
                <w:i w:val="0"/>
                <w:caps w:val="0"/>
                <w:spacing w:val="0"/>
                <w:w w:val="100"/>
                <w:kern w:val="2"/>
                <w:sz w:val="24"/>
                <w:szCs w:val="24"/>
                <w:highlight w:val="none"/>
                <w:lang w:val="en-US" w:eastAsia="zh-CN" w:bidi="ar-SA"/>
              </w:rPr>
              <w:t>年</w:t>
            </w:r>
            <w:r>
              <w:rPr>
                <w:rStyle w:val="25"/>
                <w:rFonts w:hint="eastAsia" w:ascii="宋体" w:hAnsi="宋体"/>
                <w:b w:val="0"/>
                <w:i w:val="0"/>
                <w:caps w:val="0"/>
                <w:spacing w:val="0"/>
                <w:w w:val="100"/>
                <w:kern w:val="2"/>
                <w:sz w:val="24"/>
                <w:szCs w:val="24"/>
                <w:highlight w:val="none"/>
                <w:lang w:val="en-US" w:eastAsia="zh-CN" w:bidi="ar-SA"/>
              </w:rPr>
              <w:t>06</w:t>
            </w:r>
            <w:r>
              <w:rPr>
                <w:rStyle w:val="25"/>
                <w:rFonts w:hint="eastAsia" w:ascii="宋体" w:hAnsi="宋体" w:eastAsia="宋体"/>
                <w:b w:val="0"/>
                <w:i w:val="0"/>
                <w:caps w:val="0"/>
                <w:spacing w:val="0"/>
                <w:w w:val="100"/>
                <w:kern w:val="2"/>
                <w:sz w:val="24"/>
                <w:szCs w:val="24"/>
                <w:highlight w:val="none"/>
                <w:lang w:val="en-US" w:eastAsia="zh-CN" w:bidi="ar-SA"/>
              </w:rPr>
              <w:t>月</w:t>
            </w:r>
            <w:r>
              <w:rPr>
                <w:rStyle w:val="25"/>
                <w:rFonts w:hint="eastAsia" w:ascii="宋体" w:hAnsi="宋体"/>
                <w:b w:val="0"/>
                <w:i w:val="0"/>
                <w:caps w:val="0"/>
                <w:spacing w:val="0"/>
                <w:w w:val="100"/>
                <w:kern w:val="2"/>
                <w:sz w:val="24"/>
                <w:szCs w:val="24"/>
                <w:highlight w:val="none"/>
                <w:lang w:val="en-US" w:eastAsia="zh-CN" w:bidi="ar-SA"/>
              </w:rPr>
              <w:t>13</w:t>
            </w:r>
            <w:r>
              <w:rPr>
                <w:rStyle w:val="25"/>
                <w:rFonts w:hint="eastAsia" w:ascii="宋体" w:hAnsi="宋体" w:eastAsia="宋体"/>
                <w:b w:val="0"/>
                <w:i w:val="0"/>
                <w:caps w:val="0"/>
                <w:spacing w:val="0"/>
                <w:w w:val="100"/>
                <w:kern w:val="2"/>
                <w:sz w:val="24"/>
                <w:szCs w:val="24"/>
                <w:highlight w:val="none"/>
                <w:lang w:val="en-US" w:eastAsia="zh-CN" w:bidi="ar-SA"/>
              </w:rPr>
              <w:t>日</w:t>
            </w:r>
            <w:r>
              <w:rPr>
                <w:rStyle w:val="25"/>
                <w:rFonts w:hint="eastAsia" w:ascii="宋体" w:hAnsi="宋体"/>
                <w:b w:val="0"/>
                <w:i w:val="0"/>
                <w:caps w:val="0"/>
                <w:spacing w:val="0"/>
                <w:w w:val="100"/>
                <w:kern w:val="2"/>
                <w:sz w:val="24"/>
                <w:szCs w:val="24"/>
                <w:highlight w:val="none"/>
                <w:lang w:val="en-US" w:eastAsia="zh-CN" w:bidi="ar-SA"/>
              </w:rPr>
              <w:t>09</w:t>
            </w:r>
            <w:r>
              <w:rPr>
                <w:rStyle w:val="25"/>
                <w:rFonts w:hint="eastAsia" w:ascii="宋体" w:hAnsi="宋体" w:eastAsia="宋体"/>
                <w:b w:val="0"/>
                <w:i w:val="0"/>
                <w:caps w:val="0"/>
                <w:spacing w:val="0"/>
                <w:w w:val="100"/>
                <w:kern w:val="2"/>
                <w:sz w:val="24"/>
                <w:szCs w:val="24"/>
                <w:highlight w:val="none"/>
                <w:lang w:val="en-US" w:eastAsia="zh-CN" w:bidi="ar-SA"/>
              </w:rPr>
              <w:t>时</w:t>
            </w:r>
            <w:r>
              <w:rPr>
                <w:rStyle w:val="25"/>
                <w:rFonts w:hint="eastAsia" w:ascii="宋体" w:hAnsi="宋体"/>
                <w:b w:val="0"/>
                <w:i w:val="0"/>
                <w:caps w:val="0"/>
                <w:spacing w:val="0"/>
                <w:w w:val="100"/>
                <w:kern w:val="2"/>
                <w:sz w:val="24"/>
                <w:szCs w:val="24"/>
                <w:highlight w:val="none"/>
                <w:lang w:val="en-US" w:eastAsia="zh-CN" w:bidi="ar-SA"/>
              </w:rPr>
              <w:t>30</w:t>
            </w:r>
            <w:r>
              <w:rPr>
                <w:rStyle w:val="25"/>
                <w:rFonts w:hint="eastAsia" w:ascii="宋体" w:hAnsi="宋体" w:eastAsia="宋体"/>
                <w:b w:val="0"/>
                <w:i w:val="0"/>
                <w:caps w:val="0"/>
                <w:spacing w:val="0"/>
                <w:w w:val="100"/>
                <w:kern w:val="2"/>
                <w:sz w:val="24"/>
                <w:szCs w:val="24"/>
                <w:highlight w:val="none"/>
                <w:lang w:val="en-US" w:eastAsia="zh-CN" w:bidi="ar-SA"/>
              </w:rPr>
              <w:t>分00秒（北京时间）</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2.磋商时间：</w:t>
            </w:r>
            <w:r>
              <w:rPr>
                <w:rStyle w:val="25"/>
                <w:rFonts w:hint="eastAsia" w:ascii="宋体" w:hAnsi="宋体"/>
                <w:b w:val="0"/>
                <w:i w:val="0"/>
                <w:caps w:val="0"/>
                <w:spacing w:val="0"/>
                <w:w w:val="100"/>
                <w:kern w:val="2"/>
                <w:sz w:val="24"/>
                <w:szCs w:val="24"/>
                <w:highlight w:val="none"/>
                <w:lang w:val="en-US" w:eastAsia="zh-CN" w:bidi="ar-SA"/>
              </w:rPr>
              <w:t>2023</w:t>
            </w:r>
            <w:r>
              <w:rPr>
                <w:rStyle w:val="25"/>
                <w:rFonts w:hint="eastAsia" w:ascii="宋体" w:hAnsi="宋体" w:eastAsia="宋体"/>
                <w:b w:val="0"/>
                <w:i w:val="0"/>
                <w:caps w:val="0"/>
                <w:spacing w:val="0"/>
                <w:w w:val="100"/>
                <w:kern w:val="2"/>
                <w:sz w:val="24"/>
                <w:szCs w:val="24"/>
                <w:highlight w:val="none"/>
                <w:lang w:val="en-US" w:eastAsia="zh-CN" w:bidi="ar-SA"/>
              </w:rPr>
              <w:t>年</w:t>
            </w:r>
            <w:r>
              <w:rPr>
                <w:rStyle w:val="25"/>
                <w:rFonts w:hint="eastAsia" w:ascii="宋体" w:hAnsi="宋体"/>
                <w:b w:val="0"/>
                <w:i w:val="0"/>
                <w:caps w:val="0"/>
                <w:spacing w:val="0"/>
                <w:w w:val="100"/>
                <w:kern w:val="2"/>
                <w:sz w:val="24"/>
                <w:szCs w:val="24"/>
                <w:highlight w:val="none"/>
                <w:lang w:val="en-US" w:eastAsia="zh-CN" w:bidi="ar-SA"/>
              </w:rPr>
              <w:t>06</w:t>
            </w:r>
            <w:r>
              <w:rPr>
                <w:rStyle w:val="25"/>
                <w:rFonts w:hint="eastAsia" w:ascii="宋体" w:hAnsi="宋体" w:eastAsia="宋体"/>
                <w:b w:val="0"/>
                <w:i w:val="0"/>
                <w:caps w:val="0"/>
                <w:spacing w:val="0"/>
                <w:w w:val="100"/>
                <w:kern w:val="2"/>
                <w:sz w:val="24"/>
                <w:szCs w:val="24"/>
                <w:highlight w:val="none"/>
                <w:lang w:val="en-US" w:eastAsia="zh-CN" w:bidi="ar-SA"/>
              </w:rPr>
              <w:t>月</w:t>
            </w:r>
            <w:r>
              <w:rPr>
                <w:rStyle w:val="25"/>
                <w:rFonts w:hint="eastAsia" w:ascii="宋体" w:hAnsi="宋体"/>
                <w:b w:val="0"/>
                <w:i w:val="0"/>
                <w:caps w:val="0"/>
                <w:spacing w:val="0"/>
                <w:w w:val="100"/>
                <w:kern w:val="2"/>
                <w:sz w:val="24"/>
                <w:szCs w:val="24"/>
                <w:highlight w:val="none"/>
                <w:lang w:val="en-US" w:eastAsia="zh-CN" w:bidi="ar-SA"/>
              </w:rPr>
              <w:t>13</w:t>
            </w:r>
            <w:r>
              <w:rPr>
                <w:rStyle w:val="25"/>
                <w:rFonts w:hint="eastAsia" w:ascii="宋体" w:hAnsi="宋体" w:eastAsia="宋体"/>
                <w:b w:val="0"/>
                <w:i w:val="0"/>
                <w:caps w:val="0"/>
                <w:spacing w:val="0"/>
                <w:w w:val="100"/>
                <w:kern w:val="2"/>
                <w:sz w:val="24"/>
                <w:szCs w:val="24"/>
                <w:highlight w:val="none"/>
                <w:lang w:val="en-US" w:eastAsia="zh-CN" w:bidi="ar-SA"/>
              </w:rPr>
              <w:t>日</w:t>
            </w:r>
            <w:r>
              <w:rPr>
                <w:rStyle w:val="25"/>
                <w:rFonts w:hint="eastAsia" w:ascii="宋体" w:hAnsi="宋体"/>
                <w:b w:val="0"/>
                <w:i w:val="0"/>
                <w:caps w:val="0"/>
                <w:spacing w:val="0"/>
                <w:w w:val="100"/>
                <w:kern w:val="2"/>
                <w:sz w:val="24"/>
                <w:szCs w:val="24"/>
                <w:highlight w:val="none"/>
                <w:lang w:val="en-US" w:eastAsia="zh-CN" w:bidi="ar-SA"/>
              </w:rPr>
              <w:t>09</w:t>
            </w:r>
            <w:r>
              <w:rPr>
                <w:rStyle w:val="25"/>
                <w:rFonts w:hint="eastAsia" w:ascii="宋体" w:hAnsi="宋体" w:eastAsia="宋体"/>
                <w:b w:val="0"/>
                <w:i w:val="0"/>
                <w:caps w:val="0"/>
                <w:spacing w:val="0"/>
                <w:w w:val="100"/>
                <w:kern w:val="2"/>
                <w:sz w:val="24"/>
                <w:szCs w:val="24"/>
                <w:highlight w:val="none"/>
                <w:lang w:val="en-US" w:eastAsia="zh-CN" w:bidi="ar-SA"/>
              </w:rPr>
              <w:t>时</w:t>
            </w:r>
            <w:r>
              <w:rPr>
                <w:rStyle w:val="25"/>
                <w:rFonts w:hint="eastAsia" w:ascii="宋体" w:hAnsi="宋体"/>
                <w:b w:val="0"/>
                <w:i w:val="0"/>
                <w:caps w:val="0"/>
                <w:spacing w:val="0"/>
                <w:w w:val="100"/>
                <w:kern w:val="2"/>
                <w:sz w:val="24"/>
                <w:szCs w:val="24"/>
                <w:highlight w:val="none"/>
                <w:lang w:val="en-US" w:eastAsia="zh-CN" w:bidi="ar-SA"/>
              </w:rPr>
              <w:t>30</w:t>
            </w:r>
            <w:r>
              <w:rPr>
                <w:rStyle w:val="25"/>
                <w:rFonts w:hint="eastAsia" w:ascii="宋体" w:hAnsi="宋体" w:eastAsia="宋体"/>
                <w:b w:val="0"/>
                <w:i w:val="0"/>
                <w:caps w:val="0"/>
                <w:spacing w:val="0"/>
                <w:w w:val="100"/>
                <w:kern w:val="2"/>
                <w:sz w:val="24"/>
                <w:szCs w:val="24"/>
                <w:highlight w:val="none"/>
                <w:lang w:val="en-US" w:eastAsia="zh-CN" w:bidi="ar-SA"/>
              </w:rPr>
              <w:t>分00秒（北京时间）</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3.磋商地点：</w:t>
            </w:r>
            <w:r>
              <w:rPr>
                <w:rStyle w:val="25"/>
                <w:rFonts w:hint="eastAsia" w:ascii="宋体" w:hAnsi="宋体"/>
                <w:b w:val="0"/>
                <w:i w:val="0"/>
                <w:caps w:val="0"/>
                <w:spacing w:val="0"/>
                <w:w w:val="100"/>
                <w:kern w:val="2"/>
                <w:sz w:val="24"/>
                <w:szCs w:val="24"/>
                <w:highlight w:val="none"/>
                <w:lang w:val="en-US" w:eastAsia="zh-CN" w:bidi="ar-SA"/>
              </w:rPr>
              <w:t>西安市未央区凤城五路与明光路十字天朗经开中心10楼11002室</w:t>
            </w:r>
            <w:r>
              <w:rPr>
                <w:rStyle w:val="25"/>
                <w:rFonts w:ascii="宋体" w:hAnsi="宋体" w:eastAsia="宋体"/>
                <w:b w:val="0"/>
                <w:i w:val="0"/>
                <w:caps w:val="0"/>
                <w:color w:val="00000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18</w:t>
            </w:r>
          </w:p>
        </w:tc>
        <w:tc>
          <w:tcPr>
            <w:tcW w:w="1955" w:type="dxa"/>
            <w:tcBorders>
              <w:top w:val="single" w:color="000000" w:sz="4" w:space="0"/>
              <w:left w:val="single" w:color="000000" w:sz="4" w:space="0"/>
              <w:bottom w:val="single" w:color="000000" w:sz="4" w:space="0"/>
              <w:right w:val="single" w:color="000000" w:sz="4" w:space="0"/>
            </w:tcBorders>
            <w:vAlign w:val="center"/>
          </w:tcPr>
          <w:p>
            <w:pPr>
              <w:pStyle w:val="168"/>
              <w:widowControl/>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磋商小组的组建</w:t>
            </w:r>
          </w:p>
        </w:tc>
        <w:tc>
          <w:tcPr>
            <w:tcW w:w="7000" w:type="dxa"/>
            <w:tcBorders>
              <w:top w:val="single" w:color="000000" w:sz="4" w:space="0"/>
              <w:left w:val="single" w:color="000000" w:sz="4" w:space="0"/>
              <w:bottom w:val="single" w:color="000000" w:sz="4" w:space="0"/>
              <w:right w:val="single" w:color="000000" w:sz="4" w:space="0"/>
            </w:tcBorders>
            <w:vAlign w:val="center"/>
          </w:tcPr>
          <w:p>
            <w:pPr>
              <w:tabs>
                <w:tab w:val="left" w:pos="1845"/>
                <w:tab w:val="right" w:pos="9014"/>
              </w:tabs>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磋商小组构成：3人。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磋商有效期</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20</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磋商保证金</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21</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盖章签字</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供应商必须按照磋商文件的规定和要求盖章、签字。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22</w:t>
            </w:r>
          </w:p>
        </w:tc>
        <w:tc>
          <w:tcPr>
            <w:tcW w:w="1955" w:type="dxa"/>
            <w:tcBorders>
              <w:top w:val="single" w:color="000000" w:sz="4" w:space="0"/>
              <w:left w:val="single" w:color="000000" w:sz="4" w:space="0"/>
              <w:bottom w:val="single" w:color="000000" w:sz="4" w:space="0"/>
              <w:right w:val="single" w:color="000000" w:sz="4" w:space="0"/>
            </w:tcBorders>
            <w:vAlign w:val="center"/>
          </w:tcPr>
          <w:p>
            <w:pPr>
              <w:tabs>
                <w:tab w:val="left" w:pos="586"/>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是否允许递交备选磋商文件方案</w:t>
            </w:r>
          </w:p>
        </w:tc>
        <w:tc>
          <w:tcPr>
            <w:tcW w:w="7000"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23</w:t>
            </w:r>
          </w:p>
        </w:tc>
        <w:tc>
          <w:tcPr>
            <w:tcW w:w="1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Style w:val="25"/>
                <w:rFonts w:ascii="宋体" w:hAnsi="宋体" w:eastAsia="宋体"/>
                <w:b w:val="0"/>
                <w:i w:val="0"/>
                <w:caps w:val="0"/>
                <w:spacing w:val="0"/>
                <w:w w:val="100"/>
                <w:kern w:val="2"/>
                <w:sz w:val="24"/>
                <w:szCs w:val="24"/>
                <w:highlight w:val="none"/>
                <w:lang w:val="en-US" w:eastAsia="zh-CN" w:bidi="ar-SA"/>
              </w:rPr>
            </w:pP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文件的份数及要求</w:t>
            </w:r>
          </w:p>
        </w:tc>
        <w:tc>
          <w:tcPr>
            <w:tcW w:w="7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eastAsia="宋体" w:cs="宋体"/>
                <w:sz w:val="24"/>
                <w:szCs w:val="24"/>
                <w:highlight w:val="none"/>
                <w:u w:val="none"/>
                <w:lang w:val="en-US" w:eastAsia="zh-CN"/>
              </w:rPr>
              <w:t>贰</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供应商全称、项目名称、编号）</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电子版包括：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（1）word版磋商响应文件；</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Style w:val="25"/>
                <w:rFonts w:ascii="宋体" w:hAnsi="宋体" w:eastAsia="宋体"/>
                <w:b w:val="0"/>
                <w:i w:val="0"/>
                <w:caps w:val="0"/>
                <w:spacing w:val="0"/>
                <w:w w:val="10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（2）磋商响应文件正本签字盖章后的PDF格式扫描件，与正本具有同等法律效力。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24</w:t>
            </w:r>
          </w:p>
        </w:tc>
        <w:tc>
          <w:tcPr>
            <w:tcW w:w="1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Style w:val="25"/>
                <w:rFonts w:ascii="宋体" w:hAnsi="宋体" w:eastAsia="宋体"/>
                <w:b w:val="0"/>
                <w:i w:val="0"/>
                <w:caps w:val="0"/>
                <w:spacing w:val="0"/>
                <w:w w:val="100"/>
                <w:kern w:val="2"/>
                <w:sz w:val="24"/>
                <w:szCs w:val="24"/>
                <w:highlight w:val="none"/>
                <w:lang w:val="en-US" w:eastAsia="zh-CN" w:bidi="ar-SA"/>
              </w:rPr>
            </w:pP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密封</w:t>
            </w:r>
            <w:r>
              <w:rPr>
                <w:rFonts w:hint="eastAsia" w:ascii="宋体" w:hAnsi="宋体" w:eastAsia="宋体" w:cs="宋体"/>
                <w:sz w:val="24"/>
                <w:szCs w:val="24"/>
                <w:highlight w:val="none"/>
                <w:lang w:val="en-US" w:eastAsia="zh-CN"/>
              </w:rPr>
              <w:t>和标记</w:t>
            </w:r>
          </w:p>
        </w:tc>
        <w:tc>
          <w:tcPr>
            <w:tcW w:w="7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、密封包装方式：</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竞争性磋商响应文件正本、所有的副本、电子版本、报价一览表分开密封装在单独的封袋中（封袋不得有破损）</w:t>
            </w:r>
            <w:r>
              <w:rPr>
                <w:rFonts w:hint="eastAsia" w:ascii="宋体" w:hAnsi="宋体" w:eastAsia="宋体" w:cs="宋体"/>
                <w:sz w:val="24"/>
                <w:szCs w:val="24"/>
                <w:highlight w:val="none"/>
              </w:rPr>
              <w:t>。封袋应加贴封条，并在封线处加盖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公章。</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、外层包装请按以下要求标记：</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 </w:t>
            </w:r>
            <w:r>
              <w:rPr>
                <w:rFonts w:hint="eastAsia" w:ascii="宋体" w:hAnsi="宋体" w:eastAsia="宋体" w:cs="宋体"/>
                <w:sz w:val="24"/>
                <w:szCs w:val="24"/>
                <w:highlight w:val="none"/>
                <w:lang w:val="en-US" w:eastAsia="zh-CN"/>
              </w:rPr>
              <w:t>磋商响应供应商</w:t>
            </w:r>
            <w:r>
              <w:rPr>
                <w:rFonts w:hint="eastAsia" w:ascii="宋体" w:hAnsi="宋体" w:eastAsia="宋体" w:cs="宋体"/>
                <w:sz w:val="24"/>
                <w:szCs w:val="24"/>
                <w:highlight w:val="none"/>
                <w:lang w:eastAsia="zh-CN"/>
              </w:rPr>
              <w:t>的全称；</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（2）磋商项目名称、项目编号；</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Style w:val="25"/>
                <w:rFonts w:ascii="宋体" w:hAnsi="宋体" w:eastAsia="宋体"/>
                <w:b w:val="0"/>
                <w:i w:val="0"/>
                <w:caps w:val="0"/>
                <w:spacing w:val="0"/>
                <w:w w:val="100"/>
                <w:kern w:val="0"/>
                <w:sz w:val="24"/>
                <w:szCs w:val="24"/>
                <w:highlight w:val="none"/>
                <w:lang w:val="en-US" w:eastAsia="zh-CN" w:bidi="ar-SA"/>
              </w:rPr>
            </w:pPr>
            <w:r>
              <w:rPr>
                <w:rFonts w:hint="eastAsia" w:ascii="宋体" w:hAnsi="宋体" w:eastAsia="宋体" w:cs="宋体"/>
                <w:sz w:val="24"/>
                <w:szCs w:val="24"/>
                <w:highlight w:val="none"/>
                <w:lang w:eastAsia="zh-CN"/>
              </w:rPr>
              <w:t>（3）“正本”、“副本”、“电子版本”、“</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lang w:eastAsia="zh-CN"/>
              </w:rPr>
              <w:t>一览表”及“请勿在</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时间)之前启封”。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25</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供应商资质条件</w:t>
            </w: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（一）</w:t>
            </w:r>
            <w:r>
              <w:rPr>
                <w:rFonts w:hint="eastAsia" w:ascii="宋体" w:hAnsi="宋体" w:eastAsia="宋体" w:cs="宋体"/>
                <w:b/>
                <w:bCs/>
                <w:sz w:val="24"/>
                <w:highlight w:val="none"/>
              </w:rPr>
              <w:t>基本资格条件：符合《中华人民共和国政府采购法》第二十二条的规定，并提供以下资料：</w:t>
            </w:r>
          </w:p>
          <w:p>
            <w:pPr>
              <w:pStyle w:val="8"/>
              <w:spacing w:line="360" w:lineRule="auto"/>
              <w:rPr>
                <w:rFonts w:hint="eastAsia" w:ascii="宋体" w:hAnsi="宋体" w:eastAsia="宋体" w:cs="宋体"/>
                <w:sz w:val="24"/>
                <w:highlight w:val="none"/>
              </w:rPr>
            </w:pPr>
            <w:r>
              <w:rPr>
                <w:rFonts w:hint="eastAsia" w:ascii="宋体" w:hAnsi="宋体" w:eastAsia="宋体" w:cs="宋体"/>
                <w:sz w:val="24"/>
                <w:highlight w:val="none"/>
              </w:rPr>
              <w:t>（1）具有独立承担民事责任能力的法人或其他组织，提供有效存续的营业执照或事业单位法人证书或非企业专业服务机构执业许可证或民办非企业单位登记证书或自然人的身份证明；</w:t>
            </w:r>
          </w:p>
          <w:p>
            <w:pPr>
              <w:pStyle w:val="8"/>
              <w:spacing w:line="360" w:lineRule="auto"/>
              <w:rPr>
                <w:rFonts w:hint="eastAsia" w:ascii="宋体" w:hAnsi="宋体" w:eastAsia="宋体" w:cs="宋体"/>
                <w:sz w:val="24"/>
                <w:highlight w:val="none"/>
              </w:rPr>
            </w:pPr>
            <w:r>
              <w:rPr>
                <w:rFonts w:hint="eastAsia" w:ascii="宋体" w:hAnsi="宋体" w:eastAsia="宋体" w:cs="宋体"/>
                <w:sz w:val="24"/>
                <w:highlight w:val="none"/>
              </w:rPr>
              <w:t>（2）财务状况报告：提供经审计的2021年</w:t>
            </w:r>
            <w:r>
              <w:rPr>
                <w:rFonts w:hint="eastAsia" w:ascii="宋体" w:hAnsi="宋体" w:eastAsia="宋体" w:cs="宋体"/>
                <w:sz w:val="24"/>
                <w:highlight w:val="none"/>
                <w:lang w:eastAsia="zh-CN"/>
              </w:rPr>
              <w:t>或</w:t>
            </w:r>
            <w:r>
              <w:rPr>
                <w:rFonts w:hint="eastAsia" w:ascii="宋体" w:hAnsi="宋体" w:eastAsia="宋体" w:cs="宋体"/>
                <w:sz w:val="24"/>
                <w:highlight w:val="none"/>
                <w:lang w:val="en-US" w:eastAsia="zh-CN"/>
              </w:rPr>
              <w:t>2022年</w:t>
            </w:r>
            <w:r>
              <w:rPr>
                <w:rFonts w:hint="eastAsia" w:ascii="宋体" w:hAnsi="宋体" w:eastAsia="宋体" w:cs="宋体"/>
                <w:sz w:val="24"/>
                <w:highlight w:val="none"/>
              </w:rPr>
              <w:t>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8"/>
              <w:spacing w:line="360" w:lineRule="auto"/>
              <w:rPr>
                <w:rFonts w:hint="eastAsia" w:ascii="宋体" w:hAnsi="宋体" w:eastAsia="宋体" w:cs="宋体"/>
                <w:sz w:val="24"/>
                <w:highlight w:val="none"/>
              </w:rPr>
            </w:pPr>
            <w:r>
              <w:rPr>
                <w:rFonts w:hint="eastAsia" w:ascii="宋体" w:hAnsi="宋体" w:eastAsia="宋体" w:cs="宋体"/>
                <w:sz w:val="24"/>
                <w:highlight w:val="none"/>
              </w:rPr>
              <w:t>（3）税收缴纳证明：提供已缴纳的2022年</w:t>
            </w:r>
            <w:r>
              <w:rPr>
                <w:rFonts w:hint="eastAsia" w:ascii="宋体" w:hAnsi="宋体" w:eastAsia="宋体" w:cs="宋体"/>
                <w:sz w:val="24"/>
                <w:highlight w:val="none"/>
                <w:lang w:val="en-US" w:eastAsia="zh-CN"/>
              </w:rPr>
              <w:t>4月</w:t>
            </w:r>
            <w:r>
              <w:rPr>
                <w:rFonts w:hint="eastAsia" w:ascii="宋体" w:hAnsi="宋体" w:eastAsia="宋体" w:cs="宋体"/>
                <w:sz w:val="24"/>
                <w:highlight w:val="none"/>
              </w:rPr>
              <w:t>至今任意一个月的纳税证明或完税证明，纳税证明或完税证明上应有代收机构或税务机关的公章</w:t>
            </w:r>
            <w:r>
              <w:rPr>
                <w:rFonts w:hint="eastAsia" w:ascii="宋体" w:hAnsi="宋体" w:eastAsia="宋体" w:cs="宋体"/>
                <w:sz w:val="24"/>
                <w:highlight w:val="none"/>
                <w:lang w:eastAsia="zh-CN"/>
              </w:rPr>
              <w:t>或业务专用章</w:t>
            </w:r>
            <w:r>
              <w:rPr>
                <w:rFonts w:hint="eastAsia" w:ascii="宋体" w:hAnsi="宋体" w:eastAsia="宋体" w:cs="宋体"/>
                <w:sz w:val="24"/>
                <w:highlight w:val="none"/>
              </w:rPr>
              <w:t>。依法免税的供应商应提供相关文件证明；</w:t>
            </w:r>
          </w:p>
          <w:p>
            <w:pPr>
              <w:pStyle w:val="8"/>
              <w:spacing w:line="360" w:lineRule="auto"/>
              <w:rPr>
                <w:rFonts w:hint="eastAsia" w:ascii="宋体" w:hAnsi="宋体" w:eastAsia="宋体" w:cs="宋体"/>
                <w:sz w:val="24"/>
                <w:highlight w:val="none"/>
              </w:rPr>
            </w:pPr>
            <w:r>
              <w:rPr>
                <w:rFonts w:hint="eastAsia" w:ascii="宋体" w:hAnsi="宋体" w:eastAsia="宋体" w:cs="宋体"/>
                <w:sz w:val="24"/>
                <w:highlight w:val="none"/>
              </w:rPr>
              <w:t>（4）供应商须提供具有履行合同所必需的设备和专业技术能力的承诺；</w:t>
            </w:r>
          </w:p>
          <w:p>
            <w:pPr>
              <w:pStyle w:val="8"/>
              <w:spacing w:line="360" w:lineRule="auto"/>
              <w:rPr>
                <w:rFonts w:hint="eastAsia" w:ascii="宋体" w:hAnsi="宋体" w:eastAsia="宋体" w:cs="宋体"/>
                <w:sz w:val="24"/>
                <w:highlight w:val="none"/>
              </w:rPr>
            </w:pPr>
            <w:r>
              <w:rPr>
                <w:rFonts w:hint="eastAsia" w:ascii="宋体" w:hAnsi="宋体" w:eastAsia="宋体" w:cs="宋体"/>
                <w:sz w:val="24"/>
                <w:highlight w:val="none"/>
              </w:rPr>
              <w:t>（5）社会保障资金缴纳证明：提供已缴存的2022年</w:t>
            </w:r>
            <w:r>
              <w:rPr>
                <w:rFonts w:hint="eastAsia" w:ascii="宋体" w:hAnsi="宋体" w:eastAsia="宋体" w:cs="宋体"/>
                <w:sz w:val="24"/>
                <w:highlight w:val="none"/>
                <w:lang w:val="en-US" w:eastAsia="zh-CN"/>
              </w:rPr>
              <w:t>4月</w:t>
            </w:r>
            <w:r>
              <w:rPr>
                <w:rFonts w:hint="eastAsia" w:ascii="宋体" w:hAnsi="宋体" w:eastAsia="宋体" w:cs="宋体"/>
                <w:sz w:val="24"/>
                <w:highlight w:val="none"/>
              </w:rPr>
              <w:t>至今任意一个月的社会保障资金缴存单据或社保机构开具的社会保险参保缴费情况证明，单据或证明上应有社保机构或代收机构的公章</w:t>
            </w:r>
            <w:r>
              <w:rPr>
                <w:rFonts w:hint="eastAsia" w:ascii="宋体" w:hAnsi="宋体" w:eastAsia="宋体" w:cs="宋体"/>
                <w:sz w:val="24"/>
                <w:highlight w:val="none"/>
                <w:lang w:eastAsia="zh-CN"/>
              </w:rPr>
              <w:t>或业务专用章</w:t>
            </w:r>
            <w:r>
              <w:rPr>
                <w:rFonts w:hint="eastAsia" w:ascii="宋体" w:hAnsi="宋体" w:eastAsia="宋体" w:cs="宋体"/>
                <w:sz w:val="24"/>
                <w:highlight w:val="none"/>
              </w:rPr>
              <w:t>。依法不需要缴纳社会保障资金的供应商应提供相关文件证明；</w:t>
            </w:r>
          </w:p>
          <w:p>
            <w:pPr>
              <w:pStyle w:val="8"/>
              <w:spacing w:line="360" w:lineRule="auto"/>
              <w:rPr>
                <w:rFonts w:hint="eastAsia" w:ascii="宋体" w:hAnsi="宋体" w:eastAsia="宋体" w:cs="宋体"/>
                <w:sz w:val="24"/>
                <w:highlight w:val="none"/>
              </w:rPr>
            </w:pPr>
            <w:r>
              <w:rPr>
                <w:rFonts w:hint="eastAsia" w:ascii="宋体" w:hAnsi="宋体" w:eastAsia="宋体" w:cs="宋体"/>
                <w:sz w:val="24"/>
                <w:highlight w:val="none"/>
              </w:rPr>
              <w:t>（6）出具参加本次政府采购活动前三年内在经营活动中没有重大违法记录（包括但不限于未被列入失信被执行人、重大税收违法失信主体、政府采购严重违法失信行为记录名单）的书面声明；</w:t>
            </w:r>
          </w:p>
          <w:p>
            <w:pPr>
              <w:snapToGrid w:val="0"/>
              <w:spacing w:line="360" w:lineRule="auto"/>
              <w:textAlignment w:val="baseline"/>
              <w:rPr>
                <w:rStyle w:val="25"/>
                <w:rFonts w:hint="eastAsia" w:hAnsi="宋体" w:cs="宋体"/>
                <w:b/>
                <w:bCs/>
                <w:color w:val="000000"/>
                <w:szCs w:val="24"/>
                <w:highlight w:val="none"/>
              </w:rPr>
            </w:pPr>
            <w:r>
              <w:rPr>
                <w:rFonts w:hint="eastAsia" w:ascii="宋体" w:hAnsi="宋体" w:eastAsia="宋体" w:cs="宋体"/>
                <w:b/>
                <w:bCs/>
                <w:kern w:val="0"/>
                <w:sz w:val="24"/>
                <w:szCs w:val="20"/>
                <w:highlight w:val="none"/>
                <w:lang w:val="en-US" w:eastAsia="zh-CN" w:bidi="ar-SA"/>
              </w:rPr>
              <w:t>（二）落实政府采购政策需满足的资格要求如下:</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eastAsia="宋体" w:cstheme="minorBidi"/>
                <w:kern w:val="0"/>
                <w:sz w:val="24"/>
                <w:szCs w:val="24"/>
                <w:highlight w:val="none"/>
                <w:lang w:val="en-US" w:eastAsia="zh-CN" w:bidi="ar"/>
              </w:rPr>
              <w:t>本项目专门面向中小企业采购（残疾人福利性单位及监狱企业视同小型、微型企业）（提供声明函）。</w:t>
            </w:r>
          </w:p>
          <w:p>
            <w:pPr>
              <w:numPr>
                <w:ilvl w:val="0"/>
                <w:numId w:val="0"/>
              </w:numPr>
              <w:snapToGrid w:val="0"/>
              <w:spacing w:line="360" w:lineRule="auto"/>
              <w:ind w:leftChars="0"/>
              <w:textAlignment w:val="baseline"/>
              <w:rPr>
                <w:rFonts w:hint="eastAsia" w:ascii="宋体" w:hAnsi="宋体" w:eastAsia="宋体" w:cs="宋体"/>
                <w:b/>
                <w:bCs/>
                <w:kern w:val="0"/>
                <w:sz w:val="24"/>
                <w:szCs w:val="20"/>
                <w:highlight w:val="none"/>
                <w:lang w:val="en-US" w:eastAsia="zh-CN" w:bidi="ar-SA"/>
              </w:rPr>
            </w:pPr>
            <w:r>
              <w:rPr>
                <w:rFonts w:hint="eastAsia" w:ascii="宋体" w:hAnsi="宋体" w:cs="宋体"/>
                <w:b/>
                <w:bCs/>
                <w:kern w:val="0"/>
                <w:sz w:val="24"/>
                <w:szCs w:val="20"/>
                <w:highlight w:val="none"/>
                <w:lang w:val="en-US" w:eastAsia="zh-CN" w:bidi="ar-SA"/>
              </w:rPr>
              <w:t>（三）</w:t>
            </w:r>
            <w:r>
              <w:rPr>
                <w:rFonts w:hint="eastAsia" w:ascii="宋体" w:hAnsi="宋体" w:eastAsia="宋体" w:cs="宋体"/>
                <w:b/>
                <w:bCs/>
                <w:kern w:val="0"/>
                <w:sz w:val="24"/>
                <w:szCs w:val="20"/>
                <w:highlight w:val="none"/>
                <w:lang w:val="en-US" w:eastAsia="zh-CN" w:bidi="ar-SA"/>
              </w:rPr>
              <w:t>特定资格条件：</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(1)</w:t>
            </w:r>
            <w:r>
              <w:rPr>
                <w:rFonts w:hint="eastAsia" w:ascii="宋体" w:hAnsi="宋体" w:eastAsia="宋体" w:cstheme="minorBidi"/>
                <w:kern w:val="0"/>
                <w:sz w:val="24"/>
                <w:szCs w:val="24"/>
                <w:highlight w:val="none"/>
                <w:lang w:val="en-US" w:eastAsia="zh-CN" w:bidi="ar"/>
              </w:rPr>
              <w:t>法定代表人参加磋商的提供法定代表人身份证明及身份证，委托代理人参加磋商的提供授权委托书及委托代理人身份证；自然人只需提供身份证；备注：分支机构由分支机构负责人授权即可；</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(2)</w:t>
            </w:r>
            <w:r>
              <w:rPr>
                <w:rFonts w:hint="eastAsia" w:ascii="宋体" w:hAnsi="宋体" w:eastAsia="宋体" w:cstheme="minorBidi"/>
                <w:kern w:val="0"/>
                <w:sz w:val="24"/>
                <w:szCs w:val="24"/>
                <w:highlight w:val="none"/>
                <w:lang w:val="en-US" w:eastAsia="zh-CN" w:bidi="ar"/>
              </w:rPr>
              <w:t>供应商须具有电子与智能化专业承包二级及以上资质、并具备有效的安全生产许可证；</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(3)</w:t>
            </w:r>
            <w:r>
              <w:rPr>
                <w:rFonts w:hint="eastAsia" w:ascii="宋体" w:hAnsi="宋体" w:eastAsia="宋体" w:cs="宋体"/>
                <w:sz w:val="24"/>
                <w:highlight w:val="none"/>
                <w:lang w:eastAsia="zh-CN"/>
              </w:rPr>
              <w:t>拟派项目经理须具备机电</w:t>
            </w:r>
            <w:r>
              <w:rPr>
                <w:rFonts w:hint="eastAsia" w:ascii="宋体" w:hAnsi="宋体" w:cs="宋体"/>
                <w:sz w:val="24"/>
                <w:highlight w:val="none"/>
                <w:lang w:val="en-US" w:eastAsia="zh-CN"/>
              </w:rPr>
              <w:t>工程</w:t>
            </w:r>
            <w:r>
              <w:rPr>
                <w:rFonts w:hint="eastAsia" w:ascii="宋体" w:hAnsi="宋体" w:eastAsia="宋体" w:cs="宋体"/>
                <w:sz w:val="24"/>
                <w:highlight w:val="none"/>
                <w:lang w:eastAsia="zh-CN"/>
              </w:rPr>
              <w:t>专业二级及以上建造师证书（且在本单位注册）及有效的安全生产考核合格证书（B证）</w:t>
            </w:r>
            <w:r>
              <w:rPr>
                <w:rFonts w:hint="eastAsia" w:ascii="宋体" w:hAnsi="宋体" w:cs="宋体"/>
                <w:sz w:val="24"/>
                <w:highlight w:val="none"/>
                <w:lang w:eastAsia="zh-CN"/>
              </w:rPr>
              <w:t>，</w:t>
            </w:r>
            <w:r>
              <w:rPr>
                <w:rFonts w:hint="eastAsia" w:ascii="宋体" w:hAnsi="宋体" w:eastAsia="宋体" w:cstheme="minorBidi"/>
                <w:kern w:val="0"/>
                <w:sz w:val="24"/>
                <w:szCs w:val="24"/>
                <w:highlight w:val="none"/>
                <w:lang w:val="en-US" w:eastAsia="zh-CN" w:bidi="ar"/>
              </w:rPr>
              <w:t>且无不良信用记录，无在建工程（提供承诺书）；</w:t>
            </w:r>
          </w:p>
          <w:p>
            <w:pPr>
              <w:snapToGrid w:val="0"/>
              <w:spacing w:line="360" w:lineRule="auto"/>
              <w:ind w:firstLine="480" w:firstLineChars="200"/>
              <w:textAlignment w:val="baseline"/>
              <w:rPr>
                <w:rStyle w:val="25"/>
                <w:rFonts w:eastAsia="宋体"/>
                <w:b w:val="0"/>
                <w:i w:val="0"/>
                <w:caps w:val="0"/>
                <w:spacing w:val="0"/>
                <w:w w:val="100"/>
                <w:kern w:val="2"/>
                <w:sz w:val="21"/>
                <w:szCs w:val="24"/>
                <w:highlight w:val="none"/>
                <w:lang w:val="en-US" w:eastAsia="zh-CN" w:bidi="ar-SA"/>
              </w:rPr>
            </w:pPr>
            <w:r>
              <w:rPr>
                <w:rFonts w:hint="eastAsia" w:ascii="宋体" w:hAnsi="宋体" w:cstheme="minorBidi"/>
                <w:kern w:val="0"/>
                <w:sz w:val="24"/>
                <w:szCs w:val="24"/>
                <w:highlight w:val="none"/>
                <w:lang w:val="en-US" w:eastAsia="zh-CN" w:bidi="ar"/>
              </w:rPr>
              <w:t>(4)</w:t>
            </w:r>
            <w:r>
              <w:rPr>
                <w:rFonts w:hint="eastAsia" w:ascii="宋体" w:hAnsi="宋体" w:eastAsia="宋体" w:cstheme="minorBidi"/>
                <w:kern w:val="0"/>
                <w:sz w:val="24"/>
                <w:szCs w:val="24"/>
                <w:highlight w:val="none"/>
                <w:lang w:val="en-US" w:eastAsia="zh-CN" w:bidi="ar"/>
              </w:rPr>
              <w:t>本项目不接受联合体磋商（提供书面声明材料）。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w:t>
            </w:r>
          </w:p>
        </w:tc>
        <w:tc>
          <w:tcPr>
            <w:tcW w:w="1955" w:type="dxa"/>
            <w:tcBorders>
              <w:top w:val="single" w:color="000000" w:sz="4" w:space="0"/>
              <w:left w:val="single" w:color="000000" w:sz="4" w:space="0"/>
              <w:bottom w:val="single" w:color="000000" w:sz="4" w:space="0"/>
              <w:right w:val="single" w:color="000000" w:sz="4" w:space="0"/>
            </w:tcBorders>
            <w:vAlign w:val="center"/>
          </w:tcPr>
          <w:p>
            <w:pPr>
              <w:pStyle w:val="168"/>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磋商企业的政府采购政策</w:t>
            </w: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0"/>
              </w:numPr>
              <w:shd w:val="clear" w:color="auto" w:fill="FFFFFF"/>
              <w:spacing w:before="0" w:beforeAutospacing="0" w:after="0" w:afterAutospacing="0" w:line="360" w:lineRule="auto"/>
              <w:ind w:right="0" w:rightChars="0" w:firstLine="480" w:firstLineChars="200"/>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依据《中华人民共和国政府采购法》和《中华人民共和国政府采购法实施条例》的有关规定，落实政府采购政策，详见竞争性磋商文件。</w:t>
            </w:r>
            <w:r>
              <w:rPr>
                <w:rStyle w:val="25"/>
                <w:rFonts w:hint="eastAsia" w:ascii="宋体" w:hAnsi="宋体" w:eastAsia="宋体"/>
                <w:b w:val="0"/>
                <w:i w:val="0"/>
                <w:caps w:val="0"/>
                <w:color w:val="000000"/>
                <w:spacing w:val="0"/>
                <w:w w:val="100"/>
                <w:kern w:val="0"/>
                <w:sz w:val="24"/>
                <w:szCs w:val="24"/>
                <w:highlight w:val="none"/>
                <w:lang w:val="en-US" w:eastAsia="zh-CN" w:bidi="ar-SA"/>
              </w:rPr>
              <w:t>）（1）《政府采购促进中小企业发展管理办法》（财库〔2020〕46号）；（2）《关于进一步加大政府采购支持中小企业力度的通知》（财库〔2022〕19号）；（3）《财政部司法部关于政府采购支持监狱企业发展有关问题的通知》（财库〔2014〕68号）；（4）《财政部民政部中国残疾人联合会关于促进残疾人就业政府采购政策的通知》（财库〔2017〕141号）；（5）《财政部国家发展改革委关于印发(节能产品政府采购实施意见)的通知》(财库〔2004〕185号)；（6）《国务院办公厅关于建立政府强制采购节能产品制度的通知》(国办发〔2007〕51号)；（7）《财政部环保总局关于环境标志产品政府采购实施的意见》(财库〔2006〕90号)；（8）《财政部发展改革委生态环境部市场监管总局关于调整优化节能产品、环境标志产品政府采购执行机制的通知》（财库〔2019〕9号）；（9）《关于印发环境标志产品政府采购品目清单的通知》（财库〔2019〕18号）；（10）《关于印发节能产品政府采购品目清单的通知》（财库〔2019〕19号）；（11）《财政部农业农村部国家乡村振兴局关于运用政府采购政策支持乡村产业振兴的通知》（财库〔2021〕19号）；（12）《陕西省财政厅关于印发陕西省中小企业政府采购信用融资办法》（陕财办采〔2018〕23号）；（13）《陕西省财政厅关于加快推进我省中小企业政府采购信用融资工作的通知》（陕财办采〔2020〕15号）。若享受以上政策优惠的企业，提供相应声明函或产品目录。如有最新颁发的政府采购政策，按最新的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27</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代理费</w:t>
            </w: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168"/>
              <w:widowControl/>
              <w:snapToGrid w:val="0"/>
              <w:spacing w:before="0" w:beforeAutospacing="0" w:after="0" w:afterAutospacing="0" w:line="360" w:lineRule="auto"/>
              <w:jc w:val="both"/>
              <w:textAlignment w:val="baseline"/>
              <w:rPr>
                <w:rStyle w:val="25"/>
                <w:rFonts w:hint="eastAsia"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参照国家计委</w:t>
            </w:r>
            <w:r>
              <w:rPr>
                <w:rStyle w:val="25"/>
                <w:rFonts w:hint="eastAsia" w:ascii="宋体" w:hAnsi="宋体"/>
                <w:b w:val="0"/>
                <w:i w:val="0"/>
                <w:caps w:val="0"/>
                <w:color w:val="000000"/>
                <w:spacing w:val="0"/>
                <w:w w:val="100"/>
                <w:kern w:val="0"/>
                <w:sz w:val="24"/>
                <w:szCs w:val="24"/>
                <w:highlight w:val="none"/>
                <w:lang w:val="en-US" w:eastAsia="zh-CN" w:bidi="ar-SA"/>
              </w:rPr>
              <w:t>印发</w:t>
            </w:r>
            <w:r>
              <w:rPr>
                <w:rStyle w:val="25"/>
                <w:rFonts w:hint="eastAsia" w:ascii="宋体" w:hAnsi="宋体" w:eastAsia="宋体"/>
                <w:b w:val="0"/>
                <w:i w:val="0"/>
                <w:caps w:val="0"/>
                <w:color w:val="000000"/>
                <w:spacing w:val="0"/>
                <w:w w:val="100"/>
                <w:kern w:val="0"/>
                <w:sz w:val="24"/>
                <w:szCs w:val="24"/>
                <w:highlight w:val="none"/>
                <w:lang w:val="en-US" w:eastAsia="zh-CN" w:bidi="ar-SA"/>
              </w:rPr>
              <w:t>的《招标代理服务收费管理暂行办法》（计价格[2002]1980号）和国家发展改革委员会办公厅</w:t>
            </w:r>
            <w:r>
              <w:rPr>
                <w:rStyle w:val="25"/>
                <w:rFonts w:hint="eastAsia" w:ascii="宋体" w:hAnsi="宋体"/>
                <w:b w:val="0"/>
                <w:i w:val="0"/>
                <w:caps w:val="0"/>
                <w:color w:val="000000"/>
                <w:spacing w:val="0"/>
                <w:w w:val="100"/>
                <w:kern w:val="0"/>
                <w:sz w:val="24"/>
                <w:szCs w:val="24"/>
                <w:highlight w:val="none"/>
                <w:lang w:val="en-US" w:eastAsia="zh-CN" w:bidi="ar-SA"/>
              </w:rPr>
              <w:t>印发</w:t>
            </w:r>
            <w:r>
              <w:rPr>
                <w:rStyle w:val="25"/>
                <w:rFonts w:hint="eastAsia" w:ascii="宋体" w:hAnsi="宋体" w:eastAsia="宋体"/>
                <w:b w:val="0"/>
                <w:i w:val="0"/>
                <w:caps w:val="0"/>
                <w:color w:val="000000"/>
                <w:spacing w:val="0"/>
                <w:w w:val="100"/>
                <w:kern w:val="0"/>
                <w:sz w:val="24"/>
                <w:szCs w:val="24"/>
                <w:highlight w:val="none"/>
                <w:lang w:val="en-US" w:eastAsia="zh-CN" w:bidi="ar-SA"/>
              </w:rPr>
              <w:t>的《关于招标代理服务收费有关问题的通知》（发改办价格[2003]857号）的有关规定执行</w:t>
            </w:r>
            <w:r>
              <w:rPr>
                <w:rStyle w:val="25"/>
                <w:rFonts w:hint="eastAsia" w:ascii="宋体" w:hAnsi="宋体"/>
                <w:b w:val="0"/>
                <w:i w:val="0"/>
                <w:caps w:val="0"/>
                <w:color w:val="000000"/>
                <w:spacing w:val="0"/>
                <w:w w:val="100"/>
                <w:kern w:val="0"/>
                <w:sz w:val="24"/>
                <w:szCs w:val="24"/>
                <w:highlight w:val="none"/>
                <w:lang w:val="en-US" w:eastAsia="zh-CN" w:bidi="ar-SA"/>
              </w:rPr>
              <w:t>，不足壹万元按壹万元收取</w:t>
            </w:r>
            <w:r>
              <w:rPr>
                <w:rStyle w:val="25"/>
                <w:rFonts w:hint="eastAsia" w:ascii="宋体" w:hAnsi="宋体" w:eastAsia="宋体"/>
                <w:b w:val="0"/>
                <w:i w:val="0"/>
                <w:caps w:val="0"/>
                <w:color w:val="000000"/>
                <w:spacing w:val="0"/>
                <w:w w:val="100"/>
                <w:kern w:val="0"/>
                <w:sz w:val="24"/>
                <w:szCs w:val="24"/>
                <w:highlight w:val="none"/>
                <w:lang w:val="en-US" w:eastAsia="zh-CN" w:bidi="ar-SA"/>
              </w:rPr>
              <w:t>。</w:t>
            </w:r>
          </w:p>
          <w:p>
            <w:pPr>
              <w:pStyle w:val="168"/>
              <w:widowControl/>
              <w:snapToGrid w:val="0"/>
              <w:spacing w:before="0" w:beforeAutospacing="0" w:after="0" w:afterAutospacing="0" w:line="360" w:lineRule="auto"/>
              <w:jc w:val="both"/>
              <w:textAlignment w:val="baseline"/>
              <w:rPr>
                <w:rStyle w:val="25"/>
                <w:rFonts w:hint="eastAsia"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成交单位在领取成交通知书前，须向采购代理机构一次性支付代理服务费。</w:t>
            </w:r>
          </w:p>
          <w:p>
            <w:pPr>
              <w:pStyle w:val="168"/>
              <w:widowControl/>
              <w:snapToGrid w:val="0"/>
              <w:spacing w:before="0" w:beforeAutospacing="0" w:after="0" w:afterAutospacing="0" w:line="360" w:lineRule="auto"/>
              <w:jc w:val="both"/>
              <w:textAlignment w:val="baseline"/>
              <w:rPr>
                <w:rStyle w:val="25"/>
                <w:rFonts w:hint="eastAsia"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 xml:space="preserve">服务费交纳信息： </w:t>
            </w:r>
          </w:p>
          <w:p>
            <w:pPr>
              <w:pStyle w:val="168"/>
              <w:widowControl/>
              <w:snapToGrid w:val="0"/>
              <w:spacing w:before="0" w:beforeAutospacing="0" w:after="0" w:afterAutospacing="0" w:line="360" w:lineRule="auto"/>
              <w:jc w:val="both"/>
              <w:textAlignment w:val="baseline"/>
              <w:rPr>
                <w:rStyle w:val="25"/>
                <w:rFonts w:hint="eastAsia"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银行户名：陕西嘉唐建设项目管理有限公司</w:t>
            </w:r>
            <w:r>
              <w:rPr>
                <w:rStyle w:val="25"/>
                <w:rFonts w:hint="eastAsia" w:ascii="宋体" w:hAnsi="宋体" w:eastAsia="宋体"/>
                <w:b w:val="0"/>
                <w:i w:val="0"/>
                <w:caps w:val="0"/>
                <w:color w:val="000000"/>
                <w:spacing w:val="0"/>
                <w:w w:val="100"/>
                <w:kern w:val="0"/>
                <w:sz w:val="24"/>
                <w:szCs w:val="24"/>
                <w:highlight w:val="none"/>
                <w:lang w:val="en-US" w:eastAsia="zh-CN" w:bidi="ar-SA"/>
              </w:rPr>
              <w:tab/>
            </w:r>
          </w:p>
          <w:p>
            <w:pPr>
              <w:pStyle w:val="168"/>
              <w:widowControl/>
              <w:snapToGrid w:val="0"/>
              <w:spacing w:before="0" w:beforeAutospacing="0" w:after="0" w:afterAutospacing="0" w:line="360" w:lineRule="auto"/>
              <w:jc w:val="both"/>
              <w:textAlignment w:val="baseline"/>
              <w:rPr>
                <w:rStyle w:val="25"/>
                <w:rFonts w:hint="eastAsia"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开户银行：西安银行股份有限公司含光门支行</w:t>
            </w:r>
          </w:p>
          <w:p>
            <w:pPr>
              <w:pStyle w:val="168"/>
              <w:widowControl/>
              <w:snapToGrid w:val="0"/>
              <w:spacing w:before="0" w:beforeAutospacing="0" w:after="0" w:afterAutospacing="0" w:line="360" w:lineRule="auto"/>
              <w:jc w:val="both"/>
              <w:textAlignment w:val="baseline"/>
              <w:rPr>
                <w:rStyle w:val="25"/>
                <w:rFonts w:hint="eastAsia"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 xml:space="preserve">账    号：112011580000141313 </w:t>
            </w:r>
          </w:p>
          <w:p>
            <w:pPr>
              <w:pStyle w:val="168"/>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联 系 人：王工          联系电话：029-89351397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28</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履约担保</w:t>
            </w: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168"/>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29</w:t>
            </w:r>
          </w:p>
        </w:tc>
        <w:tc>
          <w:tcPr>
            <w:tcW w:w="1955" w:type="dxa"/>
            <w:tcBorders>
              <w:top w:val="single" w:color="000000" w:sz="4" w:space="0"/>
              <w:left w:val="single" w:color="000000" w:sz="4" w:space="0"/>
              <w:bottom w:val="single" w:color="000000" w:sz="4" w:space="0"/>
              <w:right w:val="single" w:color="000000" w:sz="4" w:space="0"/>
            </w:tcBorders>
            <w:vAlign w:val="center"/>
          </w:tcPr>
          <w:p>
            <w:pPr>
              <w:pStyle w:val="168"/>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政府采购信用融资政策</w:t>
            </w: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168"/>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Style w:val="174"/>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auto"/>
                <w:szCs w:val="24"/>
                <w:highlight w:val="none"/>
              </w:rPr>
            </w:pPr>
            <w:r>
              <w:rPr>
                <w:rFonts w:hint="eastAsia" w:ascii="宋体" w:hAnsi="宋体" w:eastAsia="宋体" w:cs="宋体"/>
                <w:sz w:val="24"/>
                <w:highlight w:val="none"/>
              </w:rPr>
              <w:t>根据《陕西省财政厅关于加快推进我省中小企业政府采购信用融资工作的通知》陕财办采</w:t>
            </w:r>
            <w:r>
              <w:rPr>
                <w:rFonts w:hint="eastAsia" w:ascii="宋体" w:hAnsi="宋体" w:cs="宋体"/>
                <w:sz w:val="24"/>
                <w:highlight w:val="none"/>
              </w:rPr>
              <w:t>〔</w:t>
            </w:r>
            <w:r>
              <w:rPr>
                <w:rFonts w:hint="eastAsia" w:ascii="宋体" w:hAnsi="宋体" w:eastAsia="宋体" w:cs="宋体"/>
                <w:sz w:val="24"/>
                <w:highlight w:val="none"/>
              </w:rPr>
              <w:t>2020</w:t>
            </w:r>
            <w:r>
              <w:rPr>
                <w:rStyle w:val="25"/>
                <w:rFonts w:hint="eastAsia" w:ascii="宋体" w:hAnsi="宋体" w:eastAsia="宋体" w:cs="宋体"/>
                <w:color w:val="000000"/>
                <w:szCs w:val="24"/>
                <w:highlight w:val="none"/>
              </w:rPr>
              <w:t>〕</w:t>
            </w:r>
            <w:r>
              <w:rPr>
                <w:rFonts w:hint="eastAsia" w:ascii="宋体" w:hAnsi="宋体" w:eastAsia="宋体" w:cs="宋体"/>
                <w:sz w:val="24"/>
                <w:highlight w:val="none"/>
              </w:rPr>
              <w:t>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168"/>
              <w:widowControl/>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Fonts w:hint="eastAsia" w:ascii="宋体" w:hAnsi="宋体" w:eastAsia="宋体" w:cs="宋体"/>
                <w:sz w:val="24"/>
                <w:highlight w:val="none"/>
              </w:rPr>
              <w:t>网址：http://www.ccgp-shaanxi.gov.cn/zcdservice/zcd/shanxi/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default"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30</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其他</w:t>
            </w:r>
          </w:p>
        </w:tc>
        <w:tc>
          <w:tcPr>
            <w:tcW w:w="700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1.提交磋商响应文件时需要提供以下原件：法定代表人授权书（附法定代表人身份证复印件）及被授权人身份证原件及复印件（法定代表人直接参加磋商只须提供法定代表人身份证原件）。</w:t>
            </w:r>
          </w:p>
          <w:p>
            <w:pPr>
              <w:numPr>
                <w:ilvl w:val="0"/>
                <w:numId w:val="0"/>
              </w:num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本项目采购标的所属行业为</w:t>
            </w:r>
            <w:r>
              <w:rPr>
                <w:rFonts w:hint="eastAsia" w:ascii="宋体" w:hAnsi="宋体" w:cs="宋体"/>
                <w:b/>
                <w:bCs/>
                <w:sz w:val="24"/>
                <w:szCs w:val="24"/>
                <w:highlight w:val="none"/>
                <w:lang w:eastAsia="zh-CN"/>
              </w:rPr>
              <w:t>建筑业</w:t>
            </w:r>
            <w:r>
              <w:rPr>
                <w:rFonts w:hint="eastAsia" w:ascii="宋体" w:hAnsi="宋体" w:cs="宋体"/>
                <w:sz w:val="24"/>
                <w:szCs w:val="24"/>
                <w:highlight w:val="none"/>
              </w:rPr>
              <w:t>。</w:t>
            </w:r>
          </w:p>
          <w:p>
            <w:pPr>
              <w:snapToGrid w:val="0"/>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3.本项目属性为</w:t>
            </w:r>
            <w:r>
              <w:rPr>
                <w:rFonts w:hint="eastAsia" w:ascii="宋体" w:hAnsi="宋体" w:cs="宋体"/>
                <w:b/>
                <w:bCs/>
                <w:sz w:val="24"/>
                <w:szCs w:val="24"/>
                <w:highlight w:val="none"/>
                <w:lang w:val="en-US" w:eastAsia="zh-CN"/>
              </w:rPr>
              <w:t>工程</w:t>
            </w:r>
            <w:r>
              <w:rPr>
                <w:rFonts w:hint="eastAsia" w:ascii="宋体" w:hAnsi="宋体" w:cs="宋体"/>
                <w:sz w:val="24"/>
                <w:szCs w:val="24"/>
                <w:highlight w:val="none"/>
                <w:lang w:val="en-US" w:eastAsia="zh-CN"/>
              </w:rPr>
              <w:t>。</w:t>
            </w:r>
          </w:p>
          <w:p>
            <w:pPr>
              <w:snapToGrid w:val="0"/>
              <w:spacing w:line="360" w:lineRule="auto"/>
              <w:rPr>
                <w:rFonts w:hint="eastAsia" w:ascii="宋体" w:hAnsi="宋体" w:cs="宋体"/>
                <w:sz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按照</w:t>
            </w:r>
            <w:r>
              <w:rPr>
                <w:rFonts w:hint="eastAsia" w:ascii="宋体" w:hAnsi="宋体" w:cs="宋体"/>
                <w:sz w:val="24"/>
                <w:highlight w:val="none"/>
              </w:rPr>
              <w:t>《西安市财政局关于促进政府采购公平竞争优化营商环境的通知》（市财函〔2021</w:t>
            </w:r>
            <w:r>
              <w:rPr>
                <w:rStyle w:val="25"/>
                <w:rFonts w:hint="eastAsia" w:ascii="宋体" w:hAnsi="宋体" w:eastAsia="宋体" w:cs="宋体"/>
                <w:color w:val="000000"/>
                <w:szCs w:val="24"/>
                <w:highlight w:val="none"/>
              </w:rPr>
              <w:t>〕</w:t>
            </w:r>
            <w:r>
              <w:rPr>
                <w:rFonts w:hint="eastAsia" w:ascii="宋体" w:hAnsi="宋体" w:cs="宋体"/>
                <w:sz w:val="24"/>
                <w:highlight w:val="none"/>
              </w:rPr>
              <w:t>431号）规定：供应商登记免费领取</w:t>
            </w:r>
            <w:r>
              <w:rPr>
                <w:rFonts w:hint="eastAsia" w:ascii="宋体" w:hAnsi="宋体" w:cs="宋体"/>
                <w:sz w:val="24"/>
                <w:highlight w:val="none"/>
                <w:lang w:val="en-US" w:eastAsia="zh-CN"/>
              </w:rPr>
              <w:t>采购</w:t>
            </w:r>
            <w:r>
              <w:rPr>
                <w:rFonts w:hint="eastAsia" w:ascii="宋体" w:hAnsi="宋体" w:cs="宋体"/>
                <w:sz w:val="24"/>
                <w:highlight w:val="none"/>
              </w:rPr>
              <w:t>文件的，如不参与项目投标，应在递交</w:t>
            </w:r>
            <w:r>
              <w:rPr>
                <w:rFonts w:hint="eastAsia" w:ascii="宋体" w:hAnsi="宋体" w:cs="宋体"/>
                <w:sz w:val="24"/>
                <w:highlight w:val="none"/>
                <w:lang w:val="en-US" w:eastAsia="zh-CN"/>
              </w:rPr>
              <w:t>响应</w:t>
            </w:r>
            <w:r>
              <w:rPr>
                <w:rFonts w:hint="eastAsia" w:ascii="宋体" w:hAnsi="宋体" w:cs="宋体"/>
                <w:sz w:val="24"/>
                <w:highlight w:val="none"/>
              </w:rPr>
              <w:t>文件截止时间前一日以书面形式（格式如下，签字盖章后发回代理机构邮箱</w:t>
            </w:r>
            <w:r>
              <w:rPr>
                <w:rFonts w:hint="eastAsia" w:ascii="宋体" w:hAnsi="宋体" w:cs="宋体"/>
                <w:sz w:val="24"/>
                <w:highlight w:val="none"/>
                <w:lang w:val="en-US" w:eastAsia="zh-CN"/>
              </w:rPr>
              <w:t>shanxijiatang</w:t>
            </w:r>
            <w:r>
              <w:rPr>
                <w:rFonts w:hint="eastAsia" w:ascii="宋体" w:hAnsi="宋体" w:cs="宋体"/>
                <w:sz w:val="24"/>
                <w:highlight w:val="none"/>
              </w:rPr>
              <w:t>@163.com即可）告知釆购代理机构。否则，采购代理机构可以向财政部门反映情况并提供相应的佐证。供应商一年内累计出现三次该情形，将被监管部门记录为失信行为。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不参与投标告知函</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（招标代理机构名称）：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经研究决定，由于</w:t>
            </w:r>
            <w:r>
              <w:rPr>
                <w:rFonts w:hint="eastAsia" w:ascii="宋体" w:hAnsi="宋体" w:cs="宋体"/>
                <w:sz w:val="24"/>
                <w:highlight w:val="none"/>
                <w:u w:val="single"/>
              </w:rPr>
              <w:t xml:space="preserve">    </w:t>
            </w:r>
            <w:r>
              <w:rPr>
                <w:rFonts w:hint="eastAsia" w:ascii="宋体" w:hAnsi="宋体" w:cs="宋体"/>
                <w:sz w:val="24"/>
                <w:highlight w:val="none"/>
              </w:rPr>
              <w:t>（不参与原因），我单位                  （单位名称）确认不参与关于</w:t>
            </w:r>
            <w:r>
              <w:rPr>
                <w:rFonts w:hint="eastAsia" w:ascii="宋体" w:hAnsi="宋体" w:cs="宋体"/>
                <w:sz w:val="24"/>
                <w:highlight w:val="none"/>
                <w:u w:val="single"/>
              </w:rPr>
              <w:t xml:space="preserve">           </w:t>
            </w:r>
            <w:r>
              <w:rPr>
                <w:rFonts w:hint="eastAsia" w:ascii="宋体" w:hAnsi="宋体" w:cs="宋体"/>
                <w:sz w:val="24"/>
                <w:highlight w:val="none"/>
              </w:rPr>
              <w:t>（项目名称）的投标活动。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特此说明！</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单位名称（盖章）：</w:t>
            </w:r>
          </w:p>
          <w:p>
            <w:pPr>
              <w:pStyle w:val="168"/>
              <w:widowControl/>
              <w:snapToGrid w:val="0"/>
              <w:spacing w:before="0" w:beforeAutospacing="0" w:after="0" w:afterAutospacing="0" w:line="360" w:lineRule="auto"/>
              <w:jc w:val="left"/>
              <w:textAlignment w:val="baseline"/>
              <w:rPr>
                <w:rFonts w:hint="eastAsia" w:ascii="宋体" w:hAnsi="宋体" w:eastAsia="宋体" w:cs="宋体"/>
                <w:sz w:val="24"/>
                <w:highlight w:val="none"/>
              </w:rPr>
            </w:pPr>
            <w:r>
              <w:rPr>
                <w:rFonts w:hint="eastAsia" w:ascii="宋体" w:hAnsi="宋体" w:cs="宋体"/>
                <w:sz w:val="24"/>
                <w:highlight w:val="none"/>
              </w:rPr>
              <w:t>法定代表人或授权代表（签字或盖章）：</w:t>
            </w:r>
          </w:p>
        </w:tc>
      </w:tr>
    </w:tbl>
    <w:p>
      <w:pPr>
        <w:snapToGrid w:val="0"/>
        <w:spacing w:before="312" w:beforeAutospacing="0" w:after="0" w:afterAutospacing="0" w:line="360" w:lineRule="auto"/>
        <w:jc w:val="center"/>
        <w:textAlignment w:val="baseline"/>
        <w:rPr>
          <w:rStyle w:val="25"/>
          <w:rFonts w:ascii="宋体" w:hAnsi="宋体" w:eastAsia="宋体"/>
          <w:b/>
          <w:i w:val="0"/>
          <w:caps w:val="0"/>
          <w:color w:val="000000"/>
          <w:spacing w:val="0"/>
          <w:w w:val="100"/>
          <w:kern w:val="2"/>
          <w:sz w:val="30"/>
          <w:szCs w:val="30"/>
          <w:highlight w:val="none"/>
          <w:lang w:val="en-US" w:eastAsia="zh-CN" w:bidi="ar-SA"/>
        </w:rPr>
        <w:sectPr>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pStyle w:val="30"/>
        <w:rPr>
          <w:lang w:val="en-US" w:eastAsia="zh-CN"/>
        </w:rPr>
      </w:pPr>
    </w:p>
    <w:p>
      <w:pPr>
        <w:snapToGrid w:val="0"/>
        <w:spacing w:before="312"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0"/>
          <w:szCs w:val="30"/>
          <w:highlight w:val="none"/>
          <w:lang w:val="en-US" w:eastAsia="zh-CN" w:bidi="ar-SA"/>
        </w:rPr>
        <w:t>磋商供应商须知正文</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一、名词解释</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1.采购人：</w:t>
      </w:r>
      <w:r>
        <w:rPr>
          <w:rStyle w:val="25"/>
          <w:rFonts w:hint="eastAsia" w:ascii="宋体" w:hAnsi="宋体"/>
          <w:b w:val="0"/>
          <w:i w:val="0"/>
          <w:caps w:val="0"/>
          <w:color w:val="000000"/>
          <w:spacing w:val="0"/>
          <w:w w:val="100"/>
          <w:kern w:val="2"/>
          <w:sz w:val="24"/>
          <w:szCs w:val="24"/>
          <w:highlight w:val="none"/>
          <w:lang w:val="en-US" w:eastAsia="zh-CN" w:bidi="ar-SA"/>
        </w:rPr>
        <w:t>西安市鄠邑区文物管理所</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2.监督机构：</w:t>
      </w:r>
      <w:r>
        <w:rPr>
          <w:rStyle w:val="25"/>
          <w:rFonts w:hint="eastAsia" w:ascii="宋体" w:hAnsi="宋体" w:eastAsia="宋体"/>
          <w:b w:val="0"/>
          <w:i w:val="0"/>
          <w:caps w:val="0"/>
          <w:color w:val="000000"/>
          <w:spacing w:val="0"/>
          <w:w w:val="100"/>
          <w:kern w:val="2"/>
          <w:sz w:val="24"/>
          <w:szCs w:val="24"/>
          <w:highlight w:val="none"/>
          <w:lang w:val="en-US" w:eastAsia="zh-CN" w:bidi="ar-SA"/>
        </w:rPr>
        <w:t>同级财政部门及有关部门</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3.采购代理机构：</w:t>
      </w:r>
      <w:r>
        <w:rPr>
          <w:rStyle w:val="25"/>
          <w:rFonts w:hint="eastAsia" w:ascii="宋体" w:hAnsi="宋体"/>
          <w:b w:val="0"/>
          <w:i w:val="0"/>
          <w:caps w:val="0"/>
          <w:color w:val="000000"/>
          <w:spacing w:val="0"/>
          <w:w w:val="100"/>
          <w:kern w:val="2"/>
          <w:sz w:val="24"/>
          <w:szCs w:val="24"/>
          <w:highlight w:val="none"/>
          <w:lang w:val="en-US" w:eastAsia="zh-CN" w:bidi="ar-SA"/>
        </w:rPr>
        <w:t>陕西嘉唐建设项目管理有限公司</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4.磋商供应商：满足本次磋商要求具有相应资质和完成项目能力的供应商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5.成交供应商：由磋商小组推荐经采购人确认的磋商供应商</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二、供应商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1.合格磋商供应商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（1）具有独立承担民事责任的能力；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（2）具有良好的商业信誉和健全的财务会计制度；</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（3）具有履行合同所必需的设备和专业技术能力；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（4）有依法缴纳税收和社会保障资金的良好记录；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（5）参加政府采购活动前三年内，在经营活动中没有重大违法记录；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（6）法律、行政法规规定的其它条件。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2.磋商委托</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如磋商供应商代表不是法定代表人，须持有《法定代表人授权书》。</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3.磋商费用</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无论磋商结果如何，磋商供应商自行承担参加磋商相关的全部费用。</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Times New Roman"/>
          <w:b/>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bCs/>
          <w:i w:val="0"/>
          <w:caps w:val="0"/>
          <w:color w:val="000000"/>
          <w:spacing w:val="0"/>
          <w:w w:val="100"/>
          <w:kern w:val="2"/>
          <w:sz w:val="24"/>
          <w:szCs w:val="24"/>
          <w:highlight w:val="none"/>
          <w:lang w:val="en-US" w:eastAsia="zh-CN" w:bidi="ar-SA"/>
        </w:rPr>
        <w:t>4.供</w:t>
      </w:r>
      <w:r>
        <w:rPr>
          <w:rStyle w:val="25"/>
          <w:rFonts w:hint="eastAsia" w:ascii="宋体" w:hAnsi="宋体" w:eastAsia="宋体" w:cs="Times New Roman"/>
          <w:b/>
          <w:i w:val="0"/>
          <w:caps w:val="0"/>
          <w:color w:val="000000"/>
          <w:spacing w:val="0"/>
          <w:w w:val="100"/>
          <w:kern w:val="2"/>
          <w:sz w:val="24"/>
          <w:szCs w:val="24"/>
          <w:highlight w:val="none"/>
          <w:lang w:val="en-US" w:eastAsia="zh-CN" w:bidi="ar-SA"/>
        </w:rPr>
        <w:t>应商信用信息</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（1）查询渠道：通过“信用中国”网站(www.creditchina.gov.cn)、中国政府采购网(www.ccgp.gov.cn)等渠道查询相关主体信用记录；</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（2）查询截止时点：响应文件递交截止时间后 2 小时</w:t>
      </w:r>
      <w:r>
        <w:rPr>
          <w:rStyle w:val="25"/>
          <w:rFonts w:hint="eastAsia" w:ascii="宋体" w:hAnsi="宋体" w:cs="Times New Roman"/>
          <w:b w:val="0"/>
          <w:i w:val="0"/>
          <w:caps w:val="0"/>
          <w:color w:val="000000"/>
          <w:spacing w:val="0"/>
          <w:w w:val="100"/>
          <w:kern w:val="2"/>
          <w:sz w:val="24"/>
          <w:szCs w:val="24"/>
          <w:highlight w:val="none"/>
          <w:lang w:val="en-US" w:eastAsia="zh-CN" w:bidi="ar-SA"/>
        </w:rPr>
        <w:t>内查询</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（3）查询记录和证据留存方式：（代理机构网站截图留存）；</w:t>
      </w:r>
    </w:p>
    <w:p>
      <w:pPr>
        <w:snapToGrid w:val="0"/>
        <w:spacing w:before="0" w:beforeAutospacing="0" w:after="0" w:afterAutospacing="0" w:line="360" w:lineRule="auto"/>
        <w:ind w:firstLine="480" w:firstLineChars="200"/>
        <w:jc w:val="both"/>
        <w:textAlignment w:val="baseline"/>
        <w:rPr>
          <w:rStyle w:val="25"/>
          <w:rFonts w:hint="default"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（4）使用规则：对列入失信被执行人、重大税收违法失信主体、政府采购严重违法失信行为记录名单的供应商，其</w:t>
      </w:r>
      <w:r>
        <w:rPr>
          <w:rStyle w:val="25"/>
          <w:rFonts w:hint="eastAsia" w:ascii="宋体" w:hAnsi="宋体" w:cs="Times New Roman"/>
          <w:b w:val="0"/>
          <w:i w:val="0"/>
          <w:caps w:val="0"/>
          <w:color w:val="000000"/>
          <w:spacing w:val="0"/>
          <w:w w:val="100"/>
          <w:kern w:val="2"/>
          <w:sz w:val="24"/>
          <w:szCs w:val="24"/>
          <w:highlight w:val="none"/>
          <w:lang w:val="en-US" w:eastAsia="zh-CN" w:bidi="ar-SA"/>
        </w:rPr>
        <w:t>磋商响应</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无效；</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三、磋商文件</w:t>
      </w:r>
    </w:p>
    <w:p>
      <w:pPr>
        <w:snapToGrid w:val="0"/>
        <w:spacing w:before="0" w:beforeAutospacing="0" w:after="0" w:afterAutospacing="0" w:line="360" w:lineRule="auto"/>
        <w:ind w:firstLine="241" w:firstLineChars="1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1.磋商文件</w:t>
      </w:r>
    </w:p>
    <w:p>
      <w:pPr>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1）磋商文件由磋商文件总目录所列内容组成；磋商供应商应详细阅读磋商文件中所有的事项、格式、条款和规范要求,在磋商响应文件中对磋商文件的各方面都应做出实质性的响应，按照磋商文件的要求提交全部资料，或没有对磋商文件做出实质性响应，应作废标处理。 </w:t>
      </w:r>
    </w:p>
    <w:p>
      <w:pPr>
        <w:snapToGrid w:val="0"/>
        <w:spacing w:before="0" w:beforeAutospacing="0" w:after="0" w:afterAutospacing="0" w:line="360" w:lineRule="auto"/>
        <w:ind w:firstLine="240" w:firstLineChars="100"/>
        <w:jc w:val="both"/>
        <w:textAlignment w:val="baseline"/>
        <w:rPr>
          <w:rStyle w:val="25"/>
          <w:rFonts w:ascii="宋体" w:hAnsi="宋体" w:eastAsia="宋体" w:cs="Times New Roman"/>
          <w:b w:val="0"/>
          <w:i w:val="0"/>
          <w:caps w:val="0"/>
          <w:spacing w:val="0"/>
          <w:w w:val="100"/>
          <w:kern w:val="2"/>
          <w:sz w:val="24"/>
          <w:szCs w:val="24"/>
          <w:highlight w:val="none"/>
          <w:lang w:val="en-US" w:eastAsia="zh-CN" w:bidi="ar-SA"/>
        </w:rPr>
      </w:pPr>
      <w:r>
        <w:rPr>
          <w:rStyle w:val="25"/>
          <w:rFonts w:ascii="宋体" w:hAnsi="宋体" w:eastAsia="宋体" w:cs="Times New Roman"/>
          <w:b w:val="0"/>
          <w:i w:val="0"/>
          <w:caps w:val="0"/>
          <w:spacing w:val="0"/>
          <w:w w:val="100"/>
          <w:kern w:val="2"/>
          <w:sz w:val="24"/>
          <w:szCs w:val="24"/>
          <w:highlight w:val="none"/>
          <w:lang w:val="en-US" w:eastAsia="zh-CN" w:bidi="ar-SA"/>
        </w:rPr>
        <w:t xml:space="preserve">（2）采购项目需要落实的政府采购政策：依据《中华人民共和国政府采购法》和《中华人民共和国政府采购实施条例》的有关规定，落实政府采购政策：详见公告要求。 </w:t>
      </w:r>
    </w:p>
    <w:p>
      <w:pPr>
        <w:snapToGrid w:val="0"/>
        <w:spacing w:before="0" w:beforeAutospacing="0" w:after="0" w:afterAutospacing="0" w:line="360" w:lineRule="auto"/>
        <w:ind w:firstLine="240" w:firstLineChars="100"/>
        <w:jc w:val="both"/>
        <w:textAlignment w:val="baseline"/>
        <w:rPr>
          <w:rStyle w:val="25"/>
          <w:rFonts w:ascii="宋体" w:hAnsi="宋体" w:eastAsia="宋体" w:cs="Times New Roman"/>
          <w:b w:val="0"/>
          <w:i w:val="0"/>
          <w:caps w:val="0"/>
          <w:spacing w:val="0"/>
          <w:w w:val="100"/>
          <w:kern w:val="2"/>
          <w:sz w:val="24"/>
          <w:szCs w:val="24"/>
          <w:highlight w:val="none"/>
          <w:lang w:val="en-US" w:eastAsia="zh-CN" w:bidi="ar-SA"/>
        </w:rPr>
      </w:pPr>
      <w:r>
        <w:rPr>
          <w:rStyle w:val="25"/>
          <w:rFonts w:ascii="宋体" w:hAnsi="宋体" w:eastAsia="宋体" w:cs="Times New Roman"/>
          <w:b w:val="0"/>
          <w:i w:val="0"/>
          <w:caps w:val="0"/>
          <w:spacing w:val="0"/>
          <w:w w:val="100"/>
          <w:kern w:val="2"/>
          <w:sz w:val="24"/>
          <w:szCs w:val="24"/>
          <w:highlight w:val="none"/>
          <w:lang w:val="en-US" w:eastAsia="zh-CN" w:bidi="ar-SA"/>
        </w:rPr>
        <w:t>（3）在磋商采购中，有《中华人民共和国政府采购法》第三十六条第一款第（二）至第（四）项规定情形之一的，磋商组织机构应当予以废标，并将废标理由通知所有磋商供应商。</w:t>
      </w:r>
    </w:p>
    <w:p>
      <w:pPr>
        <w:snapToGrid w:val="0"/>
        <w:spacing w:before="0" w:beforeAutospacing="0" w:after="0" w:afterAutospacing="0" w:line="360" w:lineRule="auto"/>
        <w:ind w:firstLine="241" w:firstLineChars="100"/>
        <w:jc w:val="both"/>
        <w:textAlignment w:val="baseline"/>
        <w:rPr>
          <w:rStyle w:val="25"/>
          <w:rFonts w:ascii="宋体" w:hAnsi="宋体" w:eastAsia="宋体" w:cs="Times New Roman"/>
          <w:b/>
          <w:i w:val="0"/>
          <w:caps w:val="0"/>
          <w:color w:val="000000"/>
          <w:spacing w:val="0"/>
          <w:w w:val="100"/>
          <w:kern w:val="2"/>
          <w:sz w:val="24"/>
          <w:szCs w:val="24"/>
          <w:highlight w:val="none"/>
          <w:lang w:val="en-US" w:eastAsia="zh-CN" w:bidi="ar-SA"/>
        </w:rPr>
      </w:pPr>
      <w:r>
        <w:rPr>
          <w:rStyle w:val="25"/>
          <w:rFonts w:ascii="宋体" w:hAnsi="宋体" w:eastAsia="宋体" w:cs="Times New Roman"/>
          <w:b/>
          <w:i w:val="0"/>
          <w:caps w:val="0"/>
          <w:color w:val="000000"/>
          <w:spacing w:val="0"/>
          <w:w w:val="100"/>
          <w:kern w:val="2"/>
          <w:sz w:val="24"/>
          <w:szCs w:val="24"/>
          <w:highlight w:val="none"/>
          <w:lang w:val="en-US" w:eastAsia="zh-CN" w:bidi="ar-SA"/>
        </w:rPr>
        <w:t>2.磋商文件的澄清：</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任何要求对磋商文件进行澄清的磋商供应商，均应在磋商截止期三日前按磋商文件中的通讯地址以书面形式通知采购代理机构，采购代理机构对收到的书面澄清将以书面形式在磋商截止期前予以答复，并通知其它购买磋商文件的磋商供应商。</w:t>
      </w:r>
      <w:r>
        <w:rPr>
          <w:rStyle w:val="25"/>
          <w:rFonts w:ascii="宋体" w:hAnsi="宋体" w:eastAsia="宋体"/>
          <w:b/>
          <w:i w:val="0"/>
          <w:caps w:val="0"/>
          <w:color w:val="000000"/>
          <w:spacing w:val="0"/>
          <w:w w:val="100"/>
          <w:kern w:val="2"/>
          <w:sz w:val="24"/>
          <w:szCs w:val="24"/>
          <w:highlight w:val="none"/>
          <w:lang w:val="en-US" w:eastAsia="zh-CN" w:bidi="ar-SA"/>
        </w:rPr>
        <w:t>对磋商文件中有难以理解或参数有疑义的内容，须在规定时间内提交书面资料，否则视为对磋商文件再无疑义，因此带来的一切不利后果由磋商供应商自负。</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2.1质疑和投诉（供应商须在法定质疑期内一次性提出针对同一采购程序环节的质疑）。</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2.2、质疑函应当包括以下主要内容：供应商的姓名或者名称、地址、邮编、联系人及联系电话；质疑项目的名称、编号；具体、明确的质疑事项和与质疑事项相关的请求；事实依据；必要的法律依据；提出质疑的日期。</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2.4、有下列情形之一的，属于无效质疑，代理机构和采购人不予受理：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（1）质疑人不是参与本次政府采购项目的供应商或潜在供应商；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（2）质疑人与质疑事项不存在利害关系的；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（3）未在法定期限内提出质疑的；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（4）质疑未以书面形式提出，或质疑函主要内容构成不完整的，或缺乏必要的证明材料及证明材料不完整的；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（5）质疑函没有合法有效的签字、盖章或授权的；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（6）以非法手段取得证据、材料的；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（7）质疑答复后，同一质疑人就同一事项再次提出质疑的；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（8）不符合法律、法规、规章和政府采购监管机构规定的其他条件的。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2.5、代理机构或采购人将在收到书面质疑后7个工作日内做出答复，并以书面形式通知质疑人和其他有关供应商。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2.6、质疑人对代理机构或采购人的答复不满意，以及代理机构或采购人未在规定时间内做出答复的，可以在答复期满后15个工作日内向政府采购监管机构提出投诉。</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2.7、供应商投诉的事项不得超出已质疑事项的范围。</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2.8、对捏造事实、提供虚假材料进行质疑、投诉的行为予以严肃处理：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2.9、对捏造事实诬告陷害他人、诽谤他人的法律适用：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《中华人民共和国刑法》第243条【诬告陷害罪】捏造事实诬告陷害他人，意图使他人受刑事追究，情节严重的，处三年以下有期徒刑、拘役或者管制；造成严重后果的，处三年以上十年以下有期徒刑。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《中华人民共和国刑法》第246条【侮辱罪、诽谤罪】以暴力或者其他方法公然侮辱他人或者捏造事实诽谤他人，情节严重的，处三年以下有期徒刑、拘役、管制或者剥夺政治权利。</w:t>
      </w:r>
    </w:p>
    <w:p>
      <w:pPr>
        <w:snapToGrid w:val="0"/>
        <w:spacing w:before="0" w:beforeAutospacing="0" w:after="0" w:afterAutospacing="0" w:line="360" w:lineRule="auto"/>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sectPr>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jc w:val="both"/>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附件：质疑函范本</w:t>
      </w:r>
    </w:p>
    <w:tbl>
      <w:tblPr>
        <w:tblStyle w:val="21"/>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6" w:hRule="atLeast"/>
          <w:jc w:val="center"/>
        </w:trPr>
        <w:tc>
          <w:tcPr>
            <w:tcW w:w="9280" w:type="dxa"/>
            <w:tcBorders>
              <w:top w:val="single" w:color="000000" w:sz="4" w:space="0"/>
              <w:left w:val="single" w:color="000000" w:sz="4" w:space="0"/>
              <w:bottom w:val="single" w:color="000000" w:sz="4" w:space="0"/>
              <w:right w:val="single" w:color="000000" w:sz="4" w:space="0"/>
            </w:tcBorders>
            <w:vAlign w:val="top"/>
          </w:tcPr>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一、质疑供应商基本信息</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质疑供应商</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                                       邮编：</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联系人：                                     联系电话</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授权代表：</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                                       邮编：</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二、质疑项目基本情况</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质疑项目的名称：</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质疑项目的编号：</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包号：</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采购人名称：</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采购文件获取日期：</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三、质疑项目具体内容</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质疑事项1：</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事实依据：</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法律依据</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质疑事项2：</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四、与质疑事项相关的质疑请求</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请求：</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签字（签章）：                          公章：</w:t>
            </w:r>
          </w:p>
          <w:p>
            <w:pPr>
              <w:pStyle w:val="58"/>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日期：</w:t>
            </w:r>
          </w:p>
        </w:tc>
      </w:tr>
    </w:tbl>
    <w:p>
      <w:pPr>
        <w:rPr>
          <w:highlight w:val="none"/>
          <w:lang w:val="en-US" w:eastAsia="zh-CN"/>
        </w:rPr>
      </w:pPr>
      <w:r>
        <w:rPr>
          <w:rStyle w:val="25"/>
          <w:rFonts w:ascii="宋体" w:hAnsi="宋体" w:eastAsia="宋体"/>
          <w:b/>
          <w:i w:val="0"/>
          <w:caps w:val="0"/>
          <w:color w:val="000000"/>
          <w:spacing w:val="0"/>
          <w:w w:val="100"/>
          <w:kern w:val="2"/>
          <w:sz w:val="24"/>
          <w:szCs w:val="24"/>
          <w:highlight w:val="none"/>
          <w:lang w:val="en-US" w:eastAsia="zh-CN" w:bidi="ar-SA"/>
        </w:rPr>
        <w:br w:type="page"/>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3.磋商文件的修改：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（1）采购代理机构对已发出的磋商文件进行必要澄清或者修改的，在磋商文件要求提交磋商响应文件截止时间五日前，以书面形式通知所有</w:t>
      </w:r>
      <w:r>
        <w:rPr>
          <w:rStyle w:val="25"/>
          <w:rFonts w:hint="eastAsia" w:ascii="宋体" w:hAnsi="宋体" w:cs="宋体"/>
          <w:b w:val="0"/>
          <w:bCs/>
          <w:i w:val="0"/>
          <w:caps w:val="0"/>
          <w:color w:val="000000"/>
          <w:spacing w:val="0"/>
          <w:w w:val="100"/>
          <w:kern w:val="2"/>
          <w:sz w:val="24"/>
          <w:szCs w:val="24"/>
          <w:highlight w:val="none"/>
          <w:lang w:val="en-US" w:eastAsia="zh-CN" w:bidi="ar-SA"/>
        </w:rPr>
        <w:t>领取</w:t>
      </w:r>
      <w:r>
        <w:rPr>
          <w:rStyle w:val="25"/>
          <w:rFonts w:ascii="宋体" w:hAnsi="宋体" w:eastAsia="宋体" w:cs="宋体"/>
          <w:b w:val="0"/>
          <w:bCs/>
          <w:i w:val="0"/>
          <w:caps w:val="0"/>
          <w:color w:val="000000"/>
          <w:spacing w:val="0"/>
          <w:w w:val="100"/>
          <w:kern w:val="2"/>
          <w:sz w:val="24"/>
          <w:szCs w:val="24"/>
          <w:highlight w:val="none"/>
          <w:lang w:val="en-US" w:eastAsia="zh-CN" w:bidi="ar-SA"/>
        </w:rPr>
        <w:t>磋商文件的磋商供应商，该澄清或者修改的内容作为磋商文件的组成部分，与其具有同等法律效力；</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（2）为方便供应商对磋商文件修改或澄清内容有充分的时间进行补充修改，采购代理机构可延长磋商截止时间和磋商时间，均应在磋商文件要求提交磋商响应文件的截止时间五日前，将变更时间书面通知所有</w:t>
      </w:r>
      <w:r>
        <w:rPr>
          <w:rStyle w:val="25"/>
          <w:rFonts w:hint="eastAsia" w:ascii="宋体" w:hAnsi="宋体" w:cs="宋体"/>
          <w:b w:val="0"/>
          <w:bCs/>
          <w:i w:val="0"/>
          <w:caps w:val="0"/>
          <w:color w:val="000000"/>
          <w:spacing w:val="0"/>
          <w:w w:val="100"/>
          <w:kern w:val="2"/>
          <w:sz w:val="24"/>
          <w:szCs w:val="24"/>
          <w:highlight w:val="none"/>
          <w:lang w:val="en-US" w:eastAsia="zh-CN" w:bidi="ar-SA"/>
        </w:rPr>
        <w:t>领取</w:t>
      </w:r>
      <w:r>
        <w:rPr>
          <w:rStyle w:val="25"/>
          <w:rFonts w:ascii="宋体" w:hAnsi="宋体" w:eastAsia="宋体" w:cs="宋体"/>
          <w:b w:val="0"/>
          <w:bCs/>
          <w:i w:val="0"/>
          <w:caps w:val="0"/>
          <w:color w:val="000000"/>
          <w:spacing w:val="0"/>
          <w:w w:val="100"/>
          <w:kern w:val="2"/>
          <w:sz w:val="24"/>
          <w:szCs w:val="24"/>
          <w:highlight w:val="none"/>
          <w:lang w:val="en-US" w:eastAsia="zh-CN" w:bidi="ar-SA"/>
        </w:rPr>
        <w:t>磋商文件的供应商。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4.磋商文件的领取</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供应商必须从采购代理机构领取磋商文件，供应商自行转让或复制的磋商文件视为无效文件；仅作为本次磋商使用。</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5.磋商的处理依据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根据《中华人民共和国政府采购法》和《政府采购竞争性磋商采购方式管理暂行办法》的条款，本着公开、公平、公正的原则进行处理。</w:t>
      </w:r>
    </w:p>
    <w:p>
      <w:pPr>
        <w:snapToGrid w:val="0"/>
        <w:spacing w:before="0" w:beforeAutospacing="0" w:after="0" w:afterAutospacing="0" w:line="360" w:lineRule="auto"/>
        <w:jc w:val="left"/>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四、磋商要求</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1.磋商内容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本次磋商为：</w:t>
      </w:r>
      <w:r>
        <w:rPr>
          <w:rStyle w:val="25"/>
          <w:rFonts w:hint="eastAsia" w:ascii="宋体" w:hAnsi="宋体"/>
          <w:b w:val="0"/>
          <w:i w:val="0"/>
          <w:caps w:val="0"/>
          <w:spacing w:val="0"/>
          <w:w w:val="100"/>
          <w:kern w:val="2"/>
          <w:sz w:val="24"/>
          <w:szCs w:val="24"/>
          <w:highlight w:val="none"/>
          <w:lang w:val="en-US" w:eastAsia="zh-CN" w:bidi="ar-SA"/>
        </w:rPr>
        <w:t>户县文庙安防工程</w:t>
      </w:r>
      <w:r>
        <w:rPr>
          <w:rStyle w:val="25"/>
          <w:rFonts w:ascii="宋体" w:hAnsi="宋体" w:eastAsia="宋体" w:cs="宋体"/>
          <w:b w:val="0"/>
          <w:bCs/>
          <w:i w:val="0"/>
          <w:caps w:val="0"/>
          <w:color w:val="000000"/>
          <w:spacing w:val="0"/>
          <w:w w:val="100"/>
          <w:kern w:val="2"/>
          <w:sz w:val="24"/>
          <w:szCs w:val="24"/>
          <w:highlight w:val="none"/>
          <w:lang w:val="en-US" w:eastAsia="zh-CN" w:bidi="ar-SA"/>
        </w:rPr>
        <w:t>。供应商可根据自身的资质情况和经营范围对项目进行磋商，不得将其子目再行分解或只响应其中的一部分内容，否则磋商无效；开标、阅标、磋商、成交、签订合同均以项目为单位进行。</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val="0"/>
          <w:i w:val="0"/>
          <w:caps w:val="0"/>
          <w:color w:val="000000"/>
          <w:spacing w:val="0"/>
          <w:w w:val="100"/>
          <w:kern w:val="2"/>
          <w:sz w:val="24"/>
          <w:szCs w:val="24"/>
          <w:highlight w:val="none"/>
          <w:lang w:val="en-US" w:eastAsia="zh-CN" w:bidi="ar-SA"/>
        </w:rPr>
      </w:pPr>
      <w:r>
        <w:rPr>
          <w:rStyle w:val="25"/>
          <w:rFonts w:ascii="宋体" w:hAnsi="宋体" w:eastAsia="宋体"/>
          <w:b/>
          <w:bCs w:val="0"/>
          <w:i w:val="0"/>
          <w:caps w:val="0"/>
          <w:color w:val="000000"/>
          <w:spacing w:val="0"/>
          <w:w w:val="100"/>
          <w:kern w:val="2"/>
          <w:sz w:val="24"/>
          <w:szCs w:val="24"/>
          <w:highlight w:val="none"/>
          <w:lang w:val="en-US" w:eastAsia="zh-CN" w:bidi="ar-SA"/>
        </w:rPr>
        <w:t>2.</w:t>
      </w:r>
      <w:r>
        <w:rPr>
          <w:rStyle w:val="25"/>
          <w:rFonts w:hint="eastAsia" w:ascii="宋体" w:hAnsi="宋体" w:eastAsia="宋体"/>
          <w:b/>
          <w:bCs w:val="0"/>
          <w:i w:val="0"/>
          <w:caps w:val="0"/>
          <w:color w:val="000000"/>
          <w:spacing w:val="0"/>
          <w:w w:val="100"/>
          <w:kern w:val="2"/>
          <w:sz w:val="24"/>
          <w:szCs w:val="24"/>
          <w:highlight w:val="none"/>
          <w:lang w:val="en-US" w:eastAsia="zh-CN" w:bidi="ar-SA"/>
        </w:rPr>
        <w:t>基本资格条件：符合《中华人民共和国政府采购法》第二十二条的规定，并提供以下资料</w:t>
      </w:r>
      <w:r>
        <w:rPr>
          <w:rStyle w:val="25"/>
          <w:rFonts w:hint="eastAsia" w:ascii="宋体" w:hAnsi="宋体" w:eastAsia="宋体" w:cs="宋体"/>
          <w:b/>
          <w:bCs w:val="0"/>
          <w:i w:val="0"/>
          <w:caps w:val="0"/>
          <w:color w:val="000000"/>
          <w:spacing w:val="0"/>
          <w:w w:val="100"/>
          <w:kern w:val="2"/>
          <w:sz w:val="24"/>
          <w:szCs w:val="24"/>
          <w:highlight w:val="none"/>
          <w:lang w:val="en-US" w:eastAsia="zh-CN" w:bidi="ar-SA"/>
        </w:rPr>
        <w:t>：</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（1）具有独立承担民事责任能力的法人或其他组织，提供有效存续的营业执照或事业单位法人证书或非企业专业服务机构执业许可证或民办非企业单位登记证书或自然人的身份证明；</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（2）财务状况报告：提供经审计的2021年</w:t>
      </w:r>
      <w:r>
        <w:rPr>
          <w:rFonts w:hint="eastAsia" w:ascii="宋体" w:hAnsi="宋体" w:eastAsia="宋体" w:cs="宋体"/>
          <w:sz w:val="24"/>
          <w:highlight w:val="none"/>
          <w:lang w:eastAsia="zh-CN"/>
        </w:rPr>
        <w:t>或</w:t>
      </w:r>
      <w:r>
        <w:rPr>
          <w:rFonts w:hint="eastAsia" w:ascii="宋体" w:hAnsi="宋体" w:eastAsia="宋体" w:cs="宋体"/>
          <w:sz w:val="24"/>
          <w:highlight w:val="none"/>
          <w:lang w:val="en-US" w:eastAsia="zh-CN"/>
        </w:rPr>
        <w:t>2022年</w:t>
      </w:r>
      <w:r>
        <w:rPr>
          <w:rFonts w:hint="eastAsia" w:ascii="宋体" w:hAnsi="宋体" w:eastAsia="宋体" w:cs="宋体"/>
          <w:sz w:val="24"/>
          <w:highlight w:val="none"/>
        </w:rPr>
        <w:t>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（3）税收缴纳证明：提供已缴纳的2022年</w:t>
      </w:r>
      <w:r>
        <w:rPr>
          <w:rFonts w:hint="eastAsia" w:ascii="宋体" w:hAnsi="宋体" w:eastAsia="宋体" w:cs="宋体"/>
          <w:sz w:val="24"/>
          <w:highlight w:val="none"/>
          <w:lang w:val="en-US" w:eastAsia="zh-CN"/>
        </w:rPr>
        <w:t>4月</w:t>
      </w:r>
      <w:r>
        <w:rPr>
          <w:rFonts w:hint="eastAsia" w:ascii="宋体" w:hAnsi="宋体" w:eastAsia="宋体" w:cs="宋体"/>
          <w:sz w:val="24"/>
          <w:highlight w:val="none"/>
        </w:rPr>
        <w:t>至今任意一个月的纳税证明或完税证明，纳税证明或完税证明上应有代收机构或税务机关的公章</w:t>
      </w:r>
      <w:r>
        <w:rPr>
          <w:rFonts w:hint="eastAsia" w:ascii="宋体" w:hAnsi="宋体" w:eastAsia="宋体" w:cs="宋体"/>
          <w:sz w:val="24"/>
          <w:highlight w:val="none"/>
          <w:lang w:eastAsia="zh-CN"/>
        </w:rPr>
        <w:t>或业务专用章</w:t>
      </w:r>
      <w:r>
        <w:rPr>
          <w:rFonts w:hint="eastAsia" w:ascii="宋体" w:hAnsi="宋体" w:eastAsia="宋体" w:cs="宋体"/>
          <w:sz w:val="24"/>
          <w:highlight w:val="none"/>
        </w:rPr>
        <w:t>。依法免税的供应商应提供相关文件证明；</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（4）供应商须提供具有履行合同所必需的设备和专业技术能力的承诺；</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（5）社会保障资金缴纳证明：提供已缴存的2022年</w:t>
      </w:r>
      <w:r>
        <w:rPr>
          <w:rFonts w:hint="eastAsia" w:ascii="宋体" w:hAnsi="宋体" w:eastAsia="宋体" w:cs="宋体"/>
          <w:sz w:val="24"/>
          <w:highlight w:val="none"/>
          <w:lang w:val="en-US" w:eastAsia="zh-CN"/>
        </w:rPr>
        <w:t>4月</w:t>
      </w:r>
      <w:r>
        <w:rPr>
          <w:rFonts w:hint="eastAsia" w:ascii="宋体" w:hAnsi="宋体" w:eastAsia="宋体" w:cs="宋体"/>
          <w:sz w:val="24"/>
          <w:highlight w:val="none"/>
        </w:rPr>
        <w:t>至今任意一个月的社会保障资金缴存单据或社保机构开具的社会保险参保缴费情况证明，单据或证明上应有社保机构或代收机构的公章</w:t>
      </w:r>
      <w:r>
        <w:rPr>
          <w:rFonts w:hint="eastAsia" w:ascii="宋体" w:hAnsi="宋体" w:eastAsia="宋体" w:cs="宋体"/>
          <w:sz w:val="24"/>
          <w:highlight w:val="none"/>
          <w:lang w:eastAsia="zh-CN"/>
        </w:rPr>
        <w:t>或业务专用章</w:t>
      </w:r>
      <w:r>
        <w:rPr>
          <w:rFonts w:hint="eastAsia" w:ascii="宋体" w:hAnsi="宋体" w:eastAsia="宋体" w:cs="宋体"/>
          <w:sz w:val="24"/>
          <w:highlight w:val="none"/>
        </w:rPr>
        <w:t>。依法不需要缴纳社会保障资金的供应商应提供相关文件证明；</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（6）出具参加本次政府采购活动前三年内在经营活动中没有重大违法记录（包括但不限于未被列入失信被执行人、重大税收违法失信主体、政府采购严重违法失信行为记录名单）的书面声明；</w:t>
      </w:r>
    </w:p>
    <w:p>
      <w:pPr>
        <w:snapToGrid w:val="0"/>
        <w:spacing w:before="0" w:beforeAutospacing="0" w:after="0" w:afterAutospacing="0" w:line="360" w:lineRule="auto"/>
        <w:jc w:val="both"/>
        <w:textAlignment w:val="baseline"/>
        <w:rPr>
          <w:rStyle w:val="25"/>
          <w:rFonts w:hint="eastAsia" w:ascii="宋体" w:hAnsi="宋体" w:eastAsia="宋体" w:cs="宋体"/>
          <w:b/>
          <w:bCs/>
          <w:i w:val="0"/>
          <w:caps w:val="0"/>
          <w:color w:val="000000"/>
          <w:spacing w:val="0"/>
          <w:w w:val="100"/>
          <w:kern w:val="2"/>
          <w:sz w:val="24"/>
          <w:szCs w:val="24"/>
          <w:highlight w:val="none"/>
          <w:lang w:val="en-US" w:eastAsia="zh-CN" w:bidi="ar-SA"/>
        </w:rPr>
      </w:pPr>
      <w:r>
        <w:rPr>
          <w:rStyle w:val="25"/>
          <w:rFonts w:hint="eastAsia" w:ascii="宋体" w:hAnsi="宋体" w:eastAsia="宋体" w:cs="宋体"/>
          <w:b/>
          <w:bCs/>
          <w:i w:val="0"/>
          <w:caps w:val="0"/>
          <w:color w:val="000000"/>
          <w:spacing w:val="0"/>
          <w:w w:val="100"/>
          <w:kern w:val="2"/>
          <w:sz w:val="24"/>
          <w:szCs w:val="24"/>
          <w:highlight w:val="none"/>
          <w:lang w:val="en-US" w:eastAsia="zh-CN" w:bidi="ar-SA"/>
        </w:rPr>
        <w:t>2.1落实政府采购政策需满足的资格要求如下:</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eastAsia="宋体" w:cstheme="minorBidi"/>
          <w:kern w:val="0"/>
          <w:sz w:val="24"/>
          <w:szCs w:val="24"/>
          <w:highlight w:val="none"/>
          <w:lang w:val="en-US" w:eastAsia="zh-CN" w:bidi="ar"/>
        </w:rPr>
        <w:t>本项目专门面向中小企业采购（残疾人福利性单位及监狱企业视同小型、微型企业）（提供声明函）。</w:t>
      </w:r>
    </w:p>
    <w:p>
      <w:pPr>
        <w:numPr>
          <w:ilvl w:val="0"/>
          <w:numId w:val="0"/>
        </w:numPr>
        <w:snapToGrid w:val="0"/>
        <w:spacing w:line="360" w:lineRule="auto"/>
        <w:ind w:leftChars="0"/>
        <w:textAlignment w:val="baseline"/>
        <w:rPr>
          <w:rFonts w:hint="eastAsia" w:ascii="宋体" w:hAnsi="宋体" w:eastAsia="宋体" w:cs="宋体"/>
          <w:b/>
          <w:bCs/>
          <w:kern w:val="0"/>
          <w:sz w:val="24"/>
          <w:szCs w:val="20"/>
          <w:highlight w:val="none"/>
          <w:lang w:val="en-US" w:eastAsia="zh-CN" w:bidi="ar-SA"/>
        </w:rPr>
      </w:pPr>
      <w:r>
        <w:rPr>
          <w:rFonts w:hint="eastAsia" w:ascii="宋体" w:hAnsi="宋体" w:cs="宋体"/>
          <w:b/>
          <w:bCs/>
          <w:kern w:val="0"/>
          <w:sz w:val="24"/>
          <w:szCs w:val="20"/>
          <w:highlight w:val="none"/>
          <w:lang w:val="en-US" w:eastAsia="zh-CN" w:bidi="ar-SA"/>
        </w:rPr>
        <w:t>2.2特</w:t>
      </w:r>
      <w:r>
        <w:rPr>
          <w:rFonts w:hint="eastAsia" w:ascii="宋体" w:hAnsi="宋体" w:eastAsia="宋体" w:cs="宋体"/>
          <w:b/>
          <w:bCs/>
          <w:kern w:val="0"/>
          <w:sz w:val="24"/>
          <w:szCs w:val="20"/>
          <w:highlight w:val="none"/>
          <w:lang w:val="en-US" w:eastAsia="zh-CN" w:bidi="ar-SA"/>
        </w:rPr>
        <w:t>定资格条件：</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（1)</w:t>
      </w:r>
      <w:r>
        <w:rPr>
          <w:rFonts w:hint="eastAsia" w:ascii="宋体" w:hAnsi="宋体" w:eastAsia="宋体" w:cstheme="minorBidi"/>
          <w:kern w:val="0"/>
          <w:sz w:val="24"/>
          <w:szCs w:val="24"/>
          <w:highlight w:val="none"/>
          <w:lang w:val="en-US" w:eastAsia="zh-CN" w:bidi="ar"/>
        </w:rPr>
        <w:t>法定代表人参加磋商的提供法定代表人身份证明及身份证，委托代理人参加磋商的提供授权委托书及委托代理人身份证；自然人只需提供身份证；备注：分支机构由分支机构负责人授权即可；</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(2)</w:t>
      </w:r>
      <w:r>
        <w:rPr>
          <w:rFonts w:hint="eastAsia" w:ascii="宋体" w:hAnsi="宋体" w:eastAsia="宋体" w:cstheme="minorBidi"/>
          <w:kern w:val="0"/>
          <w:sz w:val="24"/>
          <w:szCs w:val="24"/>
          <w:highlight w:val="none"/>
          <w:lang w:val="en-US" w:eastAsia="zh-CN" w:bidi="ar"/>
        </w:rPr>
        <w:t>供应商须具有电子与智能化专业承包二级及以上资质、并具备有效的安全生产许可证；</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(3)</w:t>
      </w:r>
      <w:r>
        <w:rPr>
          <w:rFonts w:hint="eastAsia" w:ascii="宋体" w:hAnsi="宋体" w:eastAsia="宋体" w:cs="宋体"/>
          <w:sz w:val="24"/>
          <w:highlight w:val="none"/>
          <w:lang w:eastAsia="zh-CN"/>
        </w:rPr>
        <w:t>拟派项目经理须具备机电</w:t>
      </w:r>
      <w:r>
        <w:rPr>
          <w:rFonts w:hint="eastAsia" w:ascii="宋体" w:hAnsi="宋体" w:cs="宋体"/>
          <w:sz w:val="24"/>
          <w:highlight w:val="none"/>
          <w:lang w:val="en-US" w:eastAsia="zh-CN"/>
        </w:rPr>
        <w:t>工程</w:t>
      </w:r>
      <w:r>
        <w:rPr>
          <w:rFonts w:hint="eastAsia" w:ascii="宋体" w:hAnsi="宋体" w:eastAsia="宋体" w:cs="宋体"/>
          <w:sz w:val="24"/>
          <w:highlight w:val="none"/>
          <w:lang w:eastAsia="zh-CN"/>
        </w:rPr>
        <w:t>专业二级及以上建造师证书（且在本单位注册）及有效的安全生产考核合格证书（B证）</w:t>
      </w:r>
      <w:r>
        <w:rPr>
          <w:rFonts w:hint="eastAsia" w:ascii="宋体" w:hAnsi="宋体" w:eastAsia="宋体" w:cstheme="minorBidi"/>
          <w:kern w:val="0"/>
          <w:sz w:val="24"/>
          <w:szCs w:val="24"/>
          <w:highlight w:val="none"/>
          <w:lang w:val="en-US" w:eastAsia="zh-CN" w:bidi="ar"/>
        </w:rPr>
        <w:t>，且无不良信用记录，无在建工程（提供承诺书）；</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Fonts w:hint="eastAsia" w:ascii="宋体" w:hAnsi="宋体" w:cstheme="minorBidi"/>
          <w:kern w:val="0"/>
          <w:sz w:val="24"/>
          <w:szCs w:val="24"/>
          <w:highlight w:val="none"/>
          <w:lang w:val="en-US" w:eastAsia="zh-CN" w:bidi="ar"/>
        </w:rPr>
        <w:t>(4)</w:t>
      </w:r>
      <w:r>
        <w:rPr>
          <w:rFonts w:hint="eastAsia" w:ascii="宋体" w:hAnsi="宋体" w:eastAsia="宋体" w:cstheme="minorBidi"/>
          <w:kern w:val="0"/>
          <w:sz w:val="24"/>
          <w:szCs w:val="24"/>
          <w:highlight w:val="none"/>
          <w:lang w:val="en-US" w:eastAsia="zh-CN" w:bidi="ar"/>
        </w:rPr>
        <w:t>本项目不接受联合体磋商（提供书面声明材料）</w:t>
      </w:r>
      <w:r>
        <w:rPr>
          <w:rFonts w:hint="eastAsia" w:ascii="宋体" w:hAnsi="宋体" w:cstheme="minorBidi"/>
          <w:kern w:val="0"/>
          <w:sz w:val="24"/>
          <w:szCs w:val="24"/>
          <w:highlight w:val="none"/>
          <w:lang w:val="en-US" w:eastAsia="zh-CN" w:bidi="ar"/>
        </w:rPr>
        <w:t>。</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3.磋商响应文件的编制</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磋商响应文件由商务部分和技术部分组成，磋商响应文件的商务部分与技术部分应编制在同一本文件中。</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（1）</w:t>
      </w:r>
      <w:r>
        <w:rPr>
          <w:rStyle w:val="25"/>
          <w:rFonts w:ascii="宋体" w:hAnsi="宋体" w:eastAsia="宋体" w:cs="宋体"/>
          <w:b/>
          <w:bCs/>
          <w:i w:val="0"/>
          <w:caps w:val="0"/>
          <w:spacing w:val="0"/>
          <w:w w:val="100"/>
          <w:kern w:val="2"/>
          <w:sz w:val="24"/>
          <w:szCs w:val="24"/>
          <w:highlight w:val="none"/>
          <w:lang w:val="en-US" w:eastAsia="zh-CN" w:bidi="ar-SA"/>
        </w:rPr>
        <w:t>商务部分</w:t>
      </w:r>
    </w:p>
    <w:p>
      <w:pPr>
        <w:tabs>
          <w:tab w:val="left" w:pos="0"/>
        </w:tabs>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供应商按照磋商文件要求，针对本项目的商务要求作出实质性响应，不得出现重大负偏离。包含以下内容：</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1）磋商函；</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2）法人代表</w:t>
      </w:r>
      <w:r>
        <w:rPr>
          <w:rStyle w:val="25"/>
          <w:rFonts w:hint="eastAsia" w:ascii="宋体" w:hAnsi="宋体"/>
          <w:b w:val="0"/>
          <w:i w:val="0"/>
          <w:caps w:val="0"/>
          <w:spacing w:val="0"/>
          <w:w w:val="100"/>
          <w:kern w:val="0"/>
          <w:sz w:val="24"/>
          <w:szCs w:val="24"/>
          <w:highlight w:val="none"/>
          <w:lang w:val="en-US" w:eastAsia="zh-CN" w:bidi="ar-SA"/>
        </w:rPr>
        <w:t>人</w:t>
      </w:r>
      <w:r>
        <w:rPr>
          <w:rStyle w:val="25"/>
          <w:rFonts w:ascii="宋体" w:hAnsi="宋体" w:eastAsia="宋体"/>
          <w:b w:val="0"/>
          <w:i w:val="0"/>
          <w:caps w:val="0"/>
          <w:spacing w:val="0"/>
          <w:w w:val="100"/>
          <w:kern w:val="0"/>
          <w:sz w:val="24"/>
          <w:szCs w:val="24"/>
          <w:highlight w:val="none"/>
          <w:lang w:val="en-US" w:eastAsia="zh-CN" w:bidi="ar-SA"/>
        </w:rPr>
        <w:t>身份证明书；</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3）法定代表人授权</w:t>
      </w:r>
      <w:r>
        <w:rPr>
          <w:rStyle w:val="25"/>
          <w:rFonts w:hint="eastAsia" w:ascii="宋体" w:hAnsi="宋体"/>
          <w:b w:val="0"/>
          <w:i w:val="0"/>
          <w:caps w:val="0"/>
          <w:spacing w:val="0"/>
          <w:w w:val="100"/>
          <w:kern w:val="0"/>
          <w:sz w:val="24"/>
          <w:szCs w:val="24"/>
          <w:highlight w:val="none"/>
          <w:lang w:val="en-US" w:eastAsia="zh-CN" w:bidi="ar-SA"/>
        </w:rPr>
        <w:t>书</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4）报价一览表；</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5）对磋商文件及合同条款的承诺；</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6）已标价工程量清单；</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7）必备资格证明文件；</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8）</w:t>
      </w:r>
      <w:r>
        <w:rPr>
          <w:rStyle w:val="25"/>
          <w:rFonts w:ascii="宋体" w:hAnsi="宋体" w:eastAsia="宋体"/>
          <w:b w:val="0"/>
          <w:i w:val="0"/>
          <w:caps w:val="0"/>
          <w:spacing w:val="0"/>
          <w:w w:val="100"/>
          <w:kern w:val="2"/>
          <w:sz w:val="24"/>
          <w:szCs w:val="24"/>
          <w:highlight w:val="none"/>
          <w:lang w:val="en-US" w:eastAsia="zh-CN" w:bidi="ar-SA"/>
        </w:rPr>
        <w:t>业绩；</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9）陕西省政府采购供应商拒绝政府采购领域商业贿赂承诺书；</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w:t>
      </w:r>
      <w:r>
        <w:rPr>
          <w:rStyle w:val="25"/>
          <w:rFonts w:ascii="宋体" w:hAnsi="宋体" w:eastAsia="宋体"/>
          <w:b w:val="0"/>
          <w:i w:val="0"/>
          <w:caps w:val="0"/>
          <w:spacing w:val="0"/>
          <w:w w:val="100"/>
          <w:kern w:val="0"/>
          <w:sz w:val="24"/>
          <w:szCs w:val="24"/>
          <w:highlight w:val="none"/>
          <w:lang w:val="en-US" w:eastAsia="zh-CN" w:bidi="ar-SA"/>
        </w:rPr>
        <w:t>其他证明文件</w:t>
      </w:r>
      <w:r>
        <w:rPr>
          <w:rStyle w:val="25"/>
          <w:rFonts w:hint="eastAsia" w:ascii="宋体" w:hAnsi="宋体"/>
          <w:b w:val="0"/>
          <w:i w:val="0"/>
          <w:caps w:val="0"/>
          <w:spacing w:val="0"/>
          <w:w w:val="100"/>
          <w:kern w:val="0"/>
          <w:sz w:val="24"/>
          <w:szCs w:val="24"/>
          <w:highlight w:val="none"/>
          <w:lang w:val="en-US" w:eastAsia="zh-CN" w:bidi="ar-SA"/>
        </w:rPr>
        <w:t>（如有）</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（2）</w:t>
      </w:r>
      <w:r>
        <w:rPr>
          <w:rStyle w:val="25"/>
          <w:rFonts w:ascii="宋体" w:hAnsi="宋体" w:eastAsia="宋体" w:cs="宋体"/>
          <w:b/>
          <w:bCs/>
          <w:i w:val="0"/>
          <w:caps w:val="0"/>
          <w:spacing w:val="0"/>
          <w:w w:val="100"/>
          <w:kern w:val="2"/>
          <w:sz w:val="24"/>
          <w:szCs w:val="24"/>
          <w:highlight w:val="none"/>
          <w:lang w:val="en-US" w:eastAsia="zh-CN" w:bidi="ar-SA"/>
        </w:rPr>
        <w:t>技术部分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①施工总体方案；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②确保工程质量的技术组织措施；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③确保安全生产的技术组织措施； </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④确保文明施工的技术组织措施；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⑤确保环境保护的技术组织措施；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⑥确保工期的技术组织措施；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⑦</w:t>
      </w:r>
      <w:r>
        <w:rPr>
          <w:rStyle w:val="25"/>
          <w:rFonts w:hint="eastAsia" w:ascii="宋体" w:hAnsi="宋体"/>
          <w:b w:val="0"/>
          <w:i w:val="0"/>
          <w:caps w:val="0"/>
          <w:color w:val="000000"/>
          <w:spacing w:val="0"/>
          <w:w w:val="100"/>
          <w:kern w:val="2"/>
          <w:sz w:val="24"/>
          <w:szCs w:val="24"/>
          <w:highlight w:val="none"/>
          <w:lang w:val="en-US" w:eastAsia="zh-CN" w:bidi="ar-SA"/>
        </w:rPr>
        <w:t>施工组织、项目管理机构与劳动力安排计划</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⑧</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新技术、新产品、新工艺、新材料应用、施工现场扬尘预防措施</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⑨施工机械配备和材料投入计划；</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（3）供应商不得以他人名义投标和串通投标。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（4）磋商内容填写说明</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1）磋商响应文件格式：供应商提交的磋商响应文件应当使用磋商文件规定的全部格式（表格可以按同样格式扩展）填写，装订成册。</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4"/>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2）磋商响应报价表的内容，要求按格式填写。</w:t>
      </w:r>
      <w:r>
        <w:rPr>
          <w:rStyle w:val="25"/>
          <w:rFonts w:ascii="宋体" w:hAnsi="宋体" w:eastAsia="宋体"/>
          <w:b w:val="0"/>
          <w:i w:val="0"/>
          <w:caps w:val="0"/>
          <w:color w:val="000000"/>
          <w:spacing w:val="-4"/>
          <w:w w:val="100"/>
          <w:kern w:val="2"/>
          <w:sz w:val="24"/>
          <w:szCs w:val="24"/>
          <w:highlight w:val="none"/>
          <w:lang w:val="en-US" w:eastAsia="zh-CN" w:bidi="ar-SA"/>
        </w:rPr>
        <w:t>若供应商填写有误，采购代理机构将默认为磋商文件要求格式。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（5）磋商响应文件的计量单位</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FF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磋商响应文件中所使用的计量单位，除有特殊要求外，均采用国家法定计量单位。</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4.磋商报价</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磋商报价，应依据采购人提供的采购清单结合自身企业情况与市场情况自主报价,但不得低于成本报价。报价包括人工费、材料费、机械费、措施费、运输费、安装费、检测费、缺陷修复费、管理费、利润、税金、招标代理服务费等完成全部工作内容的全部费用，在合同实施期间,综合单价不因市场变化因素而变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（2）供应商应在磋商响应文件中的响应报价表上，标明费用组成；任何有选择的报价不予接受；</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（3）磋商货币：人民币；单位：元（精确到小数点后两位）；</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（4）响应报价表应有法定代表人或被授权人的签字；</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（5）合同价格：经磋商小组确认的某一供应商的最终报价，在合同执行过程中是固定不变的，不受外汇汇率及市场价格变化的影响；</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（6）凡因供应商对磋商文件阅读不深、理解不透、误解、疏漏、或因市场行情了解不清造成的后果和风险均由供应商自负；</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7）供应商不得以低于成本的报价参加磋商。当磋商小组认为某个供应商的磋商价或者某些分项报价明显不合理或者低于成本，有可能影响设计质量和不能诚信履约的，可要求该供应商在规定的期限内提供书面文件予以解释说明，并提交相关证明材料；否则，磋商小组可以取消该供应商的成交候选资格。</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5.磋商保证金：无</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6.磋商响应文件的有效期</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供应商具有法律约束力，成交供应商的磋商响应文件有效期延长至合同执行完毕。</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7.磋商响应文件的签署及规定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（1）供应商须依据磋商文件内容和磋商响应文件格式的要求编制磋商响应文件；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（2）磋商响应文件的正本和所有的副本均需打印或用不褪色的蓝（黑）墨水填写，注明“正本/副本”字样。当副本和正本不一致时，以正本为准。统一胶装、编码，在每一页的正下方清楚标明页码；</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w:t>
      </w:r>
      <w:r>
        <w:rPr>
          <w:rStyle w:val="25"/>
          <w:rFonts w:ascii="宋体" w:hAnsi="宋体" w:eastAsia="宋体" w:cs="宋体"/>
          <w:b w:val="0"/>
          <w:bCs/>
          <w:i w:val="0"/>
          <w:caps w:val="0"/>
          <w:spacing w:val="0"/>
          <w:w w:val="100"/>
          <w:kern w:val="2"/>
          <w:sz w:val="24"/>
          <w:szCs w:val="24"/>
          <w:highlight w:val="none"/>
          <w:lang w:val="en-US" w:eastAsia="zh-CN" w:bidi="ar-SA"/>
        </w:rPr>
        <w:t>磋商响应文件一律采用书籍（胶装）方式装订。</w:t>
      </w:r>
      <w:r>
        <w:rPr>
          <w:rStyle w:val="25"/>
          <w:rFonts w:ascii="宋体" w:hAnsi="宋体" w:eastAsia="宋体"/>
          <w:b/>
          <w:i w:val="0"/>
          <w:caps w:val="0"/>
          <w:spacing w:val="0"/>
          <w:w w:val="100"/>
          <w:kern w:val="2"/>
          <w:sz w:val="24"/>
          <w:szCs w:val="24"/>
          <w:highlight w:val="none"/>
          <w:lang w:val="en-US" w:eastAsia="zh-CN" w:bidi="ar-SA"/>
        </w:rPr>
        <w:t>磋商响应文件正本壹份、副本贰份、</w:t>
      </w:r>
      <w:r>
        <w:rPr>
          <w:rStyle w:val="25"/>
          <w:rFonts w:hint="eastAsia" w:ascii="宋体" w:hAnsi="宋体"/>
          <w:b/>
          <w:i w:val="0"/>
          <w:caps w:val="0"/>
          <w:spacing w:val="0"/>
          <w:w w:val="100"/>
          <w:kern w:val="2"/>
          <w:sz w:val="24"/>
          <w:szCs w:val="24"/>
          <w:highlight w:val="none"/>
          <w:lang w:val="en-US" w:eastAsia="zh-CN" w:bidi="ar-SA"/>
        </w:rPr>
        <w:t>报价一览表壹份、</w:t>
      </w:r>
      <w:r>
        <w:rPr>
          <w:rStyle w:val="25"/>
          <w:rFonts w:ascii="宋体" w:hAnsi="宋体" w:eastAsia="宋体"/>
          <w:b/>
          <w:i w:val="0"/>
          <w:caps w:val="0"/>
          <w:spacing w:val="0"/>
          <w:w w:val="100"/>
          <w:kern w:val="2"/>
          <w:sz w:val="24"/>
          <w:szCs w:val="24"/>
          <w:highlight w:val="none"/>
          <w:lang w:val="en-US" w:eastAsia="zh-CN" w:bidi="ar-SA"/>
        </w:rPr>
        <w:t>电子版（U盘）贰份（U盘储存word及PDF格式各1份，包含磋商响应文件所有内容）。</w:t>
      </w:r>
      <w:r>
        <w:rPr>
          <w:rStyle w:val="25"/>
          <w:rFonts w:ascii="宋体" w:hAnsi="宋体" w:eastAsia="宋体" w:cs="宋体"/>
          <w:b w:val="0"/>
          <w:bCs/>
          <w:i w:val="0"/>
          <w:caps w:val="0"/>
          <w:spacing w:val="0"/>
          <w:w w:val="100"/>
          <w:kern w:val="2"/>
          <w:sz w:val="24"/>
          <w:szCs w:val="24"/>
          <w:highlight w:val="none"/>
          <w:lang w:val="en-US" w:eastAsia="zh-CN" w:bidi="ar-SA"/>
        </w:rPr>
        <w:t>纸质磋商响应文件正、副本分别各自装订成册并编制目录和页码，</w:t>
      </w:r>
      <w:r>
        <w:rPr>
          <w:rStyle w:val="25"/>
          <w:rFonts w:ascii="宋体" w:hAnsi="宋体" w:eastAsia="宋体"/>
          <w:b w:val="0"/>
          <w:i w:val="0"/>
          <w:caps w:val="0"/>
          <w:color w:val="000000"/>
          <w:spacing w:val="0"/>
          <w:w w:val="100"/>
          <w:kern w:val="2"/>
          <w:sz w:val="24"/>
          <w:szCs w:val="24"/>
          <w:highlight w:val="none"/>
          <w:lang w:val="en-US" w:eastAsia="zh-CN" w:bidi="ar-SA"/>
        </w:rPr>
        <w:t>正本、所有副本</w:t>
      </w:r>
      <w:r>
        <w:rPr>
          <w:rStyle w:val="25"/>
          <w:rFonts w:ascii="宋体" w:hAnsi="宋体" w:eastAsia="宋体"/>
          <w:b w:val="0"/>
          <w:i w:val="0"/>
          <w:caps w:val="0"/>
          <w:spacing w:val="0"/>
          <w:w w:val="100"/>
          <w:kern w:val="2"/>
          <w:sz w:val="24"/>
          <w:szCs w:val="24"/>
          <w:highlight w:val="none"/>
          <w:lang w:val="en-US" w:eastAsia="zh-CN" w:bidi="ar-SA"/>
        </w:rPr>
        <w:t>单独密封。电子版单独密封并加贴不掉标贴，注写磋商供应商名称。</w:t>
      </w:r>
      <w:r>
        <w:rPr>
          <w:rStyle w:val="25"/>
          <w:rFonts w:ascii="宋体" w:hAnsi="宋体" w:eastAsia="宋体" w:cs="宋体"/>
          <w:b w:val="0"/>
          <w:bCs/>
          <w:i w:val="0"/>
          <w:caps w:val="0"/>
          <w:spacing w:val="0"/>
          <w:w w:val="100"/>
          <w:kern w:val="2"/>
          <w:sz w:val="24"/>
          <w:szCs w:val="24"/>
          <w:highlight w:val="none"/>
          <w:lang w:val="en-US" w:eastAsia="zh-CN" w:bidi="ar-SA"/>
        </w:rPr>
        <w:t>对未按磋商文件要求方式装订和递交的磋商响应文件，将作为无效文件处理。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（4）供应商在磋商响应文件中指定的页面落款处，必须按磋商文件要求加盖印章或签字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（5）供应商名称应填写全称，同时加盖公章；</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（6）磋商响应文件的任何行间插字、涂改和增删，必须由法定代表人或被授权人在改动处旁签字方为有效；</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（7）磋商响应文件因字迹潦草或表达不清所引起的后果由供应商负责。</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8.文字要求</w:t>
      </w:r>
    </w:p>
    <w:p>
      <w:pPr>
        <w:snapToGrid w:val="0"/>
        <w:spacing w:before="0" w:beforeAutospacing="0" w:after="0" w:afterAutospacing="0" w:line="360" w:lineRule="auto"/>
        <w:ind w:firstLine="360" w:firstLineChars="15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本次磋商只接受简体中</w:t>
      </w:r>
      <w:r>
        <w:rPr>
          <w:rStyle w:val="25"/>
          <w:rFonts w:hint="eastAsia" w:ascii="宋体" w:hAnsi="宋体"/>
          <w:b w:val="0"/>
          <w:i w:val="0"/>
          <w:caps w:val="0"/>
          <w:color w:val="000000"/>
          <w:spacing w:val="0"/>
          <w:w w:val="100"/>
          <w:kern w:val="2"/>
          <w:sz w:val="24"/>
          <w:szCs w:val="24"/>
          <w:highlight w:val="none"/>
          <w:lang w:val="en-US" w:eastAsia="zh-CN" w:bidi="ar-SA"/>
        </w:rPr>
        <w:t>文文</w:t>
      </w:r>
      <w:r>
        <w:rPr>
          <w:rStyle w:val="25"/>
          <w:rFonts w:ascii="宋体" w:hAnsi="宋体" w:eastAsia="宋体"/>
          <w:b w:val="0"/>
          <w:i w:val="0"/>
          <w:caps w:val="0"/>
          <w:color w:val="000000"/>
          <w:spacing w:val="0"/>
          <w:w w:val="100"/>
          <w:kern w:val="2"/>
          <w:sz w:val="24"/>
          <w:szCs w:val="24"/>
          <w:highlight w:val="none"/>
          <w:lang w:val="en-US" w:eastAsia="zh-CN" w:bidi="ar-SA"/>
        </w:rPr>
        <w:t>字的磋商响应文件。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9.联合磋商</w:t>
      </w:r>
    </w:p>
    <w:p>
      <w:pPr>
        <w:snapToGrid w:val="0"/>
        <w:spacing w:before="0" w:beforeAutospacing="0" w:after="0" w:afterAutospacing="0" w:line="360" w:lineRule="auto"/>
        <w:ind w:firstLine="360" w:firstLineChars="15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本项目不接受联合体磋商。</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五、磋商响应文件封装、递交</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1.磋商响应文件的封装及标记</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（1）磋商响应文件应按以下要求封装：</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6"/>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A.</w:t>
      </w:r>
      <w:r>
        <w:rPr>
          <w:rStyle w:val="25"/>
          <w:rFonts w:ascii="宋体" w:hAnsi="宋体" w:eastAsia="宋体"/>
          <w:b w:val="0"/>
          <w:i w:val="0"/>
          <w:caps w:val="0"/>
          <w:color w:val="000000"/>
          <w:spacing w:val="6"/>
          <w:w w:val="100"/>
          <w:kern w:val="2"/>
          <w:sz w:val="24"/>
          <w:szCs w:val="24"/>
          <w:highlight w:val="none"/>
          <w:lang w:val="en-US" w:eastAsia="zh-CN" w:bidi="ar-SA"/>
        </w:rPr>
        <w:t>供应商应将磋商响应文件的正本、所有副本、电子版标书（U盘）应单独密封（封袋不得有破损），在封袋上标明“正本/副本/电子版”字样，封线处加盖供应商公章，封袋正面要粘贴标识。磋商响应文件中资质证明文件为复印件加盖供应商公章；</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B.封袋</w:t>
      </w:r>
      <w:r>
        <w:rPr>
          <w:rStyle w:val="25"/>
          <w:rFonts w:ascii="宋体" w:hAnsi="宋体" w:eastAsia="宋体"/>
          <w:b w:val="0"/>
          <w:i w:val="0"/>
          <w:caps w:val="0"/>
          <w:color w:val="000000"/>
          <w:spacing w:val="6"/>
          <w:w w:val="100"/>
          <w:kern w:val="2"/>
          <w:sz w:val="24"/>
          <w:szCs w:val="24"/>
          <w:highlight w:val="none"/>
          <w:lang w:val="en-US" w:eastAsia="zh-CN" w:bidi="ar-SA"/>
        </w:rPr>
        <w:t>正面</w:t>
      </w:r>
      <w:r>
        <w:rPr>
          <w:rStyle w:val="25"/>
          <w:rFonts w:ascii="宋体" w:hAnsi="宋体" w:eastAsia="宋体"/>
          <w:b w:val="0"/>
          <w:i w:val="0"/>
          <w:caps w:val="0"/>
          <w:spacing w:val="0"/>
          <w:w w:val="100"/>
          <w:kern w:val="2"/>
          <w:sz w:val="24"/>
          <w:szCs w:val="24"/>
          <w:highlight w:val="none"/>
          <w:lang w:val="en-US" w:eastAsia="zh-CN" w:bidi="ar-SA"/>
        </w:rPr>
        <w:t>标识式样（参见格式A）。</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如果供应商未按上述要求封装及加写标记，误投或过早启封的磋商响应文件，出现此类情况的磋商响应文件，采购代理机构将拒绝接收，并退回供应商。采购代理机构对磋商响应文件的误投和提前启封概不负责。</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2.磋商响应文件递交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（1）供应商必须在磋商文件规定的时间和地点，将全部磋商响应文件递交至采购代理机构项目承办人；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（2）采购代理机构项目承办人在磋商文件规定的磋商响应文件递交截止时间前，只负责磋商响应文件的接收、清点、造册登记工作，并请法定代表人或被授权人签字确认，对其有效性不负任何责任；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（3）采购代理机构在宣布递交磋商响应文件时间截止之后，拒绝接收任何人送达、递交的磋商响应文件；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（4）无论供应商成交与否或者废标，其磋商响应文件恕不退还。</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3.磋商响应文件递交截止时间</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（1）磋商供应商</w:t>
      </w:r>
      <w:r>
        <w:rPr>
          <w:rStyle w:val="25"/>
          <w:rFonts w:ascii="宋体" w:hAnsi="宋体" w:eastAsia="宋体"/>
          <w:b w:val="0"/>
          <w:i w:val="0"/>
          <w:caps w:val="0"/>
          <w:color w:val="000000"/>
          <w:spacing w:val="6"/>
          <w:w w:val="100"/>
          <w:kern w:val="2"/>
          <w:sz w:val="24"/>
          <w:szCs w:val="24"/>
          <w:highlight w:val="none"/>
          <w:lang w:val="en-US" w:eastAsia="zh-CN" w:bidi="ar-SA"/>
        </w:rPr>
        <w:t>必须在磋商文件规定的递交截止时间之前递交磋商响应文件，</w:t>
      </w:r>
      <w:r>
        <w:rPr>
          <w:rStyle w:val="25"/>
          <w:rFonts w:ascii="宋体" w:hAnsi="宋体" w:eastAsia="宋体"/>
          <w:b w:val="0"/>
          <w:i w:val="0"/>
          <w:caps w:val="0"/>
          <w:color w:val="000000"/>
          <w:spacing w:val="0"/>
          <w:w w:val="100"/>
          <w:kern w:val="2"/>
          <w:sz w:val="24"/>
          <w:szCs w:val="24"/>
          <w:highlight w:val="none"/>
          <w:lang w:val="en-US" w:eastAsia="zh-CN" w:bidi="ar-SA"/>
        </w:rPr>
        <w:t>采购代理机构在截止时间后拒绝接收任何磋商响应文件。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（2）采购代理机构因采购人推迟磋商截止时间时，应以书面的形式，通知所有供应商；在这种情况下，采购代理机构和磋商供应商的权利和义务将受到新的截止期的约束。</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4.磋商响应文件的修改和撤回</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（1）磋商响应文件递交后，如果供应商提出书面修改和撤回磋商响应文件要求，在磋商截止时间前以书面形式送达采购代理机构；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（2）供应商修改磋商响应文件的书面材料，须密封送达采购代理机构，修改或补充的内容应按磋商文件要求签署、盖章、密封、标记，并作为磋商响应文件的组成部分；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（3）撤回磋商响应文件应以书面的形式通知采购代理机构，撤回磋商响应文件的时间以送达采购代理机构到达日期为准；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（4）在磋商截止时间后到磋商文件规定的磋商有效期满之间的这段时间内，供应商不得撤回其磋商响应文件；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（5）供应商在磋商响应文件递交截止时间后，不得对其磋商响应文件做任何修改。</w:t>
      </w:r>
    </w:p>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六、磋商、澄清、成交</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1.磋商方法</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bCs/>
          <w:i w:val="0"/>
          <w:caps w:val="0"/>
          <w:color w:val="FF0000"/>
          <w:spacing w:val="0"/>
          <w:w w:val="100"/>
          <w:kern w:val="2"/>
          <w:sz w:val="24"/>
          <w:szCs w:val="24"/>
          <w:highlight w:val="none"/>
          <w:u w:val="single" w:color="FF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（1）磋商方法：</w:t>
      </w:r>
      <w:r>
        <w:rPr>
          <w:rStyle w:val="25"/>
          <w:rFonts w:ascii="宋体" w:hAnsi="宋体" w:eastAsia="宋体"/>
          <w:b w:val="0"/>
          <w:i w:val="0"/>
          <w:caps w:val="0"/>
          <w:spacing w:val="0"/>
          <w:w w:val="100"/>
          <w:kern w:val="2"/>
          <w:sz w:val="24"/>
          <w:szCs w:val="24"/>
          <w:highlight w:val="none"/>
          <w:lang w:val="en-US" w:eastAsia="zh-CN" w:bidi="ar-SA"/>
        </w:rPr>
        <w:t>采用综合评分法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w:t>
      </w:r>
      <w:r>
        <w:rPr>
          <w:rStyle w:val="25"/>
          <w:rFonts w:hint="eastAsia" w:ascii="宋体" w:hAnsi="宋体"/>
          <w:b w:val="0"/>
          <w:i w:val="0"/>
          <w:caps w:val="0"/>
          <w:color w:val="000000"/>
          <w:spacing w:val="0"/>
          <w:w w:val="100"/>
          <w:kern w:val="2"/>
          <w:sz w:val="24"/>
          <w:szCs w:val="24"/>
          <w:highlight w:val="none"/>
          <w:lang w:val="en-US" w:eastAsia="zh-CN" w:bidi="ar-SA"/>
        </w:rPr>
        <w:t>采购单位对</w:t>
      </w:r>
      <w:r>
        <w:rPr>
          <w:rStyle w:val="25"/>
          <w:rFonts w:ascii="宋体" w:hAnsi="宋体" w:eastAsia="宋体"/>
          <w:b w:val="0"/>
          <w:i w:val="0"/>
          <w:caps w:val="0"/>
          <w:color w:val="000000"/>
          <w:spacing w:val="0"/>
          <w:w w:val="100"/>
          <w:kern w:val="2"/>
          <w:sz w:val="24"/>
          <w:szCs w:val="24"/>
          <w:highlight w:val="none"/>
          <w:lang w:val="en-US" w:eastAsia="zh-CN" w:bidi="ar-SA"/>
        </w:rPr>
        <w:t>响应单位资格审查，对响应文件的有效性、符合性审查，对参加磋商的磋商供应商分别进行磋商，磋商小组推荐1-3名供应商。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（1）</w:t>
      </w:r>
      <w:r>
        <w:rPr>
          <w:rStyle w:val="25"/>
          <w:rFonts w:ascii="宋体" w:hAnsi="宋体" w:eastAsia="宋体"/>
          <w:b w:val="0"/>
          <w:i w:val="0"/>
          <w:caps w:val="0"/>
          <w:color w:val="000000"/>
          <w:spacing w:val="0"/>
          <w:w w:val="100"/>
          <w:kern w:val="2"/>
          <w:sz w:val="24"/>
          <w:szCs w:val="24"/>
          <w:highlight w:val="none"/>
          <w:lang w:val="en-US" w:eastAsia="zh-CN" w:bidi="ar-SA"/>
        </w:rPr>
        <w:t>采购代理机构按竞争性磋商采购邀请书规定的时间、地点组织磋商；磋商大会由采购人代表、磋商小组成员、监督机构代表、供应商代表及采购代理机构工作人员参加，参会代表应签名报到，以证明其出席；</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为确保磋商工作公开、公平、公正，依法成立磋商小组。磋商小组由有关专家组成，其中技术、经济等方面的专家不少于磋商小组成员总数的三分之二，专家名单由有关人员在陕西省财政厅政府采购专家库中随机抽取，磋商小组成员应当遵守并履行下列责任和义务：</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A.要严格遵守政府采购相关法律制度，依法履行各自职责，公正、客观、审慎地组织和参与评审工作；</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B.对磋商响应文件进行资格性、符合性检查，并做出评价；</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 xml:space="preserve">C.按竞争性磋商采购邀请书规定的评审方法和标准，进行比较和评价； </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D.要求供应商对磋商响应文件有关事项作出解释或澄清；</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E.要依法独立评审，按照竞争性磋商采购邀请书的要求和评标标准进行评标，推荐成交候选供应商名单，对评审意见承担个人责任；</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 xml:space="preserve">F.对需要共同认定的事项存在争议的，按照少数服从多数的原则做出结论。持不同意见的磋商小组成员应当在评审报告上签署不同意见并说明理由，否则视为同意； </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G.对评审情况以及在评审过程中获悉的国家秘密、商业秘密负有保密责任；</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H.配合财政部门的投诉处理工作；</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I.配合采购人、采购代理机构答复供应商提出的质疑。</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w:t>
      </w:r>
      <w:r>
        <w:rPr>
          <w:rStyle w:val="25"/>
          <w:rFonts w:ascii="宋体" w:hAnsi="宋体" w:eastAsia="宋体"/>
          <w:b/>
          <w:i w:val="0"/>
          <w:caps w:val="0"/>
          <w:spacing w:val="0"/>
          <w:w w:val="100"/>
          <w:kern w:val="2"/>
          <w:sz w:val="24"/>
          <w:szCs w:val="24"/>
          <w:highlight w:val="none"/>
          <w:lang w:val="en-US" w:eastAsia="zh-CN" w:bidi="ar-SA"/>
        </w:rPr>
        <w:t>1竞争性磋商响应文件初审（含资格性审查和符合性审查）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竞争性磋商响应文件初审分为资格性审查和符合性审查。分别按照以下内容对响应文件进行检查，一项不合格即按照无效响应处理。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竞争性磋商响应文件审查合格的为实质性响应磋商文件要求的供应商。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（1）资格性审查：</w:t>
      </w:r>
      <w:r>
        <w:rPr>
          <w:rStyle w:val="25"/>
          <w:rFonts w:hint="eastAsia" w:ascii="宋体" w:hAnsi="宋体"/>
          <w:b w:val="0"/>
          <w:i w:val="0"/>
          <w:caps w:val="0"/>
          <w:color w:val="000000"/>
          <w:spacing w:val="0"/>
          <w:w w:val="100"/>
          <w:kern w:val="2"/>
          <w:sz w:val="24"/>
          <w:szCs w:val="24"/>
          <w:highlight w:val="none"/>
          <w:lang w:val="en-US" w:eastAsia="zh-CN" w:bidi="ar-SA"/>
        </w:rPr>
        <w:t>采购人</w:t>
      </w:r>
      <w:r>
        <w:rPr>
          <w:rStyle w:val="25"/>
          <w:rFonts w:ascii="宋体" w:hAnsi="宋体" w:eastAsia="宋体"/>
          <w:b w:val="0"/>
          <w:i w:val="0"/>
          <w:caps w:val="0"/>
          <w:color w:val="000000"/>
          <w:spacing w:val="0"/>
          <w:w w:val="100"/>
          <w:kern w:val="2"/>
          <w:sz w:val="24"/>
          <w:szCs w:val="24"/>
          <w:highlight w:val="none"/>
          <w:lang w:val="en-US" w:eastAsia="zh-CN" w:bidi="ar-SA"/>
        </w:rPr>
        <w:t>对资格证明文件进行审查，资审合格的供应商将进行符合性审查阶段，资审不合格的供应商经磋商小组确认后按无效磋商执行。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（2）符合性审查：磋商小组将对资格审查合格的供应商进行以下审查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①响应文件的完整性(按要求编制)；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②响应文件的有效性(按要求签署盖章)；</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③响应文件的响应性(实质上响应磋商文件，磋商文件允许偏离的除外)；</w:t>
      </w:r>
    </w:p>
    <w:p>
      <w:pPr>
        <w:pStyle w:val="58"/>
        <w:widowControl/>
        <w:snapToGrid w:val="0"/>
        <w:spacing w:before="0" w:beforeAutospacing="0" w:after="120" w:afterAutospacing="0" w:line="24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④磋商报价是否超过最高限价。</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3.2</w:t>
      </w:r>
      <w:r>
        <w:rPr>
          <w:rStyle w:val="25"/>
          <w:rFonts w:ascii="宋体" w:hAnsi="宋体" w:eastAsia="宋体"/>
          <w:b w:val="0"/>
          <w:i w:val="0"/>
          <w:caps w:val="0"/>
          <w:color w:val="000000"/>
          <w:spacing w:val="0"/>
          <w:w w:val="100"/>
          <w:kern w:val="2"/>
          <w:sz w:val="24"/>
          <w:szCs w:val="24"/>
          <w:highlight w:val="none"/>
          <w:lang w:val="en-US" w:eastAsia="zh-CN" w:bidi="ar-SA"/>
        </w:rPr>
        <w:t>在详细评审之前，根据3.3</w:t>
      </w:r>
      <w:r>
        <w:rPr>
          <w:rStyle w:val="25"/>
          <w:rFonts w:ascii="宋体" w:hAnsi="宋体" w:eastAsia="宋体" w:cs="宋体"/>
          <w:b/>
          <w:bCs/>
          <w:i w:val="0"/>
          <w:caps w:val="0"/>
          <w:color w:val="000000"/>
          <w:spacing w:val="0"/>
          <w:w w:val="100"/>
          <w:kern w:val="2"/>
          <w:sz w:val="24"/>
          <w:szCs w:val="24"/>
          <w:highlight w:val="none"/>
          <w:lang w:val="en-US" w:eastAsia="zh-CN" w:bidi="ar-SA"/>
        </w:rPr>
        <w:t>无效磋商或磋商无效</w:t>
      </w:r>
      <w:r>
        <w:rPr>
          <w:rStyle w:val="25"/>
          <w:rFonts w:ascii="宋体" w:hAnsi="宋体" w:eastAsia="宋体"/>
          <w:b w:val="0"/>
          <w:i w:val="0"/>
          <w:caps w:val="0"/>
          <w:color w:val="000000"/>
          <w:spacing w:val="0"/>
          <w:w w:val="100"/>
          <w:kern w:val="2"/>
          <w:sz w:val="24"/>
          <w:szCs w:val="24"/>
          <w:highlight w:val="none"/>
          <w:lang w:val="en-US" w:eastAsia="zh-CN" w:bidi="ar-SA"/>
        </w:rPr>
        <w:t>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3.3无效磋商或磋商无效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1）没有按照竞争性磋商文件要求提供的竞争性磋商响应文件或竞争性磋商响应文件构成有重大缺项；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2）竞争性磋商响应文件未按竞争性磋商文件要求密封、签署、盖章的；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3）资格证明文件不全的或无效的，或不符合国家规定的；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4）竞争性磋商响应文件无供应商公章、无法定代表人签字或签字人无法定代表人有效委托书的；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5）无磋商有效期或有效期达不到竞争性磋商文件要求的；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6）供应商在同一份竞争性磋商响应文件中，有两个或多个报价的；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7）存在有重大缺漏项和重大偏离的；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8）供应商有串通磋商、以他人名义磋商、行贿、提供虚假证明（包括第三方提供的虚假证明），开具虚假资质，出现虚假应答的，除按无效文件处理外，还将按照招投标的有关规定进行处罚；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9）磋商报价低于成本</w:t>
      </w:r>
      <w:r>
        <w:rPr>
          <w:rStyle w:val="25"/>
          <w:rFonts w:ascii="宋体" w:hAnsi="宋体" w:eastAsia="宋体" w:cs="宋体"/>
          <w:b w:val="0"/>
          <w:bCs/>
          <w:i w:val="0"/>
          <w:caps w:val="0"/>
          <w:spacing w:val="0"/>
          <w:w w:val="100"/>
          <w:kern w:val="2"/>
          <w:sz w:val="24"/>
          <w:szCs w:val="24"/>
          <w:highlight w:val="none"/>
          <w:lang w:val="en-US" w:eastAsia="zh-CN" w:bidi="ar-SA"/>
        </w:rPr>
        <w:t>价，涉嫌不正当竞争；（如果磋商小组认为某磋商报价明显不合理或者低于成本，应当要求该供应商在评审现场合理时间内作出书面说明并提供相关证明材料；供应商不能证明其报价合理性的，磋商小组应当将其作为无效磋商或者无效响应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10）磋商</w:t>
      </w:r>
      <w:r>
        <w:rPr>
          <w:rStyle w:val="25"/>
          <w:rFonts w:ascii="宋体" w:hAnsi="宋体" w:eastAsia="宋体"/>
          <w:b w:val="0"/>
          <w:i w:val="0"/>
          <w:caps w:val="0"/>
          <w:spacing w:val="0"/>
          <w:w w:val="100"/>
          <w:kern w:val="2"/>
          <w:sz w:val="24"/>
          <w:szCs w:val="24"/>
          <w:highlight w:val="none"/>
          <w:lang w:val="en-US" w:eastAsia="zh-CN" w:bidi="ar-SA"/>
        </w:rPr>
        <w:t>报价超过磋商文件中规定的预算金额或者最高限价的；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11）竞争性磋商响应文件含有采购人不能接受的附加条件的；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12）竞争性磋商响应文件不符合法律法规要求的。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（2）供应商有下列情形之一的，视为供应商串通磋商，其磋商无效：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1）不同供应商的响应文件由同一单位或者个人编制；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2）不同供应商委托同一单位或者个人办理磋商事宜；</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3）不同供应商的响应文件载明的项目管理成员或者联系人员为同一人；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4）不同供应商的响应文件异常一致或者磋商报价呈规律性差异；</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5）不同供应商的响应文件相互混装；</w:t>
      </w:r>
    </w:p>
    <w:p>
      <w:pPr>
        <w:snapToGrid w:val="0"/>
        <w:spacing w:before="0" w:beforeAutospacing="0" w:after="0" w:afterAutospacing="0" w:line="360" w:lineRule="auto"/>
        <w:ind w:firstLine="48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6）不同供应商的单位负责人为同一人或者存在控股、管理关系的不同单位，参与同一“包/标段”或者未划分“包/标段”的同一磋商项目。</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3.4在资格性审查阶段，不符合磋商文件要求的，不得进入符合性审查，在符合性审查时未通过的，不得进入后续评审环节。</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4.磋商澄清</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（1）磋商小组有权就磋商响应文件中含混之处向上述步骤初审合格的磋商供应商提出询问或澄清要求；磋商供应商将有关询标澄清、补正、说明的内容应以书面形式提交；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（3）供应商对磋商响应文件的澄清不得改变磋商报价及实质内容。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磋商时，磋商响应文件中出现下列情况，修正原则为：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A.磋商响应文件中响应报价表内容与磋商响应文件中明细内容不一致的，以响应报价表为准；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B.磋商报价的大写金额和小写金额不一致的，以大写金额为准；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C.总价金额与按单价汇总金额不一致的，以单价金额计算结果为准；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D.单价金额小数点有明显错位的，以总价为准，并修改单价；</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E.磋商响应文件正本与副本不一致的，以正本为准；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F.多处内容交叉不符时，以磋商小组成员会评审结果为准；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G.文字与图表不符时以文字为准；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5.评审方法及内容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用综合评分法：最后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成交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（3）磋商小组根据以下内容进行综合比较，自主打分，按最后得分由高到低汇总排序，推荐成交候选供应商；磋商小组根据磋商结果写出磋商意见。</w:t>
      </w:r>
    </w:p>
    <w:p>
      <w:pPr>
        <w:snapToGrid w:val="0"/>
        <w:spacing w:before="0" w:beforeAutospacing="0" w:after="0" w:afterAutospacing="0" w:line="460" w:lineRule="atLeast"/>
        <w:ind w:firstLine="240" w:firstLineChars="1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w:t>
      </w:r>
      <w:r>
        <w:rPr>
          <w:rStyle w:val="25"/>
          <w:rFonts w:hint="eastAsia" w:ascii="宋体" w:hAnsi="宋体"/>
          <w:b w:val="0"/>
          <w:i w:val="0"/>
          <w:caps w:val="0"/>
          <w:spacing w:val="0"/>
          <w:w w:val="100"/>
          <w:kern w:val="2"/>
          <w:sz w:val="24"/>
          <w:szCs w:val="24"/>
          <w:highlight w:val="none"/>
          <w:lang w:val="en-US" w:eastAsia="zh-CN" w:bidi="ar-SA"/>
        </w:rPr>
        <w:t>4</w:t>
      </w:r>
      <w:r>
        <w:rPr>
          <w:rStyle w:val="25"/>
          <w:rFonts w:ascii="宋体" w:hAnsi="宋体" w:eastAsia="宋体"/>
          <w:b w:val="0"/>
          <w:i w:val="0"/>
          <w:caps w:val="0"/>
          <w:spacing w:val="0"/>
          <w:w w:val="100"/>
          <w:kern w:val="2"/>
          <w:sz w:val="24"/>
          <w:szCs w:val="24"/>
          <w:highlight w:val="none"/>
          <w:lang w:val="en-US" w:eastAsia="zh-CN" w:bidi="ar-SA"/>
        </w:rPr>
        <w:t>）评审指标分值构成（总计100分）</w:t>
      </w:r>
    </w:p>
    <w:tbl>
      <w:tblPr>
        <w:tblStyle w:val="21"/>
        <w:tblW w:w="9045"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2305"/>
        <w:gridCol w:w="5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投标报价（30分）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11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报价评分标准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磋商总报价</w:t>
            </w: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（30分）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（1）本次</w:t>
            </w:r>
            <w:r>
              <w:rPr>
                <w:rStyle w:val="25"/>
                <w:rFonts w:hint="eastAsia" w:ascii="宋体" w:hAnsi="宋体"/>
                <w:b w:val="0"/>
                <w:i w:val="0"/>
                <w:caps w:val="0"/>
                <w:color w:val="000000"/>
                <w:spacing w:val="0"/>
                <w:w w:val="100"/>
                <w:kern w:val="2"/>
                <w:sz w:val="24"/>
                <w:szCs w:val="24"/>
                <w:highlight w:val="none"/>
                <w:lang w:val="en-US" w:eastAsia="zh-CN" w:bidi="ar-SA"/>
              </w:rPr>
              <w:t>磋商</w:t>
            </w:r>
            <w:r>
              <w:rPr>
                <w:rStyle w:val="25"/>
                <w:rFonts w:ascii="宋体" w:hAnsi="宋体" w:eastAsia="宋体"/>
                <w:b w:val="0"/>
                <w:i w:val="0"/>
                <w:caps w:val="0"/>
                <w:color w:val="000000"/>
                <w:spacing w:val="0"/>
                <w:w w:val="100"/>
                <w:kern w:val="2"/>
                <w:sz w:val="24"/>
                <w:szCs w:val="24"/>
                <w:highlight w:val="none"/>
                <w:lang w:val="en-US" w:eastAsia="zh-CN" w:bidi="ar-SA"/>
              </w:rPr>
              <w:t>设最高限价。供应商的</w:t>
            </w:r>
            <w:r>
              <w:rPr>
                <w:rStyle w:val="25"/>
                <w:rFonts w:hint="eastAsia" w:ascii="宋体" w:hAnsi="宋体"/>
                <w:b w:val="0"/>
                <w:i w:val="0"/>
                <w:caps w:val="0"/>
                <w:color w:val="000000"/>
                <w:spacing w:val="0"/>
                <w:w w:val="100"/>
                <w:kern w:val="2"/>
                <w:sz w:val="24"/>
                <w:szCs w:val="24"/>
                <w:highlight w:val="none"/>
                <w:lang w:val="en-US" w:eastAsia="zh-CN" w:bidi="ar-SA"/>
              </w:rPr>
              <w:t>磋商</w:t>
            </w:r>
            <w:r>
              <w:rPr>
                <w:rStyle w:val="25"/>
                <w:rFonts w:ascii="宋体" w:hAnsi="宋体" w:eastAsia="宋体"/>
                <w:b w:val="0"/>
                <w:i w:val="0"/>
                <w:caps w:val="0"/>
                <w:color w:val="000000"/>
                <w:spacing w:val="0"/>
                <w:w w:val="100"/>
                <w:kern w:val="2"/>
                <w:sz w:val="24"/>
                <w:szCs w:val="24"/>
                <w:highlight w:val="none"/>
                <w:lang w:val="en-US" w:eastAsia="zh-CN" w:bidi="ar-SA"/>
              </w:rPr>
              <w:t>总</w:t>
            </w:r>
            <w:r>
              <w:rPr>
                <w:rStyle w:val="25"/>
                <w:rFonts w:hint="eastAsia" w:ascii="宋体" w:hAnsi="宋体"/>
                <w:b w:val="0"/>
                <w:i w:val="0"/>
                <w:caps w:val="0"/>
                <w:color w:val="000000"/>
                <w:spacing w:val="0"/>
                <w:w w:val="100"/>
                <w:kern w:val="2"/>
                <w:sz w:val="24"/>
                <w:szCs w:val="24"/>
                <w:highlight w:val="none"/>
                <w:lang w:val="en-US" w:eastAsia="zh-CN" w:bidi="ar-SA"/>
              </w:rPr>
              <w:t>报</w:t>
            </w:r>
            <w:r>
              <w:rPr>
                <w:rStyle w:val="25"/>
                <w:rFonts w:ascii="宋体" w:hAnsi="宋体" w:eastAsia="宋体"/>
                <w:b w:val="0"/>
                <w:i w:val="0"/>
                <w:caps w:val="0"/>
                <w:color w:val="000000"/>
                <w:spacing w:val="0"/>
                <w:w w:val="100"/>
                <w:kern w:val="2"/>
                <w:sz w:val="24"/>
                <w:szCs w:val="24"/>
                <w:highlight w:val="none"/>
                <w:lang w:val="en-US" w:eastAsia="zh-CN" w:bidi="ar-SA"/>
              </w:rPr>
              <w:t>价超过最高限价的视为无效</w:t>
            </w:r>
            <w:r>
              <w:rPr>
                <w:rStyle w:val="25"/>
                <w:rFonts w:hint="eastAsia" w:ascii="宋体" w:hAnsi="宋体"/>
                <w:b w:val="0"/>
                <w:i w:val="0"/>
                <w:caps w:val="0"/>
                <w:color w:val="000000"/>
                <w:spacing w:val="0"/>
                <w:w w:val="100"/>
                <w:kern w:val="2"/>
                <w:sz w:val="24"/>
                <w:szCs w:val="24"/>
                <w:highlight w:val="none"/>
                <w:lang w:val="en-US" w:eastAsia="zh-CN" w:bidi="ar-SA"/>
              </w:rPr>
              <w:t>磋商</w:t>
            </w:r>
            <w:r>
              <w:rPr>
                <w:rStyle w:val="25"/>
                <w:rFonts w:ascii="宋体" w:hAnsi="宋体" w:eastAsia="宋体"/>
                <w:b w:val="0"/>
                <w:i w:val="0"/>
                <w:caps w:val="0"/>
                <w:color w:val="000000"/>
                <w:spacing w:val="0"/>
                <w:w w:val="100"/>
                <w:kern w:val="2"/>
                <w:sz w:val="24"/>
                <w:szCs w:val="24"/>
                <w:highlight w:val="none"/>
                <w:lang w:val="en-US" w:eastAsia="zh-CN" w:bidi="ar-SA"/>
              </w:rPr>
              <w:t>，不再参与下一步评审。</w:t>
            </w:r>
          </w:p>
          <w:p>
            <w:pPr>
              <w:snapToGrid w:val="0"/>
              <w:spacing w:before="0" w:beforeAutospacing="0" w:after="0" w:afterAutospacing="0" w:line="360" w:lineRule="auto"/>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2</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满足磋商文件实质性要求且最终报价最低的供应商的价格为磋商基准价，其价格分为满分30分。</w:t>
            </w:r>
          </w:p>
          <w:p>
            <w:pPr>
              <w:snapToGrid w:val="0"/>
              <w:spacing w:before="0" w:beforeAutospacing="0" w:after="0" w:afterAutospacing="0" w:line="360" w:lineRule="auto"/>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3</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磋商报价得分=（磋商基准价/最终磋商报价）×30。</w:t>
            </w:r>
          </w:p>
          <w:p>
            <w:pPr>
              <w:snapToGrid w:val="0"/>
              <w:spacing w:before="0" w:beforeAutospacing="0" w:after="0" w:afterAutospacing="0" w:line="36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4</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磋商报价不完整的，不进入磋商基准价的计算，本项得0分。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cs="Times New Roman"/>
                <w:b/>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技术部分（54分）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技术部分评分标准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施工总体方案</w:t>
            </w:r>
            <w:r>
              <w:rPr>
                <w:rStyle w:val="25"/>
                <w:rFonts w:hint="eastAsia" w:ascii="宋体" w:hAnsi="宋体"/>
                <w:b w:val="0"/>
                <w:i w:val="0"/>
                <w:caps w:val="0"/>
                <w:color w:val="000000"/>
                <w:spacing w:val="0"/>
                <w:w w:val="100"/>
                <w:kern w:val="2"/>
                <w:sz w:val="24"/>
                <w:szCs w:val="24"/>
                <w:highlight w:val="none"/>
                <w:lang w:val="en-US" w:eastAsia="zh-CN" w:bidi="ar-SA"/>
              </w:rPr>
              <w:t>（10分）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1、方案明确、细节考虑到位，赋</w:t>
            </w:r>
            <w:r>
              <w:rPr>
                <w:rFonts w:hint="eastAsia" w:ascii="宋体" w:hAnsi="宋体" w:cs="宋体"/>
                <w:color w:val="000000"/>
                <w:sz w:val="24"/>
                <w:szCs w:val="24"/>
                <w:highlight w:val="none"/>
                <w:lang w:val="en-US" w:eastAsia="zh-CN"/>
              </w:rPr>
              <w:t>7-10</w:t>
            </w:r>
            <w:r>
              <w:rPr>
                <w:rFonts w:hint="eastAsia" w:ascii="宋体" w:hAnsi="宋体" w:eastAsia="宋体" w:cs="宋体"/>
                <w:color w:val="000000"/>
                <w:sz w:val="24"/>
                <w:szCs w:val="24"/>
                <w:highlight w:val="none"/>
              </w:rPr>
              <w:t>分；</w:t>
            </w:r>
          </w:p>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2、方案、细节基本明确，描述</w:t>
            </w:r>
            <w:r>
              <w:rPr>
                <w:rFonts w:hint="eastAsia" w:ascii="宋体" w:hAnsi="宋体" w:cs="宋体"/>
                <w:color w:val="000000"/>
                <w:sz w:val="24"/>
                <w:szCs w:val="24"/>
                <w:highlight w:val="none"/>
                <w:lang w:eastAsia="zh-CN"/>
              </w:rPr>
              <w:t>完整</w:t>
            </w:r>
            <w:r>
              <w:rPr>
                <w:rFonts w:hint="eastAsia" w:ascii="宋体" w:hAnsi="宋体" w:eastAsia="宋体" w:cs="宋体"/>
                <w:color w:val="000000"/>
                <w:sz w:val="24"/>
                <w:szCs w:val="24"/>
                <w:highlight w:val="none"/>
              </w:rPr>
              <w:t>，赋</w:t>
            </w:r>
            <w:r>
              <w:rPr>
                <w:rFonts w:hint="eastAsia" w:ascii="宋体" w:hAnsi="宋体" w:cs="宋体"/>
                <w:color w:val="000000"/>
                <w:sz w:val="24"/>
                <w:szCs w:val="24"/>
                <w:highlight w:val="none"/>
                <w:lang w:val="en-US" w:eastAsia="zh-CN"/>
              </w:rPr>
              <w:t>3-7</w:t>
            </w:r>
            <w:r>
              <w:rPr>
                <w:rFonts w:hint="eastAsia" w:ascii="宋体" w:hAnsi="宋体" w:eastAsia="宋体" w:cs="宋体"/>
                <w:color w:val="000000"/>
                <w:sz w:val="24"/>
                <w:szCs w:val="24"/>
                <w:highlight w:val="none"/>
              </w:rPr>
              <w:t>（含）分；</w:t>
            </w:r>
          </w:p>
          <w:p>
            <w:pPr>
              <w:snapToGrid w:val="0"/>
              <w:spacing w:before="0" w:beforeAutospacing="0" w:after="0" w:afterAutospacing="0" w:line="360" w:lineRule="auto"/>
              <w:jc w:val="both"/>
              <w:textAlignment w:val="baseline"/>
              <w:rPr>
                <w:highlight w:val="none"/>
                <w:lang w:val="en-US" w:eastAsia="zh-CN"/>
              </w:rPr>
            </w:pPr>
            <w:r>
              <w:rPr>
                <w:rFonts w:hint="eastAsia" w:ascii="宋体" w:hAnsi="宋体" w:eastAsia="宋体" w:cs="宋体"/>
                <w:color w:val="000000"/>
                <w:sz w:val="24"/>
                <w:szCs w:val="24"/>
                <w:highlight w:val="none"/>
              </w:rPr>
              <w:t>3、描述符合</w:t>
            </w:r>
            <w:r>
              <w:rPr>
                <w:rFonts w:hint="eastAsia" w:ascii="宋体" w:hAnsi="宋体" w:cs="宋体"/>
                <w:color w:val="000000"/>
                <w:sz w:val="24"/>
                <w:szCs w:val="24"/>
                <w:highlight w:val="none"/>
                <w:lang w:eastAsia="zh-CN"/>
              </w:rPr>
              <w:t>磋商</w:t>
            </w:r>
            <w:r>
              <w:rPr>
                <w:rFonts w:hint="eastAsia" w:ascii="宋体" w:hAnsi="宋体" w:eastAsia="宋体" w:cs="宋体"/>
                <w:color w:val="000000"/>
                <w:sz w:val="24"/>
                <w:szCs w:val="24"/>
                <w:highlight w:val="none"/>
              </w:rPr>
              <w:t>文件要求，内容</w:t>
            </w:r>
            <w:r>
              <w:rPr>
                <w:rFonts w:hint="eastAsia" w:ascii="宋体" w:hAnsi="宋体" w:cs="宋体"/>
                <w:color w:val="000000"/>
                <w:sz w:val="24"/>
                <w:szCs w:val="24"/>
                <w:highlight w:val="none"/>
                <w:lang w:eastAsia="zh-CN"/>
              </w:rPr>
              <w:t>简单</w:t>
            </w:r>
            <w:r>
              <w:rPr>
                <w:rFonts w:hint="eastAsia" w:ascii="宋体" w:hAnsi="宋体" w:cs="宋体"/>
                <w:color w:val="000000"/>
                <w:sz w:val="24"/>
                <w:szCs w:val="24"/>
                <w:highlight w:val="none"/>
                <w:lang w:val="en-US" w:eastAsia="zh-CN"/>
              </w:rPr>
              <w:t>粗略</w:t>
            </w:r>
            <w:r>
              <w:rPr>
                <w:rFonts w:hint="eastAsia" w:ascii="宋体" w:hAnsi="宋体" w:eastAsia="宋体" w:cs="宋体"/>
                <w:color w:val="000000"/>
                <w:sz w:val="24"/>
                <w:szCs w:val="24"/>
                <w:highlight w:val="none"/>
              </w:rPr>
              <w:t>，赋</w:t>
            </w:r>
            <w:r>
              <w:rPr>
                <w:rFonts w:hint="eastAsia" w:ascii="宋体" w:hAnsi="宋体" w:cs="宋体"/>
                <w:color w:val="000000"/>
                <w:sz w:val="24"/>
                <w:szCs w:val="24"/>
                <w:highlight w:val="none"/>
                <w:lang w:val="en-US" w:eastAsia="zh-CN"/>
              </w:rPr>
              <w:t>0-3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确保工程质量的技术组织措施（6分）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w:t>
            </w:r>
            <w:r>
              <w:rPr>
                <w:rFonts w:hint="eastAsia" w:ascii="宋体" w:hAnsi="宋体" w:cs="宋体"/>
                <w:color w:val="000000"/>
                <w:sz w:val="24"/>
                <w:szCs w:val="24"/>
                <w:highlight w:val="none"/>
                <w:lang w:val="en-US" w:eastAsia="zh-CN"/>
              </w:rPr>
              <w:t>笼统简单</w:t>
            </w:r>
            <w:r>
              <w:rPr>
                <w:rFonts w:hint="eastAsia" w:ascii="宋体" w:hAnsi="宋体" w:eastAsia="宋体" w:cs="宋体"/>
                <w:color w:val="000000"/>
                <w:sz w:val="24"/>
                <w:szCs w:val="24"/>
                <w:highlight w:val="none"/>
              </w:rPr>
              <w:t>，赋0-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确保安全生产的技术组织措施（6分）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w:t>
            </w:r>
            <w:r>
              <w:rPr>
                <w:rFonts w:hint="eastAsia" w:ascii="宋体" w:hAnsi="宋体" w:cs="宋体"/>
                <w:color w:val="000000"/>
                <w:sz w:val="24"/>
                <w:szCs w:val="24"/>
                <w:highlight w:val="none"/>
                <w:lang w:val="en-US" w:eastAsia="zh-CN"/>
              </w:rPr>
              <w:t>笼统简单</w:t>
            </w:r>
            <w:r>
              <w:rPr>
                <w:rFonts w:hint="eastAsia" w:ascii="宋体" w:hAnsi="宋体" w:eastAsia="宋体" w:cs="宋体"/>
                <w:color w:val="000000"/>
                <w:sz w:val="24"/>
                <w:szCs w:val="24"/>
                <w:highlight w:val="none"/>
              </w:rPr>
              <w:t>，赋0-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确保文明施工的技术组织措施（6分）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w:t>
            </w:r>
            <w:r>
              <w:rPr>
                <w:rFonts w:hint="eastAsia" w:ascii="宋体" w:hAnsi="宋体" w:cs="宋体"/>
                <w:color w:val="000000"/>
                <w:sz w:val="24"/>
                <w:szCs w:val="24"/>
                <w:highlight w:val="none"/>
                <w:lang w:val="en-US" w:eastAsia="zh-CN"/>
              </w:rPr>
              <w:t>笼统简单</w:t>
            </w:r>
            <w:r>
              <w:rPr>
                <w:rFonts w:hint="eastAsia" w:ascii="宋体" w:hAnsi="宋体" w:eastAsia="宋体" w:cs="宋体"/>
                <w:color w:val="000000"/>
                <w:sz w:val="24"/>
                <w:szCs w:val="24"/>
                <w:highlight w:val="none"/>
              </w:rPr>
              <w:t>，赋0-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确保环境保护的技术组织措施</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w:t>
            </w:r>
            <w:r>
              <w:rPr>
                <w:rFonts w:hint="eastAsia" w:ascii="宋体" w:hAnsi="宋体" w:cs="宋体"/>
                <w:color w:val="000000"/>
                <w:sz w:val="24"/>
                <w:szCs w:val="24"/>
                <w:highlight w:val="none"/>
                <w:lang w:val="en-US" w:eastAsia="zh-CN"/>
              </w:rPr>
              <w:t>笼统简单</w:t>
            </w:r>
            <w:r>
              <w:rPr>
                <w:rFonts w:hint="eastAsia" w:ascii="宋体" w:hAnsi="宋体" w:eastAsia="宋体" w:cs="宋体"/>
                <w:color w:val="000000"/>
                <w:sz w:val="24"/>
                <w:szCs w:val="24"/>
                <w:highlight w:val="none"/>
              </w:rPr>
              <w:t>，赋0-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确保工期的技术组织措施</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1、措施详尽、合理、可行性度高，赋3-6分；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w:t>
            </w:r>
            <w:r>
              <w:rPr>
                <w:rFonts w:hint="eastAsia" w:ascii="宋体" w:hAnsi="宋体" w:eastAsia="宋体" w:cs="宋体"/>
                <w:color w:val="000000"/>
                <w:sz w:val="24"/>
                <w:szCs w:val="24"/>
                <w:highlight w:val="none"/>
              </w:rPr>
              <w:t>措施</w:t>
            </w:r>
            <w:r>
              <w:rPr>
                <w:rFonts w:hint="eastAsia" w:ascii="宋体" w:hAnsi="宋体" w:cs="宋体"/>
                <w:color w:val="000000"/>
                <w:sz w:val="24"/>
                <w:szCs w:val="24"/>
                <w:highlight w:val="none"/>
                <w:lang w:val="en-US" w:eastAsia="zh-CN"/>
              </w:rPr>
              <w:t>笼统简单</w:t>
            </w: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，赋0-3（含）分。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施工组织、项目管理机构与劳动力安排计划</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（5分）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1、人员配备合理、分工明确、管理制度完善，赋3-5分；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2、人员配备简单、分工模糊、管理制度粗略，赋0-3（含）分；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新技术、新产品、新工艺、新材料应用、施工现场扬尘预防措施（4分）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合理、可行计0-4分。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施工机械配备和材料投入计划</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（5分）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1、提供的证明材料齐全，满足项目要求，赋2-5分；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2、提供的证明材料不足，赋0-2（含）分。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045"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商务部分（16分）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商务部分评分标准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项目完工后的维修及保修承诺</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项目完工后的维修服务及保修承诺：全面、可行、完善计7-10分，服务及承诺较详细，相关工作基本落实计3-7（含）分，服务及承诺粗略简单、无针对性计0-3（含）分。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业绩</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提供2020年5月1日至今类似项目（以施工合同复印件加盖公章为准）每个计3分，最高得6分。</w:t>
            </w:r>
          </w:p>
        </w:tc>
      </w:tr>
    </w:tbl>
    <w:p>
      <w:pPr>
        <w:snapToGrid w:val="0"/>
        <w:spacing w:before="0" w:beforeAutospacing="0" w:after="0" w:afterAutospacing="0" w:line="360" w:lineRule="auto"/>
        <w:ind w:left="480" w:hanging="48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80" w:hanging="48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注：①磋商小组打分超过得分界限或未按本方法赋分时，磋商小组的打分按废票处理</w:t>
      </w:r>
    </w:p>
    <w:p>
      <w:pPr>
        <w:snapToGrid w:val="0"/>
        <w:spacing w:before="0" w:beforeAutospacing="0" w:after="0" w:afterAutospacing="0" w:line="360" w:lineRule="auto"/>
        <w:ind w:left="479" w:leftChars="228"/>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 xml:space="preserve">②各种计算数字均保留两位小数，第三位“四舍五入”。 </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（2）采购代理机构收到采购人“成交复函”后，在财政部门指定的政府采购信息媒体上发布公告，向成交供应商发出“成交通知书”。</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七、签订合同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1.成交后，成交供应商（单位）在收到成交通知书后</w:t>
      </w:r>
      <w:r>
        <w:rPr>
          <w:rStyle w:val="25"/>
          <w:rFonts w:hint="eastAsia" w:ascii="宋体" w:hAnsi="宋体"/>
          <w:b w:val="0"/>
          <w:i w:val="0"/>
          <w:caps w:val="0"/>
          <w:color w:val="000000"/>
          <w:spacing w:val="0"/>
          <w:w w:val="100"/>
          <w:kern w:val="2"/>
          <w:sz w:val="24"/>
          <w:szCs w:val="24"/>
          <w:highlight w:val="none"/>
          <w:lang w:val="en-US" w:eastAsia="zh-CN" w:bidi="ar-SA"/>
        </w:rPr>
        <w:t>二十五</w:t>
      </w:r>
      <w:r>
        <w:rPr>
          <w:rStyle w:val="25"/>
          <w:rFonts w:ascii="宋体" w:hAnsi="宋体" w:eastAsia="宋体"/>
          <w:b w:val="0"/>
          <w:i w:val="0"/>
          <w:caps w:val="0"/>
          <w:color w:val="000000"/>
          <w:spacing w:val="0"/>
          <w:w w:val="100"/>
          <w:kern w:val="2"/>
          <w:sz w:val="24"/>
          <w:szCs w:val="24"/>
          <w:highlight w:val="none"/>
          <w:lang w:val="en-US" w:eastAsia="zh-CN" w:bidi="ar-SA"/>
        </w:rPr>
        <w:t>个日历日内，应按磋商文件的要求与采购人洽谈合同条款，并签订施工合同，同时送监督机构备案，磋商文件及成交供应商（单位）的磋商响应文件均作为合同的组成部分；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3.根据需要，采购代理机构可会同采购人负责监督、协调和处理履约过程中出现的问题。</w:t>
      </w:r>
    </w:p>
    <w:p>
      <w:pPr>
        <w:snapToGrid w:val="0"/>
        <w:spacing w:before="0" w:beforeAutospacing="0" w:after="0" w:afterAutospacing="0" w:line="360" w:lineRule="auto"/>
        <w:jc w:val="left"/>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八、成交服务费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1.招标代理服务费由成交人缴纳。</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r>
        <w:rPr>
          <w:rStyle w:val="25"/>
          <w:rFonts w:ascii="宋体" w:hAnsi="宋体" w:eastAsia="宋体"/>
          <w:b w:val="0"/>
          <w:i w:val="0"/>
          <w:caps w:val="0"/>
          <w:color w:val="000000"/>
          <w:spacing w:val="0"/>
          <w:w w:val="100"/>
          <w:kern w:val="2"/>
          <w:sz w:val="24"/>
          <w:szCs w:val="24"/>
          <w:highlight w:val="none"/>
          <w:lang w:val="en-US" w:eastAsia="zh-CN" w:bidi="ar-SA"/>
        </w:rPr>
        <w:t>成交人应依据成交金额向代理机构缴纳代理服务费，招标代理服务费收取参照国家计委</w:t>
      </w:r>
      <w:r>
        <w:rPr>
          <w:rStyle w:val="25"/>
          <w:rFonts w:hint="eastAsia" w:ascii="宋体" w:hAnsi="宋体"/>
          <w:b w:val="0"/>
          <w:i w:val="0"/>
          <w:caps w:val="0"/>
          <w:color w:val="000000"/>
          <w:spacing w:val="0"/>
          <w:w w:val="100"/>
          <w:kern w:val="2"/>
          <w:sz w:val="24"/>
          <w:szCs w:val="24"/>
          <w:highlight w:val="none"/>
          <w:lang w:val="en-US" w:eastAsia="zh-CN" w:bidi="ar-SA"/>
        </w:rPr>
        <w:t>印发</w:t>
      </w:r>
      <w:r>
        <w:rPr>
          <w:rStyle w:val="25"/>
          <w:rFonts w:ascii="宋体" w:hAnsi="宋体" w:eastAsia="宋体"/>
          <w:b w:val="0"/>
          <w:i w:val="0"/>
          <w:caps w:val="0"/>
          <w:color w:val="000000"/>
          <w:spacing w:val="0"/>
          <w:w w:val="100"/>
          <w:kern w:val="2"/>
          <w:sz w:val="24"/>
          <w:szCs w:val="24"/>
          <w:highlight w:val="none"/>
          <w:lang w:val="en-US" w:eastAsia="zh-CN" w:bidi="ar-SA"/>
        </w:rPr>
        <w:t>的《招标代理服务收费管理暂行办法》（计价格〔2002〕1980号）和（发改办价格〔2003〕857号）文收费标准计取，</w:t>
      </w:r>
      <w:r>
        <w:rPr>
          <w:rStyle w:val="25"/>
          <w:rFonts w:hint="eastAsia" w:ascii="宋体" w:hAnsi="宋体"/>
          <w:b w:val="0"/>
          <w:i w:val="0"/>
          <w:caps w:val="0"/>
          <w:color w:val="000000"/>
          <w:spacing w:val="0"/>
          <w:w w:val="100"/>
          <w:kern w:val="0"/>
          <w:sz w:val="24"/>
          <w:szCs w:val="24"/>
          <w:highlight w:val="none"/>
          <w:lang w:val="en-US" w:eastAsia="zh-CN" w:bidi="ar-SA"/>
        </w:rPr>
        <w:t>不足壹万元按壹万元收取，</w:t>
      </w:r>
      <w:r>
        <w:rPr>
          <w:rStyle w:val="25"/>
          <w:rFonts w:ascii="宋体" w:hAnsi="宋体" w:eastAsia="宋体"/>
          <w:b w:val="0"/>
          <w:i w:val="0"/>
          <w:caps w:val="0"/>
          <w:color w:val="000000"/>
          <w:spacing w:val="0"/>
          <w:w w:val="100"/>
          <w:kern w:val="2"/>
          <w:sz w:val="24"/>
          <w:szCs w:val="24"/>
          <w:highlight w:val="none"/>
          <w:lang w:val="en-US" w:eastAsia="zh-CN" w:bidi="ar-SA"/>
        </w:rPr>
        <w:t>此服务费应计入磋商报价中，但不需要单独开列。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3.招标代理服务费交纳信息</w:t>
      </w:r>
    </w:p>
    <w:p>
      <w:pPr>
        <w:snapToGrid w:val="0"/>
        <w:spacing w:before="0" w:beforeAutospacing="0" w:after="0" w:afterAutospacing="0" w:line="360" w:lineRule="auto"/>
        <w:ind w:firstLine="720" w:firstLineChars="300"/>
        <w:jc w:val="both"/>
        <w:textAlignment w:val="baseline"/>
        <w:rPr>
          <w:rStyle w:val="25"/>
          <w:rFonts w:hint="eastAsia"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银行户名：陕西嘉唐建设项目管理有限公司</w:t>
      </w:r>
      <w:r>
        <w:rPr>
          <w:rStyle w:val="25"/>
          <w:rFonts w:hint="eastAsia" w:ascii="宋体" w:hAnsi="宋体" w:eastAsia="宋体"/>
          <w:b w:val="0"/>
          <w:i w:val="0"/>
          <w:caps w:val="0"/>
          <w:color w:val="000000"/>
          <w:spacing w:val="0"/>
          <w:w w:val="100"/>
          <w:kern w:val="2"/>
          <w:sz w:val="24"/>
          <w:szCs w:val="24"/>
          <w:highlight w:val="none"/>
          <w:lang w:val="en-US" w:eastAsia="zh-CN" w:bidi="ar-SA"/>
        </w:rPr>
        <w:tab/>
      </w:r>
    </w:p>
    <w:p>
      <w:pPr>
        <w:snapToGrid w:val="0"/>
        <w:spacing w:before="0" w:beforeAutospacing="0" w:after="0" w:afterAutospacing="0" w:line="360" w:lineRule="auto"/>
        <w:ind w:firstLine="720" w:firstLineChars="300"/>
        <w:jc w:val="both"/>
        <w:textAlignment w:val="baseline"/>
        <w:rPr>
          <w:rStyle w:val="25"/>
          <w:rFonts w:hint="eastAsia"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开户银行：西安银行股份有限公司含光门支行</w:t>
      </w:r>
    </w:p>
    <w:p>
      <w:pPr>
        <w:snapToGrid w:val="0"/>
        <w:spacing w:before="0" w:beforeAutospacing="0" w:after="0" w:afterAutospacing="0" w:line="360" w:lineRule="auto"/>
        <w:ind w:firstLine="720" w:firstLineChars="300"/>
        <w:jc w:val="both"/>
        <w:textAlignment w:val="baseline"/>
        <w:rPr>
          <w:rStyle w:val="25"/>
          <w:rFonts w:hint="eastAsia"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 xml:space="preserve">账    号：112011580000141313 </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联 系 人：王工          联系电话：029-89351397</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九、其它事项</w:t>
      </w:r>
    </w:p>
    <w:p>
      <w:pPr>
        <w:snapToGrid w:val="0"/>
        <w:spacing w:before="0" w:beforeAutospacing="0" w:after="0" w:afterAutospacing="0" w:line="450" w:lineRule="exact"/>
        <w:ind w:firstLine="480" w:firstLineChars="200"/>
        <w:jc w:val="both"/>
        <w:textAlignment w:val="baseline"/>
        <w:rPr>
          <w:rStyle w:val="25"/>
          <w:rFonts w:hint="default"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1.磋商报价后，各供应商提供的费用组成明细表中各项报价执行同比例下浮原则。</w:t>
      </w:r>
    </w:p>
    <w:p>
      <w:pPr>
        <w:snapToGrid w:val="0"/>
        <w:spacing w:before="0" w:beforeAutospacing="0" w:after="0" w:afterAutospacing="0" w:line="450" w:lineRule="exact"/>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2</w:t>
      </w:r>
      <w:r>
        <w:rPr>
          <w:rStyle w:val="25"/>
          <w:rFonts w:ascii="宋体" w:hAnsi="宋体" w:eastAsia="宋体"/>
          <w:b w:val="0"/>
          <w:i w:val="0"/>
          <w:caps w:val="0"/>
          <w:spacing w:val="0"/>
          <w:w w:val="100"/>
          <w:kern w:val="2"/>
          <w:sz w:val="24"/>
          <w:szCs w:val="24"/>
          <w:highlight w:val="none"/>
          <w:lang w:val="en-US" w:eastAsia="zh-CN" w:bidi="ar-SA"/>
        </w:rPr>
        <w:t>.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snapToGrid w:val="0"/>
        <w:spacing w:before="0" w:beforeAutospacing="0" w:after="0" w:afterAutospacing="0" w:line="450" w:lineRule="exact"/>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3</w:t>
      </w:r>
      <w:r>
        <w:rPr>
          <w:rStyle w:val="25"/>
          <w:rFonts w:ascii="宋体" w:hAnsi="宋体" w:eastAsia="宋体"/>
          <w:b w:val="0"/>
          <w:i w:val="0"/>
          <w:caps w:val="0"/>
          <w:spacing w:val="0"/>
          <w:w w:val="100"/>
          <w:kern w:val="2"/>
          <w:sz w:val="24"/>
          <w:szCs w:val="24"/>
          <w:highlight w:val="none"/>
          <w:lang w:val="en-US" w:eastAsia="zh-CN" w:bidi="ar-SA"/>
        </w:rPr>
        <w:t>.成交供应商确定后，成交供应商无正当理由拖延或拒签合同的，或未能按照规定的时间提供履约担保，采购人有权取消其成交资格，并按评审顺序重新确定成交供应商。同时报请监督机构予以通报，并没收其保证金。给采购人造成损失超过磋商保证金额的，还应当对超过部分予以赔偿，并依法承担相应法律责任。</w:t>
      </w:r>
    </w:p>
    <w:p>
      <w:pPr>
        <w:snapToGrid w:val="0"/>
        <w:spacing w:before="0" w:beforeAutospacing="0" w:after="0" w:afterAutospacing="0" w:line="360" w:lineRule="auto"/>
        <w:ind w:firstLine="480" w:firstLineChars="200"/>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br w:type="page"/>
      </w:r>
    </w:p>
    <w:p>
      <w:pPr>
        <w:numPr>
          <w:ilvl w:val="0"/>
          <w:numId w:val="2"/>
        </w:numPr>
        <w:snapToGrid w:val="0"/>
        <w:spacing w:before="0" w:beforeAutospacing="0" w:after="0" w:afterAutospacing="0" w:line="360" w:lineRule="auto"/>
        <w:ind w:firstLine="480" w:firstLineChars="200"/>
        <w:jc w:val="center"/>
        <w:textAlignment w:val="baseline"/>
        <w:outlineLvl w:val="0"/>
        <w:rPr>
          <w:rStyle w:val="41"/>
          <w:rFonts w:ascii="Times New Roman" w:hAnsi="Times New Roman" w:eastAsia="宋体" w:cs="Times New Roman"/>
          <w:b/>
          <w:bCs/>
          <w:i w:val="0"/>
          <w:caps w:val="0"/>
          <w:spacing w:val="0"/>
          <w:w w:val="100"/>
          <w:kern w:val="44"/>
          <w:sz w:val="32"/>
          <w:szCs w:val="4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bookmarkStart w:id="6" w:name="_Toc9471"/>
      <w:r>
        <w:rPr>
          <w:rStyle w:val="93"/>
          <w:rFonts w:hint="eastAsia"/>
          <w:b/>
          <w:i w:val="0"/>
          <w:caps w:val="0"/>
          <w:spacing w:val="0"/>
          <w:w w:val="100"/>
          <w:kern w:val="2"/>
          <w:sz w:val="32"/>
          <w:szCs w:val="32"/>
          <w:highlight w:val="none"/>
          <w:lang w:val="en-US" w:eastAsia="zh-CN" w:bidi="ar-SA"/>
        </w:rPr>
        <w:t>工程量清单及编制说明</w:t>
      </w:r>
      <w:bookmarkEnd w:id="6"/>
    </w:p>
    <w:p>
      <w:pPr>
        <w:spacing w:before="50" w:line="620" w:lineRule="exact"/>
        <w:rPr>
          <w:rFonts w:hint="eastAsia" w:ascii="宋体" w:hAnsi="宋体" w:eastAsia="宋体" w:cs="宋体"/>
          <w:b/>
          <w:bCs/>
          <w:sz w:val="24"/>
          <w:szCs w:val="24"/>
        </w:rPr>
      </w:pPr>
      <w:r>
        <w:rPr>
          <w:rFonts w:hint="eastAsia" w:ascii="宋体" w:hAnsi="宋体" w:eastAsia="宋体" w:cs="宋体"/>
          <w:b/>
          <w:bCs/>
          <w:sz w:val="24"/>
          <w:szCs w:val="24"/>
        </w:rPr>
        <w:t>一、工程概况</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户县文庙安防工程采购内容：建设一套适合古建筑保护的安全技术防范系统。包括：总控制中心、入侵报警系统、高清视频音频监控系统、公共广播系统、出入口控制系统、数据储存系统、供配电系统、主要设备。</w:t>
      </w:r>
    </w:p>
    <w:p>
      <w:pPr>
        <w:numPr>
          <w:ilvl w:val="0"/>
          <w:numId w:val="0"/>
        </w:numPr>
        <w:spacing w:before="50" w:line="620" w:lineRule="exact"/>
        <w:ind w:firstLine="240" w:firstLineChars="1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eastAsia="宋体" w:cs="宋体"/>
          <w:sz w:val="24"/>
          <w:szCs w:val="24"/>
        </w:rPr>
        <w:t>计价依据：</w:t>
      </w:r>
    </w:p>
    <w:p>
      <w:pPr>
        <w:numPr>
          <w:ilvl w:val="0"/>
          <w:numId w:val="0"/>
        </w:num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1、《陕西省建设工程工程量清单计价规则(2009)》，《陕西省安装工程消耗量定额(2004)》，《陕西省安装工程价目表》（2009），《陕西省建设工程工程量清单计价费率(2009)》及配套文件；</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2、综合人工单价调整执行陕建发【2021】1097号文件；</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3、税金执行陕建发【2019】45号文件；</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4、建设工程扬尘治理专项措施费执行陕建发【2017】270号文；</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5、安全文明施工费执行陕建发【2019】1246号文；</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6、劳保统筹执行陕建发【2021】1021号文；</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7、材料价格执行当期陕西省信息价及市场价；</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8、正常施工组织设计及施工方法；</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9、与建设工程有关的标准、规范、图集、技术资料；</w:t>
      </w:r>
    </w:p>
    <w:p>
      <w:pPr>
        <w:spacing w:before="50" w:line="6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10、其他相关资料</w:t>
      </w:r>
      <w:r>
        <w:rPr>
          <w:rFonts w:hint="eastAsia" w:ascii="宋体" w:hAnsi="宋体" w:cs="宋体"/>
          <w:sz w:val="24"/>
          <w:szCs w:val="24"/>
          <w:lang w:eastAsia="zh-CN"/>
        </w:rPr>
        <w:t>。</w:t>
      </w:r>
    </w:p>
    <w:p>
      <w:pPr>
        <w:spacing w:before="50" w:line="62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eastAsia="宋体" w:cs="宋体"/>
          <w:sz w:val="24"/>
          <w:szCs w:val="24"/>
        </w:rPr>
        <w:t>工程量清单：</w:t>
      </w:r>
    </w:p>
    <w:p>
      <w:pPr>
        <w:pStyle w:val="2"/>
        <w:rPr>
          <w:rFonts w:hint="eastAsia"/>
        </w:rPr>
        <w:sectPr>
          <w:headerReference r:id="rId12" w:type="default"/>
          <w:pgSz w:w="11960" w:h="16880"/>
          <w:pgMar w:top="1440" w:right="1440" w:bottom="1440" w:left="1440" w:header="1077" w:footer="397" w:gutter="0"/>
          <w:cols w:space="720" w:num="1"/>
        </w:sectPr>
      </w:pPr>
    </w:p>
    <w:p>
      <w:pPr>
        <w:rPr>
          <w:rFonts w:hint="eastAsia"/>
        </w:rPr>
      </w:pPr>
    </w:p>
    <w:tbl>
      <w:tblPr>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5"/>
        <w:gridCol w:w="3525"/>
        <w:gridCol w:w="2580"/>
        <w:gridCol w:w="120"/>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71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7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61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  目  名  称</w:t>
            </w:r>
          </w:p>
        </w:tc>
        <w:tc>
          <w:tcPr>
            <w:tcW w:w="289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造   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分部分项工程费</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∑(综合单价×工程量)</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可能发生的差价</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措施项目费</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∑(综合单价×工程量)</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可能发生的差价</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其中：安全文明施工措施费</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其他项目费</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∑(综合单价×工程量)</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可能发生的差价</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规费</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不含税单位工程造价</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含税单位工程造价</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扣除养老保险后含税单位工程造价</w:t>
            </w: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29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      计</w:t>
            </w:r>
          </w:p>
        </w:tc>
        <w:tc>
          <w:tcPr>
            <w:tcW w:w="289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spacing w:line="360" w:lineRule="auto"/>
        <w:rPr>
          <w:rFonts w:hint="eastAsia" w:ascii="宋体" w:hAnsi="宋体" w:eastAsia="宋体" w:cs="宋体"/>
          <w:color w:val="auto"/>
          <w:sz w:val="32"/>
          <w:szCs w:val="32"/>
          <w:lang w:bidi="zh-TW"/>
        </w:rPr>
      </w:pPr>
    </w:p>
    <w:tbl>
      <w:tblPr>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23"/>
        <w:gridCol w:w="1416"/>
        <w:gridCol w:w="3018"/>
        <w:gridCol w:w="534"/>
        <w:gridCol w:w="699"/>
        <w:gridCol w:w="1190"/>
        <w:gridCol w:w="271"/>
        <w:gridCol w:w="1039"/>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入侵报警系统</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031208002001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入侵报警控制器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1.名称:入侵报警控制器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支持RS485总线、IP有线网络独立或混合扩充总线编址模块,支持≥255个不同类型总线编址模块接入支持PSTN、LAN、4G（GPRS）等多种通信方式同步报告、分类报告或备份报告，支持不少于6个网络接警中心、2个电话线接警中心和3个短信中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支持不小于16个防区，通过总线编址模块扩充，支持255个报警防区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具备不小于64个子系统划分功能，支持防区归属指定子系统设置，每个子系统可独立显示工作状态、独立撤布防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主机报警响应时间≤2s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3.包含内容编程键盘、蓄电池:中文LCD带文字信息和系统时间日期显示屏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每台主机允许设置一个主控键盘和不少于8个分控键盘支持按系统/子系统/模块/防区查看运行状态和独立操作控制、蓄电池DC12V 7AH</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030705004003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模块(接口)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1.名称:网络通讯模块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2.主要技术参数:工作电源：具备反极性保护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通信接口：485总线通信接口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通讯协议格式：MODBUS工业控制器网络通信协议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网络接口≥2个TCP/IP网络通讯口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030705004001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模块(接口)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1.名称:单防区地址模块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2.主要技术参数:带1个2K线末电阻接线防区和1路集电极开路输出（不大于200mA）；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工作电源：9V-25V直流，具备反极性保护；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485地址范围：01～64；</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工作温度：-20C～50C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030705004005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模块(接口)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1.名称:2防区地址模块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2.主要技术参数:带2个2K线末电阻接线防区；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工作电源：9V-25V直流，具备反极性保护；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485地址范围：01～64；</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工作温度：-20C～50C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030705004004</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模块(接口)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1.名称:8防区地址模块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2.主要技术参数:带8个2K线末电阻接线防区；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工作电源：9V-25V直流，具备反极性保护；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485地址范围：01～64；</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工作温度：-20C～50C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031208001003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入侵探测器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1.名称:室内双鉴探测器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2.主要技术参数:微波噪音自适应处理,动态温度补偿；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工作电压：9 VDC 至15 VDC； 工作温度：-30°C 至+55°C ； 探测范围：12 米 x 12 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031208001009</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入侵探测器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1.名称:玻璃破碎探测器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2.主要技术参数:探测器基于微处理器的声音分析技术 (SAT)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工作电压：6 VDC 至15 VDC ； 工作温度： -29°C 至 +49°C；探测范围7.6 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031208001005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入侵探测器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1.名称:红外对射探测器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2.主要技术参数:三光束探测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探测距离：室内≥225米，室外：≥75 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操作温度： -25°C 至 +55°C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输入电压：10.5 VDC 至 28 VDC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3.含8个支架:L型，根据现场情况定制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031208001010</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入侵探测器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1.名称:红外光栅探测器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2.主要技术参数:产品高度：172cm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探测距离：≥60米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探测方式：相邻两光束遮断检知式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光束数：十光束（互射式）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最大通讯距离：≥2000米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光源：红外LED</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报警输出：继电器输出（开关信号）</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工作电压：DC10~18V</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使用温度范围：-40℃至85℃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031208001007</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入侵探测器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1.名称:紧急按钮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2.主要技术参数:负载电流：≥1.25A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工作电压：12VDC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031208003002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报警显示设备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1.名称:声光报警器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2.主要技术参数:工作电压范围：9-15V；</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工作电流范围：﹤300mA；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工作温度：-20℃—60℃。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031103015001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接线箱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1.名称:报警模块箱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2.主要技术参数:400*300*200mm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031101005002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1.名称:开关电源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2.主要技术参数:DC12V 10A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1.开关电源安装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2.系统调测</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架</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031208018001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安全防范系统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1.名称:入侵报警系统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1.联调测试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2.系统试验运行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3.验交</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系统</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分部小计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出入口控制系统</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1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031208006001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出入口控制设备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1.名称:一体式门禁控制器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2.主要技术参数:主机应具有不小于2.8寸图文型液晶显示屏用于显示时间、日期、星期，及刷卡时显示卡号、用户名；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主机支持Mifare卡（IC卡）、CPU卡、身份证卡序列号识别；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主机应能对门的开启方式，卡的各种使用权限进行组合设置，实现不同场景的权限管理；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不少于1个TCP/IP接口（支持10M/100Mbps，网速自适应）；1个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RS485通讯接口；1个Wiegand通讯接口；1个USB2.0接口；2个报警输入接口2个；1个报警（门铃）输出接口；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主机支持最多10万张卡片管理；支持最多30万条事件存储；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031101005003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门禁电源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1.名称:门禁专用电源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2.主要技术参数:输入电压：100-240VAC；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输出电压：12VDC；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1.开关电源安装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2.系统调测</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架</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031208007001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出入口执行机构设备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1.名称:磁力锁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2.主要技术参数:最大静态直线拉力：280kg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具有电锁状态指示灯（红灯为开锁状态， 绿灯为上锁状态）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3.含磁力锁支架:外壳处理：阳极硬化电镀处理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适用门型：木门、金属门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开门方式：90度内开式门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031208007002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出入口执行机构设备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1.名称:闭门器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2.主要技术参数:使用寿命不少于100万次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031208005002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出入口目标识别设备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1.名称:出门按钮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2.主要技术参数:最大耐用电流1.25A电压250V；</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输出：常开。</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CB001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感应卡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1.名称:感应卡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2.主要技术参数:和读卡器配套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031208005003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出入口目标识别设备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1.名称:门禁卡发行器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2.主要技术参数:读卡频率：13.56MHz，125KHz；</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支持发卡类型：Mifare卡卡号、Mifare卡内容、CPU卡、CPU卡内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容、身份证序列号、ID(EM)卡卡号；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设备支持一个USB2.0接口免驱；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工作温度满足-20℃~+60℃。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9"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031208018002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安全防范系统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1.名称:出入口系统调试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1.联调测试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2.系统试验运行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3.验交</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系统</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分部小计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视频监控系统</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031208008004</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电视监控摄像设备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1.名称:网络高清枪式摄像机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2.主要技术参数:≥200万 1/2.7"CMOS 变焦筒型网络摄像机，焦距: 2.7~12 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最低照度: 彩色：0.002 Lux @（F1.2，AGC ON），0 Lux with Light；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补光距离: 红外光≥50m，白光≥30m；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最大图像尺寸:1920×1080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视频压缩标准: 主码流：H.265/H.264；</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音频:1个内置麦克风；1路输入（Line in）；1路输出（Line out）；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 1路输入，1路输出（报警输出最大支持DC12 V，30 mA）；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启动和工作温湿度: -30 ℃~60 ℃，湿度小于95%（无凝结）；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防护等级: IP67。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3.含支架:和枪式摄像机配套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2.支架安装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4.试运行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031208008005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电视监控摄像设备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1.名称:网络高清半球摄像机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2.主要技术参数:≥200万 星光级 1/2.7" CMOS 变焦半球型网络摄像机，焦距：2.7~12 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最低照度:彩色：0.002 Lux @（F1.2，AGC ON），黑白：0 Lux with IR；</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补光距离:≥30m；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最大图像尺寸:1920 × 1080；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视频压缩标准:主码流：H.265/H.264</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音频: 1路输入（Line in），1路输出（Line out）；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 2路输入，2路输出（报警输出最大支持DC12 V，30 mA）；</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启动和工作温湿度: -30 ℃~60 ℃，湿度小于95%（无凝结）；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防护等级: IP67。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2.支架安装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4.试运行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030404036001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其他电器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1.名称:摄像机电源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2.主要技术参数:DC12V 2A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2.接线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031208014001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显示记录设备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1.名称:硬盘录像机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2.主要技术参数:3U标准机架式，16盘位录像机；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不少于2个HDMI接口，2个VGA接口,可支持8K+1080P 或 双4K输出；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不少于2个RJ45 10M/100M/1000Mbps 网口；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输入带宽：320Mbps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输出带宽：256Mbps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接入能力：32路H.264、H.265格式高清码流接入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解码能力：最大支持24×1080P解码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3.试运行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3"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031208014002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显示记录设备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1.名称:硬盘录像机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2.主要技术参数:1U标准机架式，3盘位录像机；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不少于1个HDMI接口，1个VGA接口；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不少于2个RJ4510M/100M/1000Mbps网口；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输入带宽：320Mbps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输出带宽：256Mbps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接入能力：32路H.264、H.265格式高清码流接入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解码能力：最大支持24×1080P解码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3.试运行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031208013001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视频传输设备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1.名称:视频解码器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2.主要技术参数:不少于4个HDMI输出接口、1个HDMI输入接口；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编码格式：支持H.265、H.264、MPEG4、MJPEG等主流的编码格式；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解码能力：2路2400W，或4路1200W，或8路800W，或12路500W，或20路300W，或36路1080P，或72路720P及以下分辨率同时实时解码；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输出分辨率：</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7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HDMI：4K: 3840 × 2160@30 Hz(仅奇数口), 1080p: 1920 × 1080@50/60 Hz, WSXGA: 1680×1050/60Hz, UXGA: 1600 × 1200@60 Hz (仅奇数口), 720p: 1280 × 720@50 Hz/60 Hz, SXGA: 1280 × 1024@60 Hz, XGA: 1024 × 768@60 Hz；</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3.试运行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031005003001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辅助存储装置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1.名称:监控专用硬盘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2.容量:4T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031208001011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入侵探测器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1.名称:拾音器（室内）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2.主要技术参数:拾音范围:0 m~5 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采用高灵敏度高保真麦克风，全向拾音、声音清晰、抗干扰能力强；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适合近距离拾音，最佳拾音范围在3米之内；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自带拾音距离调节旋钮，可根据现场需要调节音量。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031104007001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避雷器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1.规格:网络电源二合一防雷器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2.主要技术参数:电源特性：Un:24VAC，In:5KA，Imax:10KA；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网络特性：Un:5V，In:2.5KA，Imax:5KA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031208013002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视频传输设备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1.名称:光纤收发器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2.主要技术参数:支持≥2个100Base-T/1000Base-TX电口和≥1个1000Base-X光口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3.试运行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031202006002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局域网交换机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1.名称:接入交换机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2.主要技术参数:端口数量：≥8个10/100/1000Base-T以太网端口，≥2个100/1000 Base-X SFP光口；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背板带宽：≥256Gbps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包转发率：≥30Mpps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支持802.1Q (最大4K个VLAN)，支持基于协议的VLAN，支持基于IP子</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8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网的VLAN</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 6个光模块:千兆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031103015002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接线箱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1.规格:室内设备箱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2.主要技术参数:500*400*220mm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031103015003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接线箱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1.规格:室外设备箱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2.主要技术参数:500*400*220mm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031101005004</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1.规格:开关电源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2.主要技术参数:DC12V 10A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1.开关电源安装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2.系统调测</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架</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031208018003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安全防范系统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1.名称:视频监控系统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[工程内容]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1.联调测试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2.系统试验运行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3.验交</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系统</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分部小计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联动控制系统</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030705004002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模块(接口)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1.名称:报警联动控制模块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2.主要技术参数:8路可编程继电器输出；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可自动定时、通过键盘命令或软件操作任意一路开启或关闭，或通过编程实现任意对应输入防区联动输出；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030213001001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普通吸顶灯及其他灯具(市政借用)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1.名称、型号:联动LED照明灯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2.主要技术参数:20W</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1.支架制作、安装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2.组装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3.油漆</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030204019001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控制开关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1.名称:空开</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2.主要技术参数:1P</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2.焊、压接线端子</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9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030204031001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小电器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1.名称:继电器模块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2.主要技术参数:DC12V 2A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2.焊、压接线端子</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分部小计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监控中心设备</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3"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031202010001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服务器系统软件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1.名称:综合管理平台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实时反映报警系统各设备状态和显示各种事件信息,支持通过IP网络联网管理报警系统，实现报警系统分区管理与控制、报警防区独立布撤防及旁路操作、输出设备的远程控制等;多重智能化报警联动预案，如弹出电子地图、实时语音提示、关联视频复核显示、屏幕墙视频策略显示、短信息推送、串口输出控制声光报警器等；系统具有传输监测、视频源断线自动恢复，客户端在线状态智能检测等功能。支持WEB客户端进行图像浏览和录像回放操作。支持一键配置WEB服务。可通过1/4/9/16画面任意调看图像。支持对云台、镜头的控制。支持对预置位、巡航路线的设置和调用控制。可通过权限设置设定每个登陆用户可以调看的图像。支持通过广域网络调看图像。提供OCX网页插件进行二次开发。采用动态硬盘检测技术，保证及时发现和剔除故障硬盘；采用动态工作盘分配技术，确保最长的录像文件保存时间；持多套数字矩阵系统级联及集群控制，组建超大型视频解码管控系统；具有网络视频通道代码规则自定义设计，实现视频通道的快速归类、便捷调阅及控制；动态接收网络控制指令，按需切换显示各输出通道的视频图像；支持多组切换序列设置，序列切换周期可调，支持切换序列的自动执行设置，开始于结束时间自定义可调；电子地图支持多级、分层、子图模式，具备不同图层间的快捷跳转功能；电子地图管理和设置操作简便、易用，支持系统设备图标自定义；支持鼠标悬浮实时显示设备详细信息，可通过图标快捷完成对应设备的各种操作控制，如对防区布防、撤防、旁路、打开输出、控制模拟矩阵切换、数字矩阵切换、显示网络图像或其它关联数据等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031208010001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控制台和监视器柜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1.名称:操作台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10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2.主要技术参数:2联，框架采用1.2-1.5mm厚一级冷轧钢板，表面静电粉末喷涂，具有任一位置走线功能；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3.含2把工作椅:可旋转，带滑轮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031205002001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前端机柜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1.名称:机柜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2.主要技术参数:42U</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2.连接电源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3.接地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020104003002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防静电活动地板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1.名称:防静电地板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2.规格:600*600mm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1.清理基层、抹找平层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2.铺设填充层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3.固定支架安装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4.活动面层安装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5.刷防护材料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6.材料运输</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020506001001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抹灰面油漆  地面及周边墙柱面防尘漆涂刷三遍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1.油漆品种:防尘漆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2.要求:含地面的找平处理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1.基层清理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2.刮腻子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3.刷防护材料、油漆</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011101005001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自流坪楼地面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1、部位：室内地面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2、抹灰面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1、基层清理、修补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2、界面剂涂刷1遍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3、地面自流平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4、成品保护</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010606012001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地板周边靠墙横向、竖向30*30角钢支撑架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1、部位：防静电地板周边靠墙立面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2、材质：角钢架制做周长（3+7）*2米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1、墙面打孔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2、膨胀螺栓安装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3、30*30角钢切割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4、焊接、打麽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5、防锈漆涂刷</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0.064</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020105007001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金属踢脚线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1.踢脚线高度:高度80mm，含基础木板的安装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1.基层清理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2.底层抹灰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3.基层铺贴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4.面层铺贴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5.刷防护材料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6.刷油漆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7.材料运输</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8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031101020001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扁钢泄流排（40*3）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1、部位：室内地面周边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2、规格：40*3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3、距地高度：100mm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4、固定支撑间距700mm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1、基层清理、测量、定位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2、支撑螺栓地面打孔固定高度100mm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3、绝缘端子安装在支撑螺栓上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4、扁钢切割、定位打Ф8.5孔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5、扁钢安装在绝缘端子上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6、成品保护</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031101020002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紫铜带泄流网40*0.3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1、部位：室内地面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2、紫铜带：40*0.3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3、间距：600*600网状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1、基层清理、测量、定位、打眼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2、600*600网状铺设，镙丝固定于地面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3、接头用镙丝固定于泄流排上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4、成品保护</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031007003001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供电系统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1.名称:UPS电源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2.容量:6KVA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2.检查试验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030205001001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蓄电池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1.名称、型号:免维护蓄电池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2.容量:DC12V 100AH</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1.防震支架安装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3.充放电</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030204013001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蓄电池屏（柜）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1.名称、型号:蓄电池柜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2.主要技术参数:16节柜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1.屏（柜）安装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2.端子板安装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3.焊、压接线端子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4.盘柜配线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5.小母线安装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031202001005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终端设备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1.名称:中心管理工作站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 I5-11500 6C 2.7G/8G/1T+256G/DVDRW/NVS510/500W</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2.单体测试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031208015003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监控中心设备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1.名称:液晶显示器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2.规格:液晶显示器，屏幕尺寸≥21.5寸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3.试运行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031208015004</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监控中心设备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1.名称:液晶监视器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2.主要技术参数:显示尺寸≥42.5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屏幕可视区域：940.896 (H) × 529.254 (V) mm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物理分辨率：1920 × 1080@60 Hz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背光源类型：LED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像素间距≤490.05 (H) um × 490.05 (V) um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亮度≥450 cd/m2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可视角≥178° （H）/ 178°（V）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对比度≥3000：1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响应时间≤8 ms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刷新率≥60 Hz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3.含2条高清视频线:HDMI 10米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1.本体安装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3.试运行</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031202006001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局域网交换机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1.名称:交换机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2.主要技术参数:端口数量： 24个10/100/1000Base-T以太网端口，4个1000Base-X SFP千兆以太网端口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背板带宽：598Gbps/5.98Tbps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包转发率：222Mpps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2.单体调试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030204018001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配电箱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1.名称、型号:配电柜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2.规格:根据系统功耗定制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1.基础型钢制作、安装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2.箱体安装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030204031002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小电器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1.名称:电源浪涌保护器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2.主要技术参数:最大放电电流：40kA；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最大工作电压：AC380V，DC505V；</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残压：1.8KV；</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2.焊、压接线端子</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030901004001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空调器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1.名称:空调器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2.主要技术参数:2P</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2.软管接口制作、安装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031206001001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扩声系统设备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1.名称:监听音箱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2.主要技术参数:有源音箱，输出功率≤8.5W，失真度≤0.5%，信噪比≥85dB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030204019002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控制开关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1.名称:空开</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2.主要技术参数:2P</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CB003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监控中心消防器材、自卫武器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1.名称:监控中心消防器材、自卫武器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2.包含2个灭火器、2把防暴警棍、4个对讲机、6个PDU插排:灭火器主要参数：5KG二氧化碳；防暴警棍主要参数：输入电压：6VDC；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功耗电流：2.5A；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输出电压：100-400万伏。对讲机主要参数：采用锂电池；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频率范围400-470MHZ；</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通讯距离3公里以内；PDU插排主要参数：10A 6位</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031101083001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系统打印机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1.名称:报警打印机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2.主要技术参数:打印方式：串行点阵击打式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打印宽度：85列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可靠性：4亿次/针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接口类型：USB2.0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打印速度：中文：180汉子/秒；英文：320字符/秒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1.调测</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分部小计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线缆管材</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030211008001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接地装置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1.类别:机房接地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2.主要内容:15根镀锌钢管2.5米的接地极、50米40*4mm接地扁铁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1.接地电阻测试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031102022001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架空光缆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1.规格:室外4芯单模光纤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[工程内容]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1.架设</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031103029001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光纤连接盘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1.名称:终端盒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2.型号:24口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031103029002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光纤连接盘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1.名称:终端盒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2.型号:4口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031103032001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光纤跳线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1.名称:尾纤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2.型号:1.5米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1.制作、测试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031103032002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光纤跳线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1.名称:光纤跳线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2.型号:3米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1.制作、测试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031103034001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光纤链路系统测试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1.测试</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链路</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030212003012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1.配线形式:设备电源线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2.导线型号、材质、规格:ZR-RVV2*1.0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2.管内穿线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030212003013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1.配线形式:报警总线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2.导线型号、材质、规格:ZR-RVV3*1.5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2.管内穿线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9"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030212003003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1.配线形式:明配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2.导线型号、材质、规格:ZR-RVV5*0.5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2.管内穿线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030208001001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电力电缆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1.型号:供电电缆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2.规格:ZR-RVV3*2.5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1.电缆敷设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2.电缆头制作、安装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3.电缆防护</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030212003014</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1.配线形式:明配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2.导线型号、材质、规格:ZR-RVVP2*0.5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2.管内穿线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031103017001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4对双绞电缆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1.规格:六类网线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1.敷设、测试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2.卡接（配线架侧）</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030212003015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1.配线形式:灯控线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2.导线型号、材质、规格:ZR-RVV2*1.5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2.管内穿线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030212003005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1.配线形式:门禁电源线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2.导线型号、材质、规格:ZR-RVV4*1.0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3.敷设部位或线制:跨屋架梁柱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[工程内容]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2.管内穿线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030212003010</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1.配线形式:引下线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2.导线型号、材质、规格:BVR16m㎡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3.敷设部位或线制:沿钢支架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[工程内容]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2.管内穿线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030212002001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1.材质:PVC线槽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2.规格:60*22</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[工程内容]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2.油漆</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030212001001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1.名称:KBG管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2.规格:Φ25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3.配置形式及部位:明配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1.电线管路敷设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2.防腐油漆</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030212001002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电气配管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1.名称:包塑软管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1.刨沟槽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2.钢索架设（拉紧装置安装）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3.支架制作、安装</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6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6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70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3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4.电线管路敷设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5.接线盒（箱）、灯头盒、开关盒、插座盒安装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6.防腐油漆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7.接地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分部小计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本页合计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51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14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rPr>
          <w:rFonts w:hint="eastAsia"/>
        </w:rPr>
      </w:pPr>
    </w:p>
    <w:tbl>
      <w:tblPr>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5"/>
        <w:gridCol w:w="3765"/>
        <w:gridCol w:w="135"/>
        <w:gridCol w:w="495"/>
        <w:gridCol w:w="1305"/>
        <w:gridCol w:w="810"/>
        <w:gridCol w:w="90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10185"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496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61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6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106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37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  目  名  称</w:t>
            </w:r>
          </w:p>
        </w:tc>
        <w:tc>
          <w:tcPr>
            <w:tcW w:w="6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3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42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106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通用项目</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冬雨季、夜间施工措施费</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二次搬运</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测量放线、定位复测、检测试验</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大型机械设备进出场及安拆</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施工排水</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施工降水</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施工影响场地周边地上、地下设施及建筑物安全的临时保护设施</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已完工程及设备保护</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安装工程</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组装平台</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设备、管道施工的防冻和焊接保护措施</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压力容器和高压管道的检验</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焦炉施工大棚</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焦炉烘炉、热态工程</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管道安装后的充气保护措施</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隧道内施工的通风、供水、供气、供电、照明及通讯设施</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现场施工围栏</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长输管道临时水工保护措施</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长输管道施工便道</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长输管道跨越或穿越施工措施</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长输管道地下穿越地上建筑物的保护措施</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长输管道工程施工队伍调遣</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格架式抱杆</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脚手架</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  计</w:t>
            </w:r>
          </w:p>
        </w:tc>
        <w:tc>
          <w:tcPr>
            <w:tcW w:w="6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jc w:val="center"/>
        <w:rPr>
          <w:rFonts w:hint="eastAsia"/>
        </w:rPr>
      </w:pPr>
    </w:p>
    <w:p>
      <w:pPr>
        <w:rPr>
          <w:rFonts w:hint="eastAsia"/>
        </w:rPr>
      </w:pPr>
    </w:p>
    <w:p>
      <w:pPr>
        <w:pStyle w:val="2"/>
        <w:rPr>
          <w:rFonts w:hint="eastAsia"/>
        </w:rPr>
      </w:pPr>
    </w:p>
    <w:p>
      <w:pPr>
        <w:rPr>
          <w:rFonts w:hint="eastAsia"/>
        </w:rPr>
      </w:pPr>
    </w:p>
    <w:p>
      <w:pPr>
        <w:pStyle w:val="2"/>
        <w:rPr>
          <w:rFonts w:hint="eastAsia"/>
        </w:rPr>
      </w:pPr>
    </w:p>
    <w:tbl>
      <w:tblPr>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20"/>
        <w:gridCol w:w="3570"/>
        <w:gridCol w:w="810"/>
        <w:gridCol w:w="150"/>
        <w:gridCol w:w="1080"/>
        <w:gridCol w:w="1110"/>
        <w:gridCol w:w="66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7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规费、税金项目清单计价表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jc w:val="center"/>
        </w:trPr>
        <w:tc>
          <w:tcPr>
            <w:tcW w:w="54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34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10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35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54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10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规费</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社会保障费</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养老保险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失业保险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工伤保险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残疾人就业保险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女工生育保险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住房公积金</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建筑施工安全生产责任保险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8400"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规费合计</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安全文明施工措施费</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8400"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安全文明施工措施费合计</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8400"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税金合计</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02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rPr>
          <w:rFonts w:hint="eastAsia"/>
        </w:rPr>
      </w:pPr>
    </w:p>
    <w:p>
      <w:pPr>
        <w:pStyle w:val="2"/>
        <w:rPr>
          <w:rFonts w:hint="eastAsia"/>
        </w:rPr>
      </w:pPr>
    </w:p>
    <w:p>
      <w:pPr>
        <w:rPr>
          <w:rFonts w:hint="eastAsia"/>
        </w:rPr>
      </w:pPr>
    </w:p>
    <w:tbl>
      <w:tblP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20"/>
        <w:gridCol w:w="3570"/>
        <w:gridCol w:w="810"/>
        <w:gridCol w:w="150"/>
        <w:gridCol w:w="1080"/>
        <w:gridCol w:w="1110"/>
        <w:gridCol w:w="66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795" w:hRule="atLeast"/>
        </w:trPr>
        <w:tc>
          <w:tcPr>
            <w:tcW w:w="1017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规费、税金项目清单计价表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45" w:hRule="atLeast"/>
        </w:trPr>
        <w:tc>
          <w:tcPr>
            <w:tcW w:w="54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34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10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35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354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10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规费</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社会保障费</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养老保险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失业保险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工伤保险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残疾人就业保险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女工生育保险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住房公积金</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建筑施工安全生产责任保险</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8400"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规费合计</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安全文明施工措施费</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8400"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安全文明施工措施费合计</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增值税销项税额</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w:t>
            </w: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附加税</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75" w:hRule="atLeast"/>
        </w:trPr>
        <w:tc>
          <w:tcPr>
            <w:tcW w:w="102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7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rPr>
          <w:rFonts w:hint="eastAsia"/>
        </w:rPr>
      </w:pPr>
    </w:p>
    <w:p>
      <w:pPr>
        <w:pStyle w:val="2"/>
        <w:rPr>
          <w:rFonts w:hint="eastAsia"/>
        </w:rPr>
      </w:pPr>
    </w:p>
    <w:tbl>
      <w:tblPr>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5"/>
        <w:gridCol w:w="1260"/>
        <w:gridCol w:w="2400"/>
        <w:gridCol w:w="510"/>
        <w:gridCol w:w="1305"/>
        <w:gridCol w:w="645"/>
        <w:gridCol w:w="855"/>
        <w:gridCol w:w="123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18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487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工程名称：户县文庙安防工程</w:t>
            </w:r>
          </w:p>
        </w:tc>
        <w:tc>
          <w:tcPr>
            <w:tcW w:w="280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专业：建筑智能化系统设备安装工程</w:t>
            </w:r>
          </w:p>
        </w:tc>
        <w:tc>
          <w:tcPr>
            <w:tcW w:w="250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编码</w:t>
            </w:r>
          </w:p>
        </w:tc>
        <w:tc>
          <w:tcPr>
            <w:tcW w:w="24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材料名称</w:t>
            </w:r>
          </w:p>
        </w:tc>
        <w:tc>
          <w:tcPr>
            <w:tcW w:w="18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型号规格</w:t>
            </w:r>
          </w:p>
        </w:tc>
        <w:tc>
          <w:tcPr>
            <w:tcW w:w="6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20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市场价</w:t>
            </w:r>
          </w:p>
        </w:tc>
        <w:tc>
          <w:tcPr>
            <w:tcW w:w="127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pPr>
        <w:rPr>
          <w:rFonts w:hint="eastAsia"/>
        </w:rPr>
      </w:pPr>
    </w:p>
    <w:p>
      <w:pPr>
        <w:sectPr>
          <w:pgSz w:w="11960" w:h="16880"/>
          <w:pgMar w:top="1440" w:right="1440" w:bottom="1440" w:left="1440" w:header="1077" w:footer="397" w:gutter="0"/>
          <w:cols w:space="720" w:num="1"/>
        </w:sectPr>
      </w:pPr>
    </w:p>
    <w:p>
      <w:pPr>
        <w:spacing w:line="174" w:lineRule="exact"/>
      </w:pPr>
    </w:p>
    <w:p>
      <w:pPr>
        <w:snapToGrid w:val="0"/>
        <w:spacing w:before="0" w:beforeAutospacing="0" w:after="0" w:afterAutospacing="0" w:line="240" w:lineRule="auto"/>
        <w:jc w:val="center"/>
        <w:textAlignment w:val="baseline"/>
        <w:outlineLvl w:val="0"/>
        <w:rPr>
          <w:rStyle w:val="41"/>
          <w:rFonts w:ascii="宋体" w:hAnsi="宋体" w:eastAsia="宋体" w:cs="宋体"/>
          <w:b/>
          <w:bCs/>
          <w:i w:val="0"/>
          <w:caps w:val="0"/>
          <w:color w:val="000000"/>
          <w:spacing w:val="0"/>
          <w:w w:val="100"/>
          <w:kern w:val="44"/>
          <w:sz w:val="32"/>
          <w:szCs w:val="44"/>
          <w:highlight w:val="none"/>
          <w:lang w:val="en-US" w:eastAsia="zh-CN" w:bidi="ar-SA"/>
        </w:rPr>
      </w:pPr>
      <w:bookmarkStart w:id="7" w:name="_Toc21688"/>
      <w:r>
        <w:rPr>
          <w:rStyle w:val="41"/>
          <w:rFonts w:ascii="宋体" w:hAnsi="宋体" w:eastAsia="宋体" w:cs="宋体"/>
          <w:b/>
          <w:bCs/>
          <w:i w:val="0"/>
          <w:caps w:val="0"/>
          <w:color w:val="000000"/>
          <w:spacing w:val="0"/>
          <w:w w:val="100"/>
          <w:kern w:val="44"/>
          <w:sz w:val="32"/>
          <w:szCs w:val="44"/>
          <w:highlight w:val="none"/>
          <w:lang w:val="en-US" w:eastAsia="zh-CN" w:bidi="ar-SA"/>
        </w:rPr>
        <w:t>第</w:t>
      </w:r>
      <w:r>
        <w:rPr>
          <w:rStyle w:val="41"/>
          <w:rFonts w:hint="eastAsia" w:ascii="宋体" w:hAnsi="宋体" w:cs="宋体"/>
          <w:b/>
          <w:bCs/>
          <w:i w:val="0"/>
          <w:caps w:val="0"/>
          <w:color w:val="000000"/>
          <w:spacing w:val="0"/>
          <w:w w:val="100"/>
          <w:kern w:val="44"/>
          <w:sz w:val="32"/>
          <w:szCs w:val="44"/>
          <w:highlight w:val="none"/>
          <w:lang w:val="en-US" w:eastAsia="zh-CN" w:bidi="ar-SA"/>
        </w:rPr>
        <w:t>四</w:t>
      </w:r>
      <w:r>
        <w:rPr>
          <w:rStyle w:val="41"/>
          <w:rFonts w:ascii="宋体" w:hAnsi="宋体" w:eastAsia="宋体" w:cs="宋体"/>
          <w:b/>
          <w:bCs/>
          <w:i w:val="0"/>
          <w:caps w:val="0"/>
          <w:color w:val="000000"/>
          <w:spacing w:val="0"/>
          <w:w w:val="100"/>
          <w:kern w:val="44"/>
          <w:sz w:val="32"/>
          <w:szCs w:val="44"/>
          <w:highlight w:val="none"/>
          <w:lang w:val="en-US" w:eastAsia="zh-CN" w:bidi="ar-SA"/>
        </w:rPr>
        <w:t>部分 商务要求合同示范文本</w:t>
      </w:r>
      <w:bookmarkEnd w:id="7"/>
    </w:p>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一、项目概况</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户县文庙安防工程采购内容：建设一套适合古建筑保护的安全技术防范系统。包括：总控制中心、入侵报警系统、高清视频音频监控系统、公共广播系统、出入口控制系统、数据储存系统、供配电系统、主要设备。</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二、工程内容和施工地点、计划工期、缺陷责任期、质量保修期</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（一）工程内容：建设一套适合古建筑保护的安全技术防范系统。</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（二）工程地点：</w:t>
      </w:r>
      <w:r>
        <w:rPr>
          <w:rFonts w:hint="eastAsia" w:ascii="宋体" w:hAnsi="宋体" w:eastAsia="宋体" w:cs="宋体"/>
          <w:sz w:val="24"/>
          <w:szCs w:val="24"/>
          <w:lang w:val="en-US" w:eastAsia="zh-CN"/>
        </w:rPr>
        <w:t>采购人指定地点</w:t>
      </w:r>
      <w:r>
        <w:rPr>
          <w:rFonts w:hint="eastAsia" w:ascii="宋体" w:hAnsi="宋体" w:eastAsia="宋体" w:cs="宋体"/>
          <w:sz w:val="24"/>
          <w:szCs w:val="24"/>
        </w:rPr>
        <w:t>。</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（三）计划工期：自合同签订之日起20天。</w:t>
      </w:r>
    </w:p>
    <w:p>
      <w:pPr>
        <w:spacing w:before="50"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（四）缺陷责任期：2年。</w:t>
      </w:r>
    </w:p>
    <w:p>
      <w:pPr>
        <w:spacing w:before="50" w:line="6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（五）质量保修期：</w:t>
      </w:r>
      <w:r>
        <w:rPr>
          <w:rFonts w:hint="eastAsia" w:ascii="宋体" w:hAnsi="宋体" w:eastAsia="宋体" w:cs="宋体"/>
          <w:sz w:val="24"/>
          <w:szCs w:val="24"/>
          <w:lang w:val="en-US" w:eastAsia="zh-CN"/>
        </w:rPr>
        <w:t>2年</w:t>
      </w:r>
      <w:r>
        <w:rPr>
          <w:rFonts w:hint="eastAsia" w:ascii="宋体" w:hAnsi="宋体" w:eastAsia="宋体" w:cs="宋体"/>
          <w:sz w:val="24"/>
          <w:szCs w:val="24"/>
        </w:rPr>
        <w:t>。</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Times New Roman" w:hAnsi="Times New Roman" w:eastAsia="宋体"/>
          <w:b w:val="0"/>
          <w:i w:val="0"/>
          <w:caps w:val="0"/>
          <w:spacing w:val="0"/>
          <w:w w:val="100"/>
          <w:kern w:val="2"/>
          <w:sz w:val="21"/>
          <w:szCs w:val="24"/>
          <w:highlight w:val="none"/>
          <w:lang w:val="en-US" w:eastAsia="zh-CN" w:bidi="ar-SA"/>
        </w:rPr>
        <w:br w:type="page"/>
      </w:r>
    </w:p>
    <w:p>
      <w:pPr>
        <w:snapToGrid w:val="0"/>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41"/>
          <w:rFonts w:ascii="宋体" w:hAnsi="宋体" w:eastAsia="宋体" w:cs="宋体"/>
          <w:b/>
          <w:bCs/>
          <w:i w:val="0"/>
          <w:caps w:val="0"/>
          <w:color w:val="000000"/>
          <w:spacing w:val="0"/>
          <w:w w:val="100"/>
          <w:kern w:val="44"/>
          <w:sz w:val="32"/>
          <w:szCs w:val="44"/>
          <w:highlight w:val="none"/>
          <w:lang w:val="en-US" w:eastAsia="zh-CN" w:bidi="ar-SA"/>
        </w:rPr>
        <w:t>合同示范文本</w:t>
      </w:r>
    </w:p>
    <w:p>
      <w:pPr>
        <w:spacing w:before="50" w:line="6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发包人（甲方）：</w:t>
      </w:r>
    </w:p>
    <w:p>
      <w:pPr>
        <w:spacing w:before="50" w:line="6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采购人（乙方）：</w:t>
      </w:r>
    </w:p>
    <w:p>
      <w:pPr>
        <w:spacing w:before="50" w:line="6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根据《中华人民共和国民法典》、《中华人民共和国政府采购法》与项目行业有关的法律法规，以及本项目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（项目编号：SXJTZB-ZC-CS20230421）相关采购要求的规定，</w:t>
      </w:r>
      <w:r>
        <w:rPr>
          <w:rFonts w:hint="eastAsia" w:ascii="宋体" w:hAnsi="宋体" w:eastAsia="宋体" w:cs="宋体"/>
          <w:sz w:val="24"/>
          <w:highlight w:val="none"/>
        </w:rPr>
        <w:t>双方就本工程施工有关事项，</w:t>
      </w:r>
      <w:r>
        <w:rPr>
          <w:rFonts w:hint="eastAsia" w:ascii="宋体" w:hAnsi="宋体" w:eastAsia="宋体" w:cs="宋体"/>
          <w:sz w:val="24"/>
          <w:szCs w:val="24"/>
          <w:lang w:val="en-US" w:eastAsia="zh-CN"/>
        </w:rPr>
        <w:t>经协商达成一致，确立本合同。</w:t>
      </w:r>
    </w:p>
    <w:p>
      <w:pPr>
        <w:keepNext w:val="0"/>
        <w:keepLines w:val="0"/>
        <w:pageBreakBefore w:val="0"/>
        <w:widowControl w:val="0"/>
        <w:numPr>
          <w:ilvl w:val="0"/>
          <w:numId w:val="0"/>
        </w:numPr>
        <w:kinsoku/>
        <w:overflowPunct/>
        <w:autoSpaceDE/>
        <w:autoSpaceDN/>
        <w:bidi w:val="0"/>
        <w:adjustRightInd/>
        <w:snapToGrid/>
        <w:spacing w:line="560" w:lineRule="exact"/>
        <w:ind w:firstLine="482" w:firstLineChars="200"/>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一、</w:t>
      </w:r>
      <w:r>
        <w:rPr>
          <w:rFonts w:hint="eastAsia" w:ascii="宋体" w:hAnsi="宋体" w:eastAsia="宋体" w:cs="宋体"/>
          <w:b/>
          <w:bCs/>
          <w:sz w:val="24"/>
          <w:highlight w:val="none"/>
        </w:rPr>
        <w:t>工程</w:t>
      </w:r>
      <w:r>
        <w:rPr>
          <w:rFonts w:hint="eastAsia" w:ascii="宋体" w:hAnsi="宋体" w:cs="宋体"/>
          <w:b/>
          <w:bCs/>
          <w:sz w:val="24"/>
          <w:highlight w:val="none"/>
          <w:lang w:val="en-US" w:eastAsia="zh-CN"/>
        </w:rPr>
        <w:t>概况：</w:t>
      </w:r>
    </w:p>
    <w:p>
      <w:pPr>
        <w:keepNext w:val="0"/>
        <w:keepLines w:val="0"/>
        <w:pageBreakBefore w:val="0"/>
        <w:widowControl w:val="0"/>
        <w:numPr>
          <w:ilvl w:val="0"/>
          <w:numId w:val="0"/>
        </w:numPr>
        <w:kinsoku/>
        <w:overflowPunct/>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bCs w:val="0"/>
          <w:sz w:val="24"/>
          <w:highlight w:val="none"/>
          <w:lang w:val="en-US" w:eastAsia="zh-CN"/>
        </w:rPr>
        <w:t>1、工程名称：</w:t>
      </w:r>
      <w:r>
        <w:rPr>
          <w:rFonts w:hint="eastAsia" w:ascii="宋体" w:hAnsi="宋体" w:eastAsia="宋体" w:cs="宋体"/>
          <w:b w:val="0"/>
          <w:bCs w:val="0"/>
          <w:sz w:val="24"/>
          <w:highlight w:val="none"/>
          <w:u w:val="single"/>
        </w:rPr>
        <w:t xml:space="preserve">                               </w:t>
      </w:r>
      <w:r>
        <w:rPr>
          <w:rFonts w:hint="eastAsia" w:ascii="宋体" w:hAnsi="宋体" w:cs="宋体"/>
          <w:b w:val="0"/>
          <w:bCs w:val="0"/>
          <w:sz w:val="24"/>
          <w:highlight w:val="none"/>
          <w:u w:val="single"/>
          <w:lang w:val="en-US" w:eastAsia="zh-CN"/>
        </w:rPr>
        <w:t xml:space="preserve"> </w:t>
      </w:r>
      <w:r>
        <w:rPr>
          <w:rFonts w:hint="eastAsia" w:ascii="宋体" w:hAnsi="宋体" w:eastAsia="宋体" w:cs="宋体"/>
          <w:b w:val="0"/>
          <w:bCs w:val="0"/>
          <w:color w:val="auto"/>
          <w:sz w:val="24"/>
          <w:highlight w:val="none"/>
        </w:rPr>
        <w:t xml:space="preserve"> </w:t>
      </w:r>
    </w:p>
    <w:p>
      <w:pPr>
        <w:keepNext w:val="0"/>
        <w:keepLines w:val="0"/>
        <w:pageBreakBefore w:val="0"/>
        <w:widowControl w:val="0"/>
        <w:numPr>
          <w:ilvl w:val="0"/>
          <w:numId w:val="0"/>
        </w:numPr>
        <w:kinsoku/>
        <w:overflowPunct/>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bCs w:val="0"/>
          <w:sz w:val="24"/>
          <w:highlight w:val="none"/>
          <w:lang w:val="en-US" w:eastAsia="zh-CN"/>
        </w:rPr>
        <w:t>2、工程地点：</w:t>
      </w:r>
      <w:r>
        <w:rPr>
          <w:rFonts w:hint="eastAsia" w:ascii="宋体" w:hAnsi="宋体" w:eastAsia="宋体" w:cs="宋体"/>
          <w:b w:val="0"/>
          <w:bCs w:val="0"/>
          <w:sz w:val="24"/>
          <w:highlight w:val="none"/>
          <w:u w:val="single"/>
        </w:rPr>
        <w:t xml:space="preserve">                               </w:t>
      </w:r>
      <w:r>
        <w:rPr>
          <w:rFonts w:hint="eastAsia" w:ascii="宋体" w:hAnsi="宋体" w:cs="宋体"/>
          <w:b w:val="0"/>
          <w:bCs w:val="0"/>
          <w:sz w:val="24"/>
          <w:highlight w:val="none"/>
          <w:u w:val="single"/>
          <w:lang w:val="en-US" w:eastAsia="zh-CN"/>
        </w:rPr>
        <w:t xml:space="preserve"> </w:t>
      </w:r>
      <w:r>
        <w:rPr>
          <w:rFonts w:hint="eastAsia" w:ascii="宋体" w:hAnsi="宋体" w:eastAsia="宋体" w:cs="宋体"/>
          <w:b w:val="0"/>
          <w:bCs w:val="0"/>
          <w:color w:val="auto"/>
          <w:sz w:val="24"/>
          <w:highlight w:val="none"/>
        </w:rPr>
        <w:t xml:space="preserve"> </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w:t>
      </w:r>
      <w:r>
        <w:rPr>
          <w:rFonts w:hint="eastAsia" w:ascii="宋体" w:hAnsi="宋体" w:cs="宋体"/>
          <w:b/>
          <w:bCs/>
          <w:color w:val="auto"/>
          <w:sz w:val="24"/>
          <w:highlight w:val="none"/>
          <w:lang w:val="en-US" w:eastAsia="zh-CN"/>
        </w:rPr>
        <w:t>合同工期</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u w:val="single"/>
        </w:rPr>
        <w:t xml:space="preserve">                       </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计划开工</w:t>
      </w:r>
      <w:r>
        <w:rPr>
          <w:rFonts w:hint="eastAsia" w:ascii="宋体" w:hAnsi="宋体" w:eastAsia="宋体" w:cs="宋体"/>
          <w:sz w:val="24"/>
          <w:highlight w:val="none"/>
        </w:rPr>
        <w:t>日期：   年  月  日，</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计划</w:t>
      </w:r>
      <w:r>
        <w:rPr>
          <w:rFonts w:hint="eastAsia" w:ascii="宋体" w:hAnsi="宋体" w:eastAsia="宋体" w:cs="宋体"/>
          <w:sz w:val="24"/>
          <w:highlight w:val="none"/>
        </w:rPr>
        <w:t>竣工日期：    年  月  日，</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default" w:ascii="宋体" w:hAnsi="宋体" w:eastAsia="宋体" w:cs="宋体"/>
          <w:b/>
          <w:bCs/>
          <w:color w:val="auto"/>
          <w:sz w:val="24"/>
          <w:highlight w:val="none"/>
          <w:lang w:val="en-US" w:eastAsia="zh-CN"/>
        </w:rPr>
      </w:pPr>
      <w:r>
        <w:rPr>
          <w:rFonts w:hint="eastAsia" w:ascii="宋体" w:hAnsi="宋体" w:cs="宋体"/>
          <w:sz w:val="24"/>
          <w:highlight w:val="none"/>
          <w:lang w:val="en-US" w:eastAsia="zh-CN"/>
        </w:rPr>
        <w:t>工期总日历天数：</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 xml:space="preserve">     天</w:t>
      </w:r>
      <w:r>
        <w:rPr>
          <w:rFonts w:hint="eastAsia" w:ascii="宋体" w:hAnsi="宋体" w:eastAsia="宋体" w:cs="宋体"/>
          <w:sz w:val="24"/>
          <w:highlight w:val="none"/>
        </w:rPr>
        <w:t>。</w:t>
      </w:r>
      <w:r>
        <w:rPr>
          <w:rFonts w:hint="eastAsia" w:ascii="宋体" w:hAnsi="宋体" w:cs="宋体"/>
          <w:sz w:val="24"/>
          <w:highlight w:val="none"/>
          <w:lang w:val="en-US" w:eastAsia="zh-CN"/>
        </w:rPr>
        <w:t>工期总日历天数与根据前述计划开竣工日期计算的工期天数不一致的，以工期总日历天数为准。</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color w:val="auto"/>
          <w:sz w:val="24"/>
          <w:highlight w:val="none"/>
        </w:rPr>
        <w:t>三、</w:t>
      </w:r>
      <w:r>
        <w:rPr>
          <w:rFonts w:hint="eastAsia" w:ascii="宋体" w:hAnsi="宋体" w:eastAsia="宋体" w:cs="宋体"/>
          <w:b/>
          <w:bCs/>
          <w:sz w:val="24"/>
          <w:highlight w:val="none"/>
        </w:rPr>
        <w:t>质量标准及工程保修期</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Style w:val="25"/>
          <w:rFonts w:ascii="宋体" w:hAnsi="宋体"/>
          <w:b w:val="0"/>
          <w:i w:val="0"/>
          <w:caps w:val="0"/>
          <w:spacing w:val="0"/>
          <w:w w:val="100"/>
          <w:kern w:val="2"/>
          <w:sz w:val="24"/>
          <w:szCs w:val="24"/>
          <w:highlight w:val="none"/>
          <w:lang w:val="en-US" w:eastAsia="zh-CN" w:bidi="ar-SA"/>
        </w:rPr>
        <w:t>工程质量标准：</w:t>
      </w:r>
      <w:r>
        <w:rPr>
          <w:rStyle w:val="25"/>
          <w:rFonts w:ascii="宋体" w:hAnsi="宋体"/>
          <w:b w:val="0"/>
          <w:i w:val="0"/>
          <w:caps w:val="0"/>
          <w:spacing w:val="0"/>
          <w:w w:val="100"/>
          <w:kern w:val="2"/>
          <w:sz w:val="24"/>
          <w:szCs w:val="24"/>
          <w:highlight w:val="none"/>
          <w:u w:val="single" w:color="000000"/>
          <w:lang w:val="en-US" w:eastAsia="zh-CN" w:bidi="ar-SA"/>
        </w:rPr>
        <w:t>符合国家现行有关施工质量验收规范“合格”要求。</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color w:val="auto"/>
          <w:sz w:val="24"/>
          <w:highlight w:val="none"/>
        </w:rPr>
        <w:t>工程保修期：项目整体验收合格后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cs="宋体"/>
          <w:b/>
          <w:bCs/>
          <w:sz w:val="24"/>
          <w:highlight w:val="none"/>
          <w:lang w:val="en-US" w:eastAsia="zh-CN"/>
        </w:rPr>
        <w:t>四</w:t>
      </w:r>
      <w:r>
        <w:rPr>
          <w:rFonts w:hint="eastAsia" w:ascii="宋体" w:hAnsi="宋体" w:eastAsia="宋体" w:cs="宋体"/>
          <w:b/>
          <w:bCs/>
          <w:sz w:val="24"/>
          <w:highlight w:val="none"/>
        </w:rPr>
        <w:t>、</w:t>
      </w:r>
      <w:r>
        <w:rPr>
          <w:rFonts w:hint="eastAsia" w:ascii="宋体" w:hAnsi="宋体" w:cs="宋体"/>
          <w:b/>
          <w:bCs/>
          <w:sz w:val="24"/>
          <w:highlight w:val="none"/>
          <w:lang w:val="en-US" w:eastAsia="zh-CN"/>
        </w:rPr>
        <w:t>签约合同价与合同价格形式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签约合同价为：人民币（大写）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2、合同价格形式：</w:t>
      </w:r>
      <w:r>
        <w:rPr>
          <w:rFonts w:hint="eastAsia" w:ascii="宋体" w:hAnsi="宋体" w:cs="宋体"/>
          <w:sz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480" w:firstLineChars="200"/>
        <w:jc w:val="both"/>
        <w:textAlignment w:val="baseline"/>
        <w:rPr>
          <w:rFonts w:hint="eastAsia" w:ascii="宋体" w:hAnsi="宋体" w:cs="宋体"/>
          <w:sz w:val="24"/>
          <w:highlight w:val="none"/>
          <w:lang w:val="en-US" w:eastAsia="zh-CN"/>
        </w:rPr>
      </w:pPr>
      <w:r>
        <w:rPr>
          <w:rFonts w:hint="eastAsia" w:ascii="宋体" w:hAnsi="宋体" w:cs="宋体"/>
          <w:sz w:val="24"/>
          <w:highlight w:val="none"/>
          <w:lang w:val="en-US" w:eastAsia="zh-CN"/>
        </w:rPr>
        <w:t>3、合同总价是指本次服务内容所需的全部费用，包括但不限于：人工费、材料费、施工费、管理费、税金等一切相关费用。</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482" w:firstLineChars="200"/>
        <w:jc w:val="both"/>
        <w:textAlignment w:val="baseline"/>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五、款项结算</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480" w:firstLineChars="200"/>
        <w:jc w:val="both"/>
        <w:textAlignment w:val="baseline"/>
        <w:rPr>
          <w:rStyle w:val="25"/>
          <w:rFonts w:hint="eastAsia" w:ascii="宋体" w:hAnsi="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付款方式：在付款前，供应商必须开具全额发票给采购人。合同签订后，进场完成付合同总额的30%，工程量过半后付至合同总额的60%，项目完工验收合格后付至合同总额的100%。</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lang w:eastAsia="zh-CN"/>
        </w:rPr>
      </w:pPr>
      <w:r>
        <w:rPr>
          <w:rFonts w:hint="eastAsia" w:ascii="宋体" w:hAnsi="宋体" w:cs="宋体"/>
          <w:b/>
          <w:bCs/>
          <w:sz w:val="24"/>
          <w:highlight w:val="none"/>
          <w:lang w:val="en-US" w:eastAsia="zh-CN"/>
        </w:rPr>
        <w:t>六</w:t>
      </w:r>
      <w:r>
        <w:rPr>
          <w:rFonts w:hint="eastAsia" w:ascii="宋体" w:hAnsi="宋体" w:eastAsia="宋体" w:cs="宋体"/>
          <w:b/>
          <w:bCs/>
          <w:sz w:val="24"/>
          <w:highlight w:val="none"/>
        </w:rPr>
        <w:t>、</w:t>
      </w:r>
      <w:r>
        <w:rPr>
          <w:rFonts w:hint="eastAsia" w:ascii="宋体" w:hAnsi="宋体" w:cs="宋体"/>
          <w:b/>
          <w:bCs/>
          <w:sz w:val="24"/>
          <w:highlight w:val="none"/>
          <w:lang w:val="en-US" w:eastAsia="zh-CN"/>
        </w:rPr>
        <w:t>变更</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1、变更的范围</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合同履行过程中发生以下情形的，应按照本条约定进行变更；</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（1）增加或减少合同中任何工作，或追加额外的工作；</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2</w:t>
      </w:r>
      <w:r>
        <w:rPr>
          <w:rFonts w:hint="eastAsia" w:ascii="宋体" w:hAnsi="宋体" w:eastAsia="宋体" w:cs="宋体"/>
          <w:sz w:val="24"/>
          <w:highlight w:val="none"/>
        </w:rPr>
        <w:t>）取消合同中任何工作，但转由他人实施的工作除外；</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3</w:t>
      </w:r>
      <w:r>
        <w:rPr>
          <w:rFonts w:hint="eastAsia" w:ascii="宋体" w:hAnsi="宋体" w:eastAsia="宋体" w:cs="宋体"/>
          <w:sz w:val="24"/>
          <w:highlight w:val="none"/>
        </w:rPr>
        <w:t>）改变合同中任何工作的质量标准或其他特性；</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4</w:t>
      </w:r>
      <w:r>
        <w:rPr>
          <w:rFonts w:hint="eastAsia" w:ascii="宋体" w:hAnsi="宋体" w:eastAsia="宋体" w:cs="宋体"/>
          <w:sz w:val="24"/>
          <w:highlight w:val="none"/>
        </w:rPr>
        <w:t>）改变工程的基线、标高、位置和尺寸；</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w:t>
      </w:r>
      <w:r>
        <w:rPr>
          <w:rFonts w:hint="eastAsia" w:ascii="宋体" w:hAnsi="宋体" w:cs="宋体"/>
          <w:sz w:val="24"/>
          <w:highlight w:val="none"/>
          <w:lang w:val="en-US" w:eastAsia="zh-CN"/>
        </w:rPr>
        <w:t>5</w:t>
      </w:r>
      <w:r>
        <w:rPr>
          <w:rFonts w:hint="eastAsia" w:ascii="宋体" w:hAnsi="宋体" w:eastAsia="宋体" w:cs="宋体"/>
          <w:sz w:val="24"/>
          <w:highlight w:val="none"/>
        </w:rPr>
        <w:t>）改变工程的时间安排或实施顺序</w:t>
      </w:r>
      <w:r>
        <w:rPr>
          <w:rFonts w:hint="eastAsia" w:ascii="宋体" w:hAnsi="宋体" w:cs="宋体"/>
          <w:sz w:val="24"/>
          <w:highlight w:val="none"/>
          <w:lang w:eastAsia="zh-CN"/>
        </w:rPr>
        <w:t>。</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2、变更程序</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（1）发包人提出变更</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发包人提出变更的，应向承包人发出变更指示，变更指示应说明计划变更的工程范围和变更的内容。</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（2）变更执行</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承包人收到发包人下达的变更指示后，认为不能执行，应立即提出不能执行该变更指示的理由。承包人认为可以执行变更的，应当书面说明实施该变更指示对合同价格和工期的影响，且合同当事人应当按照以下约定确定变更估价。</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①变更估价原则</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a 已标价工程量清单或预算书有相同项目的，按照相同项目单价认定；</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b 已标价工程量清单或预算书中无相同项目，但有类似项目的，参照类似项目的单价认定；</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c 变更导致实际完成的变更工程量与已标价工程量清单或预算书中列明的该项目工程量的变化幅度超过 15%的，或已标价工程量清单或预算书中无相同项目及类似项目单价的，按照合理的成本与利润构成的原则，由合同当事人协商确定变更工作的单价。</w:t>
      </w:r>
    </w:p>
    <w:p>
      <w:pPr>
        <w:keepNext w:val="0"/>
        <w:keepLines w:val="0"/>
        <w:pageBreakBefore w:val="0"/>
        <w:widowControl w:val="0"/>
        <w:numPr>
          <w:ilvl w:val="0"/>
          <w:numId w:val="0"/>
        </w:numPr>
        <w:kinsoku/>
        <w:overflowPunct/>
        <w:autoSpaceDE/>
        <w:autoSpaceDN/>
        <w:bidi w:val="0"/>
        <w:adjustRightInd/>
        <w:snapToGrid/>
        <w:spacing w:line="560" w:lineRule="exact"/>
        <w:ind w:firstLine="240" w:firstLineChars="1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（3）变更估价程序</w:t>
      </w:r>
    </w:p>
    <w:p>
      <w:pPr>
        <w:keepNext w:val="0"/>
        <w:keepLines w:val="0"/>
        <w:pageBreakBefore w:val="0"/>
        <w:widowControl w:val="0"/>
        <w:numPr>
          <w:ilvl w:val="0"/>
          <w:numId w:val="0"/>
        </w:numPr>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承包人应在收到变更指示后 14 天内，向发包人提交变更估价申请。发包人应在收到承包人提交的变更估价申请后 14 天内审批完毕。发包人逾期未完成审批或未提出异议的，视为认可承包人提交的变更估价申请。</w:t>
      </w:r>
    </w:p>
    <w:p>
      <w:pPr>
        <w:keepNext w:val="0"/>
        <w:keepLines w:val="0"/>
        <w:pageBreakBefore w:val="0"/>
        <w:widowControl w:val="0"/>
        <w:numPr>
          <w:ilvl w:val="0"/>
          <w:numId w:val="0"/>
        </w:numPr>
        <w:kinsoku/>
        <w:overflowPunct/>
        <w:autoSpaceDE/>
        <w:autoSpaceDN/>
        <w:bidi w:val="0"/>
        <w:adjustRightInd/>
        <w:snapToGrid/>
        <w:spacing w:line="560" w:lineRule="exact"/>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因变更引起的价格调整应计入最近一期的进度款中支付。</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rPr>
        <w:t>七、</w:t>
      </w:r>
      <w:r>
        <w:rPr>
          <w:rFonts w:hint="eastAsia" w:ascii="宋体" w:hAnsi="宋体" w:cs="宋体"/>
          <w:b/>
          <w:bCs/>
          <w:sz w:val="24"/>
          <w:highlight w:val="none"/>
          <w:lang w:val="en-US" w:eastAsia="zh-CN"/>
        </w:rPr>
        <w:t>项目经理</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承包人项目经理：</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姓名：                 身份证号码：</w:t>
      </w:r>
    </w:p>
    <w:p>
      <w:pPr>
        <w:keepNext w:val="0"/>
        <w:keepLines w:val="0"/>
        <w:pageBreakBefore w:val="0"/>
        <w:widowControl w:val="0"/>
        <w:numPr>
          <w:ilvl w:val="0"/>
          <w:numId w:val="0"/>
        </w:numPr>
        <w:kinsoku/>
        <w:overflowPunct/>
        <w:autoSpaceDE/>
        <w:autoSpaceDN/>
        <w:bidi w:val="0"/>
        <w:adjustRightInd/>
        <w:snapToGrid/>
        <w:spacing w:line="560" w:lineRule="exact"/>
        <w:ind w:firstLine="482" w:firstLineChars="200"/>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八、合同文件构成</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本协议书与下列文件一起构成合同文件：</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（1）成交通知书；</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（2）响应函；</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（3）技术标准和要求；</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（4）其他合同文件。</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在合同订立及履行过程中形成的与合同有关的文件均构成合同文件组成部分。</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上述各项合同文件包括合同当事人就该项合同文件所作出的补充和修改，属于同一类内容的文件，应以最新签署的为准。</w:t>
      </w:r>
    </w:p>
    <w:p>
      <w:pPr>
        <w:keepNext w:val="0"/>
        <w:keepLines w:val="0"/>
        <w:pageBreakBefore w:val="0"/>
        <w:widowControl w:val="0"/>
        <w:numPr>
          <w:ilvl w:val="0"/>
          <w:numId w:val="0"/>
        </w:numPr>
        <w:kinsoku/>
        <w:overflowPunct/>
        <w:autoSpaceDE/>
        <w:autoSpaceDN/>
        <w:bidi w:val="0"/>
        <w:adjustRightInd/>
        <w:snapToGrid/>
        <w:spacing w:line="560" w:lineRule="exact"/>
        <w:ind w:firstLine="482" w:firstLineChars="200"/>
        <w:textAlignment w:val="auto"/>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九、发包人义务</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1、发包人在履行合同过程中应遵守法律，并保证承包人免于承担因发包人违反法律而引起的任何责任。</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2、提供施工场地</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2.2 发包人提供的施工场地范围为：施工永久用地由发包人负责，承包人配合协调，范围以满足正常施工永久需要为界；提供施工用地的范围和期限在签署协议书时商定。</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2.3 承包人自行勘察的施工场地范围为：工程永久占地以外的施工临时场地及范围和时限。</w:t>
      </w:r>
    </w:p>
    <w:p>
      <w:pPr>
        <w:keepNext w:val="0"/>
        <w:keepLines w:val="0"/>
        <w:pageBreakBefore w:val="0"/>
        <w:widowControl w:val="0"/>
        <w:numPr>
          <w:ilvl w:val="0"/>
          <w:numId w:val="0"/>
        </w:numPr>
        <w:kinsoku/>
        <w:overflowPunct/>
        <w:autoSpaceDE/>
        <w:autoSpaceDN/>
        <w:bidi w:val="0"/>
        <w:adjustRightInd/>
        <w:snapToGrid/>
        <w:spacing w:line="560" w:lineRule="exact"/>
        <w:ind w:firstLine="482" w:firstLineChars="200"/>
        <w:textAlignment w:val="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十、承包人义务</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1、承包人在履行合同过程中应遵守法律，并保证发包人免于承担因承包人违反法律而引起的任何责任。</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2、承包人应按有关法律规定纳税，应缴纳的税金包括在合同价格内。</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承包人应按合同约定，实施、完成全部工程，并修补工程中的任何缺陷。承包人应提供为完成合同工作所需的劳务、材料、施工设备、工程设备和其它物品，并按合同约定负责临时设施的设计、建造、运行、维护、管理和拆除。</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4、承包人应按合同约定的工作内容和施工进度要求，编制施工组织设计和施工措施计划，并对所有施工作业和施工方法的完备性和安全可靠性负责。</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5、承包人应采取施工安全措施，确保工程及其人员、材料、设备和设施的安全，防止因工程施工造成的人身伤害和财产损失。</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6、负责施工场地及其周边环境与生态的保护工作。</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8、合同工程验收合格前，承包人应负责照管和维护工程。</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9、其它义务</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（1）服从现场的统一指挥，遵守现场的规章制度。</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（2）现场施工配合与协调</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承包人在实施和完成承建合同工程及修复缺陷过程中的一切作业，应保证发包人免于承担因承包人借用、占用或进出其他标段工区或影响作业等所引起的索赔、诉讼费、损害赔偿及其它开支，无条件提供与相邻标段工程施工的配合、服从监理人协调，包括</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（但不限于）：</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①工作面的安全和施工质量影响；</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②施工进度的影响；</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③及时提供或移交工作面；</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④保证相邻界面附近的结构质量；</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⑤本合同工程施工时，承包人与承担其它项目工程施工的承包人发生争议时，承包人应本着协作的精神在监理工程师的协调下共同解决施工中出现的矛盾或争议，未达成协议时，承包人应按监理人的指令无条件执行。</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（3）承包人负责</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工程永久占地以外的施工临时用地，包括临时道路、临时房建、仓库等其他临时工程占地全力配合发包人作好协调工作。</w:t>
      </w:r>
    </w:p>
    <w:p>
      <w:pPr>
        <w:keepNext w:val="0"/>
        <w:keepLines w:val="0"/>
        <w:pageBreakBefore w:val="0"/>
        <w:widowControl w:val="0"/>
        <w:numPr>
          <w:ilvl w:val="0"/>
          <w:numId w:val="0"/>
        </w:numPr>
        <w:kinsoku/>
        <w:overflowPunct/>
        <w:autoSpaceDE/>
        <w:autoSpaceDN/>
        <w:bidi w:val="0"/>
        <w:adjustRightInd/>
        <w:snapToGrid/>
        <w:spacing w:line="560" w:lineRule="exact"/>
        <w:ind w:firstLine="482" w:firstLineChars="200"/>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十一、承诺</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1、发包人承诺按照法律规定履行项目审批手续、筹集工程建设资金并按照合同约定的期限和方式支付合同价款。</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十二、分包</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本工程不得分包。</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十三、竣工验收</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1、申请竣工验收前，承包人应组织竣工验收自查，自查合格后提出验收申请。</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2、发包人在收到承包人的竣工验收申请后，组织进行竣工验收，验收符合国家</w:t>
      </w:r>
      <w:r>
        <w:rPr>
          <w:rFonts w:hint="eastAsia" w:ascii="宋体" w:hAnsi="宋体" w:cs="宋体"/>
          <w:sz w:val="24"/>
          <w:highlight w:val="none"/>
          <w:lang w:val="en-US" w:eastAsia="zh-CN"/>
        </w:rPr>
        <w:t>相关</w:t>
      </w:r>
      <w:r>
        <w:rPr>
          <w:rFonts w:hint="eastAsia" w:ascii="宋体" w:hAnsi="宋体" w:eastAsia="宋体" w:cs="宋体"/>
          <w:sz w:val="24"/>
          <w:highlight w:val="none"/>
        </w:rPr>
        <w:t>法律法规的要求。</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十四、不可抗力</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不可抗力是指承包人和发包人在订立合同时不可预见，在工程施工过程中不可避免发生并不能克服的自然灾害和社会性突发事件，如地震、海啸、瘟疫、水灾、骚乱、暴动、战争等非认为因素造成的其他情形。</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2、不可抗力导致的人员伤亡、财产损失、费用增加和（或）工期延误等后果，由合同双方按以下原则承担：</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(1）永久工程，包括己运至施工场地的材料和工程设备的损害，以及因工程损害造成的第三者人员伤亡和财产损失由发包人承担；</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(2）承包人设备的损坏由承包人承担；</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(3）发包人和承包人各自承担其人员伤亡和其他财产损失及其相关费用；</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(4）承包人的停工损失由承包人承担，但停工期间应监理人要求照管工程和清理、修复工程的金额由发包人承担；</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(5）不能按期竣工的，应合理延长工期，承包人不需支付逾期竣工违约金。发包人要求赶工的，承包人应采取赶工措施，赶工费用由发包人承担。</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3、合同一方当事人延迟履行，在延迟履行期间发生不可抗力的，不免除其责任。</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4、不可抗力发生后，发包人和承包人均应采取措施尽量避免和减少损失的扩大，任何一方没有采取有效措施导致损失扩大的，应对扩大的损失承担责任。</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5、合同一方当事人因不可抗力不能履行合同的，应当及时通知对方解除合同。</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十五、违约</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1、合同双方当事人中的任一方因未履行合同的约定或违反国家法律、法规及有关政策规定，受到罚款或给对方造成经济损失均由责任方承担责任，并赔偿对方因此造成的经济损失；</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2、未办理验收手续，发包人提前使用或擅自动用工程成品而造成损失的，由发包人负责；</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3、因承包人原因，造成合同无法继续履行时，承包人应及时通知发包人，办理合同终止手续，并由责任方赔偿对方相应的经济损失；</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4、由于承包人原因，工程质量达不到双方约定的质量标准，承包人负责修理，工期不予顺延；</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5、由于承包人原因致使工程延误，每延误一天向发包人支付违约金1000元。</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十六、承诺</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1、发包人承诺按照法律规定履行项目审批手续、筹集工程建设资金并按照合同约定的期限和方式支付合同价款。</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十七、争议解决</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因合同及合同有关事项发生的争议，按下列第 （2） 种方式解决：</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（1）向</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仲裁委员会申请仲裁；</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（2）向 </w:t>
      </w:r>
      <w:r>
        <w:rPr>
          <w:rFonts w:hint="eastAsia" w:ascii="宋体" w:hAnsi="宋体" w:eastAsia="宋体" w:cs="宋体"/>
          <w:sz w:val="24"/>
          <w:highlight w:val="none"/>
          <w:u w:val="single"/>
        </w:rPr>
        <w:t xml:space="preserve">工程所在地 </w:t>
      </w:r>
      <w:r>
        <w:rPr>
          <w:rFonts w:hint="eastAsia" w:ascii="宋体" w:hAnsi="宋体" w:eastAsia="宋体" w:cs="宋体"/>
          <w:sz w:val="24"/>
          <w:highlight w:val="none"/>
        </w:rPr>
        <w:t>人民法院起诉</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b/>
          <w:bCs/>
          <w:sz w:val="24"/>
          <w:highlight w:val="none"/>
          <w:lang w:val="en-US" w:eastAsia="zh-CN"/>
        </w:rPr>
        <w:t>十八、签订时间：</w:t>
      </w:r>
      <w:r>
        <w:rPr>
          <w:rFonts w:hint="eastAsia" w:ascii="宋体" w:hAnsi="宋体" w:cs="宋体"/>
          <w:b w:val="0"/>
          <w:bCs w:val="0"/>
          <w:sz w:val="24"/>
          <w:highlight w:val="none"/>
          <w:lang w:val="en-US" w:eastAsia="zh-CN"/>
        </w:rPr>
        <w:t>本合同于</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lang w:val="en-US" w:eastAsia="zh-CN"/>
        </w:rPr>
        <w:t>年</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lang w:val="en-US" w:eastAsia="zh-CN"/>
        </w:rPr>
        <w:t>月</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lang w:val="en-US" w:eastAsia="zh-CN"/>
        </w:rPr>
        <w:t>日签订。</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十九、签订地点：</w:t>
      </w:r>
      <w:r>
        <w:rPr>
          <w:rFonts w:hint="eastAsia" w:ascii="宋体" w:hAnsi="宋体" w:eastAsia="宋体" w:cs="宋体"/>
          <w:b w:val="0"/>
          <w:bCs w:val="0"/>
          <w:sz w:val="24"/>
          <w:highlight w:val="none"/>
        </w:rPr>
        <w:t>本合同在</w:t>
      </w:r>
      <w:r>
        <w:rPr>
          <w:rFonts w:hint="eastAsia" w:ascii="宋体" w:hAnsi="宋体" w:cs="宋体"/>
          <w:b w:val="0"/>
          <w:bCs w:val="0"/>
          <w:sz w:val="24"/>
          <w:highlight w:val="none"/>
          <w:u w:val="single"/>
          <w:lang w:val="en-US" w:eastAsia="zh-CN"/>
        </w:rPr>
        <w:t xml:space="preserve">          </w:t>
      </w:r>
      <w:r>
        <w:rPr>
          <w:rFonts w:hint="eastAsia" w:ascii="宋体" w:hAnsi="宋体" w:eastAsia="宋体" w:cs="宋体"/>
          <w:b w:val="0"/>
          <w:bCs w:val="0"/>
          <w:sz w:val="24"/>
          <w:highlight w:val="none"/>
        </w:rPr>
        <w:t>签订。</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u w:val="none"/>
        </w:rPr>
      </w:pPr>
      <w:r>
        <w:rPr>
          <w:rFonts w:hint="eastAsia" w:ascii="宋体" w:hAnsi="宋体" w:eastAsia="宋体" w:cs="宋体"/>
          <w:b/>
          <w:bCs/>
          <w:sz w:val="24"/>
          <w:highlight w:val="none"/>
          <w:u w:val="none"/>
          <w:lang w:val="en-US" w:eastAsia="zh-CN"/>
        </w:rPr>
        <w:t>二十、补充协议</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lang w:val="en-US" w:eastAsia="zh-CN"/>
        </w:rPr>
        <w:t>合同未尽事宜，合同当事人另行签订补充协议，补充协议是合同的组成部分。</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u w:val="none"/>
        </w:rPr>
      </w:pPr>
      <w:r>
        <w:rPr>
          <w:rFonts w:hint="eastAsia" w:ascii="宋体" w:hAnsi="宋体" w:eastAsia="宋体" w:cs="宋体"/>
          <w:b/>
          <w:bCs/>
          <w:sz w:val="24"/>
          <w:highlight w:val="none"/>
          <w:u w:val="none"/>
        </w:rPr>
        <w:t>二十一、合同生效：本合同自</w:t>
      </w:r>
      <w:r>
        <w:rPr>
          <w:rFonts w:hint="eastAsia" w:ascii="宋体" w:hAnsi="宋体" w:cs="宋体"/>
          <w:b/>
          <w:bCs/>
          <w:sz w:val="24"/>
          <w:highlight w:val="none"/>
          <w:u w:val="single"/>
          <w:lang w:val="en-US" w:eastAsia="zh-CN"/>
        </w:rPr>
        <w:t xml:space="preserve">       </w:t>
      </w:r>
      <w:r>
        <w:rPr>
          <w:rFonts w:hint="eastAsia" w:ascii="宋体" w:hAnsi="宋体" w:eastAsia="宋体" w:cs="宋体"/>
          <w:b/>
          <w:bCs/>
          <w:sz w:val="24"/>
          <w:highlight w:val="none"/>
          <w:u w:val="none"/>
        </w:rPr>
        <w:t>生效。</w:t>
      </w:r>
    </w:p>
    <w:p>
      <w:pPr>
        <w:keepNext w:val="0"/>
        <w:keepLines w:val="0"/>
        <w:pageBreakBefore w:val="0"/>
        <w:widowControl w:val="0"/>
        <w:kinsoku/>
        <w:overflowPunct/>
        <w:autoSpaceDE/>
        <w:autoSpaceDN/>
        <w:bidi w:val="0"/>
        <w:adjustRightInd/>
        <w:snapToGrid/>
        <w:spacing w:line="560" w:lineRule="exact"/>
        <w:ind w:firstLine="482" w:firstLineChars="200"/>
        <w:textAlignment w:val="auto"/>
        <w:rPr>
          <w:rFonts w:hint="eastAsia" w:ascii="宋体" w:hAnsi="宋体" w:eastAsia="宋体" w:cs="宋体"/>
          <w:b/>
          <w:bCs/>
          <w:sz w:val="24"/>
          <w:highlight w:val="none"/>
          <w:u w:val="none"/>
        </w:rPr>
      </w:pPr>
      <w:r>
        <w:rPr>
          <w:rFonts w:hint="eastAsia" w:ascii="宋体" w:hAnsi="宋体" w:eastAsia="宋体" w:cs="宋体"/>
          <w:b/>
          <w:bCs/>
          <w:sz w:val="24"/>
          <w:highlight w:val="none"/>
          <w:u w:val="none"/>
        </w:rPr>
        <w:t>二十二、合同份数</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rPr>
        <w:t>本合同一式</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none"/>
        </w:rPr>
        <w:t>份，均具有同等法律效力，发包人执</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none"/>
        </w:rPr>
        <w:t>份，承包人执</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none"/>
        </w:rPr>
        <w:t>份。</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rPr>
        <w:t>（以下无正文）</w:t>
      </w:r>
    </w:p>
    <w:p>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sz w:val="24"/>
          <w:highlight w:val="none"/>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ascii="宋体" w:hAnsi="宋体" w:eastAsia="宋体" w:cs="宋体"/>
          <w:sz w:val="24"/>
          <w:highlight w:val="none"/>
        </w:rPr>
      </w:pPr>
      <w:r>
        <w:rPr>
          <w:rFonts w:hint="eastAsia" w:ascii="宋体" w:hAnsi="宋体" w:eastAsia="宋体" w:cs="宋体"/>
          <w:sz w:val="24"/>
          <w:highlight w:val="none"/>
        </w:rPr>
        <w:t>发包人（盖章）：                  承包人（盖章）：</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ascii="宋体" w:hAnsi="宋体" w:eastAsia="宋体" w:cs="宋体"/>
          <w:sz w:val="24"/>
          <w:highlight w:val="none"/>
        </w:rPr>
      </w:pPr>
      <w:r>
        <w:rPr>
          <w:rFonts w:hint="eastAsia" w:ascii="宋体" w:hAnsi="宋体" w:eastAsia="宋体" w:cs="宋体"/>
          <w:sz w:val="24"/>
          <w:highlight w:val="none"/>
        </w:rPr>
        <w:t>住所地：                         住所地：</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                     身份证号：</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ascii="宋体" w:hAnsi="宋体" w:eastAsia="宋体" w:cs="宋体"/>
          <w:sz w:val="24"/>
          <w:highlight w:val="none"/>
        </w:rPr>
      </w:pPr>
      <w:r>
        <w:rPr>
          <w:rFonts w:hint="eastAsia" w:ascii="宋体" w:hAnsi="宋体" w:eastAsia="宋体" w:cs="宋体"/>
          <w:sz w:val="24"/>
          <w:highlight w:val="none"/>
        </w:rPr>
        <w:t>委托代表人：                     法定代表人：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ascii="宋体" w:hAnsi="宋体" w:eastAsia="宋体" w:cs="宋体"/>
          <w:sz w:val="24"/>
          <w:highlight w:val="none"/>
        </w:rPr>
      </w:pPr>
      <w:r>
        <w:rPr>
          <w:rFonts w:hint="eastAsia" w:ascii="宋体" w:hAnsi="宋体" w:eastAsia="宋体" w:cs="宋体"/>
          <w:sz w:val="24"/>
          <w:highlight w:val="none"/>
        </w:rPr>
        <w:t>电话：                           委托代表人：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ascii="宋体" w:hAnsi="宋体" w:eastAsia="宋体" w:cs="宋体"/>
          <w:sz w:val="24"/>
          <w:highlight w:val="none"/>
        </w:rPr>
      </w:pPr>
      <w:r>
        <w:rPr>
          <w:rFonts w:hint="eastAsia" w:ascii="宋体" w:hAnsi="宋体" w:eastAsia="宋体" w:cs="宋体"/>
          <w:sz w:val="24"/>
          <w:highlight w:val="none"/>
        </w:rPr>
        <w:t>传真：                           电话：</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ascii="宋体" w:hAnsi="宋体" w:eastAsia="宋体" w:cs="宋体"/>
          <w:sz w:val="24"/>
          <w:highlight w:val="none"/>
        </w:rPr>
      </w:pPr>
      <w:r>
        <w:rPr>
          <w:rFonts w:hint="eastAsia" w:ascii="宋体" w:hAnsi="宋体" w:eastAsia="宋体" w:cs="宋体"/>
          <w:sz w:val="24"/>
          <w:highlight w:val="none"/>
        </w:rPr>
        <w:t>开户银行：                       开户银行：</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帐号：                           帐号：</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ascii="宋体" w:hAnsi="宋体" w:eastAsia="宋体" w:cs="宋体"/>
          <w:sz w:val="24"/>
          <w:highlight w:val="none"/>
        </w:rPr>
      </w:pPr>
      <w:r>
        <w:rPr>
          <w:rFonts w:hint="eastAsia" w:ascii="宋体" w:hAnsi="宋体" w:eastAsia="宋体" w:cs="宋体"/>
          <w:sz w:val="24"/>
          <w:highlight w:val="none"/>
        </w:rPr>
        <w:t>年    月   日                    年    月   日</w:t>
      </w:r>
    </w:p>
    <w:p>
      <w:pPr>
        <w:snapToGrid w:val="0"/>
        <w:spacing w:before="60" w:beforeAutospacing="0" w:after="60" w:afterAutospacing="0" w:line="360" w:lineRule="auto"/>
        <w:jc w:val="both"/>
        <w:textAlignment w:val="baseline"/>
        <w:outlineLvl w:val="9"/>
        <w:rPr>
          <w:rStyle w:val="25"/>
          <w:rFonts w:ascii="宋体" w:hAnsi="宋体"/>
          <w:b w:val="0"/>
          <w:i w:val="0"/>
          <w:caps w:val="0"/>
          <w:spacing w:val="0"/>
          <w:w w:val="100"/>
          <w:kern w:val="2"/>
          <w:sz w:val="24"/>
          <w:szCs w:val="24"/>
          <w:highlight w:val="none"/>
          <w:lang w:val="en-US" w:eastAsia="zh-CN" w:bidi="ar-SA"/>
        </w:rPr>
      </w:pPr>
    </w:p>
    <w:p>
      <w:pPr>
        <w:outlineLvl w:val="9"/>
        <w:rPr>
          <w:rStyle w:val="25"/>
          <w:rFonts w:ascii="宋体" w:hAnsi="宋体"/>
          <w:b w:val="0"/>
          <w:i w:val="0"/>
          <w:caps w:val="0"/>
          <w:spacing w:val="0"/>
          <w:w w:val="100"/>
          <w:kern w:val="2"/>
          <w:sz w:val="24"/>
          <w:szCs w:val="24"/>
          <w:highlight w:val="none"/>
          <w:lang w:val="en-US" w:eastAsia="zh-CN" w:bidi="ar-SA"/>
        </w:rPr>
        <w:sectPr>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pacing w:before="50" w:line="620" w:lineRule="exact"/>
        <w:ind w:firstLine="480" w:firstLineChars="200"/>
        <w:rPr>
          <w:rFonts w:hint="eastAsia" w:ascii="宋体" w:hAnsi="宋体" w:cs="宋体"/>
          <w:sz w:val="24"/>
          <w:highlight w:val="none"/>
          <w:lang w:val="en-US" w:eastAsia="zh-CN"/>
        </w:rPr>
      </w:pPr>
    </w:p>
    <w:p>
      <w:pPr>
        <w:widowControl/>
        <w:snapToGrid w:val="0"/>
        <w:spacing w:before="0" w:beforeAutospacing="0" w:after="0" w:afterAutospacing="0" w:line="360" w:lineRule="auto"/>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附件1：</w:t>
      </w:r>
    </w:p>
    <w:p>
      <w:pPr>
        <w:snapToGrid w:val="0"/>
        <w:spacing w:before="0" w:beforeAutospacing="0" w:after="0" w:afterAutospacing="0" w:line="360" w:lineRule="auto"/>
        <w:ind w:firstLine="803" w:firstLineChars="250"/>
        <w:jc w:val="center"/>
        <w:textAlignment w:val="baseline"/>
        <w:rPr>
          <w:rStyle w:val="25"/>
          <w:rFonts w:ascii="宋体" w:hAnsi="宋体"/>
          <w:b w:val="0"/>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工程质量保修书</w:t>
      </w:r>
    </w:p>
    <w:p>
      <w:pPr>
        <w:snapToGrid w:val="0"/>
        <w:spacing w:before="0" w:beforeAutospacing="0" w:after="0" w:afterAutospacing="0" w:line="360" w:lineRule="auto"/>
        <w:ind w:left="120" w:hanging="12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发包人(全称)</w:t>
      </w:r>
      <w:r>
        <w:rPr>
          <w:rStyle w:val="25"/>
          <w:rFonts w:hint="eastAsia" w:ascii="宋体" w:hAnsi="宋体"/>
          <w:b w:val="0"/>
          <w:i w:val="0"/>
          <w:caps w:val="0"/>
          <w:spacing w:val="0"/>
          <w:w w:val="100"/>
          <w:kern w:val="2"/>
          <w:sz w:val="24"/>
          <w:szCs w:val="24"/>
          <w:highlight w:val="none"/>
          <w:lang w:val="en-US" w:eastAsia="zh-CN" w:bidi="ar-SA"/>
        </w:rPr>
        <w:t>：</w:t>
      </w:r>
      <w:r>
        <w:rPr>
          <w:rStyle w:val="25"/>
          <w:rFonts w:ascii="宋体" w:hAnsi="宋体"/>
          <w:b w:val="0"/>
          <w:i w:val="0"/>
          <w:caps w:val="0"/>
          <w:spacing w:val="0"/>
          <w:w w:val="100"/>
          <w:kern w:val="2"/>
          <w:sz w:val="24"/>
          <w:szCs w:val="24"/>
          <w:highlight w:val="none"/>
          <w:lang w:val="en-US" w:eastAsia="zh-CN" w:bidi="ar-SA"/>
        </w:rPr>
        <w:t>__________________________________</w:t>
      </w:r>
    </w:p>
    <w:p>
      <w:pPr>
        <w:snapToGrid w:val="0"/>
        <w:spacing w:before="0" w:beforeAutospacing="0" w:after="0" w:afterAutospacing="0" w:line="360" w:lineRule="auto"/>
        <w:ind w:left="120" w:hanging="12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 xml:space="preserve">承包人(全称)：__________________________________ </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为保证____________________________________（工程名称）在合理使用期限内正常使用，发包人、承包人协商一致签订工程质量保修书。承包人在质量保修期内按照有关管理规定及双方约定承担工程质量保修责任。</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一、工程质量保修范围和内容</w:t>
      </w:r>
      <w:r>
        <w:rPr>
          <w:rStyle w:val="25"/>
          <w:rFonts w:ascii="宋体" w:hAnsi="宋体"/>
          <w:b w:val="0"/>
          <w:i w:val="0"/>
          <w:caps w:val="0"/>
          <w:spacing w:val="0"/>
          <w:w w:val="100"/>
          <w:kern w:val="2"/>
          <w:sz w:val="24"/>
          <w:szCs w:val="24"/>
          <w:highlight w:val="none"/>
          <w:lang w:val="en-US" w:eastAsia="zh-CN" w:bidi="ar-SA"/>
        </w:rPr>
        <w:t>_______________________________________________________________________________________________________________________________________________________________________________________________________________</w:t>
      </w:r>
    </w:p>
    <w:p>
      <w:p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二、质量保修期</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质量保修期自工程竣工验收合格之日起计算。分单项竣工验收的工程，按单项工程分别计算质量保修期。双方根据《建设工程质量管理条例》及国家有关规定，结合具体工程约定质量保修期如下：</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1、采暖工程为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2、电气工程为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3、给排水工程为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4、土建工程为：</w:t>
      </w:r>
      <w:r>
        <w:rPr>
          <w:rStyle w:val="25"/>
          <w:rFonts w:ascii="宋体" w:hAnsi="宋体"/>
          <w:b w:val="0"/>
          <w:i w:val="0"/>
          <w:caps w:val="0"/>
          <w:spacing w:val="0"/>
          <w:w w:val="100"/>
          <w:kern w:val="2"/>
          <w:sz w:val="24"/>
          <w:szCs w:val="24"/>
          <w:highlight w:val="none"/>
          <w:u w:val="single" w:color="000000"/>
          <w:lang w:val="en-US" w:eastAsia="zh-CN" w:bidi="ar-SA"/>
        </w:rPr>
        <w:t xml:space="preserve"> 5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5、消防工程：</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6、通风工程：</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7、其他约定：</w:t>
      </w:r>
      <w:r>
        <w:rPr>
          <w:rStyle w:val="25"/>
          <w:rFonts w:ascii="宋体" w:hAnsi="宋体"/>
          <w:b w:val="0"/>
          <w:i w:val="0"/>
          <w:caps w:val="0"/>
          <w:spacing w:val="0"/>
          <w:w w:val="100"/>
          <w:kern w:val="2"/>
          <w:sz w:val="24"/>
          <w:szCs w:val="24"/>
          <w:highlight w:val="none"/>
          <w:u w:val="single" w:color="000000"/>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工程为</w:t>
      </w:r>
      <w:r>
        <w:rPr>
          <w:rStyle w:val="25"/>
          <w:rFonts w:ascii="宋体" w:hAnsi="宋体"/>
          <w:b w:val="0"/>
          <w:i w:val="0"/>
          <w:caps w:val="0"/>
          <w:spacing w:val="0"/>
          <w:w w:val="100"/>
          <w:kern w:val="2"/>
          <w:sz w:val="24"/>
          <w:szCs w:val="24"/>
          <w:highlight w:val="none"/>
          <w:u w:val="single" w:color="000000"/>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三、质量保修责任</w:t>
      </w:r>
    </w:p>
    <w:p>
      <w:pPr>
        <w:snapToGrid w:val="0"/>
        <w:spacing w:before="0" w:beforeAutospacing="0" w:after="0" w:afterAutospacing="0" w:line="360" w:lineRule="auto"/>
        <w:ind w:firstLine="481"/>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1、属于保修范围和内容的项目，承包人应在接到修理通知之日后7天内派人修理。承包人不在约定期限内派人修理，发包人可委托其他人员修理，保修费用从质量保修金内扣除。</w:t>
      </w:r>
    </w:p>
    <w:p>
      <w:pPr>
        <w:snapToGrid w:val="0"/>
        <w:spacing w:before="0" w:beforeAutospacing="0" w:after="0" w:afterAutospacing="0" w:line="360" w:lineRule="auto"/>
        <w:ind w:firstLine="481"/>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2、发生须紧急抢修事故，承包人接到事故通知后，应立即到达事故现场抢修。非承包人施工质量引起的事故，抢修费用由发包人承担。</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3、在国家规定的工程合理使用期限内，承包人确保地基基础工程和主体结构的质量。因承包人原因致使工程在合理使用期限内造成人身和财产损害的，承包人应承担损害赔偿责任。</w:t>
      </w:r>
    </w:p>
    <w:p>
      <w:pPr>
        <w:numPr>
          <w:ilvl w:val="0"/>
          <w:numId w:val="3"/>
        </w:numPr>
        <w:snapToGrid w:val="0"/>
        <w:spacing w:before="0" w:beforeAutospacing="0" w:after="0" w:afterAutospacing="0" w:line="360" w:lineRule="auto"/>
        <w:jc w:val="left"/>
        <w:textAlignment w:val="baseline"/>
        <w:rPr>
          <w:rStyle w:val="25"/>
          <w:rFonts w:ascii="宋体" w:hAnsi="宋体" w:cs="宋体"/>
          <w:b/>
          <w:bCs/>
          <w:i w:val="0"/>
          <w:caps w:val="0"/>
          <w:spacing w:val="0"/>
          <w:w w:val="100"/>
          <w:kern w:val="0"/>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质量保修金的支付</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0"/>
          <w:sz w:val="24"/>
          <w:szCs w:val="24"/>
          <w:highlight w:val="none"/>
          <w:lang w:val="en-US" w:eastAsia="zh-CN" w:bidi="ar-SA"/>
        </w:rPr>
      </w:pPr>
      <w:r>
        <w:rPr>
          <w:rStyle w:val="25"/>
          <w:rFonts w:ascii="宋体" w:hAnsi="宋体"/>
          <w:b w:val="0"/>
          <w:i w:val="0"/>
          <w:caps w:val="0"/>
          <w:spacing w:val="0"/>
          <w:w w:val="100"/>
          <w:kern w:val="0"/>
          <w:sz w:val="24"/>
          <w:szCs w:val="24"/>
          <w:highlight w:val="none"/>
          <w:lang w:val="en-US" w:eastAsia="zh-CN" w:bidi="ar-SA"/>
        </w:rPr>
        <w:t>/</w:t>
      </w:r>
    </w:p>
    <w:p>
      <w:pPr>
        <w:numPr>
          <w:ilvl w:val="0"/>
          <w:numId w:val="3"/>
        </w:num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质量保修金的返还</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自验收合格之日起满一年无质量问题一个月内无息支付。</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六、其他</w:t>
      </w: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双方约定的其他工程质量保修事项：</w:t>
      </w:r>
    </w:p>
    <w:p>
      <w:pPr>
        <w:snapToGrid w:val="0"/>
        <w:spacing w:before="0" w:beforeAutospacing="0" w:after="0" w:afterAutospacing="0" w:line="360" w:lineRule="auto"/>
        <w:ind w:left="240" w:hanging="24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______________________________________________________________本工程质量保修作书为施工合同的附件，由施工合同发包人、承包人双方共同签订。</w:t>
      </w:r>
    </w:p>
    <w:p>
      <w:pPr>
        <w:snapToGrid w:val="0"/>
        <w:spacing w:before="0" w:beforeAutospacing="0" w:after="0" w:afterAutospacing="0" w:line="360" w:lineRule="auto"/>
        <w:ind w:left="240" w:hanging="240"/>
        <w:jc w:val="left"/>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发包人（公章）：______________           承包人（公章）：____________</w:t>
      </w: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法定代表人（签字）：</w:t>
      </w:r>
      <w:r>
        <w:rPr>
          <w:rStyle w:val="25"/>
          <w:rFonts w:hint="eastAsia" w:ascii="宋体" w:hAnsi="宋体"/>
          <w:b w:val="0"/>
          <w:i w:val="0"/>
          <w:caps w:val="0"/>
          <w:spacing w:val="0"/>
          <w:w w:val="100"/>
          <w:kern w:val="2"/>
          <w:sz w:val="24"/>
          <w:szCs w:val="24"/>
          <w:highlight w:val="none"/>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法定代表人（签字）：</w:t>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_____年_____月_____日 _____ 年_____月_____日</w:t>
      </w:r>
    </w:p>
    <w:p>
      <w:pPr>
        <w:snapToGrid w:val="0"/>
        <w:spacing w:before="0" w:beforeAutospacing="0" w:after="0" w:afterAutospacing="0" w:line="360" w:lineRule="auto"/>
        <w:jc w:val="center"/>
        <w:textAlignment w:val="baseline"/>
        <w:rPr>
          <w:rStyle w:val="41"/>
          <w:rFonts w:ascii="宋体" w:hAnsi="宋体" w:eastAsia="宋体" w:cs="宋体"/>
          <w:b/>
          <w:bCs/>
          <w:i w:val="0"/>
          <w:caps w:val="0"/>
          <w:spacing w:val="0"/>
          <w:w w:val="100"/>
          <w:kern w:val="44"/>
          <w:sz w:val="32"/>
          <w:szCs w:val="44"/>
          <w:highlight w:val="none"/>
          <w:lang w:val="en-US" w:eastAsia="zh-CN" w:bidi="ar-SA"/>
        </w:rPr>
      </w:pPr>
      <w:r>
        <w:rPr>
          <w:rStyle w:val="41"/>
          <w:rFonts w:ascii="宋体" w:hAnsi="宋体" w:eastAsia="宋体" w:cs="宋体"/>
          <w:b/>
          <w:bCs/>
          <w:i w:val="0"/>
          <w:caps w:val="0"/>
          <w:spacing w:val="0"/>
          <w:w w:val="100"/>
          <w:kern w:val="44"/>
          <w:sz w:val="32"/>
          <w:szCs w:val="44"/>
          <w:highlight w:val="none"/>
          <w:lang w:val="en-US" w:eastAsia="zh-CN" w:bidi="ar-SA"/>
        </w:rPr>
        <w:br w:type="page"/>
      </w:r>
    </w:p>
    <w:p>
      <w:pPr>
        <w:snapToGrid w:val="0"/>
        <w:spacing w:before="0" w:beforeAutospacing="0" w:after="0" w:afterAutospacing="0" w:line="360" w:lineRule="auto"/>
        <w:jc w:val="center"/>
        <w:textAlignment w:val="baseline"/>
        <w:outlineLvl w:val="0"/>
        <w:rPr>
          <w:rStyle w:val="41"/>
          <w:rFonts w:ascii="宋体" w:hAnsi="宋体" w:eastAsia="宋体" w:cs="宋体"/>
          <w:b/>
          <w:bCs/>
          <w:i w:val="0"/>
          <w:caps w:val="0"/>
          <w:spacing w:val="0"/>
          <w:w w:val="100"/>
          <w:kern w:val="44"/>
          <w:sz w:val="32"/>
          <w:szCs w:val="44"/>
          <w:highlight w:val="none"/>
          <w:lang w:val="en-US" w:eastAsia="zh-CN" w:bidi="ar-SA"/>
        </w:rPr>
      </w:pPr>
      <w:bookmarkStart w:id="8" w:name="_Toc10213"/>
      <w:r>
        <w:rPr>
          <w:rStyle w:val="41"/>
          <w:rFonts w:ascii="宋体" w:hAnsi="宋体" w:eastAsia="宋体" w:cs="宋体"/>
          <w:b/>
          <w:bCs/>
          <w:i w:val="0"/>
          <w:caps w:val="0"/>
          <w:spacing w:val="0"/>
          <w:w w:val="100"/>
          <w:kern w:val="44"/>
          <w:sz w:val="32"/>
          <w:szCs w:val="44"/>
          <w:highlight w:val="none"/>
          <w:lang w:val="en-US" w:eastAsia="zh-CN" w:bidi="ar-SA"/>
        </w:rPr>
        <w:t>第</w:t>
      </w:r>
      <w:r>
        <w:rPr>
          <w:rStyle w:val="41"/>
          <w:rFonts w:hint="eastAsia" w:ascii="宋体" w:hAnsi="宋体" w:cs="宋体"/>
          <w:b/>
          <w:bCs/>
          <w:i w:val="0"/>
          <w:caps w:val="0"/>
          <w:spacing w:val="0"/>
          <w:w w:val="100"/>
          <w:kern w:val="44"/>
          <w:sz w:val="32"/>
          <w:szCs w:val="44"/>
          <w:highlight w:val="none"/>
          <w:lang w:val="en-US" w:eastAsia="zh-CN" w:bidi="ar-SA"/>
        </w:rPr>
        <w:t>五</w:t>
      </w:r>
      <w:r>
        <w:rPr>
          <w:rStyle w:val="41"/>
          <w:rFonts w:ascii="宋体" w:hAnsi="宋体" w:eastAsia="宋体" w:cs="宋体"/>
          <w:b/>
          <w:bCs/>
          <w:i w:val="0"/>
          <w:caps w:val="0"/>
          <w:spacing w:val="0"/>
          <w:w w:val="100"/>
          <w:kern w:val="44"/>
          <w:sz w:val="32"/>
          <w:szCs w:val="44"/>
          <w:highlight w:val="none"/>
          <w:lang w:val="en-US" w:eastAsia="zh-CN" w:bidi="ar-SA"/>
        </w:rPr>
        <w:t>部分 竞争性磋商响应文件格式</w:t>
      </w:r>
      <w:bookmarkEnd w:id="8"/>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（注：竞争性磋商响应文件应包含此格式但并不限于此格式。）</w:t>
      </w:r>
    </w:p>
    <w:p>
      <w:pPr>
        <w:pStyle w:val="58"/>
        <w:widowControl/>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2"/>
          <w:szCs w:val="32"/>
          <w:highlight w:val="none"/>
          <w:lang w:val="en-US" w:eastAsia="zh-CN" w:bidi="ar-SA"/>
        </w:rPr>
        <w:t>竞争性磋商响应文件编制说明</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w:t>
      </w:r>
      <w:r>
        <w:rPr>
          <w:rStyle w:val="25"/>
          <w:rFonts w:hint="eastAsia" w:ascii="宋体" w:hAnsi="宋体"/>
          <w:b w:val="0"/>
          <w:i w:val="0"/>
          <w:caps w:val="0"/>
          <w:color w:val="000000"/>
          <w:spacing w:val="0"/>
          <w:w w:val="100"/>
          <w:kern w:val="2"/>
          <w:sz w:val="24"/>
          <w:szCs w:val="24"/>
          <w:highlight w:val="none"/>
          <w:lang w:val="en-US" w:eastAsia="zh-CN" w:bidi="ar-SA"/>
        </w:rPr>
        <w:t>陕西嘉唐建设项目管理有限公司</w:t>
      </w:r>
      <w:r>
        <w:rPr>
          <w:rStyle w:val="25"/>
          <w:rFonts w:ascii="宋体" w:hAnsi="宋体" w:eastAsia="宋体"/>
          <w:b w:val="0"/>
          <w:i w:val="0"/>
          <w:caps w:val="0"/>
          <w:color w:val="000000"/>
          <w:spacing w:val="0"/>
          <w:w w:val="100"/>
          <w:kern w:val="2"/>
          <w:sz w:val="24"/>
          <w:szCs w:val="24"/>
          <w:highlight w:val="none"/>
          <w:lang w:val="en-US" w:eastAsia="zh-CN" w:bidi="ar-SA"/>
        </w:rPr>
        <w:t>提供的竞争性磋商文件格式，起到样式作用，编制竞争性磋商响应文件前，请详细阅读竞争性磋商文件，理解文件中的每一项要求。</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2.竞争性磋商响应文件的编制应按照样本格式提供的内容，做出逐一明确的答复；磋商人认为有必要，还可以做其它补充说明。每一项内容必须在目录中注明具体页码，便于磋商小组评审。</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FF0000"/>
          <w:spacing w:val="0"/>
          <w:w w:val="100"/>
          <w:kern w:val="2"/>
          <w:sz w:val="21"/>
          <w:szCs w:val="21"/>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3.全部编制完成，并加盖印章后，竞争性磋商响应文件正、副本应分别装订成册。</w:t>
      </w:r>
    </w:p>
    <w:p>
      <w:pPr>
        <w:snapToGrid w:val="0"/>
        <w:spacing w:before="0" w:beforeAutospacing="0" w:after="0" w:afterAutospacing="0" w:line="360" w:lineRule="auto"/>
        <w:ind w:firstLine="420" w:firstLineChars="200"/>
        <w:jc w:val="both"/>
        <w:textAlignment w:val="baseline"/>
        <w:rPr>
          <w:rStyle w:val="25"/>
          <w:rFonts w:hint="default" w:ascii="宋体" w:hAnsi="宋体" w:eastAsia="宋体" w:cs="Times New Roman"/>
          <w:b w:val="0"/>
          <w:i w:val="0"/>
          <w:caps w:val="0"/>
          <w:color w:val="FF0000"/>
          <w:spacing w:val="0"/>
          <w:w w:val="100"/>
          <w:kern w:val="2"/>
          <w:sz w:val="21"/>
          <w:szCs w:val="21"/>
          <w:highlight w:val="none"/>
          <w:lang w:val="en-US" w:eastAsia="zh-CN" w:bidi="ar-SA"/>
        </w:rPr>
      </w:pPr>
      <w:r>
        <w:rPr>
          <w:rStyle w:val="25"/>
          <w:rFonts w:hint="eastAsia" w:ascii="宋体" w:hAnsi="宋体" w:eastAsia="宋体" w:cs="Times New Roman"/>
          <w:b w:val="0"/>
          <w:bCs w:val="0"/>
          <w:i w:val="0"/>
          <w:caps w:val="0"/>
          <w:color w:val="auto"/>
          <w:spacing w:val="0"/>
          <w:w w:val="100"/>
          <w:kern w:val="2"/>
          <w:sz w:val="21"/>
          <w:szCs w:val="21"/>
          <w:highlight w:val="none"/>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项目编号:</w:t>
      </w:r>
      <w:r>
        <w:rPr>
          <w:rStyle w:val="25"/>
          <w:rFonts w:hint="eastAsia" w:ascii="宋体" w:hAnsi="宋体"/>
          <w:b/>
          <w:i w:val="0"/>
          <w:caps w:val="0"/>
          <w:spacing w:val="0"/>
          <w:w w:val="100"/>
          <w:kern w:val="2"/>
          <w:sz w:val="28"/>
          <w:szCs w:val="28"/>
          <w:highlight w:val="none"/>
          <w:lang w:val="en-US" w:eastAsia="zh-CN" w:bidi="ar-SA"/>
        </w:rPr>
        <w:t>SXJTZB-ZC-CS20230421</w:t>
      </w:r>
      <w:r>
        <w:rPr>
          <w:rStyle w:val="25"/>
          <w:rFonts w:ascii="宋体" w:hAnsi="宋体" w:eastAsia="宋体"/>
          <w:b/>
          <w:i w:val="0"/>
          <w:caps w:val="0"/>
          <w:spacing w:val="0"/>
          <w:w w:val="100"/>
          <w:kern w:val="2"/>
          <w:sz w:val="28"/>
          <w:szCs w:val="28"/>
          <w:highlight w:val="none"/>
          <w:lang w:val="en-US" w:eastAsia="zh-CN" w:bidi="ar-SA"/>
        </w:rPr>
        <w:t xml:space="preserve">                               </w:t>
      </w:r>
    </w:p>
    <w:p>
      <w:pPr>
        <w:snapToGrid w:val="0"/>
        <w:spacing w:before="0" w:beforeAutospacing="0" w:after="0" w:afterAutospacing="0" w:line="360" w:lineRule="auto"/>
        <w:jc w:val="right"/>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（正本或副本）</w:t>
      </w:r>
    </w:p>
    <w:p>
      <w:pPr>
        <w:snapToGrid w:val="0"/>
        <w:spacing w:before="0" w:beforeAutospacing="0" w:after="0" w:afterAutospacing="0" w:line="360" w:lineRule="auto"/>
        <w:ind w:firstLine="1084" w:firstLineChars="300"/>
        <w:jc w:val="both"/>
        <w:textAlignment w:val="baseline"/>
        <w:rPr>
          <w:rStyle w:val="25"/>
          <w:rFonts w:ascii="宋体" w:hAnsi="宋体" w:eastAsia="宋体"/>
          <w:b/>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2"/>
          <w:sz w:val="36"/>
          <w:szCs w:val="36"/>
          <w:highlight w:val="none"/>
          <w:lang w:val="en-US" w:eastAsia="zh-CN" w:bidi="ar-SA"/>
        </w:rPr>
        <w:t xml:space="preserve">                            </w:t>
      </w:r>
    </w:p>
    <w:p>
      <w:pPr>
        <w:pStyle w:val="30"/>
        <w:ind w:left="0" w:leftChars="0" w:firstLine="0" w:firstLineChars="0"/>
        <w:jc w:val="center"/>
        <w:rPr>
          <w:rFonts w:hint="eastAsia"/>
          <w:b/>
          <w:bCs/>
          <w:sz w:val="48"/>
          <w:szCs w:val="56"/>
          <w:highlight w:val="none"/>
          <w:lang w:val="en-US" w:eastAsia="zh-CN"/>
        </w:rPr>
      </w:pPr>
      <w:r>
        <w:rPr>
          <w:rFonts w:hint="eastAsia"/>
          <w:b/>
          <w:bCs/>
          <w:sz w:val="48"/>
          <w:szCs w:val="56"/>
          <w:highlight w:val="none"/>
          <w:lang w:val="en-US" w:eastAsia="zh-CN"/>
        </w:rPr>
        <w:t>户县文庙安防工程</w:t>
      </w:r>
    </w:p>
    <w:p>
      <w:pPr>
        <w:pStyle w:val="30"/>
        <w:rPr>
          <w:rFonts w:hint="eastAsia"/>
          <w:b/>
          <w:bCs/>
          <w:sz w:val="48"/>
          <w:szCs w:val="56"/>
          <w:highlight w:val="none"/>
          <w:lang w:val="en-US" w:eastAsia="zh-CN"/>
        </w:rPr>
      </w:pPr>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p>
    <w:p>
      <w:pPr>
        <w:pStyle w:val="2"/>
        <w:rPr>
          <w:rStyle w:val="25"/>
          <w:rFonts w:ascii="宋体" w:hAnsi="宋体" w:eastAsia="宋体"/>
          <w:b/>
          <w:i w:val="0"/>
          <w:caps w:val="0"/>
          <w:spacing w:val="0"/>
          <w:w w:val="100"/>
          <w:kern w:val="0"/>
          <w:sz w:val="48"/>
          <w:szCs w:val="48"/>
          <w:highlight w:val="none"/>
          <w:lang w:val="en-US" w:eastAsia="zh-CN" w:bidi="ar-SA"/>
        </w:rPr>
      </w:pPr>
    </w:p>
    <w:p>
      <w:pPr>
        <w:rPr>
          <w:lang w:val="en-US" w:eastAsia="zh-CN"/>
        </w:rPr>
      </w:pPr>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r>
        <w:rPr>
          <w:rStyle w:val="25"/>
          <w:rFonts w:ascii="宋体" w:hAnsi="宋体" w:eastAsia="宋体"/>
          <w:b/>
          <w:i w:val="0"/>
          <w:caps w:val="0"/>
          <w:spacing w:val="0"/>
          <w:w w:val="100"/>
          <w:kern w:val="0"/>
          <w:sz w:val="48"/>
          <w:szCs w:val="48"/>
          <w:highlight w:val="none"/>
          <w:lang w:val="en-US" w:eastAsia="zh-CN" w:bidi="ar-SA"/>
        </w:rPr>
        <w:t>竞争性磋商响应文件</w:t>
      </w:r>
    </w:p>
    <w:p>
      <w:pPr>
        <w:pStyle w:val="58"/>
        <w:widowControl/>
        <w:snapToGrid w:val="0"/>
        <w:spacing w:before="0" w:beforeAutospacing="0" w:after="120" w:afterAutospacing="0" w:line="240" w:lineRule="auto"/>
        <w:jc w:val="both"/>
        <w:textAlignment w:val="baseline"/>
        <w:rPr>
          <w:rStyle w:val="25"/>
          <w:rFonts w:ascii="Calibri" w:hAnsi="Calibri"/>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r>
        <w:rPr>
          <w:rStyle w:val="25"/>
          <w:rFonts w:ascii="宋体" w:hAnsi="宋体" w:eastAsia="宋体"/>
          <w:b/>
          <w:i w:val="0"/>
          <w:caps w:val="0"/>
          <w:spacing w:val="0"/>
          <w:w w:val="100"/>
          <w:kern w:val="0"/>
          <w:sz w:val="48"/>
          <w:szCs w:val="48"/>
          <w:highlight w:val="none"/>
          <w:lang w:val="en-US" w:eastAsia="zh-CN" w:bidi="ar-SA"/>
        </w:rPr>
        <w:t>（格式）</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pStyle w:val="58"/>
        <w:widowControl/>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u w:val="single"/>
          <w:lang w:val="en-US" w:eastAsia="zh-CN" w:bidi="ar-SA"/>
        </w:rPr>
      </w:pPr>
      <w:r>
        <w:rPr>
          <w:rStyle w:val="25"/>
          <w:rFonts w:ascii="宋体" w:hAnsi="宋体" w:eastAsia="宋体"/>
          <w:b/>
          <w:i w:val="0"/>
          <w:caps w:val="0"/>
          <w:spacing w:val="0"/>
          <w:w w:val="100"/>
          <w:kern w:val="2"/>
          <w:sz w:val="28"/>
          <w:szCs w:val="28"/>
          <w:highlight w:val="none"/>
          <w:lang w:val="en-US" w:eastAsia="zh-CN" w:bidi="ar-SA"/>
        </w:rPr>
        <w:t>供   应   商：</w:t>
      </w:r>
      <w:r>
        <w:rPr>
          <w:rStyle w:val="25"/>
          <w:rFonts w:ascii="宋体" w:hAnsi="宋体" w:eastAsia="宋体"/>
          <w:b/>
          <w:i w:val="0"/>
          <w:caps w:val="0"/>
          <w:spacing w:val="0"/>
          <w:w w:val="100"/>
          <w:kern w:val="2"/>
          <w:sz w:val="28"/>
          <w:szCs w:val="28"/>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u w:val="single" w:color="000000"/>
          <w:lang w:val="en-US" w:eastAsia="zh-CN" w:bidi="ar-SA"/>
        </w:rPr>
        <w:tab/>
      </w:r>
      <w:r>
        <w:rPr>
          <w:rStyle w:val="25"/>
          <w:rFonts w:ascii="宋体" w:hAnsi="宋体" w:eastAsia="宋体"/>
          <w:b/>
          <w:i w:val="0"/>
          <w:caps w:val="0"/>
          <w:spacing w:val="0"/>
          <w:w w:val="100"/>
          <w:kern w:val="2"/>
          <w:sz w:val="28"/>
          <w:szCs w:val="28"/>
          <w:highlight w:val="none"/>
          <w:u w:val="single" w:color="000000"/>
          <w:lang w:val="en-US" w:eastAsia="zh-CN" w:bidi="ar-SA"/>
        </w:rPr>
        <w:tab/>
      </w:r>
      <w:r>
        <w:rPr>
          <w:rStyle w:val="25"/>
          <w:rFonts w:ascii="宋体" w:hAnsi="宋体" w:eastAsia="宋体"/>
          <w:b/>
          <w:i w:val="0"/>
          <w:caps w:val="0"/>
          <w:spacing w:val="0"/>
          <w:w w:val="100"/>
          <w:kern w:val="2"/>
          <w:sz w:val="28"/>
          <w:szCs w:val="28"/>
          <w:highlight w:val="none"/>
          <w:u w:val="single" w:color="000000"/>
          <w:lang w:val="en-US" w:eastAsia="zh-CN" w:bidi="ar-SA"/>
        </w:rPr>
        <w:t xml:space="preserve">           （盖章）</w:t>
      </w:r>
    </w:p>
    <w:p>
      <w:pPr>
        <w:snapToGrid w:val="0"/>
        <w:spacing w:before="0" w:beforeAutospacing="0" w:after="0" w:afterAutospacing="0" w:line="360" w:lineRule="auto"/>
        <w:ind w:firstLine="1124" w:firstLineChars="400"/>
        <w:jc w:val="both"/>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 xml:space="preserve">日       期： </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年</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月</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日</w:t>
      </w: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44"/>
          <w:szCs w:val="44"/>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ind w:firstLine="210"/>
        <w:jc w:val="center"/>
        <w:textAlignment w:val="baseline"/>
        <w:rPr>
          <w:rStyle w:val="25"/>
          <w:rFonts w:ascii="宋体" w:hAnsi="宋体" w:eastAsia="宋体"/>
          <w:b/>
          <w:i w:val="0"/>
          <w:caps w:val="0"/>
          <w:color w:val="000000"/>
          <w:spacing w:val="0"/>
          <w:w w:val="100"/>
          <w:kern w:val="2"/>
          <w:sz w:val="44"/>
          <w:szCs w:val="44"/>
          <w:highlight w:val="none"/>
          <w:lang w:val="en-US" w:eastAsia="zh-CN" w:bidi="ar-SA"/>
        </w:rPr>
      </w:pPr>
    </w:p>
    <w:p>
      <w:pPr>
        <w:snapToGrid w:val="0"/>
        <w:spacing w:before="0" w:beforeAutospacing="0" w:after="0" w:afterAutospacing="0" w:line="360" w:lineRule="auto"/>
        <w:ind w:firstLine="210"/>
        <w:jc w:val="center"/>
        <w:textAlignment w:val="baseline"/>
        <w:rPr>
          <w:rStyle w:val="25"/>
          <w:rFonts w:ascii="宋体" w:hAnsi="宋体" w:eastAsia="宋体"/>
          <w:b/>
          <w:i w:val="0"/>
          <w:caps w:val="0"/>
          <w:color w:val="000000"/>
          <w:spacing w:val="0"/>
          <w:w w:val="100"/>
          <w:kern w:val="2"/>
          <w:sz w:val="44"/>
          <w:szCs w:val="44"/>
          <w:highlight w:val="none"/>
          <w:lang w:val="en-US" w:eastAsia="zh-CN" w:bidi="ar-SA"/>
        </w:rPr>
      </w:pPr>
      <w:r>
        <w:rPr>
          <w:rStyle w:val="25"/>
          <w:rFonts w:ascii="宋体" w:hAnsi="宋体" w:eastAsia="宋体"/>
          <w:b/>
          <w:i w:val="0"/>
          <w:caps w:val="0"/>
          <w:color w:val="000000"/>
          <w:spacing w:val="0"/>
          <w:w w:val="100"/>
          <w:kern w:val="2"/>
          <w:sz w:val="44"/>
          <w:szCs w:val="44"/>
          <w:highlight w:val="none"/>
          <w:lang w:val="en-US" w:eastAsia="zh-CN" w:bidi="ar-SA"/>
        </w:rPr>
        <w:t>目   录</w:t>
      </w:r>
    </w:p>
    <w:p>
      <w:pPr>
        <w:snapToGrid w:val="0"/>
        <w:spacing w:before="0" w:beforeAutospacing="0" w:after="0" w:afterAutospacing="0" w:line="360" w:lineRule="auto"/>
        <w:ind w:firstLine="241" w:firstLineChars="100"/>
        <w:jc w:val="both"/>
        <w:textAlignment w:val="baseline"/>
        <w:outlineLvl w:val="0"/>
        <w:rPr>
          <w:rStyle w:val="25"/>
          <w:rFonts w:ascii="宋体" w:hAnsi="宋体" w:eastAsia="宋体" w:cs="宋体"/>
          <w:b/>
          <w:bCs/>
          <w:i w:val="0"/>
          <w:caps w:val="0"/>
          <w:spacing w:val="0"/>
          <w:w w:val="100"/>
          <w:kern w:val="2"/>
          <w:sz w:val="24"/>
          <w:szCs w:val="24"/>
          <w:highlight w:val="none"/>
          <w:lang w:val="en-US" w:eastAsia="zh-CN" w:bidi="ar-SA"/>
        </w:rPr>
      </w:pPr>
      <w:bookmarkStart w:id="9" w:name="_Toc23497"/>
      <w:bookmarkStart w:id="10" w:name="_Toc32486"/>
      <w:r>
        <w:rPr>
          <w:rStyle w:val="25"/>
          <w:rFonts w:ascii="宋体" w:hAnsi="宋体" w:eastAsia="宋体" w:cs="宋体"/>
          <w:b/>
          <w:bCs/>
          <w:i w:val="0"/>
          <w:caps w:val="0"/>
          <w:spacing w:val="0"/>
          <w:w w:val="100"/>
          <w:kern w:val="2"/>
          <w:sz w:val="24"/>
          <w:szCs w:val="24"/>
          <w:highlight w:val="none"/>
          <w:lang w:val="en-US" w:eastAsia="zh-CN" w:bidi="ar-SA"/>
        </w:rPr>
        <w:t>商务部分</w:t>
      </w:r>
      <w:bookmarkEnd w:id="9"/>
      <w:bookmarkEnd w:id="10"/>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0"/>
          <w:sz w:val="24"/>
          <w:szCs w:val="24"/>
          <w:highlight w:val="none"/>
          <w:lang w:val="en-US" w:eastAsia="zh-CN" w:bidi="ar-SA"/>
        </w:rPr>
      </w:pPr>
      <w:bookmarkStart w:id="11" w:name="_Toc31891"/>
      <w:bookmarkStart w:id="12" w:name="_Toc792"/>
      <w:r>
        <w:rPr>
          <w:rStyle w:val="25"/>
          <w:rFonts w:ascii="宋体" w:hAnsi="宋体" w:eastAsia="宋体"/>
          <w:b w:val="0"/>
          <w:i w:val="0"/>
          <w:caps w:val="0"/>
          <w:spacing w:val="0"/>
          <w:w w:val="100"/>
          <w:kern w:val="0"/>
          <w:sz w:val="24"/>
          <w:szCs w:val="24"/>
          <w:highlight w:val="none"/>
          <w:lang w:val="en-US" w:eastAsia="zh-CN" w:bidi="ar-SA"/>
        </w:rPr>
        <w:t>一、磋商函</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11"/>
      <w:bookmarkEnd w:id="12"/>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0"/>
          <w:sz w:val="24"/>
          <w:szCs w:val="24"/>
          <w:highlight w:val="none"/>
          <w:lang w:val="en-US" w:eastAsia="zh-CN" w:bidi="ar-SA"/>
        </w:rPr>
      </w:pPr>
      <w:bookmarkStart w:id="13" w:name="_Toc10022"/>
      <w:bookmarkStart w:id="14" w:name="_Toc3054"/>
      <w:r>
        <w:rPr>
          <w:rStyle w:val="25"/>
          <w:rFonts w:ascii="宋体" w:hAnsi="宋体" w:eastAsia="宋体"/>
          <w:b w:val="0"/>
          <w:i w:val="0"/>
          <w:caps w:val="0"/>
          <w:spacing w:val="0"/>
          <w:w w:val="100"/>
          <w:kern w:val="0"/>
          <w:sz w:val="24"/>
          <w:szCs w:val="24"/>
          <w:highlight w:val="none"/>
          <w:lang w:val="en-US" w:eastAsia="zh-CN" w:bidi="ar-SA"/>
        </w:rPr>
        <w:t>二、法人代表</w:t>
      </w:r>
      <w:r>
        <w:rPr>
          <w:rStyle w:val="25"/>
          <w:rFonts w:hint="eastAsia" w:ascii="宋体" w:hAnsi="宋体"/>
          <w:b w:val="0"/>
          <w:i w:val="0"/>
          <w:caps w:val="0"/>
          <w:spacing w:val="0"/>
          <w:w w:val="100"/>
          <w:kern w:val="0"/>
          <w:sz w:val="24"/>
          <w:szCs w:val="24"/>
          <w:highlight w:val="none"/>
          <w:lang w:val="en-US" w:eastAsia="zh-CN" w:bidi="ar-SA"/>
        </w:rPr>
        <w:t>人</w:t>
      </w:r>
      <w:r>
        <w:rPr>
          <w:rStyle w:val="25"/>
          <w:rFonts w:ascii="宋体" w:hAnsi="宋体" w:eastAsia="宋体"/>
          <w:b w:val="0"/>
          <w:i w:val="0"/>
          <w:caps w:val="0"/>
          <w:spacing w:val="0"/>
          <w:w w:val="100"/>
          <w:kern w:val="0"/>
          <w:sz w:val="24"/>
          <w:szCs w:val="24"/>
          <w:highlight w:val="none"/>
          <w:lang w:val="en-US" w:eastAsia="zh-CN" w:bidi="ar-SA"/>
        </w:rPr>
        <w:t>身份证明书</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13"/>
      <w:bookmarkEnd w:id="14"/>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0"/>
          <w:sz w:val="24"/>
          <w:szCs w:val="24"/>
          <w:highlight w:val="none"/>
          <w:lang w:val="en-US" w:eastAsia="zh-CN" w:bidi="ar-SA"/>
        </w:rPr>
      </w:pPr>
      <w:bookmarkStart w:id="15" w:name="_Toc13607"/>
      <w:bookmarkStart w:id="16" w:name="_Toc1080"/>
      <w:r>
        <w:rPr>
          <w:rStyle w:val="25"/>
          <w:rFonts w:ascii="宋体" w:hAnsi="宋体" w:eastAsia="宋体"/>
          <w:b w:val="0"/>
          <w:i w:val="0"/>
          <w:caps w:val="0"/>
          <w:spacing w:val="0"/>
          <w:w w:val="100"/>
          <w:kern w:val="0"/>
          <w:sz w:val="24"/>
          <w:szCs w:val="24"/>
          <w:highlight w:val="none"/>
          <w:lang w:val="en-US" w:eastAsia="zh-CN" w:bidi="ar-SA"/>
        </w:rPr>
        <w:t>三、法定代表人授权</w:t>
      </w:r>
      <w:r>
        <w:rPr>
          <w:rStyle w:val="25"/>
          <w:rFonts w:hint="eastAsia" w:ascii="宋体" w:hAnsi="宋体"/>
          <w:b w:val="0"/>
          <w:i w:val="0"/>
          <w:caps w:val="0"/>
          <w:spacing w:val="0"/>
          <w:w w:val="100"/>
          <w:kern w:val="0"/>
          <w:sz w:val="24"/>
          <w:szCs w:val="24"/>
          <w:highlight w:val="none"/>
          <w:lang w:val="en-US" w:eastAsia="zh-CN" w:bidi="ar-SA"/>
        </w:rPr>
        <w:t>书</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15"/>
      <w:bookmarkEnd w:id="16"/>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0"/>
          <w:sz w:val="24"/>
          <w:szCs w:val="24"/>
          <w:highlight w:val="none"/>
          <w:lang w:val="en-US" w:eastAsia="zh-CN" w:bidi="ar-SA"/>
        </w:rPr>
      </w:pPr>
      <w:bookmarkStart w:id="17" w:name="_Toc3007"/>
      <w:bookmarkStart w:id="18" w:name="_Toc8777"/>
      <w:r>
        <w:rPr>
          <w:rStyle w:val="25"/>
          <w:rFonts w:ascii="宋体" w:hAnsi="宋体" w:eastAsia="宋体"/>
          <w:b w:val="0"/>
          <w:i w:val="0"/>
          <w:caps w:val="0"/>
          <w:spacing w:val="0"/>
          <w:w w:val="100"/>
          <w:kern w:val="0"/>
          <w:sz w:val="24"/>
          <w:szCs w:val="24"/>
          <w:highlight w:val="none"/>
          <w:lang w:val="en-US" w:eastAsia="zh-CN" w:bidi="ar-SA"/>
        </w:rPr>
        <w:t>四、报价一览表</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17"/>
      <w:bookmarkEnd w:id="18"/>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0"/>
          <w:sz w:val="24"/>
          <w:szCs w:val="24"/>
          <w:highlight w:val="none"/>
          <w:lang w:val="en-US" w:eastAsia="zh-CN" w:bidi="ar-SA"/>
        </w:rPr>
      </w:pPr>
      <w:bookmarkStart w:id="19" w:name="_Toc5232"/>
      <w:bookmarkStart w:id="20" w:name="_Toc27045"/>
      <w:r>
        <w:rPr>
          <w:rStyle w:val="25"/>
          <w:rFonts w:ascii="宋体" w:hAnsi="宋体" w:eastAsia="宋体"/>
          <w:b w:val="0"/>
          <w:i w:val="0"/>
          <w:caps w:val="0"/>
          <w:spacing w:val="0"/>
          <w:w w:val="100"/>
          <w:kern w:val="0"/>
          <w:sz w:val="24"/>
          <w:szCs w:val="24"/>
          <w:highlight w:val="none"/>
          <w:lang w:val="en-US" w:eastAsia="zh-CN" w:bidi="ar-SA"/>
        </w:rPr>
        <w:t>五、对磋商文件及合同条款的承诺</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19"/>
      <w:bookmarkEnd w:id="20"/>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0"/>
          <w:sz w:val="24"/>
          <w:szCs w:val="24"/>
          <w:highlight w:val="none"/>
          <w:lang w:val="en-US" w:eastAsia="zh-CN" w:bidi="ar-SA"/>
        </w:rPr>
      </w:pPr>
      <w:bookmarkStart w:id="21" w:name="_Toc16500"/>
      <w:bookmarkStart w:id="22" w:name="_Toc30089"/>
      <w:r>
        <w:rPr>
          <w:rStyle w:val="25"/>
          <w:rFonts w:ascii="宋体" w:hAnsi="宋体" w:eastAsia="宋体"/>
          <w:b w:val="0"/>
          <w:i w:val="0"/>
          <w:caps w:val="0"/>
          <w:spacing w:val="0"/>
          <w:w w:val="100"/>
          <w:kern w:val="0"/>
          <w:sz w:val="24"/>
          <w:szCs w:val="24"/>
          <w:highlight w:val="none"/>
          <w:lang w:val="en-US" w:eastAsia="zh-CN" w:bidi="ar-SA"/>
        </w:rPr>
        <w:t>六、已标价工程量清单</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21"/>
      <w:bookmarkEnd w:id="22"/>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0"/>
          <w:sz w:val="24"/>
          <w:szCs w:val="24"/>
          <w:highlight w:val="none"/>
          <w:lang w:val="en-US" w:eastAsia="zh-CN" w:bidi="ar-SA"/>
        </w:rPr>
      </w:pPr>
      <w:bookmarkStart w:id="23" w:name="_Toc16568"/>
      <w:bookmarkStart w:id="24" w:name="_Toc16131"/>
      <w:r>
        <w:rPr>
          <w:rStyle w:val="25"/>
          <w:rFonts w:ascii="宋体" w:hAnsi="宋体" w:eastAsia="宋体"/>
          <w:b w:val="0"/>
          <w:i w:val="0"/>
          <w:caps w:val="0"/>
          <w:spacing w:val="0"/>
          <w:w w:val="100"/>
          <w:kern w:val="0"/>
          <w:sz w:val="24"/>
          <w:szCs w:val="24"/>
          <w:highlight w:val="none"/>
          <w:lang w:val="en-US" w:eastAsia="zh-CN" w:bidi="ar-SA"/>
        </w:rPr>
        <w:t>七、必备资格证明文件</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23"/>
      <w:bookmarkEnd w:id="24"/>
    </w:p>
    <w:p>
      <w:pPr>
        <w:snapToGrid w:val="0"/>
        <w:spacing w:before="0" w:beforeAutospacing="0" w:after="0" w:afterAutospacing="0" w:line="360" w:lineRule="auto"/>
        <w:ind w:firstLine="720" w:firstLineChars="300"/>
        <w:jc w:val="both"/>
        <w:textAlignment w:val="baseline"/>
        <w:outlineLvl w:val="0"/>
        <w:rPr>
          <w:rStyle w:val="25"/>
          <w:rFonts w:hint="eastAsia" w:ascii="Arial" w:hAnsi="Arial" w:cs="Arial"/>
          <w:b w:val="0"/>
          <w:i w:val="0"/>
          <w:caps w:val="0"/>
          <w:spacing w:val="0"/>
          <w:w w:val="100"/>
          <w:kern w:val="0"/>
          <w:sz w:val="24"/>
          <w:szCs w:val="24"/>
          <w:highlight w:val="none"/>
          <w:lang w:val="en-US" w:eastAsia="zh-CN" w:bidi="ar-SA"/>
        </w:rPr>
      </w:pPr>
      <w:bookmarkStart w:id="25" w:name="_Toc28490"/>
      <w:bookmarkStart w:id="26" w:name="_Toc8692"/>
      <w:r>
        <w:rPr>
          <w:rStyle w:val="25"/>
          <w:rFonts w:ascii="宋体" w:hAnsi="宋体" w:eastAsia="宋体"/>
          <w:b w:val="0"/>
          <w:i w:val="0"/>
          <w:caps w:val="0"/>
          <w:spacing w:val="0"/>
          <w:w w:val="100"/>
          <w:kern w:val="0"/>
          <w:sz w:val="24"/>
          <w:szCs w:val="24"/>
          <w:highlight w:val="none"/>
          <w:lang w:val="en-US" w:eastAsia="zh-CN" w:bidi="ar-SA"/>
        </w:rPr>
        <w:t>八、</w:t>
      </w:r>
      <w:r>
        <w:rPr>
          <w:rStyle w:val="25"/>
          <w:rFonts w:ascii="宋体" w:hAnsi="宋体" w:eastAsia="宋体"/>
          <w:b w:val="0"/>
          <w:i w:val="0"/>
          <w:caps w:val="0"/>
          <w:spacing w:val="0"/>
          <w:w w:val="100"/>
          <w:kern w:val="2"/>
          <w:sz w:val="24"/>
          <w:szCs w:val="24"/>
          <w:highlight w:val="none"/>
          <w:lang w:val="en-US" w:eastAsia="zh-CN" w:bidi="ar-SA"/>
        </w:rPr>
        <w:t>业绩</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25"/>
      <w:bookmarkEnd w:id="26"/>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2"/>
          <w:sz w:val="24"/>
          <w:szCs w:val="24"/>
          <w:highlight w:val="none"/>
          <w:lang w:val="en-US" w:eastAsia="zh-CN" w:bidi="ar-SA"/>
        </w:rPr>
      </w:pPr>
      <w:bookmarkStart w:id="27" w:name="_Toc23849"/>
      <w:bookmarkStart w:id="28" w:name="_Toc27124"/>
      <w:r>
        <w:rPr>
          <w:rStyle w:val="25"/>
          <w:rFonts w:ascii="宋体" w:hAnsi="宋体" w:eastAsia="宋体"/>
          <w:b w:val="0"/>
          <w:i w:val="0"/>
          <w:caps w:val="0"/>
          <w:spacing w:val="0"/>
          <w:w w:val="100"/>
          <w:kern w:val="2"/>
          <w:sz w:val="24"/>
          <w:szCs w:val="24"/>
          <w:highlight w:val="none"/>
          <w:lang w:val="en-US" w:eastAsia="zh-CN" w:bidi="ar-SA"/>
        </w:rPr>
        <w:t>九、陕西省政府采购供应商拒绝政府采购领域商业贿赂承诺书</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27"/>
      <w:bookmarkEnd w:id="28"/>
    </w:p>
    <w:p>
      <w:pPr>
        <w:snapToGrid w:val="0"/>
        <w:spacing w:before="0" w:beforeAutospacing="0" w:after="0" w:afterAutospacing="0" w:line="360" w:lineRule="auto"/>
        <w:ind w:firstLine="720" w:firstLineChars="300"/>
        <w:jc w:val="both"/>
        <w:textAlignment w:val="baseline"/>
        <w:outlineLvl w:val="0"/>
        <w:rPr>
          <w:rStyle w:val="25"/>
          <w:rFonts w:ascii="宋体" w:hAnsi="宋体" w:eastAsia="宋体"/>
          <w:b w:val="0"/>
          <w:i w:val="0"/>
          <w:caps w:val="0"/>
          <w:spacing w:val="0"/>
          <w:w w:val="100"/>
          <w:kern w:val="0"/>
          <w:sz w:val="24"/>
          <w:szCs w:val="24"/>
          <w:highlight w:val="none"/>
          <w:lang w:val="en-US" w:eastAsia="zh-CN" w:bidi="ar-SA"/>
        </w:rPr>
      </w:pPr>
      <w:bookmarkStart w:id="29" w:name="_Toc20411"/>
      <w:bookmarkStart w:id="30" w:name="_Toc29356"/>
      <w:r>
        <w:rPr>
          <w:rStyle w:val="25"/>
          <w:rFonts w:ascii="宋体" w:hAnsi="宋体" w:eastAsia="宋体"/>
          <w:b w:val="0"/>
          <w:i w:val="0"/>
          <w:caps w:val="0"/>
          <w:spacing w:val="0"/>
          <w:w w:val="100"/>
          <w:kern w:val="2"/>
          <w:sz w:val="24"/>
          <w:szCs w:val="24"/>
          <w:highlight w:val="none"/>
          <w:lang w:val="en-US" w:eastAsia="zh-CN" w:bidi="ar-SA"/>
        </w:rPr>
        <w:t>十、</w:t>
      </w:r>
      <w:r>
        <w:rPr>
          <w:rStyle w:val="25"/>
          <w:rFonts w:ascii="宋体" w:hAnsi="宋体" w:eastAsia="宋体"/>
          <w:b w:val="0"/>
          <w:i w:val="0"/>
          <w:caps w:val="0"/>
          <w:spacing w:val="0"/>
          <w:w w:val="100"/>
          <w:kern w:val="0"/>
          <w:sz w:val="24"/>
          <w:szCs w:val="24"/>
          <w:highlight w:val="none"/>
          <w:lang w:val="en-US" w:eastAsia="zh-CN" w:bidi="ar-SA"/>
        </w:rPr>
        <w:t>其他证明文件</w:t>
      </w:r>
      <w:r>
        <w:rPr>
          <w:rStyle w:val="25"/>
          <w:rFonts w:hint="eastAsia" w:ascii="宋体" w:hAnsi="宋体"/>
          <w:b w:val="0"/>
          <w:i w:val="0"/>
          <w:caps w:val="0"/>
          <w:spacing w:val="0"/>
          <w:w w:val="100"/>
          <w:kern w:val="0"/>
          <w:sz w:val="24"/>
          <w:szCs w:val="24"/>
          <w:highlight w:val="none"/>
          <w:lang w:val="en-US" w:eastAsia="zh-CN" w:bidi="ar-SA"/>
        </w:rPr>
        <w:t>（如有）</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bookmarkEnd w:id="29"/>
      <w:bookmarkEnd w:id="30"/>
    </w:p>
    <w:p>
      <w:pPr>
        <w:snapToGrid w:val="0"/>
        <w:spacing w:before="0" w:beforeAutospacing="0" w:after="0" w:afterAutospacing="0" w:line="360" w:lineRule="auto"/>
        <w:ind w:firstLine="241" w:firstLineChars="100"/>
        <w:jc w:val="both"/>
        <w:textAlignment w:val="baseline"/>
        <w:outlineLvl w:val="0"/>
        <w:rPr>
          <w:rStyle w:val="25"/>
          <w:rFonts w:ascii="宋体" w:hAnsi="宋体" w:eastAsia="宋体" w:cs="宋体"/>
          <w:b/>
          <w:bCs/>
          <w:i w:val="0"/>
          <w:caps w:val="0"/>
          <w:spacing w:val="0"/>
          <w:w w:val="100"/>
          <w:kern w:val="2"/>
          <w:sz w:val="24"/>
          <w:szCs w:val="24"/>
          <w:highlight w:val="none"/>
          <w:lang w:val="en-US" w:eastAsia="zh-CN" w:bidi="ar-SA"/>
        </w:rPr>
      </w:pPr>
      <w:bookmarkStart w:id="31" w:name="_Toc2215"/>
      <w:bookmarkStart w:id="32" w:name="_Toc23759"/>
      <w:r>
        <w:rPr>
          <w:rStyle w:val="25"/>
          <w:rFonts w:ascii="宋体" w:hAnsi="宋体" w:eastAsia="宋体" w:cs="宋体"/>
          <w:b/>
          <w:bCs/>
          <w:i w:val="0"/>
          <w:caps w:val="0"/>
          <w:spacing w:val="0"/>
          <w:w w:val="100"/>
          <w:kern w:val="2"/>
          <w:sz w:val="24"/>
          <w:szCs w:val="24"/>
          <w:highlight w:val="none"/>
          <w:lang w:val="en-US" w:eastAsia="zh-CN" w:bidi="ar-SA"/>
        </w:rPr>
        <w:t>技术部分</w:t>
      </w:r>
      <w:bookmarkEnd w:id="31"/>
      <w:bookmarkEnd w:id="32"/>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①施工总体方案</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②确保工程质量的技术组织措施</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③确保安全生产的技术组织措施</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25"/>
          <w:rFonts w:hint="eastAsia" w:ascii="Arial" w:hAnsi="Arial" w:cs="Arial"/>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④</w:t>
      </w:r>
      <w:r>
        <w:rPr>
          <w:rFonts w:hint="eastAsia" w:ascii="宋体" w:hAnsi="宋体" w:eastAsia="宋体" w:cs="宋体"/>
          <w:sz w:val="24"/>
          <w:highlight w:val="none"/>
        </w:rPr>
        <w:t>确保文明施工的技术组织措施</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25"/>
          <w:rFonts w:hint="default"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⑤</w:t>
      </w:r>
      <w:r>
        <w:rPr>
          <w:rStyle w:val="25"/>
          <w:rFonts w:hint="eastAsia" w:ascii="宋体" w:hAnsi="宋体"/>
          <w:b w:val="0"/>
          <w:i w:val="0"/>
          <w:caps w:val="0"/>
          <w:color w:val="000000"/>
          <w:spacing w:val="0"/>
          <w:w w:val="100"/>
          <w:kern w:val="2"/>
          <w:sz w:val="24"/>
          <w:szCs w:val="24"/>
          <w:highlight w:val="none"/>
          <w:lang w:val="en-US" w:eastAsia="zh-CN" w:bidi="ar-SA"/>
        </w:rPr>
        <w:t>确保环境保护的</w:t>
      </w:r>
      <w:r>
        <w:rPr>
          <w:rFonts w:hint="eastAsia" w:ascii="宋体" w:hAnsi="宋体" w:eastAsia="宋体" w:cs="宋体"/>
          <w:sz w:val="24"/>
          <w:highlight w:val="none"/>
        </w:rPr>
        <w:t>技术组织措施</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25"/>
          <w:rFonts w:hint="eastAsia" w:ascii="Arial" w:hAnsi="Arial" w:cs="Arial"/>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⑥</w:t>
      </w:r>
      <w:r>
        <w:rPr>
          <w:rStyle w:val="25"/>
          <w:rFonts w:hint="eastAsia" w:ascii="宋体" w:hAnsi="宋体" w:eastAsia="宋体"/>
          <w:b w:val="0"/>
          <w:i w:val="0"/>
          <w:caps w:val="0"/>
          <w:color w:val="000000"/>
          <w:spacing w:val="0"/>
          <w:w w:val="100"/>
          <w:kern w:val="2"/>
          <w:sz w:val="24"/>
          <w:szCs w:val="24"/>
          <w:highlight w:val="none"/>
          <w:lang w:val="en-US" w:eastAsia="zh-CN" w:bidi="ar-SA"/>
        </w:rPr>
        <w:t>确保工期的技术组织措施</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⑦</w:t>
      </w:r>
      <w:r>
        <w:rPr>
          <w:rStyle w:val="25"/>
          <w:rFonts w:hint="eastAsia" w:ascii="宋体" w:hAnsi="宋体"/>
          <w:b w:val="0"/>
          <w:i w:val="0"/>
          <w:caps w:val="0"/>
          <w:color w:val="000000"/>
          <w:spacing w:val="0"/>
          <w:w w:val="100"/>
          <w:kern w:val="2"/>
          <w:sz w:val="24"/>
          <w:szCs w:val="24"/>
          <w:highlight w:val="none"/>
          <w:lang w:val="en-US" w:eastAsia="zh-CN" w:bidi="ar-SA"/>
        </w:rPr>
        <w:t>施工组织、项目管理机构与劳动力安排计划</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⑧</w:t>
      </w:r>
      <w:r>
        <w:rPr>
          <w:rStyle w:val="25"/>
          <w:rFonts w:hint="eastAsia" w:ascii="宋体" w:hAnsi="宋体" w:eastAsia="宋体"/>
          <w:b w:val="0"/>
          <w:i w:val="0"/>
          <w:caps w:val="0"/>
          <w:color w:val="000000"/>
          <w:spacing w:val="0"/>
          <w:w w:val="100"/>
          <w:kern w:val="2"/>
          <w:sz w:val="24"/>
          <w:szCs w:val="24"/>
          <w:highlight w:val="none"/>
          <w:lang w:val="en-US" w:eastAsia="zh-CN" w:bidi="ar-SA"/>
        </w:rPr>
        <w:t>新技术、新产品、新工艺、新材料应用、施工现场扬尘预防措施</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25"/>
          <w:rFonts w:hint="eastAsia" w:ascii="Arial" w:hAnsi="Arial" w:cs="Arial"/>
          <w:b w:val="0"/>
          <w:i w:val="0"/>
          <w:caps w:val="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⑨施工机械配备和材料投入计划</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Fonts w:hint="eastAsia"/>
          <w:lang w:val="en-US" w:eastAsia="zh-CN"/>
        </w:rPr>
      </w:pPr>
      <w:r>
        <w:rPr>
          <w:rStyle w:val="25"/>
          <w:rFonts w:hint="eastAsia" w:ascii="Arial" w:hAnsi="Arial" w:cs="Arial"/>
          <w:b w:val="0"/>
          <w:i w:val="0"/>
          <w:caps w:val="0"/>
          <w:spacing w:val="0"/>
          <w:w w:val="100"/>
          <w:kern w:val="0"/>
          <w:sz w:val="24"/>
          <w:szCs w:val="24"/>
          <w:highlight w:val="none"/>
          <w:lang w:val="en-US" w:eastAsia="zh-CN" w:bidi="ar-SA"/>
        </w:rPr>
        <w:t>⑩</w:t>
      </w:r>
      <w:r>
        <w:rPr>
          <w:rFonts w:hint="eastAsia" w:ascii="宋体" w:hAnsi="宋体" w:cs="宋体"/>
          <w:sz w:val="24"/>
          <w:highlight w:val="none"/>
          <w:lang w:val="en-US" w:eastAsia="zh-CN"/>
        </w:rPr>
        <w:t>维修服务及保修</w:t>
      </w:r>
      <w:r>
        <w:rPr>
          <w:rFonts w:hint="eastAsia" w:ascii="宋体" w:hAnsi="宋体" w:eastAsia="宋体" w:cs="宋体"/>
          <w:sz w:val="24"/>
          <w:highlight w:val="none"/>
          <w:lang w:eastAsia="zh-CN"/>
        </w:rPr>
        <w:t>承诺</w:t>
      </w:r>
      <w:r>
        <w:rPr>
          <w:rStyle w:val="25"/>
          <w:rFonts w:hint="default" w:ascii="Arial" w:hAnsi="Arial" w:eastAsia="宋体" w:cs="Arial"/>
          <w:b w:val="0"/>
          <w:i w:val="0"/>
          <w:caps w:val="0"/>
          <w:spacing w:val="0"/>
          <w:w w:val="100"/>
          <w:kern w:val="0"/>
          <w:sz w:val="24"/>
          <w:szCs w:val="24"/>
          <w:highlight w:val="none"/>
          <w:lang w:val="en-US" w:eastAsia="zh-CN" w:bidi="ar-SA"/>
        </w:rPr>
        <w:t>………………………………………………………</w:t>
      </w:r>
      <w:r>
        <w:rPr>
          <w:rStyle w:val="25"/>
          <w:rFonts w:hint="eastAsia" w:ascii="Arial" w:hAnsi="Arial" w:eastAsia="宋体"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商务部分</w:t>
      </w:r>
    </w:p>
    <w:p>
      <w:pPr>
        <w:snapToGrid w:val="0"/>
        <w:spacing w:before="0" w:beforeAutospacing="0" w:after="0" w:afterAutospacing="0" w:line="360" w:lineRule="auto"/>
        <w:ind w:firstLine="281" w:firstLineChars="100"/>
        <w:jc w:val="center"/>
        <w:textAlignment w:val="baseline"/>
        <w:rPr>
          <w:rStyle w:val="25"/>
          <w:rFonts w:ascii="宋体" w:hAnsi="宋体" w:eastAsia="宋体"/>
          <w:b/>
          <w:i w:val="0"/>
          <w:caps w:val="0"/>
          <w:color w:val="000000"/>
          <w:spacing w:val="0"/>
          <w:w w:val="100"/>
          <w:kern w:val="2"/>
          <w:sz w:val="18"/>
          <w:szCs w:val="18"/>
          <w:highlight w:val="none"/>
          <w:lang w:val="en-US" w:eastAsia="zh-CN" w:bidi="ar-SA"/>
        </w:rPr>
      </w:pPr>
      <w:r>
        <w:rPr>
          <w:rStyle w:val="25"/>
          <w:rFonts w:hint="eastAsia" w:ascii="宋体" w:hAnsi="宋体"/>
          <w:b/>
          <w:i w:val="0"/>
          <w:caps w:val="0"/>
          <w:color w:val="000000"/>
          <w:spacing w:val="0"/>
          <w:w w:val="100"/>
          <w:kern w:val="2"/>
          <w:sz w:val="28"/>
          <w:szCs w:val="28"/>
          <w:highlight w:val="none"/>
          <w:lang w:val="en-US" w:eastAsia="zh-CN" w:bidi="ar-SA"/>
        </w:rPr>
        <w:t>一、</w:t>
      </w:r>
      <w:r>
        <w:rPr>
          <w:rStyle w:val="25"/>
          <w:rFonts w:ascii="宋体" w:hAnsi="宋体" w:eastAsia="宋体"/>
          <w:b/>
          <w:i w:val="0"/>
          <w:caps w:val="0"/>
          <w:color w:val="000000"/>
          <w:spacing w:val="0"/>
          <w:w w:val="100"/>
          <w:kern w:val="2"/>
          <w:sz w:val="28"/>
          <w:szCs w:val="28"/>
          <w:highlight w:val="none"/>
          <w:lang w:val="en-US" w:eastAsia="zh-CN" w:bidi="ar-SA"/>
        </w:rPr>
        <w:t>磋商函</w:t>
      </w:r>
    </w:p>
    <w:p>
      <w:pPr>
        <w:snapToGrid w:val="0"/>
        <w:spacing w:before="0" w:beforeAutospacing="0" w:after="0" w:afterAutospacing="0" w:line="360" w:lineRule="auto"/>
        <w:jc w:val="both"/>
        <w:textAlignment w:val="baseline"/>
        <w:outlineLvl w:val="0"/>
        <w:rPr>
          <w:rStyle w:val="25"/>
          <w:rFonts w:ascii="宋体" w:hAnsi="宋体" w:eastAsia="宋体"/>
          <w:b/>
          <w:i w:val="0"/>
          <w:caps w:val="0"/>
          <w:color w:val="000000"/>
          <w:spacing w:val="0"/>
          <w:w w:val="100"/>
          <w:kern w:val="2"/>
          <w:sz w:val="24"/>
          <w:szCs w:val="24"/>
          <w:highlight w:val="none"/>
          <w:lang w:val="en-US" w:eastAsia="zh-CN" w:bidi="ar-SA"/>
        </w:rPr>
      </w:pPr>
      <w:bookmarkStart w:id="33" w:name="_Toc24114"/>
      <w:bookmarkStart w:id="34" w:name="_Toc7278"/>
      <w:r>
        <w:rPr>
          <w:rStyle w:val="25"/>
          <w:rFonts w:ascii="宋体" w:hAnsi="宋体" w:eastAsia="宋体"/>
          <w:b/>
          <w:i w:val="0"/>
          <w:caps w:val="0"/>
          <w:color w:val="000000"/>
          <w:spacing w:val="0"/>
          <w:w w:val="100"/>
          <w:kern w:val="2"/>
          <w:sz w:val="24"/>
          <w:szCs w:val="24"/>
          <w:highlight w:val="none"/>
          <w:u w:val="single" w:color="000000"/>
          <w:lang w:val="en-US" w:eastAsia="zh-CN" w:bidi="ar-SA"/>
        </w:rPr>
        <w:t>采购人/</w:t>
      </w:r>
      <w:r>
        <w:rPr>
          <w:rStyle w:val="25"/>
          <w:rFonts w:hint="eastAsia" w:ascii="宋体" w:hAnsi="宋体"/>
          <w:b/>
          <w:i w:val="0"/>
          <w:caps w:val="0"/>
          <w:color w:val="000000"/>
          <w:spacing w:val="0"/>
          <w:w w:val="100"/>
          <w:kern w:val="2"/>
          <w:sz w:val="24"/>
          <w:szCs w:val="24"/>
          <w:highlight w:val="none"/>
          <w:u w:val="single" w:color="000000"/>
          <w:lang w:val="en-US" w:eastAsia="zh-CN" w:bidi="ar-SA"/>
        </w:rPr>
        <w:t>陕西嘉唐建设项目管理有限公司</w:t>
      </w:r>
      <w:r>
        <w:rPr>
          <w:rStyle w:val="25"/>
          <w:rFonts w:ascii="宋体" w:hAnsi="宋体" w:eastAsia="宋体"/>
          <w:b/>
          <w:i w:val="0"/>
          <w:caps w:val="0"/>
          <w:color w:val="000000"/>
          <w:spacing w:val="0"/>
          <w:w w:val="100"/>
          <w:kern w:val="2"/>
          <w:sz w:val="24"/>
          <w:szCs w:val="24"/>
          <w:highlight w:val="none"/>
          <w:lang w:val="en-US" w:eastAsia="zh-CN" w:bidi="ar-SA"/>
        </w:rPr>
        <w:t>：</w:t>
      </w:r>
      <w:bookmarkEnd w:id="33"/>
      <w:bookmarkEnd w:id="34"/>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我单位收到贵单位项目</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（项目名称）</w:t>
      </w:r>
      <w:r>
        <w:rPr>
          <w:rStyle w:val="25"/>
          <w:rFonts w:ascii="宋体" w:hAnsi="宋体" w:eastAsia="宋体"/>
          <w:b w:val="0"/>
          <w:i w:val="0"/>
          <w:caps w:val="0"/>
          <w:color w:val="000000"/>
          <w:spacing w:val="0"/>
          <w:w w:val="100"/>
          <w:kern w:val="2"/>
          <w:sz w:val="28"/>
          <w:szCs w:val="28"/>
          <w:highlight w:val="none"/>
          <w:u w:val="single" w:color="000000"/>
          <w:lang w:val="en-US" w:eastAsia="zh-CN" w:bidi="ar-SA"/>
        </w:rPr>
        <w:t>（</w:t>
      </w:r>
      <w:r>
        <w:rPr>
          <w:rStyle w:val="25"/>
          <w:rFonts w:hint="eastAsia" w:ascii="宋体" w:hAnsi="宋体"/>
          <w:b w:val="0"/>
          <w:i w:val="0"/>
          <w:caps w:val="0"/>
          <w:spacing w:val="0"/>
          <w:w w:val="100"/>
          <w:kern w:val="2"/>
          <w:sz w:val="24"/>
          <w:szCs w:val="24"/>
          <w:highlight w:val="none"/>
          <w:u w:val="single" w:color="000000"/>
          <w:lang w:val="en-US" w:eastAsia="zh-CN" w:bidi="ar-SA"/>
        </w:rPr>
        <w:t>SXJTZB-ZC-CS20230421</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w:t>
      </w:r>
      <w:r>
        <w:rPr>
          <w:rStyle w:val="25"/>
          <w:rFonts w:ascii="宋体" w:hAnsi="宋体" w:eastAsia="宋体"/>
          <w:b w:val="0"/>
          <w:i w:val="0"/>
          <w:caps w:val="0"/>
          <w:color w:val="000000"/>
          <w:spacing w:val="0"/>
          <w:w w:val="100"/>
          <w:kern w:val="2"/>
          <w:sz w:val="24"/>
          <w:szCs w:val="24"/>
          <w:highlight w:val="none"/>
          <w:lang w:val="en-US" w:eastAsia="zh-CN" w:bidi="ar-SA"/>
        </w:rPr>
        <w:t>号竞争性磋商文件，我们决定参加该项目磋商活动，并参与磋商会议。为此，我方郑重声明以下诸点，并负法律责任。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1.愿意按照竞争性磋商文件中的一切要求，总报价为：</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人民币（大写）：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元；</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 xml:space="preserve">元。         </w:t>
      </w:r>
    </w:p>
    <w:p>
      <w:pPr>
        <w:snapToGrid w:val="0"/>
        <w:spacing w:before="0" w:beforeAutospacing="0" w:after="0" w:afterAutospacing="0" w:line="360" w:lineRule="auto"/>
        <w:ind w:left="719" w:leftChars="228" w:hanging="240" w:hangingChars="1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2.我方提交的竞争性磋商响应文件，正本</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份，副本</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w:t>
      </w:r>
      <w:r>
        <w:rPr>
          <w:rStyle w:val="25"/>
          <w:rFonts w:hint="eastAsia" w:ascii="宋体" w:hAnsi="宋体"/>
          <w:b w:val="0"/>
          <w:i w:val="0"/>
          <w:caps w:val="0"/>
          <w:color w:val="000000"/>
          <w:spacing w:val="0"/>
          <w:w w:val="100"/>
          <w:kern w:val="2"/>
          <w:sz w:val="24"/>
          <w:szCs w:val="24"/>
          <w:highlight w:val="none"/>
          <w:lang w:val="en-US" w:eastAsia="zh-CN" w:bidi="ar-SA"/>
        </w:rPr>
        <w:t>报价一览表</w:t>
      </w:r>
      <w:r>
        <w:rPr>
          <w:rStyle w:val="25"/>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25"/>
          <w:rFonts w:hint="eastAsia" w:ascii="宋体" w:hAnsi="宋体"/>
          <w:b w:val="0"/>
          <w:i w:val="0"/>
          <w:caps w:val="0"/>
          <w:color w:val="000000"/>
          <w:spacing w:val="0"/>
          <w:w w:val="100"/>
          <w:kern w:val="2"/>
          <w:sz w:val="24"/>
          <w:szCs w:val="24"/>
          <w:highlight w:val="none"/>
          <w:lang w:val="en-US" w:eastAsia="zh-CN" w:bidi="ar-SA"/>
        </w:rPr>
        <w:t>份</w:t>
      </w:r>
      <w:r>
        <w:rPr>
          <w:rStyle w:val="25"/>
          <w:rFonts w:ascii="宋体" w:hAnsi="宋体" w:eastAsia="宋体"/>
          <w:b w:val="0"/>
          <w:i w:val="0"/>
          <w:caps w:val="0"/>
          <w:color w:val="000000"/>
          <w:spacing w:val="0"/>
          <w:w w:val="100"/>
          <w:kern w:val="2"/>
          <w:sz w:val="24"/>
          <w:szCs w:val="24"/>
          <w:highlight w:val="none"/>
          <w:lang w:val="en-US" w:eastAsia="zh-CN" w:bidi="ar-SA"/>
        </w:rPr>
        <w:t>电子版文件</w:t>
      </w:r>
      <w:r>
        <w:rPr>
          <w:rStyle w:val="25"/>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3.如果我们竞争性磋商响应文件被接受，我们将履行竞争性磋商文件中规定的每一项要求，按期、按质、按量完成任务。</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4.我们理解，最低报价不是成交的唯一条件，你们有选择磋商人的权力。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5.我们愿按《中华人民共和国民法典》履行自己的全部责任。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6.我们同意按竞争性磋商文件规定，遵守贵公司有关规定和收费标准。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7.我方的竞争性磋商响应文件有效期为竞争性磋商响应文件递交截止之日起</w:t>
      </w:r>
      <w:r>
        <w:rPr>
          <w:rStyle w:val="25"/>
          <w:rFonts w:hint="eastAsia" w:ascii="宋体" w:hAnsi="宋体"/>
          <w:b w:val="0"/>
          <w:i w:val="0"/>
          <w:caps w:val="0"/>
          <w:color w:val="000000"/>
          <w:spacing w:val="0"/>
          <w:w w:val="100"/>
          <w:kern w:val="2"/>
          <w:sz w:val="24"/>
          <w:szCs w:val="24"/>
          <w:highlight w:val="none"/>
          <w:u w:val="single" w:color="000000"/>
          <w:lang w:val="en-US" w:eastAsia="zh-CN" w:bidi="ar-SA"/>
        </w:rPr>
        <w:t>90</w:t>
      </w:r>
      <w:r>
        <w:rPr>
          <w:rStyle w:val="25"/>
          <w:rFonts w:ascii="宋体" w:hAnsi="宋体" w:eastAsia="宋体"/>
          <w:b w:val="0"/>
          <w:i w:val="0"/>
          <w:caps w:val="0"/>
          <w:color w:val="000000"/>
          <w:spacing w:val="0"/>
          <w:w w:val="100"/>
          <w:kern w:val="2"/>
          <w:sz w:val="24"/>
          <w:szCs w:val="24"/>
          <w:highlight w:val="none"/>
          <w:lang w:val="en-US" w:eastAsia="zh-CN" w:bidi="ar-SA"/>
        </w:rPr>
        <w:t>日历日。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8.所有关于本竞争性磋商响应文件的函电，请按下列地址联系。</w:t>
      </w:r>
    </w:p>
    <w:p>
      <w:pPr>
        <w:snapToGrid w:val="0"/>
        <w:spacing w:before="0" w:beforeAutospacing="0" w:after="0" w:afterAutospacing="0" w:line="360" w:lineRule="auto"/>
        <w:ind w:firstLine="211"/>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供应商全称（盖章）：</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    址：</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开 户 行：</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帐    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电    话：</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传    真：</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邮    编：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法定代表人或</w:t>
      </w:r>
    </w:p>
    <w:p>
      <w:pPr>
        <w:snapToGrid w:val="0"/>
        <w:spacing w:before="0" w:beforeAutospacing="0" w:after="0" w:afterAutospacing="0" w:line="360" w:lineRule="auto"/>
        <w:ind w:firstLine="84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委托代理人:（签字或盖章）</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210"/>
        <w:jc w:val="both"/>
        <w:textAlignment w:val="baseline"/>
        <w:rPr>
          <w:rStyle w:val="25"/>
          <w:rFonts w:ascii="宋体" w:hAnsi="宋体" w:eastAsia="宋体" w:cs="宋体"/>
          <w:b/>
          <w:bCs/>
          <w:i w:val="0"/>
          <w:caps w:val="0"/>
          <w:spacing w:val="0"/>
          <w:w w:val="100"/>
          <w:kern w:val="2"/>
          <w:sz w:val="36"/>
          <w:szCs w:val="21"/>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年</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月</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日</w:t>
      </w:r>
    </w:p>
    <w:p>
      <w:pPr>
        <w:pStyle w:val="133"/>
        <w:widowControl/>
        <w:snapToGrid w:val="0"/>
        <w:spacing w:before="0" w:beforeAutospacing="0" w:after="0" w:afterAutospacing="0" w:line="360" w:lineRule="auto"/>
        <w:ind w:left="240" w:firstLine="281" w:firstLineChars="100"/>
        <w:jc w:val="center"/>
        <w:textAlignment w:val="baseline"/>
        <w:rPr>
          <w:rStyle w:val="25"/>
          <w:rFonts w:ascii="宋体" w:hAnsi="宋体" w:eastAsia="宋体"/>
          <w:b/>
          <w:i w:val="0"/>
          <w:caps w:val="0"/>
          <w:color w:val="000000"/>
          <w:spacing w:val="0"/>
          <w:w w:val="100"/>
          <w:kern w:val="2"/>
          <w:sz w:val="28"/>
          <w:szCs w:val="28"/>
          <w:highlight w:val="none"/>
          <w:lang w:val="en-US" w:eastAsia="zh-CN" w:bidi="ar-SA"/>
        </w:rPr>
        <w:sectPr>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pStyle w:val="133"/>
        <w:widowControl/>
        <w:snapToGrid w:val="0"/>
        <w:spacing w:before="0" w:beforeAutospacing="0" w:after="0" w:afterAutospacing="0" w:line="360" w:lineRule="auto"/>
        <w:ind w:left="240" w:firstLine="281" w:firstLineChars="100"/>
        <w:jc w:val="center"/>
        <w:textAlignment w:val="baseline"/>
        <w:outlineLvl w:val="0"/>
        <w:rPr>
          <w:rStyle w:val="25"/>
          <w:rFonts w:ascii="宋体" w:hAnsi="宋体" w:eastAsia="宋体"/>
          <w:b/>
          <w:i w:val="0"/>
          <w:caps w:val="0"/>
          <w:color w:val="000000"/>
          <w:spacing w:val="0"/>
          <w:w w:val="100"/>
          <w:kern w:val="2"/>
          <w:sz w:val="28"/>
          <w:szCs w:val="28"/>
          <w:highlight w:val="none"/>
          <w:lang w:val="en-US" w:eastAsia="zh-CN" w:bidi="ar-SA"/>
        </w:rPr>
      </w:pPr>
      <w:bookmarkStart w:id="35" w:name="_Toc5158"/>
      <w:bookmarkStart w:id="36" w:name="_Toc29841"/>
      <w:r>
        <w:rPr>
          <w:rStyle w:val="25"/>
          <w:rFonts w:ascii="宋体" w:hAnsi="宋体" w:eastAsia="宋体"/>
          <w:b/>
          <w:i w:val="0"/>
          <w:caps w:val="0"/>
          <w:color w:val="000000"/>
          <w:spacing w:val="0"/>
          <w:w w:val="100"/>
          <w:kern w:val="2"/>
          <w:sz w:val="28"/>
          <w:szCs w:val="28"/>
          <w:highlight w:val="none"/>
          <w:lang w:val="en-US" w:eastAsia="zh-CN" w:bidi="ar-SA"/>
        </w:rPr>
        <w:t>二、法定代表人</w:t>
      </w:r>
      <w:r>
        <w:rPr>
          <w:rStyle w:val="25"/>
          <w:rFonts w:hint="eastAsia" w:ascii="宋体" w:hAnsi="宋体"/>
          <w:b/>
          <w:i w:val="0"/>
          <w:caps w:val="0"/>
          <w:color w:val="000000"/>
          <w:spacing w:val="0"/>
          <w:w w:val="100"/>
          <w:kern w:val="2"/>
          <w:sz w:val="28"/>
          <w:szCs w:val="28"/>
          <w:highlight w:val="none"/>
          <w:lang w:val="en-US" w:eastAsia="zh-CN" w:bidi="ar-SA"/>
        </w:rPr>
        <w:t>身份</w:t>
      </w:r>
      <w:r>
        <w:rPr>
          <w:rStyle w:val="25"/>
          <w:rFonts w:ascii="宋体" w:hAnsi="宋体" w:eastAsia="宋体"/>
          <w:b/>
          <w:i w:val="0"/>
          <w:caps w:val="0"/>
          <w:color w:val="000000"/>
          <w:spacing w:val="0"/>
          <w:w w:val="100"/>
          <w:kern w:val="2"/>
          <w:sz w:val="28"/>
          <w:szCs w:val="28"/>
          <w:highlight w:val="none"/>
          <w:lang w:val="en-US" w:eastAsia="zh-CN" w:bidi="ar-SA"/>
        </w:rPr>
        <w:t>证明书</w:t>
      </w:r>
      <w:bookmarkEnd w:id="35"/>
      <w:bookmarkEnd w:id="36"/>
    </w:p>
    <w:p>
      <w:pPr>
        <w:pStyle w:val="133"/>
        <w:widowControl/>
        <w:snapToGrid w:val="0"/>
        <w:spacing w:before="0" w:beforeAutospacing="0" w:after="0" w:afterAutospacing="0" w:line="360" w:lineRule="auto"/>
        <w:ind w:left="240" w:firstLine="281" w:firstLineChars="100"/>
        <w:jc w:val="center"/>
        <w:textAlignment w:val="baseline"/>
        <w:rPr>
          <w:rStyle w:val="25"/>
          <w:rFonts w:ascii="宋体" w:hAnsi="宋体" w:eastAsia="宋体"/>
          <w:b/>
          <w:i w:val="0"/>
          <w:caps w:val="0"/>
          <w:color w:val="000000"/>
          <w:spacing w:val="0"/>
          <w:w w:val="100"/>
          <w:kern w:val="2"/>
          <w:sz w:val="28"/>
          <w:szCs w:val="28"/>
          <w:highlight w:val="none"/>
          <w:lang w:val="en-US" w:eastAsia="zh-CN" w:bidi="ar-SA"/>
        </w:rPr>
      </w:pPr>
    </w:p>
    <w:tbl>
      <w:tblPr>
        <w:tblStyle w:val="21"/>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2010"/>
        <w:gridCol w:w="2004"/>
        <w:gridCol w:w="172"/>
        <w:gridCol w:w="2005"/>
        <w:gridCol w:w="2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90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致：</w:t>
            </w:r>
            <w:r>
              <w:rPr>
                <w:rStyle w:val="25"/>
                <w:rFonts w:ascii="宋体" w:hAnsi="宋体" w:eastAsia="宋体"/>
                <w:b/>
                <w:i w:val="0"/>
                <w:caps w:val="0"/>
                <w:color w:val="000000"/>
                <w:spacing w:val="0"/>
                <w:w w:val="100"/>
                <w:kern w:val="2"/>
                <w:sz w:val="24"/>
                <w:szCs w:val="24"/>
                <w:highlight w:val="none"/>
                <w:u w:val="single" w:color="000000"/>
                <w:lang w:val="en-US" w:eastAsia="zh-CN" w:bidi="ar-SA"/>
              </w:rPr>
              <w:t>采购人/</w:t>
            </w:r>
            <w:r>
              <w:rPr>
                <w:rStyle w:val="25"/>
                <w:rFonts w:hint="eastAsia" w:ascii="宋体" w:hAnsi="宋体"/>
                <w:b/>
                <w:i w:val="0"/>
                <w:caps w:val="0"/>
                <w:color w:val="000000"/>
                <w:spacing w:val="0"/>
                <w:w w:val="100"/>
                <w:kern w:val="2"/>
                <w:sz w:val="24"/>
                <w:szCs w:val="24"/>
                <w:highlight w:val="none"/>
                <w:u w:val="single" w:color="000000"/>
                <w:lang w:val="en-US" w:eastAsia="zh-CN" w:bidi="ar-SA"/>
              </w:rPr>
              <w:t>陕西嘉唐建设项目管理有限公司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企</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业</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企业名称</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法定地址</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邮政编码</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工商登记机关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税务登记机关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机构代码证号</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姓名</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性别</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职务</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联系电话</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传真</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法定代表人身份证复印件</w:t>
            </w:r>
          </w:p>
        </w:tc>
        <w:tc>
          <w:tcPr>
            <w:tcW w:w="4014" w:type="dxa"/>
            <w:gridSpan w:val="2"/>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（粘贴处）</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w:t>
            </w:r>
            <w:r>
              <w:rPr>
                <w:rStyle w:val="25"/>
                <w:rFonts w:ascii="宋体" w:hAnsi="宋体" w:eastAsia="宋体"/>
                <w:b w:val="0"/>
                <w:i w:val="0"/>
                <w:caps w:val="0"/>
                <w:color w:val="000000"/>
                <w:spacing w:val="0"/>
                <w:w w:val="100"/>
                <w:kern w:val="2"/>
                <w:sz w:val="24"/>
                <w:szCs w:val="24"/>
                <w:highlight w:val="none"/>
                <w:lang w:val="en-US" w:eastAsia="zh-CN" w:bidi="ar-SA"/>
              </w:rPr>
              <w:t>签字或盖章</w:t>
            </w:r>
            <w:r>
              <w:rPr>
                <w:rStyle w:val="25"/>
                <w:rFonts w:ascii="宋体" w:hAnsi="宋体" w:eastAsia="宋体"/>
                <w:b w:val="0"/>
                <w:i w:val="0"/>
                <w:caps w:val="0"/>
                <w:spacing w:val="0"/>
                <w:w w:val="100"/>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4014"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4185" w:type="dxa"/>
            <w:gridSpan w:val="3"/>
            <w:tcBorders>
              <w:top w:val="single" w:color="000000" w:sz="4" w:space="0"/>
              <w:left w:val="single" w:color="000000" w:sz="4" w:space="0"/>
              <w:bottom w:val="single" w:color="000000" w:sz="4" w:space="0"/>
              <w:right w:val="single" w:color="000000" w:sz="4" w:space="0"/>
            </w:tcBorders>
            <w:vAlign w:val="bottom"/>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（公章）</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righ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 xml:space="preserve">年  月  日 </w:t>
            </w:r>
          </w:p>
        </w:tc>
      </w:tr>
    </w:tbl>
    <w:p>
      <w:pPr>
        <w:pStyle w:val="133"/>
        <w:widowControl/>
        <w:snapToGrid w:val="0"/>
        <w:spacing w:before="0" w:beforeAutospacing="0" w:after="0" w:afterAutospacing="0" w:line="360" w:lineRule="auto"/>
        <w:ind w:left="240" w:firstLine="361" w:firstLineChars="100"/>
        <w:jc w:val="center"/>
        <w:textAlignment w:val="baseline"/>
        <w:rPr>
          <w:rStyle w:val="25"/>
          <w:rFonts w:ascii="宋体" w:hAnsi="宋体" w:eastAsia="宋体" w:cs="宋体"/>
          <w:b/>
          <w:bCs/>
          <w:i w:val="0"/>
          <w:caps w:val="0"/>
          <w:spacing w:val="0"/>
          <w:w w:val="100"/>
          <w:kern w:val="0"/>
          <w:sz w:val="36"/>
          <w:szCs w:val="21"/>
          <w:highlight w:val="none"/>
          <w:lang w:val="en-US" w:eastAsia="zh-CN" w:bidi="ar-SA"/>
        </w:rPr>
      </w:pPr>
      <w:r>
        <w:rPr>
          <w:rStyle w:val="25"/>
          <w:rFonts w:ascii="宋体" w:hAnsi="宋体" w:eastAsia="宋体" w:cs="宋体"/>
          <w:b/>
          <w:bCs/>
          <w:i w:val="0"/>
          <w:caps w:val="0"/>
          <w:spacing w:val="0"/>
          <w:w w:val="100"/>
          <w:kern w:val="0"/>
          <w:sz w:val="36"/>
          <w:szCs w:val="21"/>
          <w:highlight w:val="none"/>
          <w:lang w:val="en-US" w:eastAsia="zh-CN" w:bidi="ar-SA"/>
        </w:rPr>
        <w:br w:type="page"/>
      </w:r>
    </w:p>
    <w:p>
      <w:pPr>
        <w:pStyle w:val="133"/>
        <w:widowControl/>
        <w:snapToGrid w:val="0"/>
        <w:spacing w:before="0" w:beforeAutospacing="0" w:after="0" w:afterAutospacing="0" w:line="360" w:lineRule="auto"/>
        <w:ind w:left="240" w:firstLine="281" w:firstLineChars="100"/>
        <w:jc w:val="center"/>
        <w:textAlignment w:val="baseline"/>
        <w:outlineLvl w:val="0"/>
        <w:rPr>
          <w:rStyle w:val="25"/>
          <w:rFonts w:ascii="宋体" w:hAnsi="宋体" w:eastAsia="宋体" w:cs="宋体"/>
          <w:b/>
          <w:bCs/>
          <w:i w:val="0"/>
          <w:caps w:val="0"/>
          <w:spacing w:val="0"/>
          <w:w w:val="100"/>
          <w:kern w:val="0"/>
          <w:sz w:val="36"/>
          <w:szCs w:val="21"/>
          <w:highlight w:val="none"/>
          <w:lang w:val="en-US" w:eastAsia="zh-CN" w:bidi="ar-SA"/>
        </w:rPr>
      </w:pPr>
      <w:bookmarkStart w:id="37" w:name="_Toc5135"/>
      <w:bookmarkStart w:id="38" w:name="_Toc1991"/>
      <w:r>
        <w:rPr>
          <w:rStyle w:val="25"/>
          <w:rFonts w:ascii="宋体" w:hAnsi="宋体" w:eastAsia="宋体"/>
          <w:b/>
          <w:i w:val="0"/>
          <w:caps w:val="0"/>
          <w:color w:val="000000"/>
          <w:spacing w:val="0"/>
          <w:w w:val="100"/>
          <w:kern w:val="2"/>
          <w:sz w:val="28"/>
          <w:szCs w:val="28"/>
          <w:highlight w:val="none"/>
          <w:lang w:val="en-US" w:eastAsia="zh-CN" w:bidi="ar-SA"/>
        </w:rPr>
        <w:t>三、法定代表人授权书</w:t>
      </w:r>
      <w:bookmarkEnd w:id="37"/>
      <w:bookmarkEnd w:id="38"/>
    </w:p>
    <w:p>
      <w:pPr>
        <w:snapToGrid w:val="0"/>
        <w:spacing w:before="0" w:beforeAutospacing="0" w:after="0" w:afterAutospacing="0" w:line="360" w:lineRule="auto"/>
        <w:jc w:val="both"/>
        <w:textAlignment w:val="baseline"/>
        <w:outlineLvl w:val="0"/>
        <w:rPr>
          <w:rStyle w:val="25"/>
          <w:rFonts w:ascii="宋体" w:hAnsi="宋体" w:eastAsia="宋体"/>
          <w:b/>
          <w:i w:val="0"/>
          <w:caps w:val="0"/>
          <w:color w:val="000000"/>
          <w:spacing w:val="0"/>
          <w:w w:val="100"/>
          <w:kern w:val="2"/>
          <w:sz w:val="24"/>
          <w:szCs w:val="24"/>
          <w:highlight w:val="none"/>
          <w:lang w:val="en-US" w:eastAsia="zh-CN" w:bidi="ar-SA"/>
        </w:rPr>
      </w:pPr>
      <w:bookmarkStart w:id="39" w:name="_Toc14131"/>
      <w:bookmarkStart w:id="40" w:name="_Toc178"/>
      <w:r>
        <w:rPr>
          <w:rStyle w:val="25"/>
          <w:rFonts w:ascii="宋体" w:hAnsi="宋体" w:eastAsia="宋体"/>
          <w:b/>
          <w:i w:val="0"/>
          <w:caps w:val="0"/>
          <w:color w:val="000000"/>
          <w:spacing w:val="0"/>
          <w:w w:val="100"/>
          <w:kern w:val="2"/>
          <w:sz w:val="24"/>
          <w:szCs w:val="24"/>
          <w:highlight w:val="none"/>
          <w:lang w:val="en-US" w:eastAsia="zh-CN" w:bidi="ar-SA"/>
        </w:rPr>
        <w:t>致：</w:t>
      </w:r>
      <w:r>
        <w:rPr>
          <w:rStyle w:val="25"/>
          <w:rFonts w:ascii="宋体" w:hAnsi="宋体" w:eastAsia="宋体"/>
          <w:b/>
          <w:i w:val="0"/>
          <w:caps w:val="0"/>
          <w:color w:val="000000"/>
          <w:spacing w:val="0"/>
          <w:w w:val="100"/>
          <w:kern w:val="2"/>
          <w:sz w:val="24"/>
          <w:szCs w:val="24"/>
          <w:highlight w:val="none"/>
          <w:u w:val="single" w:color="000000"/>
          <w:lang w:val="en-US" w:eastAsia="zh-CN" w:bidi="ar-SA"/>
        </w:rPr>
        <w:t>采购人/</w:t>
      </w:r>
      <w:bookmarkEnd w:id="39"/>
      <w:r>
        <w:rPr>
          <w:rStyle w:val="25"/>
          <w:rFonts w:hint="eastAsia" w:ascii="宋体" w:hAnsi="宋体"/>
          <w:b/>
          <w:i w:val="0"/>
          <w:caps w:val="0"/>
          <w:color w:val="000000"/>
          <w:spacing w:val="0"/>
          <w:w w:val="100"/>
          <w:kern w:val="2"/>
          <w:sz w:val="24"/>
          <w:szCs w:val="24"/>
          <w:highlight w:val="none"/>
          <w:u w:val="single" w:color="000000"/>
          <w:lang w:val="en-US" w:eastAsia="zh-CN" w:bidi="ar-SA"/>
        </w:rPr>
        <w:t>陕西嘉唐建设项目管理有限公司</w:t>
      </w:r>
      <w:bookmarkEnd w:id="40"/>
    </w:p>
    <w:p>
      <w:pPr>
        <w:pStyle w:val="62"/>
        <w:widowControl/>
        <w:snapToGrid w:val="0"/>
        <w:spacing w:before="0" w:beforeAutospacing="0" w:after="0" w:afterAutospacing="0" w:line="500" w:lineRule="exact"/>
        <w:ind w:left="-120" w:leftChars="-57" w:firstLine="600" w:firstLineChars="250"/>
        <w:jc w:val="both"/>
        <w:textAlignment w:val="baseline"/>
        <w:rPr>
          <w:rStyle w:val="25"/>
          <w:rFonts w:ascii="宋体" w:hAnsi="宋体" w:eastAsia="宋体"/>
          <w:b w:val="0"/>
          <w:i w:val="0"/>
          <w:caps w:val="0"/>
          <w:spacing w:val="0"/>
          <w:w w:val="100"/>
          <w:kern w:val="2"/>
          <w:sz w:val="10"/>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本授权书声明：注册于（</w:t>
      </w:r>
      <w:r>
        <w:rPr>
          <w:rStyle w:val="25"/>
          <w:rFonts w:ascii="宋体" w:hAnsi="宋体" w:eastAsia="宋体"/>
          <w:b w:val="0"/>
          <w:i w:val="0"/>
          <w:caps w:val="0"/>
          <w:spacing w:val="0"/>
          <w:w w:val="100"/>
          <w:kern w:val="2"/>
          <w:sz w:val="24"/>
          <w:szCs w:val="24"/>
          <w:highlight w:val="none"/>
          <w:u w:val="single" w:color="000000"/>
          <w:lang w:val="en-US" w:eastAsia="zh-CN" w:bidi="ar-SA"/>
        </w:rPr>
        <w:t>工商行政管理局名称）之（委托单位全称）</w:t>
      </w:r>
      <w:r>
        <w:rPr>
          <w:rStyle w:val="25"/>
          <w:rFonts w:ascii="宋体" w:hAnsi="宋体" w:eastAsia="宋体"/>
          <w:b w:val="0"/>
          <w:i w:val="0"/>
          <w:caps w:val="0"/>
          <w:spacing w:val="0"/>
          <w:w w:val="100"/>
          <w:kern w:val="2"/>
          <w:sz w:val="24"/>
          <w:szCs w:val="24"/>
          <w:highlight w:val="none"/>
          <w:lang w:val="en-US" w:eastAsia="zh-CN" w:bidi="ar-SA"/>
        </w:rPr>
        <w:t>的法定代表人</w:t>
      </w:r>
      <w:r>
        <w:rPr>
          <w:rStyle w:val="25"/>
          <w:rFonts w:ascii="宋体" w:hAnsi="宋体" w:eastAsia="宋体"/>
          <w:b w:val="0"/>
          <w:i w:val="0"/>
          <w:caps w:val="0"/>
          <w:spacing w:val="0"/>
          <w:w w:val="100"/>
          <w:kern w:val="2"/>
          <w:sz w:val="24"/>
          <w:szCs w:val="24"/>
          <w:highlight w:val="none"/>
          <w:u w:val="single" w:color="000000"/>
          <w:lang w:val="en-US" w:eastAsia="zh-CN" w:bidi="ar-SA"/>
        </w:rPr>
        <w:t>（姓名、性别）</w:t>
      </w:r>
      <w:r>
        <w:rPr>
          <w:rStyle w:val="25"/>
          <w:rFonts w:ascii="宋体" w:hAnsi="宋体" w:eastAsia="宋体"/>
          <w:b w:val="0"/>
          <w:i w:val="0"/>
          <w:caps w:val="0"/>
          <w:spacing w:val="0"/>
          <w:w w:val="100"/>
          <w:kern w:val="2"/>
          <w:sz w:val="24"/>
          <w:szCs w:val="24"/>
          <w:highlight w:val="none"/>
          <w:lang w:val="en-US" w:eastAsia="zh-CN" w:bidi="ar-SA"/>
        </w:rPr>
        <w:t>授权</w:t>
      </w:r>
      <w:r>
        <w:rPr>
          <w:rStyle w:val="25"/>
          <w:rFonts w:ascii="宋体" w:hAnsi="宋体" w:eastAsia="宋体"/>
          <w:b w:val="0"/>
          <w:i w:val="0"/>
          <w:caps w:val="0"/>
          <w:spacing w:val="0"/>
          <w:w w:val="100"/>
          <w:kern w:val="2"/>
          <w:sz w:val="24"/>
          <w:szCs w:val="24"/>
          <w:highlight w:val="none"/>
          <w:u w:val="single" w:color="000000"/>
          <w:lang w:val="en-US" w:eastAsia="zh-CN" w:bidi="ar-SA"/>
        </w:rPr>
        <w:t>（被授权人姓名、性别、职务）</w:t>
      </w:r>
      <w:r>
        <w:rPr>
          <w:rStyle w:val="25"/>
          <w:rFonts w:ascii="宋体" w:hAnsi="宋体" w:eastAsia="宋体"/>
          <w:b w:val="0"/>
          <w:i w:val="0"/>
          <w:caps w:val="0"/>
          <w:spacing w:val="0"/>
          <w:w w:val="100"/>
          <w:kern w:val="2"/>
          <w:sz w:val="24"/>
          <w:szCs w:val="24"/>
          <w:highlight w:val="none"/>
          <w:lang w:val="en-US" w:eastAsia="zh-CN" w:bidi="ar-SA"/>
        </w:rPr>
        <w:t>为本公司合法代理人，就贵方组织的有关</w:t>
      </w:r>
      <w:r>
        <w:rPr>
          <w:rStyle w:val="25"/>
          <w:rFonts w:ascii="宋体" w:hAnsi="宋体" w:eastAsia="宋体"/>
          <w:b w:val="0"/>
          <w:i w:val="0"/>
          <w:caps w:val="0"/>
          <w:spacing w:val="0"/>
          <w:w w:val="100"/>
          <w:kern w:val="2"/>
          <w:sz w:val="24"/>
          <w:szCs w:val="24"/>
          <w:highlight w:val="none"/>
          <w:u w:val="single" w:color="000000"/>
          <w:lang w:val="en-US" w:eastAsia="zh-CN" w:bidi="ar-SA"/>
        </w:rPr>
        <w:t>（项目名称）</w:t>
      </w:r>
      <w:r>
        <w:rPr>
          <w:rStyle w:val="25"/>
          <w:rFonts w:ascii="宋体" w:hAnsi="宋体" w:eastAsia="宋体"/>
          <w:b w:val="0"/>
          <w:i w:val="0"/>
          <w:caps w:val="0"/>
          <w:spacing w:val="0"/>
          <w:w w:val="100"/>
          <w:kern w:val="2"/>
          <w:sz w:val="24"/>
          <w:szCs w:val="24"/>
          <w:highlight w:val="none"/>
          <w:lang w:val="en-US" w:eastAsia="zh-CN" w:bidi="ar-SA"/>
        </w:rPr>
        <w:t>（项目编号：</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）的磋商、洽谈、执行等具体事务，签署全部有关文件、文书、协议、合同，本公司对被授权人在本项目中的签名承担全部法律责任。本授权书自</w:t>
      </w:r>
      <w:r>
        <w:rPr>
          <w:rStyle w:val="25"/>
          <w:rFonts w:ascii="宋体" w:hAnsi="宋体" w:eastAsia="宋体"/>
          <w:b w:val="0"/>
          <w:i w:val="0"/>
          <w:caps w:val="0"/>
          <w:color w:val="000000"/>
          <w:spacing w:val="0"/>
          <w:w w:val="100"/>
          <w:kern w:val="2"/>
          <w:sz w:val="24"/>
          <w:szCs w:val="21"/>
          <w:highlight w:val="none"/>
          <w:lang w:val="en-US" w:eastAsia="zh-CN" w:bidi="ar-SA"/>
        </w:rPr>
        <w:t>提交磋商响应文件截止</w:t>
      </w:r>
      <w:r>
        <w:rPr>
          <w:rStyle w:val="25"/>
          <w:rFonts w:ascii="宋体" w:hAnsi="宋体" w:eastAsia="宋体"/>
          <w:b w:val="0"/>
          <w:i w:val="0"/>
          <w:caps w:val="0"/>
          <w:spacing w:val="0"/>
          <w:w w:val="100"/>
          <w:kern w:val="2"/>
          <w:sz w:val="24"/>
          <w:szCs w:val="24"/>
          <w:highlight w:val="none"/>
          <w:lang w:val="en-US" w:eastAsia="zh-CN" w:bidi="ar-SA"/>
        </w:rPr>
        <w:t>之日起计算有效期为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天。</w:t>
      </w:r>
    </w:p>
    <w:p>
      <w:pPr>
        <w:pStyle w:val="62"/>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供应商名称（公章）：</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w:t>
      </w:r>
    </w:p>
    <w:p>
      <w:pPr>
        <w:pStyle w:val="62"/>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法定代表人（</w:t>
      </w:r>
      <w:r>
        <w:rPr>
          <w:rStyle w:val="25"/>
          <w:rFonts w:ascii="宋体" w:hAnsi="宋体" w:eastAsia="宋体"/>
          <w:b w:val="0"/>
          <w:i w:val="0"/>
          <w:caps w:val="0"/>
          <w:color w:val="000000"/>
          <w:spacing w:val="0"/>
          <w:w w:val="100"/>
          <w:kern w:val="2"/>
          <w:sz w:val="24"/>
          <w:szCs w:val="21"/>
          <w:highlight w:val="none"/>
          <w:lang w:val="en-US" w:eastAsia="zh-CN" w:bidi="ar-SA"/>
        </w:rPr>
        <w:t>签字或盖章</w:t>
      </w: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2"/>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授权日期：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月</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pStyle w:val="62"/>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附：被授权人姓名（签字）：</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性别：</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职务：</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2"/>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联系地址：</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w:t>
      </w:r>
    </w:p>
    <w:p>
      <w:pPr>
        <w:pStyle w:val="62"/>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传真：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2"/>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法定代表人、被授权人身份证复印件</w:t>
      </w:r>
    </w:p>
    <w:tbl>
      <w:tblPr>
        <w:tblStyle w:val="21"/>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2"/>
        <w:gridCol w:w="4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9" w:hRule="atLeast"/>
          <w:jc w:val="center"/>
        </w:trPr>
        <w:tc>
          <w:tcPr>
            <w:tcW w:w="465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62"/>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shd w:val="clear" w:color="auto" w:fill="D9D9D9"/>
                <w:lang w:val="en-US" w:eastAsia="zh-CN" w:bidi="ar-SA"/>
              </w:rPr>
            </w:pPr>
            <w:r>
              <w:rPr>
                <w:rStyle w:val="25"/>
                <w:rFonts w:ascii="宋体" w:hAnsi="宋体" w:eastAsia="宋体"/>
                <w:b w:val="0"/>
                <w:i w:val="0"/>
                <w:caps w:val="0"/>
                <w:spacing w:val="0"/>
                <w:w w:val="100"/>
                <w:kern w:val="2"/>
                <w:sz w:val="24"/>
                <w:szCs w:val="24"/>
                <w:highlight w:val="none"/>
                <w:shd w:val="clear" w:color="auto" w:fill="D9D9D9"/>
                <w:lang w:val="en-US" w:eastAsia="zh-CN" w:bidi="ar-SA"/>
              </w:rPr>
              <w:t>法定代表人身份证复印件（正、反面）</w:t>
            </w:r>
          </w:p>
        </w:tc>
        <w:tc>
          <w:tcPr>
            <w:tcW w:w="43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62"/>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shd w:val="clear" w:color="auto" w:fill="D9D9D9"/>
                <w:lang w:val="en-US" w:eastAsia="zh-CN" w:bidi="ar-SA"/>
              </w:rPr>
            </w:pPr>
            <w:r>
              <w:rPr>
                <w:rStyle w:val="25"/>
                <w:rFonts w:ascii="宋体" w:hAnsi="宋体" w:eastAsia="宋体"/>
                <w:b w:val="0"/>
                <w:i w:val="0"/>
                <w:caps w:val="0"/>
                <w:spacing w:val="0"/>
                <w:w w:val="100"/>
                <w:kern w:val="2"/>
                <w:sz w:val="24"/>
                <w:szCs w:val="24"/>
                <w:highlight w:val="none"/>
                <w:shd w:val="clear" w:color="auto" w:fill="D9D9D9"/>
                <w:lang w:val="en-US" w:eastAsia="zh-CN" w:bidi="ar-SA"/>
              </w:rPr>
              <w:t>被授权人身份证复印件（正、反面）</w:t>
            </w:r>
          </w:p>
        </w:tc>
      </w:tr>
    </w:tbl>
    <w:p>
      <w:pPr>
        <w:pStyle w:val="62"/>
        <w:widowControl/>
        <w:snapToGrid w:val="0"/>
        <w:spacing w:before="0" w:beforeAutospacing="0" w:after="0" w:afterAutospacing="0" w:line="360" w:lineRule="auto"/>
        <w:jc w:val="center"/>
        <w:textAlignment w:val="baseline"/>
        <w:outlineLvl w:val="0"/>
        <w:rPr>
          <w:rStyle w:val="25"/>
          <w:rFonts w:ascii="宋体" w:hAnsi="宋体" w:eastAsia="宋体"/>
          <w:b w:val="0"/>
          <w:i w:val="0"/>
          <w:caps w:val="0"/>
          <w:spacing w:val="0"/>
          <w:w w:val="100"/>
          <w:kern w:val="2"/>
          <w:sz w:val="24"/>
          <w:szCs w:val="24"/>
          <w:highlight w:val="none"/>
          <w:lang w:val="en-US" w:eastAsia="zh-CN" w:bidi="ar-SA"/>
        </w:rPr>
      </w:pPr>
      <w:bookmarkStart w:id="41" w:name="_Toc11767"/>
      <w:bookmarkStart w:id="42" w:name="_Toc3230"/>
      <w:r>
        <w:rPr>
          <w:rStyle w:val="25"/>
          <w:rFonts w:ascii="宋体" w:hAnsi="宋体" w:eastAsia="宋体"/>
          <w:b w:val="0"/>
          <w:i w:val="0"/>
          <w:caps w:val="0"/>
          <w:spacing w:val="0"/>
          <w:w w:val="100"/>
          <w:kern w:val="2"/>
          <w:sz w:val="24"/>
          <w:szCs w:val="24"/>
          <w:highlight w:val="none"/>
          <w:lang w:val="en-US" w:eastAsia="zh-CN" w:bidi="ar-SA"/>
        </w:rPr>
        <w:t>（注：身份证复印件加盖企业公章）</w:t>
      </w:r>
      <w:bookmarkEnd w:id="41"/>
      <w:bookmarkEnd w:id="42"/>
    </w:p>
    <w:p>
      <w:pPr>
        <w:pStyle w:val="62"/>
        <w:widowControl/>
        <w:snapToGrid w:val="0"/>
        <w:spacing w:before="0" w:beforeAutospacing="0" w:after="0" w:afterAutospacing="0" w:line="360" w:lineRule="auto"/>
        <w:ind w:firstLine="218" w:firstLineChars="91"/>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说明：</w:t>
      </w:r>
    </w:p>
    <w:p>
      <w:pPr>
        <w:pStyle w:val="62"/>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1.本授权书有效期自</w:t>
      </w:r>
      <w:r>
        <w:rPr>
          <w:rStyle w:val="25"/>
          <w:rFonts w:ascii="宋体" w:hAnsi="宋体" w:eastAsia="宋体"/>
          <w:b w:val="0"/>
          <w:i w:val="0"/>
          <w:caps w:val="0"/>
          <w:color w:val="000000"/>
          <w:spacing w:val="0"/>
          <w:w w:val="100"/>
          <w:kern w:val="2"/>
          <w:sz w:val="24"/>
          <w:szCs w:val="24"/>
          <w:highlight w:val="none"/>
          <w:lang w:val="en-US" w:eastAsia="zh-CN" w:bidi="ar-SA"/>
        </w:rPr>
        <w:t>竞争性磋商响应文件递交截止</w:t>
      </w:r>
      <w:r>
        <w:rPr>
          <w:rStyle w:val="25"/>
          <w:rFonts w:ascii="宋体" w:hAnsi="宋体" w:eastAsia="宋体"/>
          <w:b w:val="0"/>
          <w:i w:val="0"/>
          <w:caps w:val="0"/>
          <w:spacing w:val="0"/>
          <w:w w:val="100"/>
          <w:kern w:val="2"/>
          <w:sz w:val="24"/>
          <w:szCs w:val="24"/>
          <w:highlight w:val="none"/>
          <w:lang w:val="en-US" w:eastAsia="zh-CN" w:bidi="ar-SA"/>
        </w:rPr>
        <w:t>之日起计算不得少于90日历日。</w:t>
      </w:r>
    </w:p>
    <w:p>
      <w:pPr>
        <w:pStyle w:val="62"/>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2.授权书内容填写要明确，文字要工整清楚，涂改无效。</w:t>
      </w:r>
    </w:p>
    <w:p>
      <w:pPr>
        <w:pStyle w:val="62"/>
        <w:widowControl/>
        <w:snapToGrid w:val="0"/>
        <w:spacing w:before="0" w:beforeAutospacing="0" w:after="0" w:afterAutospacing="0" w:line="360" w:lineRule="auto"/>
        <w:ind w:firstLine="240" w:firstLineChars="100"/>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br w:type="page"/>
      </w:r>
    </w:p>
    <w:p>
      <w:pPr>
        <w:pStyle w:val="62"/>
        <w:widowControl/>
        <w:snapToGrid w:val="0"/>
        <w:spacing w:before="0" w:beforeAutospacing="0" w:after="0" w:afterAutospacing="0" w:line="360" w:lineRule="auto"/>
        <w:ind w:firstLine="281" w:firstLineChars="100"/>
        <w:jc w:val="center"/>
        <w:textAlignment w:val="baseline"/>
        <w:outlineLvl w:val="0"/>
        <w:rPr>
          <w:rStyle w:val="25"/>
          <w:rFonts w:ascii="宋体" w:hAnsi="宋体" w:eastAsia="宋体"/>
          <w:b/>
          <w:i w:val="0"/>
          <w:caps w:val="0"/>
          <w:color w:val="000000"/>
          <w:spacing w:val="0"/>
          <w:w w:val="100"/>
          <w:kern w:val="2"/>
          <w:sz w:val="28"/>
          <w:szCs w:val="28"/>
          <w:highlight w:val="none"/>
          <w:lang w:val="en-US" w:eastAsia="zh-CN" w:bidi="ar-SA"/>
        </w:rPr>
      </w:pPr>
      <w:bookmarkStart w:id="43" w:name="_Toc25544"/>
      <w:bookmarkStart w:id="44" w:name="_Toc17604"/>
      <w:r>
        <w:rPr>
          <w:rStyle w:val="25"/>
          <w:rFonts w:ascii="宋体" w:hAnsi="宋体" w:eastAsia="宋体"/>
          <w:b/>
          <w:i w:val="0"/>
          <w:caps w:val="0"/>
          <w:color w:val="000000"/>
          <w:spacing w:val="0"/>
          <w:w w:val="100"/>
          <w:kern w:val="2"/>
          <w:sz w:val="28"/>
          <w:szCs w:val="28"/>
          <w:highlight w:val="none"/>
          <w:lang w:val="en-US" w:eastAsia="zh-CN" w:bidi="ar-SA"/>
        </w:rPr>
        <w:t>四、报价一览表</w:t>
      </w:r>
      <w:bookmarkEnd w:id="43"/>
      <w:bookmarkEnd w:id="44"/>
    </w:p>
    <w:p>
      <w:pPr>
        <w:pStyle w:val="62"/>
        <w:widowControl/>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项目名称：</w:t>
      </w:r>
    </w:p>
    <w:p>
      <w:pPr>
        <w:pStyle w:val="62"/>
        <w:widowControl/>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项目编号：                                         </w:t>
      </w:r>
    </w:p>
    <w:tbl>
      <w:tblPr>
        <w:tblStyle w:val="21"/>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4"/>
        <w:gridCol w:w="1610"/>
        <w:gridCol w:w="1383"/>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9" w:hRule="atLeast"/>
          <w:jc w:val="center"/>
        </w:trPr>
        <w:tc>
          <w:tcPr>
            <w:tcW w:w="5154"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磋商报价（元）</w:t>
            </w:r>
          </w:p>
        </w:tc>
        <w:tc>
          <w:tcPr>
            <w:tcW w:w="1610"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工期</w:t>
            </w:r>
          </w:p>
        </w:tc>
        <w:tc>
          <w:tcPr>
            <w:tcW w:w="1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项目经理</w:t>
            </w:r>
          </w:p>
        </w:tc>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9" w:hRule="atLeast"/>
          <w:jc w:val="center"/>
        </w:trPr>
        <w:tc>
          <w:tcPr>
            <w:tcW w:w="5154"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小写：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大写：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c>
        <w:tc>
          <w:tcPr>
            <w:tcW w:w="1610"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snapToGrid w:val="0"/>
        <w:spacing w:before="0" w:beforeAutospacing="0" w:after="0" w:afterAutospacing="0" w:line="360" w:lineRule="auto"/>
        <w:ind w:firstLine="560" w:firstLineChars="200"/>
        <w:jc w:val="both"/>
        <w:textAlignment w:val="baseline"/>
        <w:rPr>
          <w:rStyle w:val="25"/>
          <w:rFonts w:ascii="宋体" w:hAnsi="宋体" w:eastAsia="宋体"/>
          <w:b w:val="0"/>
          <w:i w:val="0"/>
          <w:caps w:val="0"/>
          <w:spacing w:val="0"/>
          <w:w w:val="100"/>
          <w:kern w:val="2"/>
          <w:sz w:val="28"/>
          <w:szCs w:val="28"/>
          <w:highlight w:val="none"/>
          <w:lang w:val="en-US" w:eastAsia="zh-CN" w:bidi="ar-SA"/>
        </w:rPr>
      </w:pPr>
    </w:p>
    <w:p>
      <w:pPr>
        <w:pStyle w:val="84"/>
        <w:widowControl/>
        <w:snapToGrid w:val="0"/>
        <w:spacing w:before="0" w:beforeAutospacing="0" w:after="120" w:afterAutospacing="0" w:line="360" w:lineRule="auto"/>
        <w:ind w:firstLine="280" w:firstLineChars="100"/>
        <w:jc w:val="center"/>
        <w:textAlignment w:val="baseline"/>
        <w:outlineLvl w:val="0"/>
        <w:rPr>
          <w:rStyle w:val="25"/>
          <w:rFonts w:ascii="宋体" w:hAnsi="宋体" w:eastAsia="宋体"/>
          <w:b/>
          <w:i w:val="0"/>
          <w:caps w:val="0"/>
          <w:spacing w:val="0"/>
          <w:w w:val="100"/>
          <w:kern w:val="0"/>
          <w:sz w:val="36"/>
          <w:szCs w:val="36"/>
          <w:highlight w:val="none"/>
          <w:lang w:val="en-US" w:eastAsia="zh-CN" w:bidi="ar-SA"/>
        </w:rPr>
      </w:pPr>
      <w:r>
        <w:rPr>
          <w:rStyle w:val="25"/>
          <w:rFonts w:ascii="宋体" w:hAnsi="宋体" w:eastAsia="宋体"/>
          <w:b w:val="0"/>
          <w:i w:val="0"/>
          <w:caps w:val="0"/>
          <w:spacing w:val="0"/>
          <w:w w:val="100"/>
          <w:kern w:val="2"/>
          <w:sz w:val="28"/>
          <w:szCs w:val="28"/>
          <w:highlight w:val="none"/>
          <w:lang w:val="en-US" w:eastAsia="zh-CN" w:bidi="ar-SA"/>
        </w:rPr>
        <w:br w:type="page"/>
      </w:r>
      <w:bookmarkStart w:id="45" w:name="_Toc21583"/>
      <w:bookmarkStart w:id="46" w:name="_Toc14439"/>
      <w:r>
        <w:rPr>
          <w:rStyle w:val="25"/>
          <w:rFonts w:ascii="宋体" w:hAnsi="宋体" w:eastAsia="宋体"/>
          <w:b/>
          <w:i w:val="0"/>
          <w:caps w:val="0"/>
          <w:spacing w:val="0"/>
          <w:w w:val="100"/>
          <w:kern w:val="0"/>
          <w:sz w:val="28"/>
          <w:szCs w:val="28"/>
          <w:highlight w:val="none"/>
          <w:lang w:val="en-US" w:eastAsia="zh-CN" w:bidi="ar-SA"/>
        </w:rPr>
        <w:t>五、对磋商文件及合同条款的承诺</w:t>
      </w:r>
      <w:bookmarkEnd w:id="45"/>
      <w:bookmarkEnd w:id="46"/>
      <w:r>
        <w:rPr>
          <w:rStyle w:val="25"/>
          <w:rFonts w:hint="eastAsia" w:ascii="宋体" w:hAnsi="宋体"/>
          <w:b/>
          <w:i w:val="0"/>
          <w:caps w:val="0"/>
          <w:spacing w:val="0"/>
          <w:w w:val="100"/>
          <w:kern w:val="0"/>
          <w:sz w:val="28"/>
          <w:szCs w:val="28"/>
          <w:highlight w:val="none"/>
          <w:lang w:val="en-US" w:eastAsia="zh-CN" w:bidi="ar-SA"/>
        </w:rPr>
        <w:t>：</w:t>
      </w: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0"/>
          <w:sz w:val="28"/>
          <w:szCs w:val="28"/>
          <w:highlight w:val="none"/>
          <w:lang w:val="en-US" w:eastAsia="zh-CN" w:bidi="ar-SA"/>
        </w:rPr>
        <w:t>（格式自拟）</w:t>
      </w:r>
      <w:r>
        <w:rPr>
          <w:rStyle w:val="25"/>
          <w:rFonts w:ascii="宋体" w:hAnsi="宋体" w:eastAsia="宋体"/>
          <w:b w:val="0"/>
          <w:i w:val="0"/>
          <w:caps w:val="0"/>
          <w:spacing w:val="0"/>
          <w:w w:val="100"/>
          <w:kern w:val="2"/>
          <w:sz w:val="36"/>
          <w:szCs w:val="36"/>
          <w:highlight w:val="none"/>
          <w:lang w:val="en-US" w:eastAsia="zh-CN" w:bidi="ar-SA"/>
        </w:rPr>
        <w:br w:type="page"/>
      </w:r>
    </w:p>
    <w:p>
      <w:pPr>
        <w:snapToGrid w:val="0"/>
        <w:spacing w:before="0" w:beforeAutospacing="0" w:after="0" w:afterAutospacing="0" w:line="360" w:lineRule="auto"/>
        <w:jc w:val="center"/>
        <w:textAlignment w:val="baseline"/>
        <w:outlineLvl w:val="0"/>
        <w:rPr>
          <w:rStyle w:val="25"/>
          <w:rFonts w:ascii="宋体" w:hAnsi="宋体" w:eastAsia="宋体"/>
          <w:b w:val="0"/>
          <w:i w:val="0"/>
          <w:caps w:val="0"/>
          <w:spacing w:val="0"/>
          <w:w w:val="100"/>
          <w:kern w:val="2"/>
          <w:sz w:val="36"/>
          <w:szCs w:val="36"/>
          <w:highlight w:val="none"/>
          <w:lang w:val="en-US" w:eastAsia="zh-CN" w:bidi="ar-SA"/>
        </w:rPr>
      </w:pPr>
      <w:bookmarkStart w:id="47" w:name="_Toc2946"/>
      <w:bookmarkStart w:id="48" w:name="_Toc6697"/>
      <w:r>
        <w:rPr>
          <w:rStyle w:val="25"/>
          <w:rFonts w:ascii="宋体" w:hAnsi="宋体" w:eastAsia="宋体" w:cs="宋体"/>
          <w:b/>
          <w:bCs/>
          <w:i w:val="0"/>
          <w:caps w:val="0"/>
          <w:spacing w:val="0"/>
          <w:w w:val="100"/>
          <w:kern w:val="2"/>
          <w:sz w:val="28"/>
          <w:szCs w:val="28"/>
          <w:highlight w:val="none"/>
          <w:lang w:val="en-US" w:eastAsia="zh-CN" w:bidi="ar-SA"/>
        </w:rPr>
        <w:t>六、已标价</w:t>
      </w:r>
      <w:r>
        <w:rPr>
          <w:rStyle w:val="25"/>
          <w:rFonts w:ascii="宋体" w:hAnsi="宋体" w:eastAsia="宋体" w:cs="宋体"/>
          <w:b/>
          <w:bCs/>
          <w:i w:val="0"/>
          <w:caps w:val="0"/>
          <w:spacing w:val="0"/>
          <w:w w:val="100"/>
          <w:kern w:val="0"/>
          <w:sz w:val="28"/>
          <w:szCs w:val="28"/>
          <w:highlight w:val="none"/>
          <w:lang w:val="en-US" w:eastAsia="zh-CN" w:bidi="ar-SA"/>
        </w:rPr>
        <w:t>工程量清单</w:t>
      </w:r>
      <w:bookmarkEnd w:id="47"/>
      <w:bookmarkEnd w:id="48"/>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both"/>
        <w:textAlignment w:val="baseline"/>
        <w:rPr>
          <w:rStyle w:val="25"/>
          <w:rFonts w:ascii="宋体" w:hAnsi="宋体" w:eastAsia="宋体"/>
          <w:b/>
          <w:i w:val="0"/>
          <w:caps w:val="0"/>
          <w:spacing w:val="0"/>
          <w:w w:val="100"/>
          <w:kern w:val="0"/>
          <w:sz w:val="36"/>
          <w:szCs w:val="36"/>
          <w:highlight w:val="none"/>
          <w:lang w:val="en-US" w:eastAsia="zh-CN" w:bidi="ar-SA"/>
        </w:rPr>
      </w:pPr>
    </w:p>
    <w:p>
      <w:pPr>
        <w:pStyle w:val="35"/>
        <w:keepLines/>
        <w:widowControl/>
        <w:snapToGrid w:val="0"/>
        <w:spacing w:before="27" w:beforeAutospacing="0" w:after="290" w:afterAutospacing="0" w:line="240" w:lineRule="auto"/>
        <w:ind w:right="2233"/>
        <w:jc w:val="center"/>
        <w:textAlignment w:val="baseline"/>
        <w:outlineLvl w:val="0"/>
        <w:rPr>
          <w:rStyle w:val="25"/>
          <w:rFonts w:ascii="宋体" w:hAnsi="宋体" w:eastAsia="宋体"/>
          <w:b/>
          <w:bCs w:val="0"/>
          <w:i w:val="0"/>
          <w:caps w:val="0"/>
          <w:spacing w:val="20"/>
          <w:w w:val="100"/>
          <w:kern w:val="2"/>
          <w:sz w:val="28"/>
          <w:szCs w:val="28"/>
          <w:highlight w:val="none"/>
          <w:lang w:val="en-US" w:eastAsia="zh-CN" w:bidi="ar-SA"/>
        </w:rPr>
      </w:pPr>
      <w:r>
        <w:rPr>
          <w:rStyle w:val="25"/>
          <w:rFonts w:hint="eastAsia" w:ascii="宋体" w:hAnsi="宋体"/>
          <w:b/>
          <w:bCs w:val="0"/>
          <w:i w:val="0"/>
          <w:caps w:val="0"/>
          <w:spacing w:val="20"/>
          <w:w w:val="100"/>
          <w:kern w:val="0"/>
          <w:sz w:val="28"/>
          <w:szCs w:val="28"/>
          <w:highlight w:val="none"/>
          <w:lang w:val="en-US" w:eastAsia="zh-CN" w:bidi="ar-SA"/>
        </w:rPr>
        <w:t xml:space="preserve">             </w:t>
      </w:r>
      <w:bookmarkStart w:id="49" w:name="_Toc21980"/>
      <w:bookmarkStart w:id="50" w:name="_Toc17853"/>
      <w:r>
        <w:rPr>
          <w:rStyle w:val="25"/>
          <w:rFonts w:ascii="宋体" w:hAnsi="宋体" w:eastAsia="宋体"/>
          <w:b/>
          <w:bCs w:val="0"/>
          <w:i w:val="0"/>
          <w:caps w:val="0"/>
          <w:spacing w:val="20"/>
          <w:w w:val="100"/>
          <w:kern w:val="0"/>
          <w:sz w:val="28"/>
          <w:szCs w:val="28"/>
          <w:highlight w:val="none"/>
          <w:lang w:val="en-US" w:eastAsia="zh-CN" w:bidi="ar-SA"/>
        </w:rPr>
        <w:t>七、必备资格证明文件</w:t>
      </w:r>
      <w:bookmarkEnd w:id="49"/>
      <w:bookmarkEnd w:id="50"/>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供应商应符合下列资格条件：</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val="0"/>
          <w:i w:val="0"/>
          <w:caps w:val="0"/>
          <w:color w:val="000000"/>
          <w:spacing w:val="0"/>
          <w:w w:val="100"/>
          <w:kern w:val="2"/>
          <w:sz w:val="24"/>
          <w:szCs w:val="24"/>
          <w:highlight w:val="none"/>
          <w:lang w:val="en-US" w:eastAsia="zh-CN" w:bidi="ar-SA"/>
        </w:rPr>
      </w:pPr>
      <w:r>
        <w:rPr>
          <w:rStyle w:val="25"/>
          <w:rFonts w:hint="eastAsia" w:ascii="宋体" w:hAnsi="宋体"/>
          <w:b/>
          <w:bCs w:val="0"/>
          <w:i w:val="0"/>
          <w:caps w:val="0"/>
          <w:color w:val="000000"/>
          <w:spacing w:val="0"/>
          <w:w w:val="100"/>
          <w:kern w:val="2"/>
          <w:sz w:val="24"/>
          <w:szCs w:val="24"/>
          <w:highlight w:val="none"/>
          <w:lang w:val="en-US" w:eastAsia="zh-CN" w:bidi="ar-SA"/>
        </w:rPr>
        <w:t>1</w:t>
      </w:r>
      <w:r>
        <w:rPr>
          <w:rStyle w:val="25"/>
          <w:rFonts w:ascii="宋体" w:hAnsi="宋体" w:eastAsia="宋体"/>
          <w:b/>
          <w:bCs w:val="0"/>
          <w:i w:val="0"/>
          <w:caps w:val="0"/>
          <w:color w:val="000000"/>
          <w:spacing w:val="0"/>
          <w:w w:val="100"/>
          <w:kern w:val="2"/>
          <w:sz w:val="24"/>
          <w:szCs w:val="24"/>
          <w:highlight w:val="none"/>
          <w:lang w:val="en-US" w:eastAsia="zh-CN" w:bidi="ar-SA"/>
        </w:rPr>
        <w:t>.</w:t>
      </w:r>
      <w:r>
        <w:rPr>
          <w:rStyle w:val="25"/>
          <w:rFonts w:hint="eastAsia" w:ascii="宋体" w:hAnsi="宋体" w:eastAsia="宋体"/>
          <w:b/>
          <w:bCs w:val="0"/>
          <w:i w:val="0"/>
          <w:caps w:val="0"/>
          <w:color w:val="000000"/>
          <w:spacing w:val="0"/>
          <w:w w:val="100"/>
          <w:kern w:val="2"/>
          <w:sz w:val="24"/>
          <w:szCs w:val="24"/>
          <w:highlight w:val="none"/>
          <w:lang w:val="en-US" w:eastAsia="zh-CN" w:bidi="ar-SA"/>
        </w:rPr>
        <w:t>基本资格条件：符合《中华人民共和国政府采购法》第二十二条的规定，并提供以下资料</w:t>
      </w:r>
      <w:r>
        <w:rPr>
          <w:rStyle w:val="25"/>
          <w:rFonts w:hint="eastAsia" w:ascii="宋体" w:hAnsi="宋体" w:eastAsia="宋体" w:cs="宋体"/>
          <w:b/>
          <w:bCs w:val="0"/>
          <w:i w:val="0"/>
          <w:caps w:val="0"/>
          <w:color w:val="000000"/>
          <w:spacing w:val="0"/>
          <w:w w:val="100"/>
          <w:kern w:val="2"/>
          <w:sz w:val="24"/>
          <w:szCs w:val="24"/>
          <w:highlight w:val="none"/>
          <w:lang w:val="en-US" w:eastAsia="zh-CN" w:bidi="ar-SA"/>
        </w:rPr>
        <w:t>：</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（1）具有独立承担民事责任能力的法人或其他组织，提供有效存续的营业执照或事业单位法人证书或非企业专业服务机构执业许可证或民办非企业单位登记证书或自然人的身份证明；</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（2）财务状况报告：提供经审计的2021年</w:t>
      </w:r>
      <w:r>
        <w:rPr>
          <w:rFonts w:hint="eastAsia" w:ascii="宋体" w:hAnsi="宋体" w:eastAsia="宋体" w:cs="宋体"/>
          <w:sz w:val="24"/>
          <w:highlight w:val="none"/>
          <w:lang w:eastAsia="zh-CN"/>
        </w:rPr>
        <w:t>或</w:t>
      </w:r>
      <w:r>
        <w:rPr>
          <w:rFonts w:hint="eastAsia" w:ascii="宋体" w:hAnsi="宋体" w:eastAsia="宋体" w:cs="宋体"/>
          <w:sz w:val="24"/>
          <w:highlight w:val="none"/>
          <w:lang w:val="en-US" w:eastAsia="zh-CN"/>
        </w:rPr>
        <w:t>2022年</w:t>
      </w:r>
      <w:r>
        <w:rPr>
          <w:rFonts w:hint="eastAsia" w:ascii="宋体" w:hAnsi="宋体" w:eastAsia="宋体" w:cs="宋体"/>
          <w:sz w:val="24"/>
          <w:highlight w:val="none"/>
        </w:rPr>
        <w:t>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（3）税收缴纳证明：提供已缴纳的2022年</w:t>
      </w:r>
      <w:r>
        <w:rPr>
          <w:rFonts w:hint="eastAsia" w:ascii="宋体" w:hAnsi="宋体" w:eastAsia="宋体" w:cs="宋体"/>
          <w:sz w:val="24"/>
          <w:highlight w:val="none"/>
          <w:lang w:val="en-US" w:eastAsia="zh-CN"/>
        </w:rPr>
        <w:t>4月</w:t>
      </w:r>
      <w:r>
        <w:rPr>
          <w:rFonts w:hint="eastAsia" w:ascii="宋体" w:hAnsi="宋体" w:eastAsia="宋体" w:cs="宋体"/>
          <w:sz w:val="24"/>
          <w:highlight w:val="none"/>
        </w:rPr>
        <w:t>至今任意一个月的纳税证明或完税证明，纳税证明或完税证明上应有代收机构或税务机关的公章</w:t>
      </w:r>
      <w:r>
        <w:rPr>
          <w:rFonts w:hint="eastAsia" w:ascii="宋体" w:hAnsi="宋体" w:eastAsia="宋体" w:cs="宋体"/>
          <w:sz w:val="24"/>
          <w:highlight w:val="none"/>
          <w:lang w:eastAsia="zh-CN"/>
        </w:rPr>
        <w:t>或业务专用章</w:t>
      </w:r>
      <w:r>
        <w:rPr>
          <w:rFonts w:hint="eastAsia" w:ascii="宋体" w:hAnsi="宋体" w:eastAsia="宋体" w:cs="宋体"/>
          <w:sz w:val="24"/>
          <w:highlight w:val="none"/>
        </w:rPr>
        <w:t>。依法免税的供应商应提供相关文件证明；</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（4）供应商须提供具有履行合同所必需的设备和专业技术能力的承诺；</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（5）社会保障资金缴纳证明：提供已缴存的2022年</w:t>
      </w:r>
      <w:r>
        <w:rPr>
          <w:rFonts w:hint="eastAsia" w:ascii="宋体" w:hAnsi="宋体" w:eastAsia="宋体" w:cs="宋体"/>
          <w:sz w:val="24"/>
          <w:highlight w:val="none"/>
          <w:lang w:val="en-US" w:eastAsia="zh-CN"/>
        </w:rPr>
        <w:t>4月</w:t>
      </w:r>
      <w:r>
        <w:rPr>
          <w:rFonts w:hint="eastAsia" w:ascii="宋体" w:hAnsi="宋体" w:eastAsia="宋体" w:cs="宋体"/>
          <w:sz w:val="24"/>
          <w:highlight w:val="none"/>
        </w:rPr>
        <w:t>至今任意一个月的社会保障资金缴存单据或社保机构开具的社会保险参保缴费情况证明，单据或证明上应有社保机构或代收机构的公章</w:t>
      </w:r>
      <w:r>
        <w:rPr>
          <w:rFonts w:hint="eastAsia" w:ascii="宋体" w:hAnsi="宋体" w:eastAsia="宋体" w:cs="宋体"/>
          <w:sz w:val="24"/>
          <w:highlight w:val="none"/>
          <w:lang w:eastAsia="zh-CN"/>
        </w:rPr>
        <w:t>或业务专用章</w:t>
      </w:r>
      <w:r>
        <w:rPr>
          <w:rFonts w:hint="eastAsia" w:ascii="宋体" w:hAnsi="宋体" w:eastAsia="宋体" w:cs="宋体"/>
          <w:sz w:val="24"/>
          <w:highlight w:val="none"/>
        </w:rPr>
        <w:t>。依法不需要缴纳社会保障资金的供应商应提供相关文件证明；</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（6）出具参加本次政府采购活动前三年内在经营活动中没有重大违法记录（包括但不限于未被列入失信被执行人、重大税收违法失信主体、政府采购严重违法失信行为记录名单）的书面声明；</w:t>
      </w:r>
    </w:p>
    <w:p>
      <w:pPr>
        <w:snapToGrid w:val="0"/>
        <w:spacing w:before="0" w:beforeAutospacing="0" w:after="0" w:afterAutospacing="0" w:line="360" w:lineRule="auto"/>
        <w:jc w:val="both"/>
        <w:textAlignment w:val="baseline"/>
        <w:rPr>
          <w:rStyle w:val="25"/>
          <w:rFonts w:hint="eastAsia" w:ascii="宋体" w:hAnsi="宋体" w:eastAsia="宋体" w:cs="宋体"/>
          <w:b/>
          <w:bCs/>
          <w:i w:val="0"/>
          <w:caps w:val="0"/>
          <w:color w:val="000000"/>
          <w:spacing w:val="0"/>
          <w:w w:val="100"/>
          <w:kern w:val="2"/>
          <w:sz w:val="24"/>
          <w:szCs w:val="24"/>
          <w:highlight w:val="none"/>
          <w:lang w:val="en-US" w:eastAsia="zh-CN" w:bidi="ar-SA"/>
        </w:rPr>
      </w:pPr>
      <w:r>
        <w:rPr>
          <w:rStyle w:val="25"/>
          <w:rFonts w:hint="eastAsia" w:ascii="宋体" w:hAnsi="宋体" w:cs="宋体"/>
          <w:b/>
          <w:bCs/>
          <w:i w:val="0"/>
          <w:caps w:val="0"/>
          <w:color w:val="000000"/>
          <w:spacing w:val="0"/>
          <w:w w:val="100"/>
          <w:kern w:val="2"/>
          <w:sz w:val="24"/>
          <w:szCs w:val="24"/>
          <w:highlight w:val="none"/>
          <w:lang w:val="en-US" w:eastAsia="zh-CN" w:bidi="ar-SA"/>
        </w:rPr>
        <w:t>2.</w:t>
      </w:r>
      <w:r>
        <w:rPr>
          <w:rStyle w:val="25"/>
          <w:rFonts w:hint="eastAsia" w:ascii="宋体" w:hAnsi="宋体" w:eastAsia="宋体" w:cs="宋体"/>
          <w:b/>
          <w:bCs/>
          <w:i w:val="0"/>
          <w:caps w:val="0"/>
          <w:color w:val="000000"/>
          <w:spacing w:val="0"/>
          <w:w w:val="100"/>
          <w:kern w:val="2"/>
          <w:sz w:val="24"/>
          <w:szCs w:val="24"/>
          <w:highlight w:val="none"/>
          <w:lang w:val="en-US" w:eastAsia="zh-CN" w:bidi="ar-SA"/>
        </w:rPr>
        <w:t>落实政府采购政策需满足的资格要求如下:</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eastAsia="宋体" w:cstheme="minorBidi"/>
          <w:kern w:val="0"/>
          <w:sz w:val="24"/>
          <w:szCs w:val="24"/>
          <w:highlight w:val="none"/>
          <w:lang w:val="en-US" w:eastAsia="zh-CN" w:bidi="ar"/>
        </w:rPr>
        <w:t>本项目专门面向中小企业采购（残疾人福利性单位及监狱企业视同小型、微型企业）（提供声明函）。</w:t>
      </w:r>
    </w:p>
    <w:p>
      <w:pPr>
        <w:numPr>
          <w:ilvl w:val="0"/>
          <w:numId w:val="0"/>
        </w:numPr>
        <w:snapToGrid w:val="0"/>
        <w:spacing w:line="360" w:lineRule="auto"/>
        <w:ind w:leftChars="0"/>
        <w:textAlignment w:val="baseline"/>
        <w:rPr>
          <w:rFonts w:hint="eastAsia" w:ascii="宋体" w:hAnsi="宋体" w:eastAsia="宋体" w:cs="宋体"/>
          <w:b/>
          <w:bCs/>
          <w:kern w:val="0"/>
          <w:sz w:val="24"/>
          <w:szCs w:val="20"/>
          <w:highlight w:val="none"/>
          <w:lang w:val="en-US" w:eastAsia="zh-CN" w:bidi="ar-SA"/>
        </w:rPr>
      </w:pPr>
      <w:r>
        <w:rPr>
          <w:rFonts w:hint="eastAsia" w:ascii="宋体" w:hAnsi="宋体" w:cs="宋体"/>
          <w:b/>
          <w:bCs/>
          <w:kern w:val="0"/>
          <w:sz w:val="24"/>
          <w:szCs w:val="20"/>
          <w:highlight w:val="none"/>
          <w:lang w:val="en-US" w:eastAsia="zh-CN" w:bidi="ar-SA"/>
        </w:rPr>
        <w:t>3.特</w:t>
      </w:r>
      <w:r>
        <w:rPr>
          <w:rFonts w:hint="eastAsia" w:ascii="宋体" w:hAnsi="宋体" w:eastAsia="宋体" w:cs="宋体"/>
          <w:b/>
          <w:bCs/>
          <w:kern w:val="0"/>
          <w:sz w:val="24"/>
          <w:szCs w:val="20"/>
          <w:highlight w:val="none"/>
          <w:lang w:val="en-US" w:eastAsia="zh-CN" w:bidi="ar-SA"/>
        </w:rPr>
        <w:t>定资格条件：</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(1)</w:t>
      </w:r>
      <w:r>
        <w:rPr>
          <w:rFonts w:hint="eastAsia" w:ascii="宋体" w:hAnsi="宋体" w:eastAsia="宋体" w:cstheme="minorBidi"/>
          <w:kern w:val="0"/>
          <w:sz w:val="24"/>
          <w:szCs w:val="24"/>
          <w:highlight w:val="none"/>
          <w:lang w:val="en-US" w:eastAsia="zh-CN" w:bidi="ar"/>
        </w:rPr>
        <w:t>法定代表人参加磋商的提供法定代表人身份证明及身份证，委托代理人参加磋商的提供授权委托书及委托代理人身份证；自然人只需提供身份证；备注：分支机构由分支机构负责人授权即可；</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(2)</w:t>
      </w:r>
      <w:r>
        <w:rPr>
          <w:rFonts w:hint="eastAsia" w:ascii="宋体" w:hAnsi="宋体" w:eastAsia="宋体" w:cstheme="minorBidi"/>
          <w:kern w:val="0"/>
          <w:sz w:val="24"/>
          <w:szCs w:val="24"/>
          <w:highlight w:val="none"/>
          <w:lang w:val="en-US" w:eastAsia="zh-CN" w:bidi="ar"/>
        </w:rPr>
        <w:t>供应商须具有电子与智能化专业承包二级及以上资质、并具备有效的安全生产许可证；</w:t>
      </w:r>
    </w:p>
    <w:p>
      <w:pPr>
        <w:snapToGrid w:val="0"/>
        <w:spacing w:line="360" w:lineRule="auto"/>
        <w:ind w:firstLine="480" w:firstLineChars="200"/>
        <w:textAlignment w:val="baseline"/>
        <w:rPr>
          <w:rFonts w:hint="eastAsia" w:ascii="宋体" w:hAnsi="宋体" w:eastAsia="宋体" w:cstheme="minorBidi"/>
          <w:kern w:val="0"/>
          <w:sz w:val="24"/>
          <w:szCs w:val="24"/>
          <w:highlight w:val="none"/>
          <w:lang w:val="en-US" w:eastAsia="zh-CN" w:bidi="ar"/>
        </w:rPr>
      </w:pPr>
      <w:r>
        <w:rPr>
          <w:rFonts w:hint="eastAsia" w:ascii="宋体" w:hAnsi="宋体" w:cstheme="minorBidi"/>
          <w:kern w:val="0"/>
          <w:sz w:val="24"/>
          <w:szCs w:val="24"/>
          <w:highlight w:val="none"/>
          <w:lang w:val="en-US" w:eastAsia="zh-CN" w:bidi="ar"/>
        </w:rPr>
        <w:t>(3)</w:t>
      </w:r>
      <w:r>
        <w:rPr>
          <w:rFonts w:hint="eastAsia" w:ascii="宋体" w:hAnsi="宋体" w:eastAsia="宋体" w:cs="宋体"/>
          <w:sz w:val="24"/>
          <w:highlight w:val="none"/>
          <w:lang w:eastAsia="zh-CN"/>
        </w:rPr>
        <w:t>拟派项目经理须具备机电</w:t>
      </w:r>
      <w:r>
        <w:rPr>
          <w:rFonts w:hint="eastAsia" w:ascii="宋体" w:hAnsi="宋体" w:cs="宋体"/>
          <w:sz w:val="24"/>
          <w:highlight w:val="none"/>
          <w:lang w:val="en-US" w:eastAsia="zh-CN"/>
        </w:rPr>
        <w:t>工程</w:t>
      </w:r>
      <w:r>
        <w:rPr>
          <w:rFonts w:hint="eastAsia" w:ascii="宋体" w:hAnsi="宋体" w:eastAsia="宋体" w:cs="宋体"/>
          <w:sz w:val="24"/>
          <w:highlight w:val="none"/>
          <w:lang w:eastAsia="zh-CN"/>
        </w:rPr>
        <w:t>专业二级及以上建造师证书（且在本单位注册）及有效的安全生产考核合格证书（B证）</w:t>
      </w:r>
      <w:r>
        <w:rPr>
          <w:rFonts w:hint="eastAsia" w:ascii="宋体" w:hAnsi="宋体" w:cs="宋体"/>
          <w:sz w:val="24"/>
          <w:highlight w:val="none"/>
          <w:lang w:eastAsia="zh-CN"/>
        </w:rPr>
        <w:t>，</w:t>
      </w:r>
      <w:r>
        <w:rPr>
          <w:rFonts w:hint="eastAsia" w:ascii="宋体" w:hAnsi="宋体" w:eastAsia="宋体" w:cstheme="minorBidi"/>
          <w:kern w:val="0"/>
          <w:sz w:val="24"/>
          <w:szCs w:val="24"/>
          <w:highlight w:val="none"/>
          <w:lang w:val="en-US" w:eastAsia="zh-CN" w:bidi="ar"/>
        </w:rPr>
        <w:t>且无不良信用记录，无在建工程（提供承诺书）；</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Fonts w:hint="eastAsia" w:ascii="宋体" w:hAnsi="宋体" w:cstheme="minorBidi"/>
          <w:kern w:val="0"/>
          <w:sz w:val="24"/>
          <w:szCs w:val="24"/>
          <w:highlight w:val="none"/>
          <w:lang w:val="en-US" w:eastAsia="zh-CN" w:bidi="ar"/>
        </w:rPr>
        <w:t>(4)</w:t>
      </w:r>
      <w:r>
        <w:rPr>
          <w:rFonts w:hint="eastAsia" w:ascii="宋体" w:hAnsi="宋体" w:eastAsia="宋体" w:cstheme="minorBidi"/>
          <w:kern w:val="0"/>
          <w:sz w:val="24"/>
          <w:szCs w:val="24"/>
          <w:highlight w:val="none"/>
          <w:lang w:val="en-US" w:eastAsia="zh-CN" w:bidi="ar"/>
        </w:rPr>
        <w:t>本项目不接受联合体磋商（提供书面声明材料）。</w:t>
      </w:r>
    </w:p>
    <w:p>
      <w:pPr>
        <w:pStyle w:val="30"/>
        <w:widowControl/>
        <w:snapToGrid w:val="0"/>
        <w:spacing w:before="0" w:beforeAutospacing="0" w:after="0" w:afterAutospacing="0" w:line="240" w:lineRule="auto"/>
        <w:ind w:firstLine="420" w:firstLineChars="200"/>
        <w:jc w:val="both"/>
        <w:textAlignment w:val="baseline"/>
        <w:rPr>
          <w:rStyle w:val="25"/>
          <w:rFonts w:ascii="Calibri" w:hAnsi="Calibri" w:eastAsia="宋体"/>
          <w:b w:val="0"/>
          <w:i w:val="0"/>
          <w:caps w:val="0"/>
          <w:spacing w:val="0"/>
          <w:w w:val="100"/>
          <w:kern w:val="2"/>
          <w:sz w:val="21"/>
          <w:szCs w:val="2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8"/>
          <w:szCs w:val="28"/>
          <w:highlight w:val="none"/>
          <w:lang w:val="en-US" w:eastAsia="zh-CN" w:bidi="ar-SA"/>
        </w:rPr>
      </w:pPr>
      <w:r>
        <w:rPr>
          <w:rStyle w:val="25"/>
          <w:rFonts w:ascii="宋体" w:hAnsi="宋体" w:eastAsia="宋体"/>
          <w:b/>
          <w:i w:val="0"/>
          <w:caps w:val="0"/>
          <w:spacing w:val="0"/>
          <w:w w:val="100"/>
          <w:kern w:val="0"/>
          <w:sz w:val="28"/>
          <w:szCs w:val="28"/>
          <w:highlight w:val="none"/>
          <w:lang w:val="en-US" w:eastAsia="zh-CN" w:bidi="ar-SA"/>
        </w:rPr>
        <w:br w:type="page"/>
      </w:r>
    </w:p>
    <w:p>
      <w:pPr>
        <w:snapToGrid w:val="0"/>
        <w:spacing w:before="0" w:beforeAutospacing="0" w:after="0" w:afterAutospacing="0" w:line="360" w:lineRule="auto"/>
        <w:jc w:val="center"/>
        <w:textAlignment w:val="baseline"/>
        <w:outlineLvl w:val="0"/>
        <w:rPr>
          <w:rStyle w:val="25"/>
          <w:rFonts w:ascii="宋体" w:hAnsi="宋体" w:eastAsia="宋体"/>
          <w:b w:val="0"/>
          <w:i w:val="0"/>
          <w:caps w:val="0"/>
          <w:spacing w:val="0"/>
          <w:w w:val="100"/>
          <w:kern w:val="2"/>
          <w:sz w:val="21"/>
          <w:szCs w:val="24"/>
          <w:highlight w:val="none"/>
          <w:lang w:val="en-US" w:eastAsia="zh-CN" w:bidi="ar-SA"/>
        </w:rPr>
      </w:pPr>
      <w:bookmarkStart w:id="51" w:name="_Toc18713"/>
      <w:bookmarkStart w:id="52" w:name="_Toc31477"/>
      <w:r>
        <w:rPr>
          <w:rStyle w:val="25"/>
          <w:rFonts w:ascii="宋体" w:hAnsi="宋体" w:eastAsia="宋体"/>
          <w:b/>
          <w:i w:val="0"/>
          <w:caps w:val="0"/>
          <w:spacing w:val="0"/>
          <w:w w:val="100"/>
          <w:kern w:val="0"/>
          <w:sz w:val="28"/>
          <w:szCs w:val="28"/>
          <w:highlight w:val="none"/>
          <w:lang w:val="en-US" w:eastAsia="zh-CN" w:bidi="ar-SA"/>
        </w:rPr>
        <w:t>八、业绩</w:t>
      </w:r>
      <w:bookmarkEnd w:id="51"/>
      <w:bookmarkEnd w:id="52"/>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u w:val="none" w:color="auto"/>
          <w:lang w:val="en-US" w:eastAsia="zh-CN" w:bidi="ar-SA"/>
        </w:rPr>
      </w:pPr>
      <w:r>
        <w:rPr>
          <w:lang w:val="en-US" w:eastAsia="zh-CN"/>
        </w:rPr>
        <w:t>项目名称：</w:t>
      </w:r>
      <w:r>
        <w:rPr>
          <w:u w:val="none"/>
          <w:lang w:val="en-US" w:eastAsia="zh-CN"/>
        </w:rPr>
        <w:t xml:space="preserve">                      </w:t>
      </w:r>
      <w:r>
        <w:rPr>
          <w:lang w:val="en-US" w:eastAsia="zh-CN"/>
        </w:rPr>
        <w:t xml:space="preserve">        项目编号：</w:t>
      </w:r>
      <w:r>
        <w:rPr>
          <w:rStyle w:val="25"/>
          <w:rFonts w:ascii="宋体" w:hAnsi="宋体" w:eastAsia="宋体"/>
          <w:b w:val="0"/>
          <w:i w:val="0"/>
          <w:caps w:val="0"/>
          <w:color w:val="000000"/>
          <w:spacing w:val="0"/>
          <w:w w:val="100"/>
          <w:kern w:val="2"/>
          <w:sz w:val="24"/>
          <w:szCs w:val="24"/>
          <w:highlight w:val="none"/>
          <w:u w:val="none" w:color="auto"/>
          <w:lang w:val="en-US" w:eastAsia="zh-CN" w:bidi="ar-SA"/>
        </w:rPr>
        <w:t xml:space="preserve">                    </w:t>
      </w:r>
    </w:p>
    <w:tbl>
      <w:tblPr>
        <w:tblStyle w:val="21"/>
        <w:tblW w:w="96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3873"/>
        <w:gridCol w:w="2247"/>
        <w:gridCol w:w="2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序号</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项目名称</w:t>
            </w: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合同金额（元）</w:t>
            </w: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完成日期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注：①供应商应如实列出以上情况，如有隐瞒，一经查实将导致其磋商被拒绝。</w:t>
      </w:r>
    </w:p>
    <w:p>
      <w:pPr>
        <w:snapToGrid w:val="0"/>
        <w:spacing w:before="0" w:beforeAutospacing="0" w:after="0" w:afterAutospacing="0" w:line="360" w:lineRule="auto"/>
        <w:ind w:firstLine="48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②该表是对下列附件类似项目情况及案例的汇总表。</w:t>
      </w:r>
    </w:p>
    <w:p>
      <w:pPr>
        <w:snapToGrid w:val="0"/>
        <w:spacing w:before="0" w:beforeAutospacing="0" w:after="0" w:afterAutospacing="0" w:line="360" w:lineRule="auto"/>
        <w:ind w:firstLine="4382" w:firstLineChars="1826"/>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pStyle w:val="58"/>
        <w:widowControl/>
        <w:snapToGrid w:val="0"/>
        <w:spacing w:before="0" w:beforeAutospacing="0" w:after="12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      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snapToGrid w:val="0"/>
        <w:spacing w:before="480" w:beforeAutospacing="0" w:after="0" w:afterAutospacing="0" w:line="360" w:lineRule="auto"/>
        <w:ind w:firstLine="3840" w:firstLineChars="160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2"/>
          <w:sz w:val="36"/>
          <w:szCs w:val="36"/>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类似项目情况及案例</w:t>
      </w:r>
    </w:p>
    <w:tbl>
      <w:tblPr>
        <w:tblStyle w:val="21"/>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8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序号</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采购人地址：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与本项目项类似性质和特点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合同身份（注明之一）</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□独立承包人          □分包人          □联合体成员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案例介绍：</w:t>
            </w:r>
          </w:p>
        </w:tc>
      </w:tr>
    </w:tbl>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注：每个类似项目合同必须单独填表，后附合同复印件关键页加盖单位公章，无相关证明的项目在评审时将不予认可。</w:t>
      </w:r>
    </w:p>
    <w:p>
      <w:pPr>
        <w:pStyle w:val="58"/>
        <w:widowControl/>
        <w:snapToGrid w:val="0"/>
        <w:spacing w:before="0" w:beforeAutospacing="0" w:after="12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color w:val="000000"/>
          <w:spacing w:val="0"/>
          <w:w w:val="100"/>
          <w:kern w:val="0"/>
          <w:sz w:val="24"/>
          <w:szCs w:val="24"/>
          <w:highlight w:val="none"/>
          <w:lang w:val="en-US" w:eastAsia="zh-CN" w:bidi="ar-SA"/>
        </w:rPr>
        <w:t>签字或盖章</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pStyle w:val="37"/>
        <w:keepLines/>
        <w:widowControl/>
        <w:snapToGrid w:val="0"/>
        <w:spacing w:before="240" w:beforeAutospacing="0" w:after="64" w:afterAutospacing="0" w:line="320" w:lineRule="atLeast"/>
        <w:jc w:val="center"/>
        <w:textAlignment w:val="baseline"/>
        <w:rPr>
          <w:rStyle w:val="25"/>
          <w:rFonts w:ascii="宋体" w:hAnsi="宋体" w:eastAsia="宋体"/>
          <w:b/>
          <w:i w:val="0"/>
          <w:caps w:val="0"/>
          <w:spacing w:val="20"/>
          <w:w w:val="100"/>
          <w:kern w:val="0"/>
          <w:sz w:val="24"/>
          <w:szCs w:val="20"/>
          <w:highlight w:val="none"/>
          <w:lang w:val="en-US" w:eastAsia="zh-CN" w:bidi="ar-SA"/>
        </w:rPr>
      </w:pPr>
      <w:r>
        <w:rPr>
          <w:rStyle w:val="25"/>
          <w:rFonts w:ascii="宋体" w:hAnsi="宋体" w:eastAsia="宋体"/>
          <w:b/>
          <w:i w:val="0"/>
          <w:caps w:val="0"/>
          <w:spacing w:val="20"/>
          <w:w w:val="100"/>
          <w:kern w:val="0"/>
          <w:sz w:val="24"/>
          <w:szCs w:val="20"/>
          <w:highlight w:val="none"/>
          <w:lang w:val="en-US" w:eastAsia="zh-CN" w:bidi="ar-SA"/>
        </w:rPr>
        <w:br w:type="page"/>
      </w:r>
    </w:p>
    <w:p>
      <w:pPr>
        <w:pStyle w:val="37"/>
        <w:keepLines/>
        <w:widowControl/>
        <w:snapToGrid w:val="0"/>
        <w:spacing w:before="240" w:beforeAutospacing="0" w:after="64" w:afterAutospacing="0" w:line="320" w:lineRule="atLeast"/>
        <w:jc w:val="center"/>
        <w:textAlignment w:val="baseline"/>
        <w:outlineLvl w:val="0"/>
        <w:rPr>
          <w:rStyle w:val="25"/>
          <w:rFonts w:ascii="宋体" w:hAnsi="宋体" w:eastAsia="宋体" w:cs="宋体"/>
          <w:b/>
          <w:bCs/>
          <w:i w:val="0"/>
          <w:caps w:val="0"/>
          <w:color w:val="000000"/>
          <w:spacing w:val="20"/>
          <w:w w:val="100"/>
          <w:kern w:val="0"/>
          <w:sz w:val="28"/>
          <w:szCs w:val="28"/>
          <w:highlight w:val="none"/>
          <w:lang w:val="en-US" w:eastAsia="zh-CN" w:bidi="ar-SA"/>
        </w:rPr>
      </w:pPr>
      <w:bookmarkStart w:id="53" w:name="_Toc17218"/>
      <w:bookmarkStart w:id="54" w:name="_Toc716"/>
      <w:r>
        <w:rPr>
          <w:rStyle w:val="25"/>
          <w:rFonts w:ascii="宋体" w:hAnsi="宋体" w:eastAsia="宋体" w:cs="宋体"/>
          <w:b/>
          <w:bCs/>
          <w:i w:val="0"/>
          <w:caps w:val="0"/>
          <w:spacing w:val="20"/>
          <w:w w:val="100"/>
          <w:kern w:val="0"/>
          <w:sz w:val="28"/>
          <w:szCs w:val="28"/>
          <w:highlight w:val="none"/>
          <w:lang w:val="en-US" w:eastAsia="zh-CN" w:bidi="ar-SA"/>
        </w:rPr>
        <w:t>九、</w:t>
      </w:r>
      <w:r>
        <w:rPr>
          <w:rStyle w:val="25"/>
          <w:rFonts w:ascii="宋体" w:hAnsi="宋体" w:eastAsia="宋体" w:cs="宋体"/>
          <w:b/>
          <w:bCs/>
          <w:i w:val="0"/>
          <w:caps w:val="0"/>
          <w:color w:val="000000"/>
          <w:spacing w:val="20"/>
          <w:w w:val="100"/>
          <w:kern w:val="0"/>
          <w:sz w:val="28"/>
          <w:szCs w:val="28"/>
          <w:highlight w:val="none"/>
          <w:lang w:val="en-US" w:eastAsia="zh-CN" w:bidi="ar-SA"/>
        </w:rPr>
        <w:t>陕西省政府采购供应商拒绝政府采购领域商业贿赂承诺书</w:t>
      </w:r>
      <w:bookmarkEnd w:id="53"/>
      <w:bookmarkEnd w:id="54"/>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为响应党中央、国务院关于治理采购领域商业贿赂行为的号召，我公司再次承诺：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1.在参与采购活动中遵纪守法、诚信经营、公平竞标。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4.不采取“围标、陪标”等商业欺诈手段获取采购订单。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5.不采取不正当手段诋毁、排挤其他供应商。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6.不在提供商品和服务时“偷梁换柱、以次充好”损害采购人的合法权益。</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7.不与采购人、采购代理机构、采购评审专家或其他供应商恶意串通，进行质疑和投诉，维护采购市场秩序。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8.尊重和接受采购监督管理部门的监督和采购代理机构采购要求，承担因违约行为给采购人造成的损失。</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9.不发生其他有悖于政府采购公开、公平、公正和诚信原则的行为。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承诺单位：（盖章）                  全权代表：（签字）</w:t>
      </w: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地址：                              邮编：</w:t>
      </w: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电话：       </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年    月    日</w:t>
      </w: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8"/>
          <w:szCs w:val="28"/>
          <w:highlight w:val="none"/>
          <w:lang w:val="en-US" w:eastAsia="zh-CN" w:bidi="ar-SA"/>
        </w:rPr>
        <w:sectPr>
          <w:headerReference r:id="rId13" w:type="default"/>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jc w:val="center"/>
        <w:textAlignment w:val="baseline"/>
        <w:outlineLvl w:val="0"/>
        <w:rPr>
          <w:rStyle w:val="25"/>
          <w:rFonts w:ascii="宋体" w:hAnsi="宋体" w:eastAsia="宋体"/>
          <w:b/>
          <w:i w:val="0"/>
          <w:caps w:val="0"/>
          <w:spacing w:val="0"/>
          <w:w w:val="100"/>
          <w:kern w:val="0"/>
          <w:sz w:val="28"/>
          <w:szCs w:val="28"/>
          <w:highlight w:val="none"/>
          <w:lang w:val="en-US" w:eastAsia="zh-CN" w:bidi="ar-SA"/>
        </w:rPr>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bookmarkStart w:id="55" w:name="_Toc17152"/>
      <w:bookmarkStart w:id="56" w:name="_Toc15502"/>
      <w:r>
        <w:rPr>
          <w:rStyle w:val="25"/>
          <w:rFonts w:ascii="宋体" w:hAnsi="宋体" w:eastAsia="宋体"/>
          <w:b/>
          <w:i w:val="0"/>
          <w:caps w:val="0"/>
          <w:spacing w:val="0"/>
          <w:w w:val="100"/>
          <w:kern w:val="0"/>
          <w:sz w:val="28"/>
          <w:szCs w:val="28"/>
          <w:highlight w:val="none"/>
          <w:lang w:val="en-US" w:eastAsia="zh-CN" w:bidi="ar-SA"/>
        </w:rPr>
        <w:t>十、其他证明材料（如有）</w:t>
      </w:r>
      <w:bookmarkEnd w:id="55"/>
      <w:bookmarkEnd w:id="56"/>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技术部分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供应商按照磋商文件要求，针对本项目的技术指标和要求作出实质性响应。包含但不限于以下内容：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一、</w:t>
      </w:r>
      <w:r>
        <w:rPr>
          <w:rStyle w:val="25"/>
          <w:rFonts w:ascii="宋体" w:hAnsi="宋体" w:eastAsia="宋体"/>
          <w:b w:val="0"/>
          <w:i w:val="0"/>
          <w:caps w:val="0"/>
          <w:color w:val="000000"/>
          <w:spacing w:val="0"/>
          <w:w w:val="100"/>
          <w:kern w:val="2"/>
          <w:sz w:val="24"/>
          <w:szCs w:val="24"/>
          <w:highlight w:val="none"/>
          <w:lang w:val="en-US" w:eastAsia="zh-CN" w:bidi="ar-SA"/>
        </w:rPr>
        <w:t>施工总体方案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二、</w:t>
      </w:r>
      <w:r>
        <w:rPr>
          <w:rStyle w:val="25"/>
          <w:rFonts w:ascii="宋体" w:hAnsi="宋体" w:eastAsia="宋体"/>
          <w:b w:val="0"/>
          <w:i w:val="0"/>
          <w:caps w:val="0"/>
          <w:color w:val="000000"/>
          <w:spacing w:val="0"/>
          <w:w w:val="100"/>
          <w:kern w:val="2"/>
          <w:sz w:val="24"/>
          <w:szCs w:val="24"/>
          <w:highlight w:val="none"/>
          <w:lang w:val="en-US" w:eastAsia="zh-CN" w:bidi="ar-SA"/>
        </w:rPr>
        <w:t>确保工程质量的技术组织措施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三、</w:t>
      </w:r>
      <w:r>
        <w:rPr>
          <w:rStyle w:val="25"/>
          <w:rFonts w:ascii="宋体" w:hAnsi="宋体" w:eastAsia="宋体"/>
          <w:b w:val="0"/>
          <w:i w:val="0"/>
          <w:caps w:val="0"/>
          <w:color w:val="000000"/>
          <w:spacing w:val="0"/>
          <w:w w:val="100"/>
          <w:kern w:val="2"/>
          <w:sz w:val="24"/>
          <w:szCs w:val="24"/>
          <w:highlight w:val="none"/>
          <w:lang w:val="en-US" w:eastAsia="zh-CN" w:bidi="ar-SA"/>
        </w:rPr>
        <w:t xml:space="preserve">确保安全生产的技术组织措施 </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sz w:val="24"/>
          <w:highlight w:val="none"/>
        </w:rPr>
      </w:pPr>
      <w:r>
        <w:rPr>
          <w:rStyle w:val="25"/>
          <w:rFonts w:hint="eastAsia" w:ascii="宋体" w:hAnsi="宋体" w:eastAsia="宋体"/>
          <w:b w:val="0"/>
          <w:i w:val="0"/>
          <w:caps w:val="0"/>
          <w:color w:val="000000"/>
          <w:spacing w:val="0"/>
          <w:w w:val="100"/>
          <w:kern w:val="2"/>
          <w:sz w:val="24"/>
          <w:szCs w:val="24"/>
          <w:highlight w:val="none"/>
          <w:lang w:val="en-US" w:eastAsia="zh-CN" w:bidi="ar-SA"/>
        </w:rPr>
        <w:t>四、</w:t>
      </w:r>
      <w:r>
        <w:rPr>
          <w:rFonts w:hint="eastAsia" w:ascii="宋体" w:hAnsi="宋体" w:eastAsia="宋体" w:cs="宋体"/>
          <w:sz w:val="24"/>
          <w:highlight w:val="none"/>
        </w:rPr>
        <w:t>确保文明施工的技术组织措施</w:t>
      </w:r>
    </w:p>
    <w:p>
      <w:pPr>
        <w:snapToGrid w:val="0"/>
        <w:spacing w:before="0" w:beforeAutospacing="0" w:after="0" w:afterAutospacing="0" w:line="360" w:lineRule="auto"/>
        <w:ind w:firstLine="480" w:firstLineChars="200"/>
        <w:jc w:val="both"/>
        <w:textAlignment w:val="baseline"/>
        <w:rPr>
          <w:rStyle w:val="25"/>
          <w:rFonts w:hint="eastAsia" w:ascii="Arial" w:hAnsi="Arial" w:cs="Arial"/>
          <w:b w:val="0"/>
          <w:i w:val="0"/>
          <w:caps w:val="0"/>
          <w:spacing w:val="0"/>
          <w:w w:val="100"/>
          <w:kern w:val="0"/>
          <w:sz w:val="24"/>
          <w:szCs w:val="24"/>
          <w:highlight w:val="none"/>
          <w:lang w:val="en-US" w:eastAsia="zh-CN" w:bidi="ar-SA"/>
        </w:rPr>
      </w:pPr>
      <w:r>
        <w:rPr>
          <w:rFonts w:hint="eastAsia" w:ascii="宋体" w:hAnsi="宋体" w:cs="宋体"/>
          <w:sz w:val="24"/>
          <w:highlight w:val="none"/>
          <w:lang w:val="en-US" w:eastAsia="zh-CN"/>
        </w:rPr>
        <w:t>五、</w:t>
      </w:r>
      <w:r>
        <w:rPr>
          <w:rStyle w:val="25"/>
          <w:rFonts w:ascii="宋体" w:hAnsi="宋体" w:eastAsia="宋体"/>
          <w:b w:val="0"/>
          <w:i w:val="0"/>
          <w:caps w:val="0"/>
          <w:color w:val="000000"/>
          <w:spacing w:val="0"/>
          <w:w w:val="100"/>
          <w:kern w:val="2"/>
          <w:sz w:val="24"/>
          <w:szCs w:val="24"/>
          <w:highlight w:val="none"/>
          <w:lang w:val="en-US" w:eastAsia="zh-CN" w:bidi="ar-SA"/>
        </w:rPr>
        <w:t>确保环境保护的技术组织措施</w:t>
      </w:r>
    </w:p>
    <w:p>
      <w:pPr>
        <w:snapToGrid w:val="0"/>
        <w:spacing w:before="0" w:beforeAutospacing="0" w:after="0" w:afterAutospacing="0" w:line="360" w:lineRule="auto"/>
        <w:ind w:firstLine="480" w:firstLineChars="200"/>
        <w:jc w:val="both"/>
        <w:textAlignment w:val="baseline"/>
        <w:rPr>
          <w:rStyle w:val="25"/>
          <w:rFonts w:hint="eastAsia" w:ascii="Arial" w:hAnsi="Arial" w:cs="Arial"/>
          <w:b w:val="0"/>
          <w:i w:val="0"/>
          <w:caps w:val="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六、确保工期的技术组织措施</w:t>
      </w:r>
    </w:p>
    <w:p>
      <w:pPr>
        <w:snapToGrid w:val="0"/>
        <w:spacing w:before="0" w:beforeAutospacing="0" w:after="0" w:afterAutospacing="0" w:line="360" w:lineRule="auto"/>
        <w:ind w:firstLine="480" w:firstLineChars="200"/>
        <w:jc w:val="both"/>
        <w:textAlignment w:val="baseline"/>
        <w:rPr>
          <w:rStyle w:val="25"/>
          <w:rFonts w:hint="eastAsia" w:ascii="宋体" w:hAnsi="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 xml:space="preserve">七、施工组织、项目管理机构与劳动力安排计划 </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八</w:t>
      </w:r>
      <w:r>
        <w:rPr>
          <w:rStyle w:val="25"/>
          <w:rFonts w:hint="eastAsia" w:ascii="宋体" w:hAnsi="宋体" w:eastAsia="宋体"/>
          <w:b w:val="0"/>
          <w:i w:val="0"/>
          <w:caps w:val="0"/>
          <w:color w:val="000000"/>
          <w:spacing w:val="0"/>
          <w:w w:val="100"/>
          <w:kern w:val="2"/>
          <w:sz w:val="24"/>
          <w:szCs w:val="24"/>
          <w:highlight w:val="none"/>
          <w:lang w:val="en-US" w:eastAsia="zh-CN" w:bidi="ar-SA"/>
        </w:rPr>
        <w:t>、新技术、新产品、新工艺、新材料应用、施工现场扬尘预防措施</w:t>
      </w:r>
    </w:p>
    <w:p>
      <w:pPr>
        <w:snapToGrid w:val="0"/>
        <w:spacing w:before="0" w:beforeAutospacing="0" w:after="0" w:afterAutospacing="0" w:line="360" w:lineRule="auto"/>
        <w:ind w:firstLine="480" w:firstLineChars="200"/>
        <w:jc w:val="both"/>
        <w:textAlignment w:val="baseline"/>
        <w:rPr>
          <w:rStyle w:val="25"/>
          <w:rFonts w:hint="eastAsia" w:ascii="Arial" w:hAnsi="Arial" w:cs="Arial"/>
          <w:b w:val="0"/>
          <w:i w:val="0"/>
          <w:caps w:val="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九、</w:t>
      </w:r>
      <w:r>
        <w:rPr>
          <w:rStyle w:val="25"/>
          <w:rFonts w:hint="eastAsia" w:ascii="宋体" w:hAnsi="宋体" w:eastAsia="宋体"/>
          <w:b w:val="0"/>
          <w:i w:val="0"/>
          <w:caps w:val="0"/>
          <w:color w:val="000000"/>
          <w:spacing w:val="0"/>
          <w:w w:val="100"/>
          <w:kern w:val="2"/>
          <w:sz w:val="24"/>
          <w:szCs w:val="24"/>
          <w:highlight w:val="none"/>
          <w:lang w:val="en-US" w:eastAsia="zh-CN" w:bidi="ar-SA"/>
        </w:rPr>
        <w:t>施工机械配备和材料投入计划</w:t>
      </w:r>
    </w:p>
    <w:p>
      <w:pPr>
        <w:snapToGrid w:val="0"/>
        <w:spacing w:before="0" w:beforeAutospacing="0" w:after="0" w:afterAutospacing="0" w:line="360" w:lineRule="auto"/>
        <w:ind w:firstLine="480" w:firstLineChars="200"/>
        <w:jc w:val="both"/>
        <w:textAlignment w:val="baseline"/>
        <w:rPr>
          <w:rStyle w:val="25"/>
          <w:rFonts w:hint="eastAsia" w:ascii="Arial" w:hAnsi="Arial" w:eastAsia="宋体" w:cs="Arial"/>
          <w:b w:val="0"/>
          <w:i w:val="0"/>
          <w:caps w:val="0"/>
          <w:spacing w:val="0"/>
          <w:w w:val="100"/>
          <w:kern w:val="0"/>
          <w:sz w:val="24"/>
          <w:szCs w:val="24"/>
          <w:highlight w:val="none"/>
          <w:lang w:val="en-US" w:eastAsia="zh-CN" w:bidi="ar-SA"/>
        </w:rPr>
      </w:pPr>
      <w:r>
        <w:rPr>
          <w:rStyle w:val="25"/>
          <w:rFonts w:hint="eastAsia" w:ascii="Arial" w:hAnsi="Arial" w:eastAsia="宋体" w:cs="Arial"/>
          <w:b w:val="0"/>
          <w:i w:val="0"/>
          <w:caps w:val="0"/>
          <w:spacing w:val="0"/>
          <w:w w:val="100"/>
          <w:kern w:val="0"/>
          <w:sz w:val="24"/>
          <w:szCs w:val="24"/>
          <w:highlight w:val="none"/>
          <w:lang w:val="en-US" w:eastAsia="zh-CN" w:bidi="ar-SA"/>
        </w:rPr>
        <w:t>十、</w:t>
      </w:r>
      <w:r>
        <w:rPr>
          <w:rStyle w:val="25"/>
          <w:rFonts w:hint="eastAsia" w:ascii="Arial" w:hAnsi="Arial" w:cs="Arial"/>
          <w:b w:val="0"/>
          <w:i w:val="0"/>
          <w:caps w:val="0"/>
          <w:spacing w:val="0"/>
          <w:w w:val="100"/>
          <w:kern w:val="0"/>
          <w:sz w:val="24"/>
          <w:szCs w:val="24"/>
          <w:highlight w:val="none"/>
          <w:lang w:val="en-US" w:eastAsia="zh-CN" w:bidi="ar-SA"/>
        </w:rPr>
        <w:t>维修</w:t>
      </w:r>
      <w:r>
        <w:rPr>
          <w:rStyle w:val="25"/>
          <w:rFonts w:hint="eastAsia" w:ascii="Arial" w:hAnsi="Arial" w:eastAsia="宋体" w:cs="Arial"/>
          <w:b w:val="0"/>
          <w:i w:val="0"/>
          <w:caps w:val="0"/>
          <w:spacing w:val="0"/>
          <w:w w:val="100"/>
          <w:kern w:val="0"/>
          <w:sz w:val="24"/>
          <w:szCs w:val="24"/>
          <w:highlight w:val="none"/>
          <w:lang w:val="en-US" w:eastAsia="zh-CN" w:bidi="ar-SA"/>
        </w:rPr>
        <w:t>服务</w:t>
      </w:r>
      <w:r>
        <w:rPr>
          <w:rStyle w:val="25"/>
          <w:rFonts w:hint="eastAsia" w:ascii="Arial" w:hAnsi="Arial" w:cs="Arial"/>
          <w:b w:val="0"/>
          <w:i w:val="0"/>
          <w:caps w:val="0"/>
          <w:spacing w:val="0"/>
          <w:w w:val="100"/>
          <w:kern w:val="0"/>
          <w:sz w:val="24"/>
          <w:szCs w:val="24"/>
          <w:highlight w:val="none"/>
          <w:lang w:val="en-US" w:eastAsia="zh-CN" w:bidi="ar-SA"/>
        </w:rPr>
        <w:t>及保修</w:t>
      </w:r>
      <w:r>
        <w:rPr>
          <w:rStyle w:val="25"/>
          <w:rFonts w:hint="eastAsia" w:ascii="Arial" w:hAnsi="Arial" w:eastAsia="宋体" w:cs="Arial"/>
          <w:b w:val="0"/>
          <w:i w:val="0"/>
          <w:caps w:val="0"/>
          <w:spacing w:val="0"/>
          <w:w w:val="100"/>
          <w:kern w:val="0"/>
          <w:sz w:val="24"/>
          <w:szCs w:val="24"/>
          <w:highlight w:val="none"/>
          <w:lang w:val="en-US" w:eastAsia="zh-CN" w:bidi="ar-SA"/>
        </w:rPr>
        <w:t>承诺</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1"/>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166" w:beforeAutospacing="0" w:after="333" w:afterAutospacing="0" w:line="420" w:lineRule="exact"/>
        <w:jc w:val="both"/>
        <w:textAlignment w:val="baseline"/>
        <w:outlineLvl w:val="0"/>
        <w:rPr>
          <w:rStyle w:val="25"/>
          <w:rFonts w:ascii="宋体" w:hAnsi="宋体" w:eastAsia="宋体" w:cs="宋体"/>
          <w:b/>
          <w:bCs/>
          <w:i w:val="0"/>
          <w:caps w:val="0"/>
          <w:spacing w:val="0"/>
          <w:w w:val="100"/>
          <w:kern w:val="2"/>
          <w:sz w:val="21"/>
          <w:szCs w:val="24"/>
          <w:highlight w:val="none"/>
          <w:lang w:val="en-US" w:eastAsia="zh-CN" w:bidi="ar-SA"/>
        </w:rPr>
      </w:pPr>
      <w:bookmarkStart w:id="57" w:name="_Toc1063"/>
      <w:bookmarkStart w:id="58" w:name="_Toc6761"/>
      <w:r>
        <w:rPr>
          <w:rStyle w:val="25"/>
          <w:rFonts w:ascii="宋体" w:hAnsi="宋体" w:eastAsia="宋体" w:cs="宋体"/>
          <w:b/>
          <w:bCs/>
          <w:i w:val="0"/>
          <w:caps w:val="0"/>
          <w:spacing w:val="0"/>
          <w:w w:val="100"/>
          <w:kern w:val="2"/>
          <w:sz w:val="21"/>
          <w:szCs w:val="24"/>
          <w:highlight w:val="none"/>
          <w:lang w:val="en-US" w:eastAsia="zh-CN" w:bidi="ar-SA"/>
        </w:rPr>
        <w:t>附表一：拟投入本工程的主要施工设备表</w:t>
      </w:r>
      <w:bookmarkEnd w:id="57"/>
      <w:bookmarkEnd w:id="58"/>
    </w:p>
    <w:tbl>
      <w:tblPr>
        <w:tblStyle w:val="21"/>
        <w:tblW w:w="92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086"/>
        <w:gridCol w:w="965"/>
        <w:gridCol w:w="689"/>
        <w:gridCol w:w="1253"/>
        <w:gridCol w:w="1489"/>
        <w:gridCol w:w="1649"/>
        <w:gridCol w:w="1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序号</w:t>
            </w: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设备</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名称</w:t>
            </w: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型号</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规格</w:t>
            </w: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数量</w:t>
            </w: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国别</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产地</w:t>
            </w: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额定功率</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（KW）</w:t>
            </w: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自用或租赁</w:t>
            </w: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420" w:lineRule="exact"/>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166" w:beforeAutospacing="0" w:after="166" w:afterAutospacing="0" w:line="48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p>
    <w:p>
      <w:pPr>
        <w:snapToGrid w:val="0"/>
        <w:spacing w:before="166" w:beforeAutospacing="0" w:after="166" w:afterAutospacing="0" w:line="480" w:lineRule="auto"/>
        <w:jc w:val="both"/>
        <w:textAlignment w:val="baseline"/>
        <w:outlineLvl w:val="0"/>
        <w:rPr>
          <w:rStyle w:val="25"/>
          <w:rFonts w:ascii="宋体" w:hAnsi="宋体" w:eastAsia="宋体" w:cs="宋体"/>
          <w:b/>
          <w:bCs/>
          <w:i w:val="0"/>
          <w:caps w:val="0"/>
          <w:spacing w:val="0"/>
          <w:w w:val="100"/>
          <w:kern w:val="2"/>
          <w:sz w:val="21"/>
          <w:szCs w:val="24"/>
          <w:highlight w:val="none"/>
          <w:lang w:val="en-US" w:eastAsia="zh-CN" w:bidi="ar-SA"/>
        </w:rPr>
      </w:pPr>
      <w:bookmarkStart w:id="59" w:name="_Toc4724"/>
      <w:bookmarkStart w:id="60" w:name="_Toc19120"/>
      <w:r>
        <w:rPr>
          <w:rStyle w:val="25"/>
          <w:rFonts w:ascii="宋体" w:hAnsi="宋体" w:eastAsia="宋体" w:cs="宋体"/>
          <w:b/>
          <w:bCs/>
          <w:i w:val="0"/>
          <w:caps w:val="0"/>
          <w:spacing w:val="0"/>
          <w:w w:val="100"/>
          <w:kern w:val="2"/>
          <w:sz w:val="21"/>
          <w:szCs w:val="24"/>
          <w:highlight w:val="none"/>
          <w:lang w:val="en-US" w:eastAsia="zh-CN" w:bidi="ar-SA"/>
        </w:rPr>
        <w:t>附表二：劳动力计划表</w:t>
      </w:r>
      <w:bookmarkEnd w:id="59"/>
      <w:bookmarkEnd w:id="60"/>
    </w:p>
    <w:p>
      <w:pPr>
        <w:snapToGrid w:val="0"/>
        <w:spacing w:before="166" w:beforeAutospacing="0" w:after="166" w:afterAutospacing="0" w:line="480" w:lineRule="auto"/>
        <w:jc w:val="both"/>
        <w:textAlignment w:val="baseline"/>
        <w:rPr>
          <w:rStyle w:val="25"/>
          <w:rFonts w:ascii="宋体" w:hAnsi="宋体" w:eastAsia="宋体" w:cs="宋体"/>
          <w:b/>
          <w:bCs/>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单位：人</w:t>
      </w:r>
    </w:p>
    <w:tbl>
      <w:tblPr>
        <w:tblStyle w:val="21"/>
        <w:tblW w:w="89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1047"/>
        <w:gridCol w:w="1063"/>
        <w:gridCol w:w="1063"/>
        <w:gridCol w:w="1063"/>
        <w:gridCol w:w="1063"/>
        <w:gridCol w:w="1063"/>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工种</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580" w:lineRule="exact"/>
        <w:jc w:val="both"/>
        <w:textAlignment w:val="baseline"/>
        <w:rPr>
          <w:rStyle w:val="25"/>
          <w:rFonts w:ascii="宋体" w:hAnsi="宋体" w:eastAsia="宋体" w:cs="宋体"/>
          <w:b/>
          <w:bCs/>
          <w:i w:val="0"/>
          <w:caps w:val="0"/>
          <w:spacing w:val="4"/>
          <w:w w:val="100"/>
          <w:kern w:val="2"/>
          <w:sz w:val="21"/>
          <w:szCs w:val="24"/>
          <w:highlight w:val="none"/>
          <w:lang w:val="en-US" w:eastAsia="zh-CN" w:bidi="ar-SA"/>
        </w:rPr>
      </w:pPr>
    </w:p>
    <w:p>
      <w:pPr>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p>
    <w:p>
      <w:pPr>
        <w:snapToGrid w:val="0"/>
        <w:spacing w:before="0" w:beforeAutospacing="0" w:after="120" w:afterAutospacing="0" w:line="240" w:lineRule="auto"/>
        <w:jc w:val="both"/>
        <w:textAlignment w:val="baseline"/>
        <w:outlineLvl w:val="0"/>
        <w:rPr>
          <w:rStyle w:val="25"/>
          <w:rFonts w:ascii="宋体" w:hAnsi="宋体" w:eastAsia="宋体"/>
          <w:b w:val="0"/>
          <w:i w:val="0"/>
          <w:caps w:val="0"/>
          <w:spacing w:val="0"/>
          <w:w w:val="100"/>
          <w:kern w:val="2"/>
          <w:sz w:val="21"/>
          <w:szCs w:val="24"/>
          <w:highlight w:val="none"/>
          <w:lang w:val="en-US" w:eastAsia="zh-CN" w:bidi="ar-SA"/>
        </w:rPr>
      </w:pPr>
      <w:bookmarkStart w:id="61" w:name="_Toc11571"/>
      <w:bookmarkStart w:id="62" w:name="_Toc5730"/>
      <w:r>
        <w:rPr>
          <w:rStyle w:val="25"/>
          <w:rFonts w:ascii="宋体" w:hAnsi="宋体" w:eastAsia="宋体" w:cs="宋体"/>
          <w:b/>
          <w:bCs/>
          <w:i w:val="0"/>
          <w:caps w:val="0"/>
          <w:spacing w:val="0"/>
          <w:w w:val="100"/>
          <w:kern w:val="2"/>
          <w:sz w:val="21"/>
          <w:szCs w:val="24"/>
          <w:highlight w:val="none"/>
          <w:lang w:val="en-US" w:eastAsia="zh-CN" w:bidi="ar-SA"/>
        </w:rPr>
        <w:t>附表三、</w:t>
      </w:r>
      <w:r>
        <w:rPr>
          <w:rStyle w:val="25"/>
          <w:rFonts w:ascii="宋体" w:hAnsi="宋体" w:eastAsia="宋体"/>
          <w:b/>
          <w:i w:val="0"/>
          <w:caps w:val="0"/>
          <w:spacing w:val="0"/>
          <w:w w:val="100"/>
          <w:kern w:val="2"/>
          <w:sz w:val="21"/>
          <w:szCs w:val="24"/>
          <w:highlight w:val="none"/>
          <w:lang w:val="en-US" w:eastAsia="zh-CN" w:bidi="ar-SA"/>
        </w:rPr>
        <w:t>本项目拟投入人员汇总表</w:t>
      </w:r>
      <w:bookmarkEnd w:id="61"/>
      <w:bookmarkEnd w:id="62"/>
    </w:p>
    <w:p>
      <w:pPr>
        <w:pStyle w:val="139"/>
        <w:widowControl/>
        <w:snapToGrid w:val="0"/>
        <w:spacing w:before="0" w:beforeAutospacing="0" w:after="0" w:afterAutospacing="0" w:line="36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（一）本项目拟投入人员汇总表</w:t>
      </w:r>
    </w:p>
    <w:p>
      <w:pPr>
        <w:pStyle w:val="139"/>
        <w:widowControl/>
        <w:snapToGrid w:val="0"/>
        <w:spacing w:before="0" w:beforeAutospacing="0" w:after="0" w:afterAutospacing="0" w:line="360" w:lineRule="exact"/>
        <w:ind w:firstLine="200" w:firstLineChars="0"/>
        <w:jc w:val="both"/>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p>
    <w:tbl>
      <w:tblPr>
        <w:tblStyle w:val="21"/>
        <w:tblW w:w="98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352"/>
        <w:gridCol w:w="621"/>
        <w:gridCol w:w="621"/>
        <w:gridCol w:w="762"/>
        <w:gridCol w:w="998"/>
        <w:gridCol w:w="1505"/>
        <w:gridCol w:w="1439"/>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blHeader/>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序号</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姓  名</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性别</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年龄</w:t>
            </w:r>
          </w:p>
        </w:tc>
        <w:tc>
          <w:tcPr>
            <w:tcW w:w="762"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学历</w:t>
            </w: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技术</w:t>
            </w:r>
          </w:p>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职称</w:t>
            </w: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资格证</w:t>
            </w:r>
          </w:p>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书种类</w:t>
            </w:r>
          </w:p>
        </w:tc>
        <w:tc>
          <w:tcPr>
            <w:tcW w:w="1439"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工作</w:t>
            </w:r>
          </w:p>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年限</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岗位</w:t>
            </w:r>
          </w:p>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bl>
    <w:p>
      <w:pPr>
        <w:pStyle w:val="141"/>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注：1.“岗位情况”须注明该人在本单位是在岗、返聘还是外聘。</w:t>
      </w:r>
    </w:p>
    <w:p>
      <w:pPr>
        <w:pStyle w:val="141"/>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2.供应商可适当调整该表格式，但不得减少信息内容。</w:t>
      </w:r>
    </w:p>
    <w:p>
      <w:pPr>
        <w:pStyle w:val="140"/>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cs="宋体"/>
          <w:b w:val="0"/>
          <w:bCs/>
          <w:i w:val="0"/>
          <w:caps w:val="0"/>
          <w:color w:val="000000"/>
          <w:spacing w:val="0"/>
          <w:w w:val="100"/>
          <w:kern w:val="2"/>
          <w:sz w:val="21"/>
          <w:szCs w:val="32"/>
          <w:highlight w:val="none"/>
          <w:lang w:val="en-US" w:eastAsia="zh-CN" w:bidi="ar-SA"/>
        </w:rPr>
      </w:pPr>
    </w:p>
    <w:p>
      <w:pPr>
        <w:pStyle w:val="139"/>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br w:type="page"/>
      </w:r>
    </w:p>
    <w:p>
      <w:pPr>
        <w:pStyle w:val="139"/>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（二） 本项目拟投入主要人员简历表</w:t>
      </w:r>
    </w:p>
    <w:p>
      <w:pPr>
        <w:pStyle w:val="139"/>
        <w:widowControl/>
        <w:snapToGrid w:val="0"/>
        <w:spacing w:before="0" w:beforeAutospacing="0" w:after="0" w:afterAutospacing="0" w:line="400" w:lineRule="exact"/>
        <w:ind w:firstLine="200" w:firstLineChars="0"/>
        <w:jc w:val="both"/>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p>
    <w:p>
      <w:pPr>
        <w:pStyle w:val="139"/>
        <w:widowControl/>
        <w:snapToGrid w:val="0"/>
        <w:spacing w:before="0" w:beforeAutospacing="0" w:after="0" w:afterAutospacing="0" w:line="400" w:lineRule="exact"/>
        <w:ind w:firstLine="200" w:firstLineChars="0"/>
        <w:jc w:val="center"/>
        <w:textAlignment w:val="baseline"/>
        <w:outlineLvl w:val="0"/>
        <w:rPr>
          <w:rStyle w:val="25"/>
          <w:rFonts w:ascii="宋体" w:hAnsi="宋体" w:eastAsia="宋体" w:cs="宋体"/>
          <w:b/>
          <w:bCs/>
          <w:i w:val="0"/>
          <w:caps w:val="0"/>
          <w:color w:val="000000"/>
          <w:spacing w:val="0"/>
          <w:w w:val="100"/>
          <w:kern w:val="20"/>
          <w:sz w:val="24"/>
          <w:szCs w:val="24"/>
          <w:highlight w:val="none"/>
          <w:lang w:val="en-US" w:eastAsia="zh-CN" w:bidi="ar-SA"/>
        </w:rPr>
      </w:pPr>
      <w:bookmarkStart w:id="63" w:name="_Toc13096"/>
      <w:bookmarkStart w:id="64" w:name="_Toc27955"/>
      <w:r>
        <w:rPr>
          <w:rStyle w:val="25"/>
          <w:rFonts w:ascii="宋体" w:hAnsi="宋体" w:eastAsia="宋体" w:cs="宋体"/>
          <w:b/>
          <w:bCs/>
          <w:i w:val="0"/>
          <w:caps w:val="0"/>
          <w:color w:val="000000"/>
          <w:spacing w:val="0"/>
          <w:w w:val="100"/>
          <w:kern w:val="20"/>
          <w:sz w:val="24"/>
          <w:szCs w:val="24"/>
          <w:highlight w:val="none"/>
          <w:lang w:val="en-US" w:eastAsia="zh-CN" w:bidi="ar-SA"/>
        </w:rPr>
        <w:t>本项目拟投入主要人员简历表</w:t>
      </w:r>
      <w:bookmarkEnd w:id="63"/>
      <w:bookmarkEnd w:id="64"/>
    </w:p>
    <w:tbl>
      <w:tblPr>
        <w:tblStyle w:val="21"/>
        <w:tblW w:w="98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296"/>
        <w:gridCol w:w="1717"/>
        <w:gridCol w:w="1660"/>
        <w:gridCol w:w="1400"/>
        <w:gridCol w:w="49"/>
        <w:gridCol w:w="1861"/>
        <w:gridCol w:w="7"/>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姓  名</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性 别</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年 龄</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职  称</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身份证号</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专业/年限</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毕业时间</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毕业学校</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学历/专业</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资格证书</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注册时间</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从业时间</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856" w:type="dxa"/>
            <w:gridSpan w:val="9"/>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教育和培训背景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9856" w:type="dxa"/>
            <w:gridSpan w:val="9"/>
            <w:tcBorders>
              <w:top w:val="single" w:color="000000" w:sz="4" w:space="0"/>
              <w:left w:val="single" w:color="000000" w:sz="4" w:space="0"/>
              <w:bottom w:val="single" w:color="000000" w:sz="4" w:space="0"/>
              <w:right w:val="single" w:color="000000" w:sz="4" w:space="0"/>
            </w:tcBorders>
            <w:vAlign w:val="top"/>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（教育背景从大学开始，包括毕业院校名称、专业、起始时间。培训填写与专业技术、业务有关的内容）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856" w:type="dxa"/>
            <w:gridSpan w:val="9"/>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时  间</w:t>
            </w: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参加过的项目名称</w:t>
            </w:r>
          </w:p>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及当时所在单位</w:t>
            </w: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担任何职</w:t>
            </w: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主要工作内容</w:t>
            </w: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5"/>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bl>
    <w:p>
      <w:pPr>
        <w:pStyle w:val="141"/>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注：</w:t>
      </w:r>
    </w:p>
    <w:p>
      <w:pPr>
        <w:pStyle w:val="141"/>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4"/>
          <w:highlight w:val="none"/>
          <w:lang w:val="en-US" w:eastAsia="zh-CN" w:bidi="ar-SA"/>
        </w:rPr>
      </w:pPr>
      <w:r>
        <w:rPr>
          <w:rStyle w:val="25"/>
          <w:rFonts w:ascii="宋体" w:hAnsi="宋体" w:eastAsia="宋体" w:cs="宋体"/>
          <w:b w:val="0"/>
          <w:bCs/>
          <w:i w:val="0"/>
          <w:caps w:val="0"/>
          <w:color w:val="000000"/>
          <w:spacing w:val="0"/>
          <w:w w:val="100"/>
          <w:kern w:val="2"/>
          <w:sz w:val="21"/>
          <w:szCs w:val="24"/>
          <w:highlight w:val="none"/>
          <w:lang w:val="en-US" w:eastAsia="zh-CN" w:bidi="ar-SA"/>
        </w:rPr>
        <w:t>1.表后附身份证、毕业证、职称证、执业资格证、获奖证书（如果有）复印件。</w:t>
      </w:r>
    </w:p>
    <w:p>
      <w:pPr>
        <w:pStyle w:val="141"/>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4"/>
          <w:highlight w:val="none"/>
          <w:lang w:val="en-US" w:eastAsia="zh-CN" w:bidi="ar-SA"/>
        </w:rPr>
      </w:pPr>
      <w:r>
        <w:rPr>
          <w:rStyle w:val="25"/>
          <w:rFonts w:ascii="宋体" w:hAnsi="宋体" w:eastAsia="宋体" w:cs="宋体"/>
          <w:b w:val="0"/>
          <w:bCs/>
          <w:i w:val="0"/>
          <w:caps w:val="0"/>
          <w:color w:val="000000"/>
          <w:spacing w:val="0"/>
          <w:w w:val="100"/>
          <w:kern w:val="2"/>
          <w:sz w:val="21"/>
          <w:szCs w:val="24"/>
          <w:highlight w:val="none"/>
          <w:lang w:val="en-US" w:eastAsia="zh-CN" w:bidi="ar-SA"/>
        </w:rPr>
        <w:t>2.获奖情况包括项目、集体或个人获奖情况，如有，应附复印件或者扫描件。</w:t>
      </w:r>
    </w:p>
    <w:p>
      <w:pPr>
        <w:snapToGrid w:val="0"/>
        <w:spacing w:before="0" w:beforeAutospacing="0" w:after="0" w:afterAutospacing="0" w:line="480" w:lineRule="auto"/>
        <w:jc w:val="left"/>
        <w:textAlignment w:val="baseline"/>
        <w:rPr>
          <w:rStyle w:val="25"/>
          <w:rFonts w:ascii="宋体" w:hAnsi="宋体" w:eastAsia="宋体" w:cs="宋体"/>
          <w:b/>
          <w:bCs/>
          <w:i w:val="0"/>
          <w:caps w:val="0"/>
          <w:spacing w:val="0"/>
          <w:w w:val="100"/>
          <w:kern w:val="2"/>
          <w:sz w:val="30"/>
          <w:szCs w:val="30"/>
          <w:highlight w:val="none"/>
          <w:lang w:val="en-US" w:eastAsia="zh-CN" w:bidi="ar-SA"/>
        </w:rPr>
      </w:pPr>
    </w:p>
    <w:p>
      <w:pPr>
        <w:pStyle w:val="58"/>
        <w:widowControl/>
        <w:snapToGrid w:val="0"/>
        <w:spacing w:before="0" w:beforeAutospacing="0" w:after="120" w:afterAutospacing="0" w:line="240" w:lineRule="auto"/>
        <w:jc w:val="both"/>
        <w:textAlignment w:val="baseline"/>
        <w:rPr>
          <w:rStyle w:val="25"/>
          <w:rFonts w:ascii="宋体" w:hAnsi="宋体" w:eastAsia="宋体" w:cs="宋体"/>
          <w:b/>
          <w:bCs/>
          <w:i w:val="0"/>
          <w:caps w:val="0"/>
          <w:spacing w:val="0"/>
          <w:w w:val="100"/>
          <w:kern w:val="2"/>
          <w:sz w:val="30"/>
          <w:szCs w:val="30"/>
          <w:highlight w:val="none"/>
          <w:lang w:val="en-US" w:eastAsia="zh-CN" w:bidi="ar-SA"/>
        </w:rPr>
      </w:pPr>
    </w:p>
    <w:p>
      <w:pPr>
        <w:snapToGrid w:val="0"/>
        <w:spacing w:before="0" w:beforeAutospacing="0" w:after="0" w:afterAutospacing="0" w:line="240" w:lineRule="auto"/>
        <w:jc w:val="both"/>
        <w:textAlignment w:val="baseline"/>
        <w:outlineLvl w:val="0"/>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bookmarkStart w:id="65" w:name="_Toc6382"/>
      <w:bookmarkStart w:id="66" w:name="_Toc23794"/>
      <w:r>
        <w:rPr>
          <w:rStyle w:val="25"/>
          <w:rFonts w:ascii="宋体" w:hAnsi="宋体" w:eastAsia="宋体"/>
          <w:b/>
          <w:i w:val="0"/>
          <w:caps w:val="0"/>
          <w:color w:val="000000"/>
          <w:spacing w:val="0"/>
          <w:w w:val="100"/>
          <w:kern w:val="2"/>
          <w:sz w:val="24"/>
          <w:szCs w:val="24"/>
          <w:highlight w:val="none"/>
          <w:lang w:val="en-US" w:eastAsia="zh-CN" w:bidi="ar-SA"/>
        </w:rPr>
        <w:t>附件一</w:t>
      </w:r>
      <w:bookmarkEnd w:id="65"/>
      <w:bookmarkEnd w:id="66"/>
    </w:p>
    <w:p>
      <w:pPr>
        <w:snapToGrid w:val="0"/>
        <w:spacing w:before="0" w:beforeAutospacing="0" w:after="0" w:afterAutospacing="0" w:line="360" w:lineRule="auto"/>
        <w:ind w:firstLine="211"/>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2"/>
          <w:sz w:val="32"/>
          <w:szCs w:val="32"/>
          <w:highlight w:val="none"/>
          <w:lang w:val="en-US" w:eastAsia="zh-CN" w:bidi="ar-SA"/>
        </w:rPr>
      </w:pPr>
      <w:r>
        <w:rPr>
          <w:rStyle w:val="25"/>
          <w:rFonts w:ascii="宋体" w:hAnsi="宋体" w:eastAsia="宋体"/>
          <w:b/>
          <w:i w:val="0"/>
          <w:caps w:val="0"/>
          <w:spacing w:val="0"/>
          <w:w w:val="100"/>
          <w:kern w:val="2"/>
          <w:sz w:val="32"/>
          <w:szCs w:val="32"/>
          <w:highlight w:val="none"/>
          <w:lang w:val="en-US" w:eastAsia="zh-CN" w:bidi="ar-SA"/>
        </w:rPr>
        <w:t>中小企业声明函（格式）</w:t>
      </w:r>
    </w:p>
    <w:p>
      <w:pPr>
        <w:pStyle w:val="30"/>
        <w:widowControl/>
        <w:snapToGrid w:val="0"/>
        <w:spacing w:before="0" w:beforeAutospacing="0" w:after="0" w:afterAutospacing="0" w:line="240" w:lineRule="auto"/>
        <w:ind w:firstLine="643" w:firstLineChars="2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1"/>
          <w:szCs w:val="21"/>
          <w:highlight w:val="none"/>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本公司（联合体）郑重声明，根据《政府采购促进中小 企业发展管理办法》（财库﹝2020﹞46 号）的规定，本公司 （联合体）参加（</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单位名称 </w:t>
      </w:r>
      <w:r>
        <w:rPr>
          <w:rStyle w:val="25"/>
          <w:rFonts w:ascii="宋体" w:hAnsi="宋体" w:eastAsia="宋体"/>
          <w:b w:val="0"/>
          <w:i w:val="0"/>
          <w:caps w:val="0"/>
          <w:spacing w:val="0"/>
          <w:w w:val="100"/>
          <w:kern w:val="2"/>
          <w:sz w:val="24"/>
          <w:szCs w:val="24"/>
          <w:highlight w:val="none"/>
          <w:lang w:val="en-US" w:eastAsia="zh-CN" w:bidi="ar-SA"/>
        </w:rPr>
        <w:t>）的（</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项目名称 </w:t>
      </w:r>
      <w:r>
        <w:rPr>
          <w:rStyle w:val="25"/>
          <w:rFonts w:ascii="宋体" w:hAnsi="宋体" w:eastAsia="宋体"/>
          <w:b w:val="0"/>
          <w:i w:val="0"/>
          <w:caps w:val="0"/>
          <w:spacing w:val="0"/>
          <w:w w:val="100"/>
          <w:kern w:val="2"/>
          <w:sz w:val="24"/>
          <w:szCs w:val="24"/>
          <w:highlight w:val="none"/>
          <w:lang w:val="en-US" w:eastAsia="zh-CN" w:bidi="ar-SA"/>
        </w:rPr>
        <w:t>）采购活动，工程的施工单位全部为符合政策要求的中小企业（或者：服务 全部由符合政策要求的中小企业承接）。相关企业（含联合体中的中小企业、签订分包意向协议的中小企业）的具体情况如下：</w:t>
      </w:r>
    </w:p>
    <w:p>
      <w:pPr>
        <w:numPr>
          <w:ilvl w:val="0"/>
          <w:numId w:val="4"/>
        </w:num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标的名称</w:t>
      </w:r>
      <w:r>
        <w:rPr>
          <w:rStyle w:val="25"/>
          <w:rFonts w:ascii="宋体" w:hAnsi="宋体" w:eastAsia="宋体"/>
          <w:b w:val="0"/>
          <w:i w:val="0"/>
          <w:caps w:val="0"/>
          <w:spacing w:val="0"/>
          <w:w w:val="100"/>
          <w:kern w:val="2"/>
          <w:sz w:val="24"/>
          <w:szCs w:val="24"/>
          <w:highlight w:val="none"/>
          <w:lang w:val="en-US" w:eastAsia="zh-CN" w:bidi="ar-SA"/>
        </w:rPr>
        <w:t>），属于（采购文件中明确的所属行业）；承建（承接）企业为（</w:t>
      </w:r>
      <w:r>
        <w:rPr>
          <w:rStyle w:val="25"/>
          <w:rFonts w:ascii="宋体" w:hAnsi="宋体" w:eastAsia="宋体"/>
          <w:b w:val="0"/>
          <w:i w:val="0"/>
          <w:caps w:val="0"/>
          <w:spacing w:val="0"/>
          <w:w w:val="100"/>
          <w:kern w:val="2"/>
          <w:sz w:val="24"/>
          <w:szCs w:val="24"/>
          <w:highlight w:val="none"/>
          <w:u w:val="single" w:color="000000"/>
          <w:lang w:val="en-US" w:eastAsia="zh-CN" w:bidi="ar-SA"/>
        </w:rPr>
        <w:t>企业名称</w:t>
      </w:r>
      <w:r>
        <w:rPr>
          <w:rStyle w:val="25"/>
          <w:rFonts w:ascii="宋体" w:hAnsi="宋体" w:eastAsia="宋体"/>
          <w:b w:val="0"/>
          <w:i w:val="0"/>
          <w:caps w:val="0"/>
          <w:spacing w:val="0"/>
          <w:w w:val="100"/>
          <w:kern w:val="2"/>
          <w:sz w:val="24"/>
          <w:szCs w:val="24"/>
          <w:highlight w:val="none"/>
          <w:lang w:val="en-US" w:eastAsia="zh-CN" w:bidi="ar-SA"/>
        </w:rPr>
        <w:t xml:space="preserve">），从业人员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人，营业收入为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万元，资产总额为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w:t>
      </w:r>
      <w:r>
        <w:rPr>
          <w:rStyle w:val="25"/>
          <w:rFonts w:ascii="宋体" w:hAnsi="宋体"/>
          <w:b w:val="0"/>
          <w:i w:val="0"/>
          <w:caps w:val="0"/>
          <w:spacing w:val="0"/>
          <w:w w:val="100"/>
          <w:kern w:val="2"/>
          <w:sz w:val="32"/>
          <w:szCs w:val="32"/>
          <w:highlight w:val="none"/>
          <w:vertAlign w:val="superscript"/>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，属于（中型企业、小型企业、微型企业）；</w:t>
      </w:r>
    </w:p>
    <w:p>
      <w:pPr>
        <w:numPr>
          <w:ilvl w:val="0"/>
          <w:numId w:val="4"/>
        </w:numPr>
        <w:snapToGrid w:val="0"/>
        <w:spacing w:before="0" w:beforeAutospacing="0" w:after="0" w:afterAutospacing="0" w:line="360" w:lineRule="auto"/>
        <w:ind w:left="0" w:leftChars="0"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（标的名称），属于（采购文件中明确的所属行业）；承建（承接）企业为（</w:t>
      </w:r>
      <w:r>
        <w:rPr>
          <w:rStyle w:val="25"/>
          <w:rFonts w:ascii="宋体" w:hAnsi="宋体" w:eastAsia="宋体"/>
          <w:b w:val="0"/>
          <w:i w:val="0"/>
          <w:caps w:val="0"/>
          <w:spacing w:val="0"/>
          <w:w w:val="100"/>
          <w:kern w:val="2"/>
          <w:sz w:val="24"/>
          <w:szCs w:val="24"/>
          <w:highlight w:val="none"/>
          <w:u w:val="single" w:color="000000"/>
          <w:lang w:val="en-US" w:eastAsia="zh-CN" w:bidi="ar-SA"/>
        </w:rPr>
        <w:t>企业名称</w:t>
      </w:r>
      <w:r>
        <w:rPr>
          <w:rStyle w:val="25"/>
          <w:rFonts w:ascii="宋体" w:hAnsi="宋体" w:eastAsia="宋体"/>
          <w:b w:val="0"/>
          <w:i w:val="0"/>
          <w:caps w:val="0"/>
          <w:spacing w:val="0"/>
          <w:w w:val="100"/>
          <w:kern w:val="2"/>
          <w:sz w:val="24"/>
          <w:szCs w:val="24"/>
          <w:highlight w:val="none"/>
          <w:lang w:val="en-US" w:eastAsia="zh-CN" w:bidi="ar-SA"/>
        </w:rPr>
        <w:t>），从业人员</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人，营业收入为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万元，资产总额为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万元，属于（中型企业、小型企业、微型企业）；</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以上企业，不属于大企业的分支机构，不存在控股股东为大企业的情形，也不存在与大企业的负责人为同一人的情形。本企业对上述声明内容的真实性负责。如有虚假，将依法承担相应责任。</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20" w:leftChars="200" w:firstLine="5280" w:firstLineChars="2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企业名称（盖章）：</w:t>
      </w:r>
    </w:p>
    <w:p>
      <w:pPr>
        <w:snapToGrid w:val="0"/>
        <w:spacing w:before="0" w:beforeAutospacing="0" w:after="0" w:afterAutospacing="0" w:line="360" w:lineRule="auto"/>
        <w:ind w:left="420" w:leftChars="200" w:firstLine="5280" w:firstLineChars="2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p>
    <w:p>
      <w:pPr>
        <w:snapToGrid w:val="0"/>
        <w:spacing w:before="0" w:beforeAutospacing="0" w:after="0" w:afterAutospacing="0" w:line="240" w:lineRule="auto"/>
        <w:jc w:val="right"/>
        <w:textAlignment w:val="baseline"/>
        <w:rPr>
          <w:rStyle w:val="25"/>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right"/>
        <w:textAlignment w:val="baseline"/>
        <w:rPr>
          <w:rStyle w:val="25"/>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宋体" w:hAnsi="宋体" w:eastAsia="宋体"/>
          <w:b w:val="0"/>
          <w:bCs w:val="0"/>
          <w:i w:val="0"/>
          <w:caps w:val="0"/>
          <w:spacing w:val="0"/>
          <w:w w:val="100"/>
          <w:kern w:val="2"/>
          <w:sz w:val="21"/>
          <w:szCs w:val="24"/>
          <w:highlight w:val="none"/>
          <w:lang w:val="en-US" w:eastAsia="zh-CN" w:bidi="ar-SA"/>
        </w:rPr>
        <w:t>注意：</w:t>
      </w:r>
      <w:r>
        <w:rPr>
          <w:rStyle w:val="25"/>
          <w:rFonts w:ascii="宋体" w:hAnsi="宋体"/>
          <w:b w:val="0"/>
          <w:i w:val="0"/>
          <w:caps w:val="0"/>
          <w:spacing w:val="0"/>
          <w:w w:val="100"/>
          <w:kern w:val="2"/>
          <w:sz w:val="32"/>
          <w:szCs w:val="32"/>
          <w:highlight w:val="none"/>
          <w:vertAlign w:val="superscript"/>
          <w:lang w:val="en-US" w:eastAsia="zh-CN" w:bidi="ar-SA"/>
        </w:rPr>
        <w:t>1</w:t>
      </w:r>
      <w:r>
        <w:rPr>
          <w:rStyle w:val="25"/>
          <w:rFonts w:ascii="宋体" w:hAnsi="宋体"/>
          <w:b w:val="0"/>
          <w:i w:val="0"/>
          <w:caps w:val="0"/>
          <w:spacing w:val="0"/>
          <w:w w:val="100"/>
          <w:kern w:val="2"/>
          <w:sz w:val="18"/>
          <w:szCs w:val="18"/>
          <w:highlight w:val="none"/>
          <w:lang w:val="en-US" w:eastAsia="zh-CN" w:bidi="ar-SA"/>
        </w:rPr>
        <w:t>从业人员、营业收入、资产总额填报上一年度数据，无上一年度数据的新成立企业可不填报。</w:t>
      </w:r>
    </w:p>
    <w:p>
      <w:pPr>
        <w:snapToGrid w:val="0"/>
        <w:spacing w:before="0" w:beforeAutospacing="0" w:after="0" w:afterAutospacing="0" w:line="240" w:lineRule="auto"/>
        <w:jc w:val="both"/>
        <w:textAlignment w:val="baseline"/>
        <w:rPr>
          <w:rStyle w:val="25"/>
          <w:rFonts w:ascii="Times New Roman" w:hAnsi="Times New Roman" w:eastAsia="宋体"/>
          <w:b/>
          <w:bCs/>
          <w:i w:val="0"/>
          <w:caps w:val="0"/>
          <w:spacing w:val="0"/>
          <w:w w:val="100"/>
          <w:kern w:val="2"/>
          <w:sz w:val="21"/>
          <w:szCs w:val="24"/>
          <w:highlight w:val="none"/>
          <w:lang w:val="en-US" w:eastAsia="zh-CN" w:bidi="ar-SA"/>
        </w:rPr>
      </w:pPr>
      <w:r>
        <w:rPr>
          <w:rStyle w:val="25"/>
          <w:rFonts w:hint="eastAsia"/>
          <w:b/>
          <w:bCs/>
          <w:i w:val="0"/>
          <w:caps w:val="0"/>
          <w:spacing w:val="0"/>
          <w:w w:val="100"/>
          <w:kern w:val="2"/>
          <w:sz w:val="21"/>
          <w:szCs w:val="24"/>
          <w:highlight w:val="none"/>
          <w:lang w:val="en-US" w:eastAsia="zh-CN" w:bidi="ar-SA"/>
        </w:rPr>
        <w:t>本项目所属行业为：建筑业</w:t>
      </w: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p>
    <w:p>
      <w:pPr>
        <w:pStyle w:val="84"/>
        <w:widowControl/>
        <w:snapToGrid w:val="0"/>
        <w:spacing w:before="0" w:beforeAutospacing="0" w:after="120" w:afterAutospacing="0" w:line="360" w:lineRule="auto"/>
        <w:ind w:firstLine="210" w:firstLineChars="100"/>
        <w:jc w:val="both"/>
        <w:textAlignment w:val="baseline"/>
        <w:outlineLvl w:val="0"/>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bookmarkStart w:id="67" w:name="_Toc15676"/>
      <w:bookmarkStart w:id="68" w:name="_Toc8243"/>
      <w:r>
        <w:rPr>
          <w:rStyle w:val="25"/>
          <w:rFonts w:ascii="宋体" w:hAnsi="宋体" w:eastAsia="宋体"/>
          <w:b/>
          <w:i w:val="0"/>
          <w:caps w:val="0"/>
          <w:color w:val="000000"/>
          <w:spacing w:val="0"/>
          <w:w w:val="100"/>
          <w:kern w:val="2"/>
          <w:sz w:val="24"/>
          <w:szCs w:val="24"/>
          <w:highlight w:val="none"/>
          <w:lang w:val="en-US" w:eastAsia="zh-CN" w:bidi="ar-SA"/>
        </w:rPr>
        <w:t>附件二</w:t>
      </w:r>
      <w:bookmarkEnd w:id="67"/>
      <w:bookmarkEnd w:id="68"/>
    </w:p>
    <w:p>
      <w:pPr>
        <w:widowControl/>
        <w:snapToGrid w:val="0"/>
        <w:spacing w:before="0" w:beforeAutospacing="0" w:after="240" w:afterAutospacing="0" w:line="360" w:lineRule="auto"/>
        <w:jc w:val="center"/>
        <w:textAlignment w:val="baseline"/>
        <w:rPr>
          <w:rStyle w:val="25"/>
          <w:rFonts w:ascii="宋体" w:hAnsi="宋体" w:eastAsia="宋体"/>
          <w:b/>
          <w:i w:val="0"/>
          <w:caps w:val="0"/>
          <w:spacing w:val="0"/>
          <w:w w:val="100"/>
          <w:kern w:val="0"/>
          <w:sz w:val="24"/>
          <w:szCs w:val="24"/>
          <w:highlight w:val="none"/>
          <w:lang w:val="en-US" w:eastAsia="zh-CN" w:bidi="ar-SA"/>
        </w:rPr>
      </w:pPr>
      <w:r>
        <w:rPr>
          <w:rStyle w:val="25"/>
          <w:rFonts w:ascii="宋体" w:hAnsi="宋体" w:eastAsia="宋体"/>
          <w:b/>
          <w:i w:val="0"/>
          <w:caps w:val="0"/>
          <w:spacing w:val="0"/>
          <w:w w:val="100"/>
          <w:kern w:val="0"/>
          <w:sz w:val="24"/>
          <w:szCs w:val="24"/>
          <w:highlight w:val="none"/>
          <w:lang w:val="en-US" w:eastAsia="zh-CN" w:bidi="ar-SA"/>
        </w:rPr>
        <w:t>监狱企业证明文件</w:t>
      </w:r>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both"/>
        <w:textAlignment w:val="baseline"/>
        <w:outlineLvl w:val="0"/>
        <w:rPr>
          <w:rStyle w:val="25"/>
          <w:rFonts w:ascii="宋体" w:hAnsi="宋体" w:eastAsia="宋体"/>
          <w:b/>
          <w:i w:val="0"/>
          <w:caps w:val="0"/>
          <w:color w:val="000000"/>
          <w:spacing w:val="0"/>
          <w:w w:val="100"/>
          <w:kern w:val="2"/>
          <w:sz w:val="24"/>
          <w:szCs w:val="24"/>
          <w:highlight w:val="none"/>
          <w:lang w:val="en-US" w:eastAsia="zh-CN" w:bidi="ar-SA"/>
        </w:rPr>
      </w:pPr>
      <w:bookmarkStart w:id="69" w:name="_Toc22980"/>
      <w:bookmarkStart w:id="70" w:name="_Toc4551"/>
      <w:r>
        <w:rPr>
          <w:rStyle w:val="25"/>
          <w:rFonts w:ascii="宋体" w:hAnsi="宋体" w:eastAsia="宋体"/>
          <w:b/>
          <w:i w:val="0"/>
          <w:caps w:val="0"/>
          <w:color w:val="000000"/>
          <w:spacing w:val="0"/>
          <w:w w:val="100"/>
          <w:kern w:val="2"/>
          <w:sz w:val="24"/>
          <w:szCs w:val="24"/>
          <w:highlight w:val="none"/>
          <w:lang w:val="en-US" w:eastAsia="zh-CN" w:bidi="ar-SA"/>
        </w:rPr>
        <w:t>附件三</w:t>
      </w:r>
      <w:bookmarkEnd w:id="69"/>
      <w:bookmarkEnd w:id="70"/>
    </w:p>
    <w:p>
      <w:pPr>
        <w:widowControl/>
        <w:snapToGrid w:val="0"/>
        <w:spacing w:before="0" w:beforeAutospacing="0" w:after="240" w:afterAutospacing="0" w:line="360" w:lineRule="auto"/>
        <w:jc w:val="center"/>
        <w:textAlignment w:val="baseline"/>
        <w:outlineLvl w:val="0"/>
        <w:rPr>
          <w:rStyle w:val="25"/>
          <w:rFonts w:ascii="宋体" w:hAnsi="宋体" w:eastAsia="宋体"/>
          <w:b/>
          <w:i w:val="0"/>
          <w:caps w:val="0"/>
          <w:spacing w:val="0"/>
          <w:w w:val="100"/>
          <w:kern w:val="0"/>
          <w:sz w:val="24"/>
          <w:szCs w:val="24"/>
          <w:highlight w:val="none"/>
          <w:lang w:val="en-US" w:eastAsia="zh-CN" w:bidi="ar-SA"/>
        </w:rPr>
      </w:pPr>
      <w:bookmarkStart w:id="71" w:name="_Toc21363"/>
      <w:bookmarkStart w:id="72" w:name="_Toc10246"/>
      <w:r>
        <w:rPr>
          <w:rStyle w:val="25"/>
          <w:rFonts w:ascii="宋体" w:hAnsi="宋体" w:eastAsia="宋体"/>
          <w:b/>
          <w:i w:val="0"/>
          <w:caps w:val="0"/>
          <w:spacing w:val="0"/>
          <w:w w:val="100"/>
          <w:kern w:val="0"/>
          <w:sz w:val="24"/>
          <w:szCs w:val="24"/>
          <w:highlight w:val="none"/>
          <w:lang w:val="en-US" w:eastAsia="zh-CN" w:bidi="ar-SA"/>
        </w:rPr>
        <w:t>残疾人福利性单位声明函</w:t>
      </w:r>
      <w:bookmarkEnd w:id="71"/>
      <w:bookmarkEnd w:id="72"/>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本单位郑重声明，根据《财政部 民政部 中国残疾人联合`会关于促进残疾人就业政府采购政策的通知》（财库〔2017〕 141号）的规定，本单位为符合条件的残疾人福利性单位，应当提供规定中满足条件的相关证明文件及《残疾人福利性单位声明函》。</w:t>
      </w: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2"/>
          <w:szCs w:val="32"/>
          <w:highlight w:val="none"/>
          <w:lang w:val="en-US" w:eastAsia="zh-CN" w:bidi="ar-SA"/>
        </w:rPr>
        <w:br w:type="page"/>
      </w:r>
    </w:p>
    <w:p>
      <w:pPr>
        <w:snapToGrid w:val="0"/>
        <w:spacing w:before="0" w:beforeAutospacing="0" w:after="0" w:afterAutospacing="0" w:line="360" w:lineRule="auto"/>
        <w:jc w:val="center"/>
        <w:textAlignment w:val="baseline"/>
        <w:outlineLvl w:val="0"/>
        <w:rPr>
          <w:rStyle w:val="41"/>
          <w:rFonts w:ascii="宋体" w:hAnsi="宋体" w:eastAsia="宋体" w:cs="宋体"/>
          <w:b/>
          <w:bCs/>
          <w:i w:val="0"/>
          <w:caps w:val="0"/>
          <w:spacing w:val="0"/>
          <w:w w:val="100"/>
          <w:kern w:val="44"/>
          <w:sz w:val="32"/>
          <w:szCs w:val="44"/>
          <w:highlight w:val="none"/>
          <w:lang w:val="en-US" w:eastAsia="zh-CN" w:bidi="ar-SA"/>
        </w:rPr>
      </w:pPr>
      <w:bookmarkStart w:id="73" w:name="_Toc20771"/>
      <w:r>
        <w:rPr>
          <w:rStyle w:val="41"/>
          <w:rFonts w:ascii="宋体" w:hAnsi="宋体" w:eastAsia="宋体" w:cs="宋体"/>
          <w:b/>
          <w:bCs/>
          <w:i w:val="0"/>
          <w:caps w:val="0"/>
          <w:spacing w:val="0"/>
          <w:w w:val="100"/>
          <w:kern w:val="44"/>
          <w:sz w:val="32"/>
          <w:szCs w:val="44"/>
          <w:highlight w:val="none"/>
          <w:lang w:val="en-US" w:eastAsia="zh-CN" w:bidi="ar-SA"/>
        </w:rPr>
        <w:t>第</w:t>
      </w:r>
      <w:r>
        <w:rPr>
          <w:rStyle w:val="41"/>
          <w:rFonts w:hint="eastAsia" w:ascii="宋体" w:hAnsi="宋体" w:cs="宋体"/>
          <w:b/>
          <w:bCs/>
          <w:i w:val="0"/>
          <w:caps w:val="0"/>
          <w:spacing w:val="0"/>
          <w:w w:val="100"/>
          <w:kern w:val="44"/>
          <w:sz w:val="32"/>
          <w:szCs w:val="44"/>
          <w:highlight w:val="none"/>
          <w:lang w:val="en-US" w:eastAsia="zh-CN" w:bidi="ar-SA"/>
        </w:rPr>
        <w:t>六</w:t>
      </w:r>
      <w:r>
        <w:rPr>
          <w:rStyle w:val="41"/>
          <w:rFonts w:ascii="宋体" w:hAnsi="宋体" w:eastAsia="宋体" w:cs="宋体"/>
          <w:b/>
          <w:bCs/>
          <w:i w:val="0"/>
          <w:caps w:val="0"/>
          <w:spacing w:val="0"/>
          <w:w w:val="100"/>
          <w:kern w:val="44"/>
          <w:sz w:val="32"/>
          <w:szCs w:val="44"/>
          <w:highlight w:val="none"/>
          <w:lang w:val="en-US" w:eastAsia="zh-CN" w:bidi="ar-SA"/>
        </w:rPr>
        <w:t>部分 封袋正面标识式样</w:t>
      </w:r>
      <w:bookmarkEnd w:id="73"/>
    </w:p>
    <w:p>
      <w:pPr>
        <w:snapToGrid w:val="0"/>
        <w:spacing w:before="0" w:beforeAutospacing="0" w:after="0" w:afterAutospacing="0" w:line="360" w:lineRule="auto"/>
        <w:jc w:val="both"/>
        <w:textAlignment w:val="baseline"/>
        <w:outlineLvl w:val="0"/>
        <w:rPr>
          <w:rStyle w:val="25"/>
          <w:rFonts w:ascii="宋体" w:hAnsi="宋体" w:eastAsia="宋体"/>
          <w:b w:val="0"/>
          <w:i w:val="0"/>
          <w:caps w:val="0"/>
          <w:spacing w:val="0"/>
          <w:w w:val="100"/>
          <w:kern w:val="0"/>
          <w:sz w:val="28"/>
          <w:szCs w:val="28"/>
          <w:highlight w:val="none"/>
          <w:lang w:val="en-US" w:eastAsia="zh-CN" w:bidi="ar-SA"/>
        </w:rPr>
      </w:pPr>
      <w:bookmarkStart w:id="74" w:name="_Toc23501"/>
      <w:bookmarkStart w:id="75" w:name="_Toc14380"/>
      <w:r>
        <w:rPr>
          <w:rStyle w:val="25"/>
          <w:rFonts w:ascii="宋体" w:hAnsi="宋体" w:eastAsia="宋体"/>
          <w:b/>
          <w:i w:val="0"/>
          <w:caps w:val="0"/>
          <w:color w:val="000000"/>
          <w:spacing w:val="0"/>
          <w:w w:val="100"/>
          <w:kern w:val="2"/>
          <w:sz w:val="28"/>
          <w:szCs w:val="28"/>
          <w:highlight w:val="none"/>
          <w:lang w:val="en-US" w:eastAsia="zh-CN" w:bidi="ar-SA"/>
        </w:rPr>
        <w:t>格式A：磋商响应文件封袋正面标识式样</w:t>
      </w:r>
      <w:bookmarkEnd w:id="74"/>
      <w:bookmarkEnd w:id="75"/>
    </w:p>
    <w:p>
      <w:pPr>
        <w:snapToGrid w:val="0"/>
        <w:spacing w:before="0" w:beforeAutospacing="0" w:after="0" w:afterAutospacing="0" w:line="360" w:lineRule="auto"/>
        <w:ind w:right="454"/>
        <w:jc w:val="center"/>
        <w:textAlignment w:val="baseline"/>
        <w:rPr>
          <w:rStyle w:val="25"/>
          <w:rFonts w:ascii="宋体" w:hAnsi="宋体" w:eastAsia="宋体"/>
          <w:b/>
          <w:i w:val="0"/>
          <w:caps w:val="0"/>
          <w:color w:val="000000"/>
          <w:spacing w:val="0"/>
          <w:w w:val="100"/>
          <w:kern w:val="2"/>
          <w:sz w:val="36"/>
          <w:szCs w:val="36"/>
          <w:highlight w:val="none"/>
          <w:lang w:val="en-US" w:eastAsia="zh-CN" w:bidi="ar-SA"/>
        </w:rPr>
      </w:pPr>
      <w:r>
        <w:rPr>
          <w:rStyle w:val="25"/>
          <w:rFonts w:ascii="宋体" w:hAnsi="宋体" w:eastAsia="宋体"/>
          <w:b/>
          <w:i w:val="0"/>
          <w:caps w:val="0"/>
          <w:color w:val="000000"/>
          <w:spacing w:val="0"/>
          <w:w w:val="100"/>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106045</wp:posOffset>
                </wp:positionV>
                <wp:extent cx="6189980" cy="7115810"/>
                <wp:effectExtent l="4445" t="4445" r="15875" b="23495"/>
                <wp:wrapNone/>
                <wp:docPr id="1" name="文本框 15"/>
                <wp:cNvGraphicFramePr/>
                <a:graphic xmlns:a="http://schemas.openxmlformats.org/drawingml/2006/main">
                  <a:graphicData uri="http://schemas.microsoft.com/office/word/2010/wordprocessingShape">
                    <wps:wsp>
                      <wps:cNvSpPr txBox="1"/>
                      <wps:spPr>
                        <a:xfrm>
                          <a:off x="0" y="0"/>
                          <a:ext cx="6189980" cy="7115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25"/>
                                <w:rFonts w:eastAsia="宋体"/>
                                <w:kern w:val="2"/>
                                <w:sz w:val="28"/>
                                <w:szCs w:val="28"/>
                                <w:lang w:val="en-US" w:eastAsia="zh-CN" w:bidi="ar-SA"/>
                              </w:rPr>
                            </w:pPr>
                            <w:r>
                              <w:rPr>
                                <w:rStyle w:val="25"/>
                                <w:kern w:val="2"/>
                                <w:sz w:val="28"/>
                                <w:szCs w:val="28"/>
                                <w:lang w:val="en-US" w:eastAsia="zh-CN" w:bidi="ar-SA"/>
                              </w:rPr>
                              <w:t>致：</w:t>
                            </w:r>
                            <w:r>
                              <w:rPr>
                                <w:rStyle w:val="25"/>
                                <w:rFonts w:hint="eastAsia"/>
                                <w:kern w:val="2"/>
                                <w:sz w:val="28"/>
                                <w:szCs w:val="28"/>
                                <w:lang w:val="en-US" w:eastAsia="zh-CN" w:bidi="ar-SA"/>
                              </w:rPr>
                              <w:t>陕西嘉唐建设项目管理有限公司</w:t>
                            </w:r>
                          </w:p>
                          <w:p>
                            <w:pPr>
                              <w:jc w:val="both"/>
                              <w:textAlignment w:val="baseline"/>
                              <w:rPr>
                                <w:rStyle w:val="25"/>
                                <w:color w:val="FF0000"/>
                                <w:kern w:val="2"/>
                                <w:sz w:val="28"/>
                                <w:szCs w:val="28"/>
                                <w:lang w:val="en-US" w:eastAsia="zh-CN" w:bidi="ar-SA"/>
                              </w:rPr>
                            </w:pPr>
                            <w:r>
                              <w:rPr>
                                <w:rStyle w:val="25"/>
                                <w:kern w:val="2"/>
                                <w:sz w:val="28"/>
                                <w:szCs w:val="28"/>
                                <w:lang w:val="en-US" w:eastAsia="zh-CN" w:bidi="ar-SA"/>
                              </w:rPr>
                              <w:t>项目编号：</w:t>
                            </w:r>
                          </w:p>
                          <w:p>
                            <w:pPr>
                              <w:jc w:val="both"/>
                              <w:textAlignment w:val="baseline"/>
                              <w:rPr>
                                <w:rStyle w:val="25"/>
                                <w:kern w:val="2"/>
                                <w:sz w:val="28"/>
                                <w:szCs w:val="28"/>
                                <w:lang w:val="en-US" w:eastAsia="zh-CN" w:bidi="ar-SA"/>
                              </w:rPr>
                            </w:pPr>
                            <w:r>
                              <w:rPr>
                                <w:rStyle w:val="25"/>
                                <w:kern w:val="2"/>
                                <w:sz w:val="28"/>
                                <w:szCs w:val="28"/>
                                <w:lang w:val="en-US" w:eastAsia="zh-CN" w:bidi="ar-SA"/>
                              </w:rPr>
                              <w:t>项目名称：</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center"/>
                              <w:textAlignment w:val="baseline"/>
                              <w:rPr>
                                <w:rStyle w:val="25"/>
                                <w:rFonts w:hint="default"/>
                                <w:b/>
                                <w:kern w:val="2"/>
                                <w:sz w:val="44"/>
                                <w:szCs w:val="44"/>
                                <w:lang w:val="en-US" w:eastAsia="zh-CN" w:bidi="ar-SA"/>
                              </w:rPr>
                            </w:pPr>
                            <w:r>
                              <w:rPr>
                                <w:rStyle w:val="25"/>
                                <w:b/>
                                <w:kern w:val="2"/>
                                <w:sz w:val="44"/>
                                <w:szCs w:val="44"/>
                                <w:lang w:val="en-US" w:eastAsia="zh-CN" w:bidi="ar-SA"/>
                              </w:rPr>
                              <w:t>磋商响应文件正本/副本/电子版</w:t>
                            </w:r>
                            <w:r>
                              <w:rPr>
                                <w:rStyle w:val="25"/>
                                <w:rFonts w:hint="eastAsia"/>
                                <w:b/>
                                <w:kern w:val="2"/>
                                <w:sz w:val="44"/>
                                <w:szCs w:val="44"/>
                                <w:lang w:val="en-US" w:eastAsia="zh-CN" w:bidi="ar-SA"/>
                              </w:rPr>
                              <w:t>/报价一览表</w:t>
                            </w:r>
                          </w:p>
                          <w:p>
                            <w:pPr>
                              <w:jc w:val="center"/>
                              <w:textAlignment w:val="baseline"/>
                              <w:rPr>
                                <w:rStyle w:val="25"/>
                                <w:rFonts w:eastAsia="宋体"/>
                                <w:kern w:val="2"/>
                                <w:sz w:val="28"/>
                                <w:szCs w:val="28"/>
                                <w:lang w:val="en-US" w:eastAsia="zh-CN" w:bidi="ar-SA"/>
                              </w:rPr>
                            </w:pPr>
                            <w:r>
                              <w:rPr>
                                <w:rStyle w:val="25"/>
                                <w:kern w:val="2"/>
                                <w:sz w:val="28"/>
                                <w:szCs w:val="28"/>
                                <w:lang w:val="en-US" w:eastAsia="zh-CN" w:bidi="ar-SA"/>
                              </w:rPr>
                              <w:t>（磋商响应文件在</w:t>
                            </w:r>
                            <w:r>
                              <w:rPr>
                                <w:rStyle w:val="25"/>
                                <w:rFonts w:hint="eastAsia"/>
                                <w:kern w:val="2"/>
                                <w:sz w:val="28"/>
                                <w:szCs w:val="28"/>
                                <w:lang w:val="en-US" w:eastAsia="zh-CN" w:bidi="ar-SA"/>
                              </w:rPr>
                              <w:t>2023</w:t>
                            </w:r>
                            <w:r>
                              <w:rPr>
                                <w:rStyle w:val="25"/>
                                <w:kern w:val="2"/>
                                <w:sz w:val="28"/>
                                <w:szCs w:val="28"/>
                                <w:lang w:val="en-US" w:eastAsia="zh-CN" w:bidi="ar-SA"/>
                              </w:rPr>
                              <w:t xml:space="preserve">年  月  日   时   </w:t>
                            </w:r>
                            <w:r>
                              <w:rPr>
                                <w:rStyle w:val="25"/>
                                <w:rFonts w:hint="eastAsia"/>
                                <w:kern w:val="2"/>
                                <w:sz w:val="28"/>
                                <w:szCs w:val="28"/>
                                <w:lang w:val="en-US" w:eastAsia="zh-CN" w:bidi="ar-SA"/>
                              </w:rPr>
                              <w:t>分</w:t>
                            </w:r>
                            <w:r>
                              <w:rPr>
                                <w:rStyle w:val="25"/>
                                <w:kern w:val="2"/>
                                <w:sz w:val="28"/>
                                <w:szCs w:val="28"/>
                                <w:lang w:val="en-US" w:eastAsia="zh-CN" w:bidi="ar-SA"/>
                              </w:rPr>
                              <w:t>前不得开启）</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ind w:firstLine="2240" w:firstLineChars="800"/>
                              <w:jc w:val="both"/>
                              <w:textAlignment w:val="baseline"/>
                              <w:rPr>
                                <w:rStyle w:val="25"/>
                                <w:kern w:val="2"/>
                                <w:sz w:val="28"/>
                                <w:szCs w:val="28"/>
                                <w:lang w:val="en-US" w:eastAsia="zh-CN" w:bidi="ar-SA"/>
                              </w:rPr>
                            </w:pPr>
                            <w:r>
                              <w:rPr>
                                <w:rStyle w:val="25"/>
                                <w:kern w:val="2"/>
                                <w:sz w:val="28"/>
                                <w:szCs w:val="28"/>
                                <w:lang w:val="en-US" w:eastAsia="zh-CN" w:bidi="ar-SA"/>
                              </w:rPr>
                              <w:t>供应商名称：</w:t>
                            </w:r>
                            <w:r>
                              <w:rPr>
                                <w:rStyle w:val="25"/>
                                <w:kern w:val="2"/>
                                <w:sz w:val="28"/>
                                <w:szCs w:val="28"/>
                                <w:u w:val="single"/>
                                <w:lang w:val="en-US" w:eastAsia="zh-CN" w:bidi="ar-SA"/>
                              </w:rPr>
                              <w:t xml:space="preserve">            </w:t>
                            </w:r>
                            <w:r>
                              <w:rPr>
                                <w:rStyle w:val="25"/>
                                <w:kern w:val="2"/>
                                <w:sz w:val="28"/>
                                <w:szCs w:val="28"/>
                                <w:lang w:val="en-US" w:eastAsia="zh-CN" w:bidi="ar-SA"/>
                              </w:rPr>
                              <w:t>（公章）</w:t>
                            </w:r>
                          </w:p>
                          <w:p>
                            <w:pPr>
                              <w:jc w:val="both"/>
                              <w:textAlignment w:val="baseline"/>
                              <w:rPr>
                                <w:rStyle w:val="25"/>
                                <w:kern w:val="2"/>
                                <w:sz w:val="28"/>
                                <w:szCs w:val="28"/>
                                <w:lang w:val="en-US" w:eastAsia="zh-CN" w:bidi="ar-SA"/>
                              </w:rPr>
                            </w:pPr>
                          </w:p>
                          <w:p>
                            <w:pPr>
                              <w:widowControl/>
                              <w:textAlignment w:val="baseline"/>
                              <w:rPr>
                                <w:rStyle w:val="25"/>
                              </w:rPr>
                            </w:pPr>
                          </w:p>
                        </w:txbxContent>
                      </wps:txbx>
                      <wps:bodyPr upright="1"/>
                    </wps:wsp>
                  </a:graphicData>
                </a:graphic>
              </wp:anchor>
            </w:drawing>
          </mc:Choice>
          <mc:Fallback>
            <w:pict>
              <v:shape id="文本框 15" o:spid="_x0000_s1026" o:spt="202" type="#_x0000_t202" style="position:absolute;left:0pt;margin-left:3.3pt;margin-top:8.35pt;height:560.3pt;width:487.4pt;z-index:251659264;mso-width-relative:page;mso-height-relative:page;" fillcolor="#FFFFFF" filled="t" stroked="t" coordsize="21600,21600" o:gfxdata="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BQk9dgAAAAJAQAADwAAAAAAAAABACAA&#10;AAAiAAAAZHJzL2Rvd25yZXYueG1sUEsBAhQAFAAAAAgAh07iQI4n5/gNAgAAOAQAAA4AAAAAAAAA&#10;AQAgAAAAJwEAAGRycy9lMm9Eb2MueG1sUEsFBgAAAAAGAAYAWQEAAKYFAAAAAA==&#10;">
                <v:fill on="t" focussize="0,0"/>
                <v:stroke color="#000000" joinstyle="miter"/>
                <v:imagedata o:title=""/>
                <o:lock v:ext="edit" aspectratio="f"/>
                <v:textbox>
                  <w:txbxContent>
                    <w:p>
                      <w:pPr>
                        <w:jc w:val="both"/>
                        <w:textAlignment w:val="baseline"/>
                        <w:rPr>
                          <w:rStyle w:val="25"/>
                          <w:rFonts w:eastAsia="宋体"/>
                          <w:kern w:val="2"/>
                          <w:sz w:val="28"/>
                          <w:szCs w:val="28"/>
                          <w:lang w:val="en-US" w:eastAsia="zh-CN" w:bidi="ar-SA"/>
                        </w:rPr>
                      </w:pPr>
                      <w:r>
                        <w:rPr>
                          <w:rStyle w:val="25"/>
                          <w:kern w:val="2"/>
                          <w:sz w:val="28"/>
                          <w:szCs w:val="28"/>
                          <w:lang w:val="en-US" w:eastAsia="zh-CN" w:bidi="ar-SA"/>
                        </w:rPr>
                        <w:t>致：</w:t>
                      </w:r>
                      <w:r>
                        <w:rPr>
                          <w:rStyle w:val="25"/>
                          <w:rFonts w:hint="eastAsia"/>
                          <w:kern w:val="2"/>
                          <w:sz w:val="28"/>
                          <w:szCs w:val="28"/>
                          <w:lang w:val="en-US" w:eastAsia="zh-CN" w:bidi="ar-SA"/>
                        </w:rPr>
                        <w:t>陕西嘉唐建设项目管理有限公司</w:t>
                      </w:r>
                    </w:p>
                    <w:p>
                      <w:pPr>
                        <w:jc w:val="both"/>
                        <w:textAlignment w:val="baseline"/>
                        <w:rPr>
                          <w:rStyle w:val="25"/>
                          <w:color w:val="FF0000"/>
                          <w:kern w:val="2"/>
                          <w:sz w:val="28"/>
                          <w:szCs w:val="28"/>
                          <w:lang w:val="en-US" w:eastAsia="zh-CN" w:bidi="ar-SA"/>
                        </w:rPr>
                      </w:pPr>
                      <w:r>
                        <w:rPr>
                          <w:rStyle w:val="25"/>
                          <w:kern w:val="2"/>
                          <w:sz w:val="28"/>
                          <w:szCs w:val="28"/>
                          <w:lang w:val="en-US" w:eastAsia="zh-CN" w:bidi="ar-SA"/>
                        </w:rPr>
                        <w:t>项目编号：</w:t>
                      </w:r>
                    </w:p>
                    <w:p>
                      <w:pPr>
                        <w:jc w:val="both"/>
                        <w:textAlignment w:val="baseline"/>
                        <w:rPr>
                          <w:rStyle w:val="25"/>
                          <w:kern w:val="2"/>
                          <w:sz w:val="28"/>
                          <w:szCs w:val="28"/>
                          <w:lang w:val="en-US" w:eastAsia="zh-CN" w:bidi="ar-SA"/>
                        </w:rPr>
                      </w:pPr>
                      <w:r>
                        <w:rPr>
                          <w:rStyle w:val="25"/>
                          <w:kern w:val="2"/>
                          <w:sz w:val="28"/>
                          <w:szCs w:val="28"/>
                          <w:lang w:val="en-US" w:eastAsia="zh-CN" w:bidi="ar-SA"/>
                        </w:rPr>
                        <w:t>项目名称：</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center"/>
                        <w:textAlignment w:val="baseline"/>
                        <w:rPr>
                          <w:rStyle w:val="25"/>
                          <w:rFonts w:hint="default"/>
                          <w:b/>
                          <w:kern w:val="2"/>
                          <w:sz w:val="44"/>
                          <w:szCs w:val="44"/>
                          <w:lang w:val="en-US" w:eastAsia="zh-CN" w:bidi="ar-SA"/>
                        </w:rPr>
                      </w:pPr>
                      <w:r>
                        <w:rPr>
                          <w:rStyle w:val="25"/>
                          <w:b/>
                          <w:kern w:val="2"/>
                          <w:sz w:val="44"/>
                          <w:szCs w:val="44"/>
                          <w:lang w:val="en-US" w:eastAsia="zh-CN" w:bidi="ar-SA"/>
                        </w:rPr>
                        <w:t>磋商响应文件正本/副本/电子版</w:t>
                      </w:r>
                      <w:r>
                        <w:rPr>
                          <w:rStyle w:val="25"/>
                          <w:rFonts w:hint="eastAsia"/>
                          <w:b/>
                          <w:kern w:val="2"/>
                          <w:sz w:val="44"/>
                          <w:szCs w:val="44"/>
                          <w:lang w:val="en-US" w:eastAsia="zh-CN" w:bidi="ar-SA"/>
                        </w:rPr>
                        <w:t>/报价一览表</w:t>
                      </w:r>
                    </w:p>
                    <w:p>
                      <w:pPr>
                        <w:jc w:val="center"/>
                        <w:textAlignment w:val="baseline"/>
                        <w:rPr>
                          <w:rStyle w:val="25"/>
                          <w:rFonts w:eastAsia="宋体"/>
                          <w:kern w:val="2"/>
                          <w:sz w:val="28"/>
                          <w:szCs w:val="28"/>
                          <w:lang w:val="en-US" w:eastAsia="zh-CN" w:bidi="ar-SA"/>
                        </w:rPr>
                      </w:pPr>
                      <w:r>
                        <w:rPr>
                          <w:rStyle w:val="25"/>
                          <w:kern w:val="2"/>
                          <w:sz w:val="28"/>
                          <w:szCs w:val="28"/>
                          <w:lang w:val="en-US" w:eastAsia="zh-CN" w:bidi="ar-SA"/>
                        </w:rPr>
                        <w:t>（磋商响应文件在</w:t>
                      </w:r>
                      <w:r>
                        <w:rPr>
                          <w:rStyle w:val="25"/>
                          <w:rFonts w:hint="eastAsia"/>
                          <w:kern w:val="2"/>
                          <w:sz w:val="28"/>
                          <w:szCs w:val="28"/>
                          <w:lang w:val="en-US" w:eastAsia="zh-CN" w:bidi="ar-SA"/>
                        </w:rPr>
                        <w:t>2023</w:t>
                      </w:r>
                      <w:r>
                        <w:rPr>
                          <w:rStyle w:val="25"/>
                          <w:kern w:val="2"/>
                          <w:sz w:val="28"/>
                          <w:szCs w:val="28"/>
                          <w:lang w:val="en-US" w:eastAsia="zh-CN" w:bidi="ar-SA"/>
                        </w:rPr>
                        <w:t xml:space="preserve">年  月  日   时   </w:t>
                      </w:r>
                      <w:r>
                        <w:rPr>
                          <w:rStyle w:val="25"/>
                          <w:rFonts w:hint="eastAsia"/>
                          <w:kern w:val="2"/>
                          <w:sz w:val="28"/>
                          <w:szCs w:val="28"/>
                          <w:lang w:val="en-US" w:eastAsia="zh-CN" w:bidi="ar-SA"/>
                        </w:rPr>
                        <w:t>分</w:t>
                      </w:r>
                      <w:r>
                        <w:rPr>
                          <w:rStyle w:val="25"/>
                          <w:kern w:val="2"/>
                          <w:sz w:val="28"/>
                          <w:szCs w:val="28"/>
                          <w:lang w:val="en-US" w:eastAsia="zh-CN" w:bidi="ar-SA"/>
                        </w:rPr>
                        <w:t>前不得开启）</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ind w:firstLine="2240" w:firstLineChars="800"/>
                        <w:jc w:val="both"/>
                        <w:textAlignment w:val="baseline"/>
                        <w:rPr>
                          <w:rStyle w:val="25"/>
                          <w:kern w:val="2"/>
                          <w:sz w:val="28"/>
                          <w:szCs w:val="28"/>
                          <w:lang w:val="en-US" w:eastAsia="zh-CN" w:bidi="ar-SA"/>
                        </w:rPr>
                      </w:pPr>
                      <w:r>
                        <w:rPr>
                          <w:rStyle w:val="25"/>
                          <w:kern w:val="2"/>
                          <w:sz w:val="28"/>
                          <w:szCs w:val="28"/>
                          <w:lang w:val="en-US" w:eastAsia="zh-CN" w:bidi="ar-SA"/>
                        </w:rPr>
                        <w:t>供应商名称：</w:t>
                      </w:r>
                      <w:r>
                        <w:rPr>
                          <w:rStyle w:val="25"/>
                          <w:kern w:val="2"/>
                          <w:sz w:val="28"/>
                          <w:szCs w:val="28"/>
                          <w:u w:val="single"/>
                          <w:lang w:val="en-US" w:eastAsia="zh-CN" w:bidi="ar-SA"/>
                        </w:rPr>
                        <w:t xml:space="preserve">            </w:t>
                      </w:r>
                      <w:r>
                        <w:rPr>
                          <w:rStyle w:val="25"/>
                          <w:kern w:val="2"/>
                          <w:sz w:val="28"/>
                          <w:szCs w:val="28"/>
                          <w:lang w:val="en-US" w:eastAsia="zh-CN" w:bidi="ar-SA"/>
                        </w:rPr>
                        <w:t>（公章）</w:t>
                      </w:r>
                    </w:p>
                    <w:p>
                      <w:pPr>
                        <w:jc w:val="both"/>
                        <w:textAlignment w:val="baseline"/>
                        <w:rPr>
                          <w:rStyle w:val="25"/>
                          <w:kern w:val="2"/>
                          <w:sz w:val="28"/>
                          <w:szCs w:val="28"/>
                          <w:lang w:val="en-US" w:eastAsia="zh-CN" w:bidi="ar-SA"/>
                        </w:rPr>
                      </w:pPr>
                    </w:p>
                    <w:p>
                      <w:pPr>
                        <w:widowControl/>
                        <w:textAlignment w:val="baseline"/>
                        <w:rPr>
                          <w:rStyle w:val="25"/>
                        </w:rPr>
                      </w:pPr>
                    </w:p>
                  </w:txbxContent>
                </v:textbox>
              </v:shape>
            </w:pict>
          </mc:Fallback>
        </mc:AlternateContent>
      </w: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2"/>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napToGrid w:val="0"/>
      <w:spacing w:line="276" w:lineRule="auto"/>
      <w:jc w:val="center"/>
      <w:textAlignment w:val="baseline"/>
      <w:rPr>
        <w:rStyle w:val="25"/>
        <w:rFonts w:ascii="宋体" w:hAnsi="宋体" w:eastAsia="宋体"/>
        <w:b/>
        <w:kern w:val="2"/>
        <w:sz w:val="21"/>
        <w:szCs w:val="21"/>
        <w:u w:val="single"/>
        <w:lang w:val="en-US" w:eastAsia="zh-CN" w:bidi="ar-SA"/>
      </w:rPr>
    </w:pPr>
    <w:r>
      <w:rPr>
        <w:rStyle w:val="25"/>
        <w:rFonts w:ascii="宋体" w:hAnsi="宋体"/>
        <w:b/>
        <w:kern w:val="2"/>
        <w:sz w:val="21"/>
        <w:szCs w:val="21"/>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keepNext/>
      <w:keepLines/>
      <w:widowControl/>
      <w:spacing w:before="10" w:after="10" w:line="240" w:lineRule="auto"/>
      <w:jc w:val="both"/>
      <w:textAlignment w:val="baseline"/>
      <w:rPr>
        <w:rStyle w:val="25"/>
        <w:rFonts w:eastAsia="宋体" w:cs="Times New Roman"/>
        <w:b/>
        <w:bCs/>
        <w:kern w:val="44"/>
        <w:sz w:val="32"/>
        <w:szCs w:val="4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napToGrid w:val="0"/>
      <w:spacing w:line="276" w:lineRule="auto"/>
      <w:jc w:val="both"/>
      <w:textAlignment w:val="baseline"/>
      <w:rPr>
        <w:rStyle w:val="25"/>
        <w:rFonts w:ascii="宋体" w:hAnsi="宋体" w:eastAsia="宋体"/>
        <w:b/>
        <w:kern w:val="2"/>
        <w:sz w:val="21"/>
        <w:szCs w:val="21"/>
        <w:u w:val="single"/>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o0HDougBAADJ&#10;AwAADgAAAAAAAAABACAAAAAeAQAAZHJzL2Uyb0RvYy54bWxQSwUGAAAAAAYABgBZAQAAeA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keepNext/>
      <w:keepLines/>
      <w:widowControl/>
      <w:spacing w:before="10" w:after="10" w:line="240" w:lineRule="auto"/>
      <w:jc w:val="both"/>
      <w:textAlignment w:val="baseline"/>
      <w:rPr>
        <w:rStyle w:val="25"/>
        <w:rFonts w:eastAsia="宋体" w:cs="Times New Roman"/>
        <w:b/>
        <w:bCs/>
        <w:kern w:val="44"/>
        <w:sz w:val="32"/>
        <w:szCs w:val="44"/>
        <w:lang w:val="en-US" w:eastAsia="zh-CN" w:bidi="ar-SA"/>
      </w:rPr>
    </w:pPr>
    <w:r>
      <w:rPr>
        <w:rStyle w:val="25"/>
        <w:rFonts w:eastAsia="宋体" w:cs="Times New Roman"/>
        <w:b/>
        <w:bCs/>
        <w:kern w:val="44"/>
        <w:sz w:val="32"/>
        <w:szCs w:val="4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widowControl/>
                            <w:snapToGrid w:val="0"/>
                            <w:jc w:val="left"/>
                            <w:textAlignment w:val="baseline"/>
                            <w:rPr>
                              <w:rStyle w:val="25"/>
                              <w:rFonts w:eastAsia="宋体"/>
                              <w:kern w:val="2"/>
                              <w:sz w:val="18"/>
                              <w:szCs w:val="18"/>
                              <w:lang w:val="en-US" w:eastAsia="zh-CN" w:bidi="ar-SA"/>
                            </w:rPr>
                          </w:pPr>
                          <w:r>
                            <w:rPr>
                              <w:rStyle w:val="25"/>
                              <w:rFonts w:eastAsia="宋体"/>
                              <w:kern w:val="2"/>
                              <w:sz w:val="18"/>
                              <w:szCs w:val="18"/>
                              <w:lang w:val="en-US" w:eastAsia="zh-CN" w:bidi="ar-SA"/>
                            </w:rPr>
                            <w:t>第  页 共 96 页</w:t>
                          </w:r>
                        </w:p>
                        <w:p>
                          <w:pPr>
                            <w:widowControl/>
                            <w:textAlignment w:val="baseline"/>
                            <w:rPr>
                              <w:rStyle w:val="25"/>
                            </w:rPr>
                          </w:pPr>
                        </w:p>
                      </w:txbxContent>
                    </wps:txbx>
                    <wps:bodyPr lIns="0" tIns="0" rIns="0" bIns="0" upright="1"/>
                  </wps:wsp>
                </a:graphicData>
              </a:graphic>
            </wp:anchor>
          </w:drawing>
        </mc:Choice>
        <mc:Fallback>
          <w:pict>
            <v:shape id="文本框 249"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EeRg/i2AQAAdQMAAA4AAAAAAAAAAQAgAAAAIQEAAGRycy9lMm9Eb2MueG1sUEsFBgAAAAAGAAYA&#10;WQEAAEkFAAAAAA==&#10;">
              <v:fill on="f" focussize="0,0"/>
              <v:stroke on="f"/>
              <v:imagedata o:title=""/>
              <o:lock v:ext="edit" aspectratio="f"/>
              <v:textbox inset="0mm,0mm,0mm,0mm">
                <w:txbxContent>
                  <w:p>
                    <w:pPr>
                      <w:pStyle w:val="14"/>
                      <w:widowControl/>
                      <w:snapToGrid w:val="0"/>
                      <w:jc w:val="left"/>
                      <w:textAlignment w:val="baseline"/>
                      <w:rPr>
                        <w:rStyle w:val="25"/>
                        <w:rFonts w:eastAsia="宋体"/>
                        <w:kern w:val="2"/>
                        <w:sz w:val="18"/>
                        <w:szCs w:val="18"/>
                        <w:lang w:val="en-US" w:eastAsia="zh-CN" w:bidi="ar-SA"/>
                      </w:rPr>
                    </w:pPr>
                    <w:r>
                      <w:rPr>
                        <w:rStyle w:val="25"/>
                        <w:rFonts w:eastAsia="宋体"/>
                        <w:kern w:val="2"/>
                        <w:sz w:val="18"/>
                        <w:szCs w:val="18"/>
                        <w:lang w:val="en-US" w:eastAsia="zh-CN" w:bidi="ar-SA"/>
                      </w:rPr>
                      <w:t>第  页 共 96 页</w:t>
                    </w:r>
                  </w:p>
                  <w:p>
                    <w:pPr>
                      <w:widowControl/>
                      <w:textAlignment w:val="baseline"/>
                      <w:rPr>
                        <w:rStyle w:val="25"/>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napToGrid w:val="0"/>
      <w:jc w:val="left"/>
      <w:textAlignment w:val="baseline"/>
      <w:rPr>
        <w:rStyle w:val="25"/>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4"/>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694lG5wEAAMkD&#10;AAAOAAAAAAAAAAEAIAAAAB4BAABkcnMvZTJvRG9jLnhtbFBLBQYAAAAABgAGAFkBAAB3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r>
      <w:rPr>
        <w:rStyle w:val="25"/>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2584450</wp:posOffset>
              </wp:positionH>
              <wp:positionV relativeFrom="paragraph">
                <wp:posOffset>0</wp:posOffset>
              </wp:positionV>
              <wp:extent cx="1323340" cy="296545"/>
              <wp:effectExtent l="0" t="0" r="0" b="0"/>
              <wp:wrapNone/>
              <wp:docPr id="4" name="文本框 219"/>
              <wp:cNvGraphicFramePr/>
              <a:graphic xmlns:a="http://schemas.openxmlformats.org/drawingml/2006/main">
                <a:graphicData uri="http://schemas.microsoft.com/office/word/2010/wordprocessingShape">
                  <wps:wsp>
                    <wps:cNvSpPr txBox="1"/>
                    <wps:spPr>
                      <a:xfrm>
                        <a:off x="0" y="0"/>
                        <a:ext cx="1323340" cy="296545"/>
                      </a:xfrm>
                      <a:prstGeom prst="rect">
                        <a:avLst/>
                      </a:prstGeom>
                      <a:noFill/>
                      <a:ln>
                        <a:noFill/>
                      </a:ln>
                    </wps:spPr>
                    <wps:txbx>
                      <w:txbxContent>
                        <w:p>
                          <w:pPr>
                            <w:widowControl/>
                            <w:textAlignment w:val="baseline"/>
                            <w:rPr>
                              <w:rStyle w:val="25"/>
                            </w:rPr>
                          </w:pPr>
                        </w:p>
                      </w:txbxContent>
                    </wps:txbx>
                    <wps:bodyPr lIns="0" tIns="0" rIns="0" bIns="0" upright="1"/>
                  </wps:wsp>
                </a:graphicData>
              </a:graphic>
            </wp:anchor>
          </w:drawing>
        </mc:Choice>
        <mc:Fallback>
          <w:pict>
            <v:shape id="文本框 219" o:spid="_x0000_s1026" o:spt="202" type="#_x0000_t202" style="position:absolute;left:0pt;margin-left:203.5pt;margin-top:0pt;height:23.35pt;width:104.2pt;mso-position-horizontal-relative:margin;z-index:251660288;mso-width-relative:page;mso-height-relative:page;" filled="f" stroked="f" coordsize="21600,21600" o:gfxdata="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pL0h9cAAAAHAQAADwAAAAAAAAABACAAAAAiAAAAZHJzL2Rvd25yZXYueG1sUEsB&#10;AhQAFAAAAAgAh07iQENhH9C9AQAAdAMAAA4AAAAAAAAAAQAgAAAAJgEAAGRycy9lMm9Eb2MueG1s&#10;UEsFBgAAAAAGAAYAWQEAAFUFAAAAAA==&#10;">
              <v:fill on="f" focussize="0,0"/>
              <v:stroke on="f"/>
              <v:imagedata o:title=""/>
              <o:lock v:ext="edit" aspectratio="f"/>
              <v:textbox inset="0mm,0mm,0mm,0mm">
                <w:txbxContent>
                  <w:p>
                    <w:pPr>
                      <w:widowControl/>
                      <w:textAlignment w:val="baseline"/>
                      <w:rPr>
                        <w:rStyle w:val="25"/>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5IfJ8ugBAADJ&#10;AwAADgAAAAAAAAABACAAAAAeAQAAZHJzL2Uyb0RvYy54bWxQSwUGAAAAAAYABgBZAQAAeA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pBdr>
        <w:bottom w:val="none" w:color="000000" w:sz="0" w:space="1"/>
      </w:pBdr>
      <w:snapToGrid w:val="0"/>
      <w:jc w:val="center"/>
      <w:textAlignment w:val="baseline"/>
      <w:rPr>
        <w:rStyle w:val="25"/>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pBdr>
        <w:bottom w:val="none" w:color="000000" w:sz="0" w:space="1"/>
      </w:pBdr>
      <w:snapToGrid w:val="0"/>
      <w:jc w:val="both"/>
      <w:textAlignment w:val="baseline"/>
      <w:rPr>
        <w:rStyle w:val="25"/>
        <w:kern w:val="2"/>
        <w:sz w:val="18"/>
        <w:szCs w:val="18"/>
        <w:lang w:val="en-US" w:eastAsia="zh-CN" w:bidi="ar-SA"/>
      </w:rPr>
    </w:pPr>
    <w:r>
      <w:rPr>
        <w:rStyle w:val="25"/>
        <w:rFonts w:hint="eastAsia"/>
        <w:kern w:val="2"/>
        <w:sz w:val="18"/>
        <w:szCs w:val="18"/>
        <w:u w:val="single"/>
        <w:lang w:val="en-US" w:eastAsia="zh-CN" w:bidi="ar-SA"/>
      </w:rPr>
      <w:t>户县文庙安防工程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pBdr>
        <w:bottom w:val="none" w:color="000000" w:sz="0" w:space="1"/>
      </w:pBdr>
      <w:snapToGrid w:val="0"/>
      <w:jc w:val="left"/>
      <w:textAlignment w:val="baseline"/>
      <w:rPr>
        <w:rStyle w:val="25"/>
        <w:rFonts w:hint="default"/>
        <w:kern w:val="2"/>
        <w:sz w:val="18"/>
        <w:szCs w:val="18"/>
        <w:u w:val="single"/>
        <w:lang w:val="en-US" w:eastAsia="zh-CN" w:bidi="ar-SA"/>
      </w:rPr>
    </w:pPr>
    <w:r>
      <w:rPr>
        <w:rStyle w:val="25"/>
        <w:rFonts w:hint="eastAsia"/>
        <w:kern w:val="2"/>
        <w:sz w:val="18"/>
        <w:szCs w:val="18"/>
        <w:u w:val="single"/>
        <w:lang w:val="en-US" w:eastAsia="zh-CN" w:bidi="ar-SA"/>
      </w:rPr>
      <w:t>户县文庙安防工程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pBdr>
        <w:bottom w:val="none" w:color="000000" w:sz="0" w:space="1"/>
      </w:pBdr>
      <w:snapToGrid w:val="0"/>
      <w:jc w:val="both"/>
      <w:textAlignment w:val="baseline"/>
      <w:rPr>
        <w:rStyle w:val="25"/>
        <w:kern w:val="2"/>
        <w:sz w:val="18"/>
        <w:szCs w:val="18"/>
        <w:lang w:val="en-US" w:eastAsia="zh-CN" w:bidi="ar-SA"/>
      </w:rPr>
    </w:pPr>
    <w:r>
      <w:rPr>
        <w:rStyle w:val="25"/>
        <w:rFonts w:hint="eastAsia"/>
        <w:kern w:val="2"/>
        <w:sz w:val="18"/>
        <w:szCs w:val="18"/>
        <w:u w:val="single"/>
        <w:lang w:val="en-US" w:eastAsia="zh-CN" w:bidi="ar-SA"/>
      </w:rPr>
      <w:t>户县文庙安防工程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pBdr>
        <w:bottom w:val="none" w:color="000000" w:sz="0" w:space="1"/>
      </w:pBdr>
      <w:snapToGrid w:val="0"/>
      <w:jc w:val="both"/>
      <w:textAlignment w:val="baseline"/>
      <w:rPr>
        <w:rStyle w:val="25"/>
        <w:kern w:val="2"/>
        <w:sz w:val="18"/>
        <w:szCs w:val="18"/>
        <w:lang w:val="en-US" w:eastAsia="zh-CN" w:bidi="ar-SA"/>
      </w:rPr>
    </w:pPr>
    <w:r>
      <w:rPr>
        <w:rStyle w:val="25"/>
        <w:rFonts w:hint="eastAsia"/>
        <w:kern w:val="2"/>
        <w:sz w:val="18"/>
        <w:szCs w:val="18"/>
        <w:u w:val="single"/>
        <w:lang w:val="en-US" w:eastAsia="zh-CN" w:bidi="ar-SA"/>
      </w:rPr>
      <w:t>户县文庙安防工程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EA179"/>
    <w:multiLevelType w:val="singleLevel"/>
    <w:tmpl w:val="811EA179"/>
    <w:lvl w:ilvl="0" w:tentative="0">
      <w:start w:val="3"/>
      <w:numFmt w:val="chineseCounting"/>
      <w:suff w:val="space"/>
      <w:lvlText w:val="第%1部分"/>
      <w:lvlJc w:val="left"/>
      <w:pPr>
        <w:widowControl/>
        <w:textAlignment w:val="baseline"/>
      </w:pPr>
      <w:rPr>
        <w:rStyle w:val="25"/>
      </w:rPr>
    </w:lvl>
  </w:abstractNum>
  <w:abstractNum w:abstractNumId="1">
    <w:nsid w:val="EF366854"/>
    <w:multiLevelType w:val="singleLevel"/>
    <w:tmpl w:val="EF366854"/>
    <w:lvl w:ilvl="0" w:tentative="0">
      <w:start w:val="1"/>
      <w:numFmt w:val="decimal"/>
      <w:suff w:val="space"/>
      <w:lvlText w:val="%1."/>
      <w:lvlJc w:val="left"/>
      <w:pPr>
        <w:widowControl/>
        <w:textAlignment w:val="baseline"/>
      </w:pPr>
      <w:rPr>
        <w:rStyle w:val="25"/>
      </w:rPr>
    </w:lvl>
  </w:abstractNum>
  <w:abstractNum w:abstractNumId="2">
    <w:nsid w:val="FC1208BA"/>
    <w:multiLevelType w:val="singleLevel"/>
    <w:tmpl w:val="FC1208BA"/>
    <w:lvl w:ilvl="0" w:tentative="0">
      <w:start w:val="3"/>
      <w:numFmt w:val="decimal"/>
      <w:suff w:val="nothing"/>
      <w:lvlText w:val="%1、"/>
      <w:lvlJc w:val="left"/>
    </w:lvl>
  </w:abstractNum>
  <w:abstractNum w:abstractNumId="3">
    <w:nsid w:val="579B0F6F"/>
    <w:multiLevelType w:val="singleLevel"/>
    <w:tmpl w:val="579B0F6F"/>
    <w:lvl w:ilvl="0" w:tentative="0">
      <w:start w:val="4"/>
      <w:numFmt w:val="chineseCounting"/>
      <w:suff w:val="nothing"/>
      <w:lvlText w:val="%1、"/>
      <w:lvlJc w:val="left"/>
      <w:pPr>
        <w:widowControl/>
        <w:textAlignment w:val="baseline"/>
      </w:pPr>
      <w:rPr>
        <w:rStyle w:val="25"/>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YzViNzVhMmZhZmE4Nzg5M2E1ODliNDczNjQzMjMifQ=="/>
  </w:docVars>
  <w:rsids>
    <w:rsidRoot w:val="00000000"/>
    <w:rsid w:val="0016016D"/>
    <w:rsid w:val="00546E04"/>
    <w:rsid w:val="005D3CAE"/>
    <w:rsid w:val="00BD726C"/>
    <w:rsid w:val="00D156E1"/>
    <w:rsid w:val="00F33FF2"/>
    <w:rsid w:val="013E4434"/>
    <w:rsid w:val="0152753D"/>
    <w:rsid w:val="016C0FA1"/>
    <w:rsid w:val="029B73E3"/>
    <w:rsid w:val="02B26E88"/>
    <w:rsid w:val="02BB693C"/>
    <w:rsid w:val="02CF0A0F"/>
    <w:rsid w:val="03082759"/>
    <w:rsid w:val="05CB7081"/>
    <w:rsid w:val="066C552A"/>
    <w:rsid w:val="06BB088D"/>
    <w:rsid w:val="06BF3325"/>
    <w:rsid w:val="07013F3A"/>
    <w:rsid w:val="07472626"/>
    <w:rsid w:val="07AE2415"/>
    <w:rsid w:val="08C57E4F"/>
    <w:rsid w:val="09664528"/>
    <w:rsid w:val="098657E3"/>
    <w:rsid w:val="0A650901"/>
    <w:rsid w:val="0B213D85"/>
    <w:rsid w:val="0BCB5162"/>
    <w:rsid w:val="0C8A5AD8"/>
    <w:rsid w:val="0D3B79FB"/>
    <w:rsid w:val="0D537EB3"/>
    <w:rsid w:val="0EDF1F46"/>
    <w:rsid w:val="0EFA56E7"/>
    <w:rsid w:val="0F3D40B4"/>
    <w:rsid w:val="0F653FFD"/>
    <w:rsid w:val="0F8C280E"/>
    <w:rsid w:val="101925BD"/>
    <w:rsid w:val="114C04A7"/>
    <w:rsid w:val="11692E07"/>
    <w:rsid w:val="11940D4C"/>
    <w:rsid w:val="11E53012"/>
    <w:rsid w:val="12505D75"/>
    <w:rsid w:val="12D737E7"/>
    <w:rsid w:val="13815942"/>
    <w:rsid w:val="13CC0182"/>
    <w:rsid w:val="13E07386"/>
    <w:rsid w:val="14212E00"/>
    <w:rsid w:val="14BC097D"/>
    <w:rsid w:val="14EC2CFE"/>
    <w:rsid w:val="15B019C3"/>
    <w:rsid w:val="15DC6292"/>
    <w:rsid w:val="1655402F"/>
    <w:rsid w:val="16AB6471"/>
    <w:rsid w:val="16E92F74"/>
    <w:rsid w:val="187346D8"/>
    <w:rsid w:val="18817952"/>
    <w:rsid w:val="18A744CB"/>
    <w:rsid w:val="18B013BD"/>
    <w:rsid w:val="18C22E3E"/>
    <w:rsid w:val="190E2B38"/>
    <w:rsid w:val="199B5D57"/>
    <w:rsid w:val="1A4E703E"/>
    <w:rsid w:val="1A9367B7"/>
    <w:rsid w:val="1ADB206A"/>
    <w:rsid w:val="1AE91480"/>
    <w:rsid w:val="1AF2027B"/>
    <w:rsid w:val="1B3D753A"/>
    <w:rsid w:val="1B4B485D"/>
    <w:rsid w:val="1B634D6B"/>
    <w:rsid w:val="1BC72610"/>
    <w:rsid w:val="1C634636"/>
    <w:rsid w:val="1CE65173"/>
    <w:rsid w:val="1D0B0F30"/>
    <w:rsid w:val="1DE65F64"/>
    <w:rsid w:val="1DF61EC7"/>
    <w:rsid w:val="1E6D3574"/>
    <w:rsid w:val="1E9C2BD2"/>
    <w:rsid w:val="1EDF5B0B"/>
    <w:rsid w:val="1F123EC2"/>
    <w:rsid w:val="1F7D5B80"/>
    <w:rsid w:val="1FD93693"/>
    <w:rsid w:val="1FE12702"/>
    <w:rsid w:val="212032C8"/>
    <w:rsid w:val="214238A9"/>
    <w:rsid w:val="217F21D3"/>
    <w:rsid w:val="22CD0DA1"/>
    <w:rsid w:val="22F64645"/>
    <w:rsid w:val="23244AEC"/>
    <w:rsid w:val="23FB492A"/>
    <w:rsid w:val="246224AC"/>
    <w:rsid w:val="2513335E"/>
    <w:rsid w:val="25392365"/>
    <w:rsid w:val="261F28BC"/>
    <w:rsid w:val="26C13A60"/>
    <w:rsid w:val="26F87F9C"/>
    <w:rsid w:val="270052C5"/>
    <w:rsid w:val="276F4A98"/>
    <w:rsid w:val="27BC59F5"/>
    <w:rsid w:val="282D781F"/>
    <w:rsid w:val="285A13AE"/>
    <w:rsid w:val="2955244F"/>
    <w:rsid w:val="2A0A52DC"/>
    <w:rsid w:val="2ACD4EFA"/>
    <w:rsid w:val="2AEF6621"/>
    <w:rsid w:val="2AFA52AB"/>
    <w:rsid w:val="2BA3290D"/>
    <w:rsid w:val="2BDB2559"/>
    <w:rsid w:val="2C493AB2"/>
    <w:rsid w:val="2C816967"/>
    <w:rsid w:val="2CAC1704"/>
    <w:rsid w:val="2CF37C00"/>
    <w:rsid w:val="2DD756D7"/>
    <w:rsid w:val="2E410146"/>
    <w:rsid w:val="2E892EF9"/>
    <w:rsid w:val="2EF64AAC"/>
    <w:rsid w:val="3023712D"/>
    <w:rsid w:val="305E17D7"/>
    <w:rsid w:val="307224BB"/>
    <w:rsid w:val="308E655F"/>
    <w:rsid w:val="30CA416A"/>
    <w:rsid w:val="31927E7D"/>
    <w:rsid w:val="31B42C22"/>
    <w:rsid w:val="321E50D6"/>
    <w:rsid w:val="32327383"/>
    <w:rsid w:val="324F1C81"/>
    <w:rsid w:val="328E2C30"/>
    <w:rsid w:val="32DC7265"/>
    <w:rsid w:val="33172C22"/>
    <w:rsid w:val="336D2C94"/>
    <w:rsid w:val="33870D38"/>
    <w:rsid w:val="33ED5F3F"/>
    <w:rsid w:val="342C4B4E"/>
    <w:rsid w:val="345F0BA7"/>
    <w:rsid w:val="34A10F3F"/>
    <w:rsid w:val="34CB7535"/>
    <w:rsid w:val="34EA580F"/>
    <w:rsid w:val="35044A71"/>
    <w:rsid w:val="353D39C8"/>
    <w:rsid w:val="35772E4B"/>
    <w:rsid w:val="35D7382A"/>
    <w:rsid w:val="363921AC"/>
    <w:rsid w:val="36B97FA3"/>
    <w:rsid w:val="375C0B95"/>
    <w:rsid w:val="3795001A"/>
    <w:rsid w:val="383F6E5E"/>
    <w:rsid w:val="38DB6B03"/>
    <w:rsid w:val="396D4413"/>
    <w:rsid w:val="39C24EFB"/>
    <w:rsid w:val="3A041B43"/>
    <w:rsid w:val="3B317231"/>
    <w:rsid w:val="3B54447B"/>
    <w:rsid w:val="3B824E55"/>
    <w:rsid w:val="3B995D49"/>
    <w:rsid w:val="3C254AF6"/>
    <w:rsid w:val="3C5D6B1C"/>
    <w:rsid w:val="3CE63D33"/>
    <w:rsid w:val="3D746A85"/>
    <w:rsid w:val="3DAA270F"/>
    <w:rsid w:val="3DBB0C34"/>
    <w:rsid w:val="3DC470E2"/>
    <w:rsid w:val="3DD678F8"/>
    <w:rsid w:val="3E567043"/>
    <w:rsid w:val="3EAA452C"/>
    <w:rsid w:val="3EE055EC"/>
    <w:rsid w:val="3F370FC5"/>
    <w:rsid w:val="3FA74991"/>
    <w:rsid w:val="3FFD6F49"/>
    <w:rsid w:val="41C367BE"/>
    <w:rsid w:val="41D43A07"/>
    <w:rsid w:val="41FB053A"/>
    <w:rsid w:val="42192E90"/>
    <w:rsid w:val="424F5204"/>
    <w:rsid w:val="42BD4CFC"/>
    <w:rsid w:val="42E47DA6"/>
    <w:rsid w:val="43F07532"/>
    <w:rsid w:val="44792984"/>
    <w:rsid w:val="448E1545"/>
    <w:rsid w:val="44FF5255"/>
    <w:rsid w:val="45985868"/>
    <w:rsid w:val="46380F7A"/>
    <w:rsid w:val="46A3401E"/>
    <w:rsid w:val="46A440B6"/>
    <w:rsid w:val="475853EE"/>
    <w:rsid w:val="47CA38F8"/>
    <w:rsid w:val="47E5427B"/>
    <w:rsid w:val="481739CE"/>
    <w:rsid w:val="49F80EAA"/>
    <w:rsid w:val="4A5F76AA"/>
    <w:rsid w:val="4B323A8F"/>
    <w:rsid w:val="4B326936"/>
    <w:rsid w:val="4B5F07FC"/>
    <w:rsid w:val="4B616A86"/>
    <w:rsid w:val="4C0B72BE"/>
    <w:rsid w:val="4C281DB9"/>
    <w:rsid w:val="4C79769B"/>
    <w:rsid w:val="4C940979"/>
    <w:rsid w:val="4CCE0966"/>
    <w:rsid w:val="4DEF212F"/>
    <w:rsid w:val="4E311045"/>
    <w:rsid w:val="4EAC3628"/>
    <w:rsid w:val="4FF52A98"/>
    <w:rsid w:val="507E1724"/>
    <w:rsid w:val="511E2E37"/>
    <w:rsid w:val="51AB259B"/>
    <w:rsid w:val="52CB1C5F"/>
    <w:rsid w:val="53227B62"/>
    <w:rsid w:val="535C2C63"/>
    <w:rsid w:val="53603363"/>
    <w:rsid w:val="537444F6"/>
    <w:rsid w:val="53931BF8"/>
    <w:rsid w:val="53990008"/>
    <w:rsid w:val="53E43F94"/>
    <w:rsid w:val="53F43A7C"/>
    <w:rsid w:val="551435F4"/>
    <w:rsid w:val="5553094A"/>
    <w:rsid w:val="559C444B"/>
    <w:rsid w:val="55B911A1"/>
    <w:rsid w:val="56713EB5"/>
    <w:rsid w:val="56A21752"/>
    <w:rsid w:val="56CC240A"/>
    <w:rsid w:val="57142366"/>
    <w:rsid w:val="571B0325"/>
    <w:rsid w:val="577B5297"/>
    <w:rsid w:val="578C014A"/>
    <w:rsid w:val="579A712D"/>
    <w:rsid w:val="57C6484E"/>
    <w:rsid w:val="57DC00A8"/>
    <w:rsid w:val="583550B4"/>
    <w:rsid w:val="584621A3"/>
    <w:rsid w:val="5943350B"/>
    <w:rsid w:val="5A7F0E38"/>
    <w:rsid w:val="5AB46D8F"/>
    <w:rsid w:val="5AD32747"/>
    <w:rsid w:val="5AFA7190"/>
    <w:rsid w:val="5B340130"/>
    <w:rsid w:val="5BF056A8"/>
    <w:rsid w:val="5C9D0241"/>
    <w:rsid w:val="5D1155CB"/>
    <w:rsid w:val="5D7E4035"/>
    <w:rsid w:val="5D8F79AC"/>
    <w:rsid w:val="5F953E29"/>
    <w:rsid w:val="60AF76D8"/>
    <w:rsid w:val="617C57AE"/>
    <w:rsid w:val="61D42E1E"/>
    <w:rsid w:val="62051EC0"/>
    <w:rsid w:val="623A301B"/>
    <w:rsid w:val="634B792A"/>
    <w:rsid w:val="63703281"/>
    <w:rsid w:val="63DC3778"/>
    <w:rsid w:val="640B5D18"/>
    <w:rsid w:val="64B80D02"/>
    <w:rsid w:val="64EE6A20"/>
    <w:rsid w:val="65527516"/>
    <w:rsid w:val="65772508"/>
    <w:rsid w:val="65DA6FA5"/>
    <w:rsid w:val="66860EDB"/>
    <w:rsid w:val="682518DE"/>
    <w:rsid w:val="68F64180"/>
    <w:rsid w:val="699738D1"/>
    <w:rsid w:val="69DF08DC"/>
    <w:rsid w:val="6A170387"/>
    <w:rsid w:val="6A3E2857"/>
    <w:rsid w:val="6CF91F19"/>
    <w:rsid w:val="6D441B79"/>
    <w:rsid w:val="6D910891"/>
    <w:rsid w:val="6E3403AE"/>
    <w:rsid w:val="6E480DE6"/>
    <w:rsid w:val="6E623FDB"/>
    <w:rsid w:val="6E9114B9"/>
    <w:rsid w:val="6EB94461"/>
    <w:rsid w:val="6F5830C4"/>
    <w:rsid w:val="6F5D70F8"/>
    <w:rsid w:val="70CB0C14"/>
    <w:rsid w:val="70DB7D1A"/>
    <w:rsid w:val="71706ED6"/>
    <w:rsid w:val="727F05EF"/>
    <w:rsid w:val="728E5A53"/>
    <w:rsid w:val="7292340F"/>
    <w:rsid w:val="72932198"/>
    <w:rsid w:val="72CA1512"/>
    <w:rsid w:val="72F82486"/>
    <w:rsid w:val="733E4038"/>
    <w:rsid w:val="73744ADD"/>
    <w:rsid w:val="73F178DF"/>
    <w:rsid w:val="74500D4F"/>
    <w:rsid w:val="75300083"/>
    <w:rsid w:val="760B27DF"/>
    <w:rsid w:val="76584F17"/>
    <w:rsid w:val="76621F3A"/>
    <w:rsid w:val="77C47AB5"/>
    <w:rsid w:val="781E7D5E"/>
    <w:rsid w:val="787D3439"/>
    <w:rsid w:val="7953497D"/>
    <w:rsid w:val="7955387A"/>
    <w:rsid w:val="79F075F4"/>
    <w:rsid w:val="7A073D1F"/>
    <w:rsid w:val="7A0A40F4"/>
    <w:rsid w:val="7A990A80"/>
    <w:rsid w:val="7B3C2FDA"/>
    <w:rsid w:val="7BA913FB"/>
    <w:rsid w:val="7BF32717"/>
    <w:rsid w:val="7D1316BA"/>
    <w:rsid w:val="7DA54507"/>
    <w:rsid w:val="7DAF1007"/>
    <w:rsid w:val="7E837D82"/>
    <w:rsid w:val="7EE94B21"/>
    <w:rsid w:val="7EFC0CFC"/>
    <w:rsid w:val="7FA77AA0"/>
    <w:rsid w:val="7FE900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rPr>
      <w:rFonts w:ascii="Times New Roman"/>
      <w:kern w:val="2"/>
      <w:sz w:val="21"/>
      <w:szCs w:val="24"/>
    </w:rPr>
  </w:style>
  <w:style w:type="paragraph" w:styleId="6">
    <w:name w:val="caption"/>
    <w:basedOn w:val="1"/>
    <w:next w:val="1"/>
    <w:qFormat/>
    <w:uiPriority w:val="0"/>
    <w:pPr>
      <w:spacing w:before="152" w:after="160"/>
      <w:jc w:val="both"/>
      <w:textAlignment w:val="baseline"/>
    </w:pPr>
    <w:rPr>
      <w:rFonts w:ascii="Arial" w:hAnsi="Arial" w:eastAsia="黑体"/>
      <w:kern w:val="2"/>
      <w:sz w:val="20"/>
      <w:szCs w:val="20"/>
      <w:lang w:val="en-US" w:eastAsia="zh-CN" w:bidi="ar-SA"/>
    </w:rPr>
  </w:style>
  <w:style w:type="paragraph" w:styleId="7">
    <w:name w:val="toa heading"/>
    <w:basedOn w:val="1"/>
    <w:next w:val="1"/>
    <w:qFormat/>
    <w:uiPriority w:val="0"/>
    <w:pPr>
      <w:spacing w:before="120"/>
    </w:pPr>
    <w:rPr>
      <w:rFonts w:ascii="Cambria" w:hAnsi="Cambria" w:eastAsia="宋体" w:cs="Times New Roman"/>
      <w:sz w:val="24"/>
    </w:rPr>
  </w:style>
  <w:style w:type="paragraph" w:styleId="8">
    <w:name w:val="annotation text"/>
    <w:basedOn w:val="1"/>
    <w:semiHidden/>
    <w:qFormat/>
    <w:uiPriority w:val="0"/>
    <w:pPr>
      <w:jc w:val="left"/>
    </w:pPr>
  </w:style>
  <w:style w:type="paragraph" w:styleId="9">
    <w:name w:val="Salutation"/>
    <w:basedOn w:val="1"/>
    <w:next w:val="1"/>
    <w:link w:val="55"/>
    <w:qFormat/>
    <w:uiPriority w:val="0"/>
    <w:pPr>
      <w:jc w:val="both"/>
      <w:textAlignment w:val="baseline"/>
    </w:pPr>
    <w:rPr>
      <w:kern w:val="2"/>
      <w:sz w:val="24"/>
      <w:szCs w:val="20"/>
      <w:lang w:val="en-US" w:eastAsia="zh-CN" w:bidi="ar-SA"/>
    </w:rPr>
  </w:style>
  <w:style w:type="paragraph" w:styleId="10">
    <w:name w:val="Body Text"/>
    <w:basedOn w:val="1"/>
    <w:next w:val="1"/>
    <w:qFormat/>
    <w:uiPriority w:val="0"/>
    <w:pPr>
      <w:jc w:val="left"/>
    </w:pPr>
    <w:rPr>
      <w:rFonts w:ascii="Copperplate Gothic Bold" w:hAnsi="Copperplate Gothic Bold"/>
      <w:sz w:val="28"/>
    </w:rPr>
  </w:style>
  <w:style w:type="paragraph" w:styleId="11">
    <w:name w:val="Body Text Indent"/>
    <w:basedOn w:val="1"/>
    <w:next w:val="12"/>
    <w:qFormat/>
    <w:uiPriority w:val="0"/>
    <w:pPr>
      <w:spacing w:line="700" w:lineRule="exact"/>
      <w:ind w:firstLine="560" w:firstLineChars="200"/>
    </w:pPr>
    <w:rPr>
      <w:rFonts w:ascii="仿宋_GB2312" w:eastAsia="仿宋_GB2312"/>
      <w:sz w:val="28"/>
    </w:rPr>
  </w:style>
  <w:style w:type="paragraph" w:styleId="12">
    <w:name w:val="annotation subject"/>
    <w:basedOn w:val="8"/>
    <w:next w:val="8"/>
    <w:qFormat/>
    <w:uiPriority w:val="0"/>
    <w:rPr>
      <w:rFonts w:ascii="Times New Roman" w:hAnsi="Times New Roman" w:eastAsia="宋体" w:cs="Times New Roman"/>
      <w:b/>
      <w:bCs/>
      <w:lang w:val="en-US" w:eastAsia="zh-CN"/>
    </w:rPr>
  </w:style>
  <w:style w:type="paragraph" w:styleId="13">
    <w:name w:val="Date"/>
    <w:basedOn w:val="1"/>
    <w:next w:val="1"/>
    <w:link w:val="64"/>
    <w:qFormat/>
    <w:uiPriority w:val="0"/>
    <w:pPr>
      <w:ind w:left="100" w:leftChars="2500"/>
      <w:jc w:val="both"/>
      <w:textAlignment w:val="baseline"/>
    </w:pPr>
    <w:rPr>
      <w:rFonts w:ascii="宋体" w:hAnsi="宋体"/>
      <w:kern w:val="2"/>
      <w:sz w:val="21"/>
      <w:szCs w:val="24"/>
      <w:lang w:val="en-US" w:eastAsia="zh-CN" w:bidi="ar-SA"/>
    </w:rPr>
  </w:style>
  <w:style w:type="paragraph" w:styleId="14">
    <w:name w:val="footer"/>
    <w:basedOn w:val="1"/>
    <w:link w:val="69"/>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5">
    <w:name w:val="header"/>
    <w:basedOn w:val="1"/>
    <w:link w:val="7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6">
    <w:name w:val="toc 1"/>
    <w:basedOn w:val="1"/>
    <w:next w:val="1"/>
    <w:qFormat/>
    <w:uiPriority w:val="0"/>
  </w:style>
  <w:style w:type="paragraph" w:styleId="17">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8">
    <w:name w:val="Title"/>
    <w:basedOn w:val="1"/>
    <w:next w:val="1"/>
    <w:link w:val="80"/>
    <w:qFormat/>
    <w:uiPriority w:val="0"/>
    <w:pPr>
      <w:jc w:val="center"/>
      <w:textAlignment w:val="baseline"/>
    </w:pPr>
    <w:rPr>
      <w:rFonts w:ascii="Calibri" w:hAnsi="Calibri"/>
      <w:kern w:val="2"/>
      <w:sz w:val="30"/>
      <w:szCs w:val="24"/>
      <w:lang w:val="en-US" w:eastAsia="zh-CN" w:bidi="ar-SA"/>
    </w:rPr>
  </w:style>
  <w:style w:type="paragraph" w:styleId="19">
    <w:name w:val="Body Text First Indent"/>
    <w:basedOn w:val="10"/>
    <w:unhideWhenUsed/>
    <w:qFormat/>
    <w:uiPriority w:val="99"/>
    <w:pPr>
      <w:ind w:firstLine="420" w:firstLineChars="100"/>
    </w:pPr>
    <w:rPr>
      <w:szCs w:val="24"/>
    </w:rPr>
  </w:style>
  <w:style w:type="paragraph" w:styleId="20">
    <w:name w:val="Body Text First Indent 2"/>
    <w:basedOn w:val="11"/>
    <w:unhideWhenUsed/>
    <w:qFormat/>
    <w:uiPriority w:val="99"/>
    <w:pPr>
      <w:widowControl/>
      <w:ind w:firstLine="420"/>
      <w:jc w:val="left"/>
    </w:pPr>
    <w:rPr>
      <w:rFonts w:ascii="宋体" w:hAnsi="宋体" w:cs="宋体"/>
      <w:sz w:val="21"/>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link w:val="1"/>
    <w:qFormat/>
    <w:uiPriority w:val="0"/>
    <w:rPr>
      <w:rFonts w:cs="Times New Roman"/>
      <w:b/>
      <w:bCs/>
    </w:rPr>
  </w:style>
  <w:style w:type="character" w:customStyle="1" w:styleId="25">
    <w:name w:val="NormalCharacter"/>
    <w:link w:val="1"/>
    <w:qFormat/>
    <w:uiPriority w:val="0"/>
  </w:style>
  <w:style w:type="character" w:styleId="26">
    <w:name w:val="FollowedHyperlink"/>
    <w:basedOn w:val="25"/>
    <w:link w:val="1"/>
    <w:qFormat/>
    <w:uiPriority w:val="0"/>
    <w:rPr>
      <w:rFonts w:ascii="宋体" w:hAnsi="宋体" w:eastAsia="宋体"/>
      <w:color w:val="000000"/>
      <w:sz w:val="18"/>
      <w:szCs w:val="18"/>
    </w:rPr>
  </w:style>
  <w:style w:type="character" w:styleId="27">
    <w:name w:val="Emphasis"/>
    <w:basedOn w:val="25"/>
    <w:link w:val="1"/>
    <w:qFormat/>
    <w:uiPriority w:val="0"/>
  </w:style>
  <w:style w:type="character" w:styleId="28">
    <w:name w:val="Hyperlink"/>
    <w:basedOn w:val="25"/>
    <w:link w:val="1"/>
    <w:qFormat/>
    <w:uiPriority w:val="0"/>
    <w:rPr>
      <w:rFonts w:ascii="宋体" w:hAnsi="宋体" w:eastAsia="宋体"/>
      <w:color w:val="000000"/>
      <w:sz w:val="18"/>
      <w:szCs w:val="18"/>
    </w:rPr>
  </w:style>
  <w:style w:type="paragraph" w:customStyle="1" w:styleId="29">
    <w:name w:val="列出段落1"/>
    <w:basedOn w:val="1"/>
    <w:qFormat/>
    <w:uiPriority w:val="99"/>
    <w:pPr>
      <w:ind w:firstLine="420" w:firstLineChars="200"/>
    </w:pPr>
  </w:style>
  <w:style w:type="paragraph" w:customStyle="1" w:styleId="30">
    <w:name w:val="UserStyle_0"/>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31">
    <w:name w:val="Heading1"/>
    <w:basedOn w:val="1"/>
    <w:next w:val="1"/>
    <w:link w:val="41"/>
    <w:qFormat/>
    <w:uiPriority w:val="0"/>
    <w:pPr>
      <w:keepNext/>
      <w:keepLines/>
      <w:spacing w:before="10" w:after="10" w:line="240" w:lineRule="auto"/>
      <w:jc w:val="center"/>
      <w:textAlignment w:val="baseline"/>
    </w:pPr>
    <w:rPr>
      <w:rFonts w:eastAsia="宋体" w:cs="Times New Roman"/>
      <w:b/>
      <w:bCs/>
      <w:kern w:val="44"/>
      <w:sz w:val="32"/>
      <w:szCs w:val="44"/>
      <w:lang w:val="en-US" w:eastAsia="zh-CN" w:bidi="ar-SA"/>
    </w:rPr>
  </w:style>
  <w:style w:type="paragraph" w:customStyle="1" w:styleId="32">
    <w:name w:val="Heading2"/>
    <w:basedOn w:val="1"/>
    <w:next w:val="1"/>
    <w:link w:val="42"/>
    <w:qFormat/>
    <w:uiPriority w:val="0"/>
    <w:pPr>
      <w:keepNext/>
      <w:keepLines/>
      <w:spacing w:before="260" w:after="26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33">
    <w:name w:val="Heading3"/>
    <w:basedOn w:val="1"/>
    <w:next w:val="1"/>
    <w:link w:val="43"/>
    <w:qFormat/>
    <w:uiPriority w:val="0"/>
    <w:pPr>
      <w:keepNext/>
      <w:keepLines/>
      <w:spacing w:before="260" w:after="260" w:line="413" w:lineRule="auto"/>
      <w:jc w:val="both"/>
      <w:textAlignment w:val="baseline"/>
    </w:pPr>
    <w:rPr>
      <w:rFonts w:cs="Times New Roman"/>
      <w:b/>
      <w:bCs/>
      <w:kern w:val="2"/>
      <w:sz w:val="32"/>
      <w:szCs w:val="32"/>
      <w:lang w:val="en-US" w:eastAsia="zh-CN" w:bidi="ar-SA"/>
    </w:rPr>
  </w:style>
  <w:style w:type="paragraph" w:customStyle="1" w:styleId="34">
    <w:name w:val="Heading4"/>
    <w:basedOn w:val="1"/>
    <w:next w:val="1"/>
    <w:link w:val="44"/>
    <w:qFormat/>
    <w:uiPriority w:val="0"/>
    <w:pPr>
      <w:keepNext/>
      <w:keepLines/>
      <w:spacing w:before="280" w:after="290" w:line="376" w:lineRule="atLeast"/>
      <w:jc w:val="both"/>
      <w:textAlignment w:val="baseline"/>
    </w:pPr>
    <w:rPr>
      <w:rFonts w:ascii="Arial" w:hAnsi="Arial"/>
      <w:b/>
      <w:spacing w:val="20"/>
      <w:kern w:val="2"/>
      <w:sz w:val="28"/>
      <w:szCs w:val="20"/>
      <w:lang w:val="en-US" w:eastAsia="zh-CN" w:bidi="ar-SA"/>
    </w:rPr>
  </w:style>
  <w:style w:type="paragraph" w:customStyle="1" w:styleId="35">
    <w:name w:val="Heading5"/>
    <w:basedOn w:val="1"/>
    <w:next w:val="1"/>
    <w:link w:val="45"/>
    <w:qFormat/>
    <w:uiPriority w:val="0"/>
    <w:pPr>
      <w:keepNext/>
      <w:keepLines/>
      <w:spacing w:before="280" w:after="290" w:line="376" w:lineRule="atLeast"/>
      <w:jc w:val="both"/>
      <w:textAlignment w:val="baseline"/>
    </w:pPr>
    <w:rPr>
      <w:b/>
      <w:spacing w:val="20"/>
      <w:kern w:val="2"/>
      <w:sz w:val="28"/>
      <w:szCs w:val="20"/>
      <w:lang w:val="en-US" w:eastAsia="zh-CN" w:bidi="ar-SA"/>
    </w:rPr>
  </w:style>
  <w:style w:type="paragraph" w:customStyle="1" w:styleId="36">
    <w:name w:val="Heading6"/>
    <w:basedOn w:val="1"/>
    <w:next w:val="1"/>
    <w:link w:val="46"/>
    <w:qFormat/>
    <w:uiPriority w:val="0"/>
    <w:pPr>
      <w:keepNext/>
      <w:keepLines/>
      <w:spacing w:before="240" w:after="64" w:line="320" w:lineRule="atLeast"/>
      <w:jc w:val="both"/>
      <w:textAlignment w:val="baseline"/>
    </w:pPr>
    <w:rPr>
      <w:rFonts w:ascii="黑体" w:hAnsi="Tms Rmn" w:eastAsia="黑体"/>
      <w:b/>
      <w:spacing w:val="20"/>
      <w:kern w:val="0"/>
      <w:sz w:val="24"/>
      <w:szCs w:val="20"/>
      <w:lang w:val="en-US" w:eastAsia="zh-CN" w:bidi="ar-SA"/>
    </w:rPr>
  </w:style>
  <w:style w:type="paragraph" w:customStyle="1" w:styleId="37">
    <w:name w:val="Heading7"/>
    <w:basedOn w:val="1"/>
    <w:next w:val="1"/>
    <w:link w:val="47"/>
    <w:qFormat/>
    <w:uiPriority w:val="0"/>
    <w:pPr>
      <w:keepNext/>
      <w:keepLines/>
      <w:spacing w:before="240" w:after="64" w:line="320" w:lineRule="atLeast"/>
      <w:jc w:val="both"/>
      <w:textAlignment w:val="baseline"/>
    </w:pPr>
    <w:rPr>
      <w:b/>
      <w:spacing w:val="20"/>
      <w:kern w:val="0"/>
      <w:sz w:val="24"/>
      <w:szCs w:val="20"/>
      <w:lang w:val="en-US" w:eastAsia="zh-CN" w:bidi="ar-SA"/>
    </w:rPr>
  </w:style>
  <w:style w:type="paragraph" w:customStyle="1" w:styleId="38">
    <w:name w:val="Heading8"/>
    <w:basedOn w:val="1"/>
    <w:next w:val="1"/>
    <w:link w:val="48"/>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paragraph" w:customStyle="1" w:styleId="39">
    <w:name w:val="Heading9"/>
    <w:basedOn w:val="1"/>
    <w:next w:val="1"/>
    <w:link w:val="49"/>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table" w:customStyle="1" w:styleId="40">
    <w:name w:val="TableNormal"/>
    <w:qFormat/>
    <w:uiPriority w:val="0"/>
  </w:style>
  <w:style w:type="character" w:customStyle="1" w:styleId="41">
    <w:name w:val="UserStyle_1"/>
    <w:basedOn w:val="25"/>
    <w:link w:val="31"/>
    <w:qFormat/>
    <w:uiPriority w:val="0"/>
    <w:rPr>
      <w:rFonts w:ascii="Times New Roman" w:hAnsi="Times New Roman" w:eastAsia="宋体" w:cs="Times New Roman"/>
      <w:b/>
      <w:bCs/>
      <w:kern w:val="44"/>
      <w:sz w:val="32"/>
      <w:szCs w:val="44"/>
    </w:rPr>
  </w:style>
  <w:style w:type="character" w:customStyle="1" w:styleId="42">
    <w:name w:val="UserStyle_2"/>
    <w:basedOn w:val="25"/>
    <w:link w:val="32"/>
    <w:qFormat/>
    <w:uiPriority w:val="0"/>
    <w:rPr>
      <w:rFonts w:ascii="Arial" w:hAnsi="Arial" w:eastAsia="黑体" w:cs="Times New Roman"/>
      <w:b/>
      <w:bCs/>
      <w:sz w:val="32"/>
      <w:szCs w:val="32"/>
    </w:rPr>
  </w:style>
  <w:style w:type="character" w:customStyle="1" w:styleId="43">
    <w:name w:val="UserStyle_3"/>
    <w:basedOn w:val="25"/>
    <w:link w:val="33"/>
    <w:qFormat/>
    <w:uiPriority w:val="0"/>
    <w:rPr>
      <w:rFonts w:ascii="Times New Roman" w:hAnsi="Times New Roman" w:eastAsia="宋体" w:cs="Times New Roman"/>
      <w:b/>
      <w:bCs/>
      <w:sz w:val="32"/>
      <w:szCs w:val="32"/>
    </w:rPr>
  </w:style>
  <w:style w:type="character" w:customStyle="1" w:styleId="44">
    <w:name w:val="UserStyle_4"/>
    <w:basedOn w:val="25"/>
    <w:link w:val="34"/>
    <w:qFormat/>
    <w:uiPriority w:val="0"/>
    <w:rPr>
      <w:rFonts w:ascii="Arial" w:hAnsi="Arial" w:eastAsia="宋体"/>
      <w:b/>
      <w:spacing w:val="20"/>
      <w:sz w:val="28"/>
      <w:szCs w:val="20"/>
    </w:rPr>
  </w:style>
  <w:style w:type="character" w:customStyle="1" w:styleId="45">
    <w:name w:val="UserStyle_5"/>
    <w:basedOn w:val="25"/>
    <w:link w:val="35"/>
    <w:qFormat/>
    <w:uiPriority w:val="0"/>
    <w:rPr>
      <w:rFonts w:ascii="Times New Roman" w:hAnsi="Times New Roman" w:eastAsia="宋体"/>
      <w:b/>
      <w:spacing w:val="20"/>
      <w:sz w:val="28"/>
      <w:szCs w:val="20"/>
    </w:rPr>
  </w:style>
  <w:style w:type="character" w:customStyle="1" w:styleId="46">
    <w:name w:val="UserStyle_6"/>
    <w:basedOn w:val="25"/>
    <w:link w:val="36"/>
    <w:qFormat/>
    <w:uiPriority w:val="0"/>
    <w:rPr>
      <w:rFonts w:ascii="黑体" w:hAnsi="Tms Rmn" w:eastAsia="黑体"/>
      <w:b/>
      <w:spacing w:val="20"/>
      <w:kern w:val="0"/>
      <w:sz w:val="24"/>
      <w:szCs w:val="20"/>
    </w:rPr>
  </w:style>
  <w:style w:type="character" w:customStyle="1" w:styleId="47">
    <w:name w:val="UserStyle_7"/>
    <w:basedOn w:val="25"/>
    <w:link w:val="37"/>
    <w:qFormat/>
    <w:uiPriority w:val="0"/>
    <w:rPr>
      <w:rFonts w:ascii="Times New Roman" w:hAnsi="Times New Roman" w:eastAsia="宋体"/>
      <w:b/>
      <w:spacing w:val="20"/>
      <w:kern w:val="0"/>
      <w:sz w:val="24"/>
      <w:szCs w:val="20"/>
    </w:rPr>
  </w:style>
  <w:style w:type="character" w:customStyle="1" w:styleId="48">
    <w:name w:val="UserStyle_8"/>
    <w:basedOn w:val="25"/>
    <w:link w:val="38"/>
    <w:qFormat/>
    <w:uiPriority w:val="0"/>
    <w:rPr>
      <w:rFonts w:ascii="Arial" w:hAnsi="Arial" w:eastAsia="黑体"/>
      <w:spacing w:val="20"/>
      <w:kern w:val="0"/>
      <w:sz w:val="24"/>
      <w:szCs w:val="20"/>
    </w:rPr>
  </w:style>
  <w:style w:type="character" w:customStyle="1" w:styleId="49">
    <w:name w:val="UserStyle_9"/>
    <w:basedOn w:val="25"/>
    <w:link w:val="39"/>
    <w:qFormat/>
    <w:uiPriority w:val="0"/>
    <w:rPr>
      <w:rFonts w:ascii="Arial" w:hAnsi="Arial" w:eastAsia="黑体"/>
      <w:spacing w:val="20"/>
      <w:kern w:val="0"/>
      <w:sz w:val="24"/>
      <w:szCs w:val="20"/>
    </w:rPr>
  </w:style>
  <w:style w:type="paragraph" w:customStyle="1" w:styleId="50">
    <w:name w:val="NormalIndent"/>
    <w:basedOn w:val="1"/>
    <w:qFormat/>
    <w:uiPriority w:val="0"/>
    <w:pPr>
      <w:spacing w:line="640" w:lineRule="exact"/>
      <w:ind w:firstLine="585"/>
      <w:jc w:val="both"/>
      <w:textAlignment w:val="baseline"/>
    </w:pPr>
    <w:rPr>
      <w:rFonts w:ascii="楷体_GB2312" w:eastAsia="楷体_GB2312"/>
      <w:kern w:val="0"/>
      <w:sz w:val="32"/>
      <w:szCs w:val="32"/>
      <w:lang w:val="en-US" w:eastAsia="zh-CN" w:bidi="ar-SA"/>
    </w:rPr>
  </w:style>
  <w:style w:type="paragraph" w:customStyle="1" w:styleId="51">
    <w:name w:val="NavPane"/>
    <w:basedOn w:val="1"/>
    <w:link w:val="52"/>
    <w:qFormat/>
    <w:uiPriority w:val="0"/>
    <w:pPr>
      <w:shd w:val="clear" w:color="auto" w:fill="000080"/>
      <w:jc w:val="both"/>
      <w:textAlignment w:val="baseline"/>
    </w:pPr>
    <w:rPr>
      <w:rFonts w:ascii="Calibri" w:hAnsi="Calibri"/>
      <w:kern w:val="2"/>
      <w:sz w:val="21"/>
      <w:szCs w:val="24"/>
      <w:lang w:val="en-US" w:eastAsia="zh-CN" w:bidi="ar-SA"/>
    </w:rPr>
  </w:style>
  <w:style w:type="character" w:customStyle="1" w:styleId="52">
    <w:name w:val="UserStyle_10"/>
    <w:basedOn w:val="25"/>
    <w:link w:val="51"/>
    <w:qFormat/>
    <w:uiPriority w:val="0"/>
    <w:rPr>
      <w:rFonts w:eastAsia="宋体"/>
      <w:szCs w:val="24"/>
      <w:shd w:val="clear" w:color="auto" w:fill="000080"/>
    </w:rPr>
  </w:style>
  <w:style w:type="paragraph" w:customStyle="1" w:styleId="53">
    <w:name w:val="AnnotationText"/>
    <w:basedOn w:val="1"/>
    <w:link w:val="54"/>
    <w:qFormat/>
    <w:uiPriority w:val="0"/>
    <w:pPr>
      <w:jc w:val="left"/>
      <w:textAlignment w:val="baseline"/>
    </w:pPr>
  </w:style>
  <w:style w:type="character" w:customStyle="1" w:styleId="54">
    <w:name w:val="UserStyle_11"/>
    <w:basedOn w:val="25"/>
    <w:link w:val="53"/>
    <w:semiHidden/>
    <w:qFormat/>
    <w:uiPriority w:val="0"/>
    <w:rPr>
      <w:rFonts w:ascii="Times New Roman" w:hAnsi="Times New Roman" w:eastAsia="宋体"/>
      <w:szCs w:val="24"/>
    </w:rPr>
  </w:style>
  <w:style w:type="character" w:customStyle="1" w:styleId="55">
    <w:name w:val="UserStyle_12"/>
    <w:basedOn w:val="25"/>
    <w:link w:val="9"/>
    <w:qFormat/>
    <w:uiPriority w:val="0"/>
    <w:rPr>
      <w:rFonts w:ascii="Times New Roman" w:hAnsi="Times New Roman" w:eastAsia="宋体"/>
      <w:sz w:val="24"/>
      <w:szCs w:val="20"/>
    </w:rPr>
  </w:style>
  <w:style w:type="paragraph" w:customStyle="1" w:styleId="56">
    <w:name w:val="BodyText3"/>
    <w:basedOn w:val="1"/>
    <w:link w:val="57"/>
    <w:qFormat/>
    <w:uiPriority w:val="0"/>
    <w:pPr>
      <w:spacing w:after="120"/>
      <w:jc w:val="both"/>
      <w:textAlignment w:val="baseline"/>
    </w:pPr>
    <w:rPr>
      <w:kern w:val="2"/>
      <w:sz w:val="16"/>
      <w:szCs w:val="16"/>
      <w:lang w:val="en-US" w:eastAsia="zh-CN" w:bidi="ar-SA"/>
    </w:rPr>
  </w:style>
  <w:style w:type="character" w:customStyle="1" w:styleId="57">
    <w:name w:val="UserStyle_13"/>
    <w:basedOn w:val="25"/>
    <w:link w:val="56"/>
    <w:qFormat/>
    <w:uiPriority w:val="0"/>
    <w:rPr>
      <w:rFonts w:ascii="Times New Roman" w:hAnsi="Times New Roman" w:eastAsia="宋体"/>
      <w:sz w:val="16"/>
      <w:szCs w:val="16"/>
    </w:rPr>
  </w:style>
  <w:style w:type="paragraph" w:customStyle="1" w:styleId="58">
    <w:name w:val="BodyText"/>
    <w:basedOn w:val="1"/>
    <w:next w:val="1"/>
    <w:link w:val="59"/>
    <w:qFormat/>
    <w:uiPriority w:val="0"/>
    <w:pPr>
      <w:spacing w:after="120"/>
      <w:jc w:val="both"/>
      <w:textAlignment w:val="baseline"/>
    </w:pPr>
    <w:rPr>
      <w:rFonts w:ascii="Calibri" w:hAnsi="Calibri"/>
      <w:kern w:val="2"/>
      <w:sz w:val="21"/>
      <w:szCs w:val="24"/>
      <w:lang w:val="en-US" w:eastAsia="zh-CN" w:bidi="ar-SA"/>
    </w:rPr>
  </w:style>
  <w:style w:type="character" w:customStyle="1" w:styleId="59">
    <w:name w:val="UserStyle_14"/>
    <w:basedOn w:val="25"/>
    <w:link w:val="58"/>
    <w:qFormat/>
    <w:uiPriority w:val="0"/>
    <w:rPr>
      <w:rFonts w:eastAsia="宋体"/>
      <w:szCs w:val="24"/>
    </w:rPr>
  </w:style>
  <w:style w:type="paragraph" w:customStyle="1" w:styleId="60">
    <w:name w:val="BodyTextIndent"/>
    <w:basedOn w:val="1"/>
    <w:link w:val="61"/>
    <w:qFormat/>
    <w:uiPriority w:val="0"/>
    <w:pPr>
      <w:spacing w:line="360" w:lineRule="exact"/>
      <w:ind w:firstLine="480" w:firstLineChars="200"/>
      <w:jc w:val="both"/>
      <w:textAlignment w:val="baseline"/>
    </w:pPr>
    <w:rPr>
      <w:rFonts w:ascii="宋体" w:hAnsi="宋体"/>
      <w:kern w:val="2"/>
      <w:sz w:val="24"/>
      <w:szCs w:val="24"/>
      <w:lang w:val="en-US" w:eastAsia="zh-CN" w:bidi="ar-SA"/>
    </w:rPr>
  </w:style>
  <w:style w:type="character" w:customStyle="1" w:styleId="61">
    <w:name w:val="UserStyle_15"/>
    <w:basedOn w:val="25"/>
    <w:link w:val="60"/>
    <w:qFormat/>
    <w:uiPriority w:val="0"/>
    <w:rPr>
      <w:rFonts w:ascii="宋体" w:hAnsi="宋体" w:eastAsia="宋体"/>
      <w:sz w:val="24"/>
      <w:szCs w:val="24"/>
    </w:rPr>
  </w:style>
  <w:style w:type="paragraph" w:customStyle="1" w:styleId="62">
    <w:name w:val="PlainText"/>
    <w:basedOn w:val="1"/>
    <w:link w:val="63"/>
    <w:qFormat/>
    <w:uiPriority w:val="0"/>
    <w:pPr>
      <w:jc w:val="both"/>
      <w:textAlignment w:val="baseline"/>
    </w:pPr>
    <w:rPr>
      <w:rFonts w:ascii="宋体" w:hAnsi="Courier New"/>
      <w:kern w:val="2"/>
      <w:sz w:val="21"/>
      <w:szCs w:val="21"/>
      <w:lang w:val="en-US" w:eastAsia="zh-CN" w:bidi="ar-SA"/>
    </w:rPr>
  </w:style>
  <w:style w:type="character" w:customStyle="1" w:styleId="63">
    <w:name w:val="UserStyle_16"/>
    <w:basedOn w:val="25"/>
    <w:link w:val="62"/>
    <w:qFormat/>
    <w:uiPriority w:val="0"/>
    <w:rPr>
      <w:rFonts w:ascii="宋体" w:hAnsi="Courier New" w:eastAsia="宋体"/>
      <w:szCs w:val="21"/>
    </w:rPr>
  </w:style>
  <w:style w:type="character" w:customStyle="1" w:styleId="64">
    <w:name w:val="UserStyle_17"/>
    <w:basedOn w:val="25"/>
    <w:link w:val="13"/>
    <w:qFormat/>
    <w:uiPriority w:val="0"/>
    <w:rPr>
      <w:rFonts w:ascii="宋体" w:hAnsi="宋体" w:eastAsia="宋体"/>
      <w:szCs w:val="24"/>
    </w:rPr>
  </w:style>
  <w:style w:type="paragraph" w:customStyle="1" w:styleId="65">
    <w:name w:val="BodyTextIndent2"/>
    <w:basedOn w:val="1"/>
    <w:link w:val="66"/>
    <w:qFormat/>
    <w:uiPriority w:val="0"/>
    <w:pPr>
      <w:spacing w:line="560" w:lineRule="exact"/>
      <w:ind w:firstLine="560"/>
      <w:jc w:val="both"/>
      <w:textAlignment w:val="baseline"/>
    </w:pPr>
    <w:rPr>
      <w:rFonts w:ascii="仿宋_GB2312" w:hAnsi="宋体" w:eastAsia="仿宋_GB2312"/>
      <w:color w:val="000000"/>
      <w:kern w:val="2"/>
      <w:sz w:val="28"/>
      <w:szCs w:val="22"/>
      <w:lang w:val="en-US" w:eastAsia="zh-CN" w:bidi="ar-SA"/>
    </w:rPr>
  </w:style>
  <w:style w:type="character" w:customStyle="1" w:styleId="66">
    <w:name w:val="UserStyle_18"/>
    <w:basedOn w:val="25"/>
    <w:link w:val="65"/>
    <w:qFormat/>
    <w:uiPriority w:val="0"/>
    <w:rPr>
      <w:rFonts w:ascii="仿宋_GB2312" w:hAnsi="宋体" w:eastAsia="仿宋_GB2312"/>
      <w:color w:val="000000"/>
      <w:sz w:val="28"/>
    </w:rPr>
  </w:style>
  <w:style w:type="paragraph" w:customStyle="1" w:styleId="67">
    <w:name w:val="Acetate"/>
    <w:basedOn w:val="1"/>
    <w:link w:val="68"/>
    <w:qFormat/>
    <w:uiPriority w:val="0"/>
    <w:pPr>
      <w:jc w:val="both"/>
      <w:textAlignment w:val="baseline"/>
    </w:pPr>
    <w:rPr>
      <w:kern w:val="2"/>
      <w:sz w:val="18"/>
      <w:szCs w:val="18"/>
      <w:lang w:val="en-US" w:eastAsia="zh-CN" w:bidi="ar-SA"/>
    </w:rPr>
  </w:style>
  <w:style w:type="character" w:customStyle="1" w:styleId="68">
    <w:name w:val="UserStyle_19"/>
    <w:basedOn w:val="25"/>
    <w:link w:val="67"/>
    <w:qFormat/>
    <w:uiPriority w:val="0"/>
    <w:rPr>
      <w:rFonts w:ascii="Times New Roman" w:hAnsi="Times New Roman" w:eastAsia="宋体"/>
      <w:sz w:val="18"/>
      <w:szCs w:val="18"/>
    </w:rPr>
  </w:style>
  <w:style w:type="character" w:customStyle="1" w:styleId="69">
    <w:name w:val="UserStyle_20"/>
    <w:basedOn w:val="25"/>
    <w:link w:val="14"/>
    <w:qFormat/>
    <w:uiPriority w:val="0"/>
    <w:rPr>
      <w:sz w:val="18"/>
      <w:szCs w:val="18"/>
    </w:rPr>
  </w:style>
  <w:style w:type="character" w:customStyle="1" w:styleId="70">
    <w:name w:val="UserStyle_21"/>
    <w:basedOn w:val="25"/>
    <w:link w:val="15"/>
    <w:qFormat/>
    <w:uiPriority w:val="0"/>
    <w:rPr>
      <w:sz w:val="18"/>
      <w:szCs w:val="18"/>
    </w:rPr>
  </w:style>
  <w:style w:type="paragraph" w:customStyle="1" w:styleId="71">
    <w:name w:val="TOC1"/>
    <w:basedOn w:val="1"/>
    <w:next w:val="1"/>
    <w:qFormat/>
    <w:uiPriority w:val="0"/>
    <w:pPr>
      <w:tabs>
        <w:tab w:val="right" w:leader="middleDot" w:pos="8760"/>
      </w:tabs>
      <w:spacing w:line="700" w:lineRule="exact"/>
      <w:jc w:val="both"/>
      <w:textAlignment w:val="baseline"/>
    </w:pPr>
  </w:style>
  <w:style w:type="paragraph" w:customStyle="1" w:styleId="72">
    <w:name w:val="BodyTextIndent3"/>
    <w:basedOn w:val="1"/>
    <w:link w:val="73"/>
    <w:qFormat/>
    <w:uiPriority w:val="0"/>
    <w:pPr>
      <w:spacing w:line="440" w:lineRule="exact"/>
      <w:ind w:firstLine="480" w:firstLineChars="200"/>
      <w:jc w:val="both"/>
      <w:textAlignment w:val="baseline"/>
    </w:pPr>
    <w:rPr>
      <w:rFonts w:ascii="宋体" w:hAnsi="宋体"/>
      <w:color w:val="000000"/>
      <w:kern w:val="2"/>
      <w:sz w:val="24"/>
      <w:szCs w:val="24"/>
      <w:lang w:val="en-US" w:eastAsia="zh-CN" w:bidi="ar-SA"/>
    </w:rPr>
  </w:style>
  <w:style w:type="character" w:customStyle="1" w:styleId="73">
    <w:name w:val="UserStyle_22"/>
    <w:basedOn w:val="25"/>
    <w:link w:val="72"/>
    <w:qFormat/>
    <w:uiPriority w:val="0"/>
    <w:rPr>
      <w:rFonts w:ascii="宋体" w:hAnsi="宋体" w:eastAsia="宋体"/>
      <w:color w:val="000000"/>
      <w:sz w:val="24"/>
      <w:szCs w:val="24"/>
    </w:rPr>
  </w:style>
  <w:style w:type="paragraph" w:customStyle="1" w:styleId="74">
    <w:name w:val="TOC2"/>
    <w:basedOn w:val="1"/>
    <w:next w:val="1"/>
    <w:qFormat/>
    <w:uiPriority w:val="0"/>
    <w:pPr>
      <w:ind w:left="420" w:leftChars="200"/>
      <w:jc w:val="both"/>
      <w:textAlignment w:val="baseline"/>
    </w:pPr>
  </w:style>
  <w:style w:type="paragraph" w:customStyle="1" w:styleId="75">
    <w:name w:val="BodyText2"/>
    <w:basedOn w:val="1"/>
    <w:link w:val="76"/>
    <w:qFormat/>
    <w:uiPriority w:val="0"/>
    <w:pPr>
      <w:spacing w:line="440" w:lineRule="exact"/>
      <w:jc w:val="both"/>
      <w:textAlignment w:val="baseline"/>
    </w:pPr>
    <w:rPr>
      <w:kern w:val="2"/>
      <w:sz w:val="24"/>
      <w:szCs w:val="24"/>
      <w:lang w:val="en-US" w:eastAsia="zh-CN" w:bidi="ar-SA"/>
    </w:rPr>
  </w:style>
  <w:style w:type="character" w:customStyle="1" w:styleId="76">
    <w:name w:val="UserStyle_23"/>
    <w:basedOn w:val="25"/>
    <w:link w:val="75"/>
    <w:qFormat/>
    <w:uiPriority w:val="0"/>
    <w:rPr>
      <w:rFonts w:ascii="Times New Roman" w:hAnsi="Times New Roman" w:eastAsia="宋体"/>
      <w:sz w:val="24"/>
      <w:szCs w:val="24"/>
    </w:rPr>
  </w:style>
  <w:style w:type="paragraph" w:customStyle="1" w:styleId="77">
    <w:name w:val="HtmlPre"/>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2"/>
      <w:sz w:val="21"/>
      <w:szCs w:val="22"/>
      <w:lang w:val="en-US" w:eastAsia="zh-CN" w:bidi="ar-SA"/>
    </w:rPr>
  </w:style>
  <w:style w:type="character" w:customStyle="1" w:styleId="78">
    <w:name w:val="UserStyle_24"/>
    <w:basedOn w:val="25"/>
    <w:link w:val="77"/>
    <w:qFormat/>
    <w:uiPriority w:val="0"/>
    <w:rPr>
      <w:rFonts w:ascii="黑体" w:hAnsi="Courier New" w:eastAsia="黑体"/>
    </w:rPr>
  </w:style>
  <w:style w:type="paragraph" w:customStyle="1" w:styleId="79">
    <w:name w:val="HtmlNormal"/>
    <w:basedOn w:val="1"/>
    <w:qFormat/>
    <w:uiPriority w:val="0"/>
    <w:pPr>
      <w:widowControl/>
      <w:spacing w:before="100" w:beforeAutospacing="1" w:after="100" w:afterAutospacing="1"/>
      <w:jc w:val="left"/>
      <w:textAlignment w:val="baseline"/>
    </w:pPr>
    <w:rPr>
      <w:rFonts w:ascii="宋体" w:hAnsi="宋体"/>
      <w:kern w:val="2"/>
      <w:sz w:val="24"/>
      <w:szCs w:val="24"/>
      <w:lang w:val="en-US" w:eastAsia="zh-CN" w:bidi="ar-SA"/>
    </w:rPr>
  </w:style>
  <w:style w:type="character" w:customStyle="1" w:styleId="80">
    <w:name w:val="UserStyle_25"/>
    <w:basedOn w:val="25"/>
    <w:link w:val="18"/>
    <w:qFormat/>
    <w:uiPriority w:val="0"/>
    <w:rPr>
      <w:rFonts w:eastAsia="宋体"/>
      <w:sz w:val="30"/>
      <w:szCs w:val="24"/>
    </w:rPr>
  </w:style>
  <w:style w:type="paragraph" w:customStyle="1" w:styleId="81">
    <w:name w:val="AnnotationSubject"/>
    <w:basedOn w:val="53"/>
    <w:next w:val="53"/>
    <w:link w:val="82"/>
    <w:qFormat/>
    <w:uiPriority w:val="0"/>
    <w:pPr>
      <w:jc w:val="left"/>
      <w:textAlignment w:val="baseline"/>
    </w:pPr>
    <w:rPr>
      <w:rFonts w:ascii="Calibri" w:hAnsi="Calibri" w:cs="Times New Roman"/>
      <w:b/>
      <w:bCs/>
      <w:sz w:val="24"/>
    </w:rPr>
  </w:style>
  <w:style w:type="character" w:customStyle="1" w:styleId="82">
    <w:name w:val="UserStyle_26"/>
    <w:basedOn w:val="83"/>
    <w:link w:val="81"/>
    <w:qFormat/>
    <w:uiPriority w:val="0"/>
    <w:rPr>
      <w:rFonts w:eastAsia="宋体" w:cs="Times New Roman"/>
      <w:b/>
      <w:bCs/>
      <w:sz w:val="24"/>
      <w:szCs w:val="24"/>
      <w:lang w:val="en-US" w:eastAsia="zh-CN" w:bidi="ar-SA"/>
    </w:rPr>
  </w:style>
  <w:style w:type="character" w:customStyle="1" w:styleId="83">
    <w:name w:val="UserStyle_27"/>
    <w:basedOn w:val="25"/>
    <w:link w:val="1"/>
    <w:qFormat/>
    <w:uiPriority w:val="0"/>
    <w:rPr>
      <w:rFonts w:eastAsia="宋体"/>
      <w:sz w:val="24"/>
      <w:lang w:val="en-US" w:eastAsia="zh-CN" w:bidi="ar-SA"/>
    </w:rPr>
  </w:style>
  <w:style w:type="paragraph" w:customStyle="1" w:styleId="84">
    <w:name w:val="BodyText1I"/>
    <w:basedOn w:val="58"/>
    <w:qFormat/>
    <w:uiPriority w:val="0"/>
    <w:pPr>
      <w:spacing w:after="120"/>
      <w:ind w:firstLine="420" w:firstLineChars="100"/>
      <w:jc w:val="both"/>
      <w:textAlignment w:val="baseline"/>
    </w:pPr>
    <w:rPr>
      <w:rFonts w:ascii="Calibri" w:hAnsi="Calibri"/>
      <w:kern w:val="2"/>
      <w:sz w:val="21"/>
      <w:szCs w:val="24"/>
      <w:lang w:val="en-US" w:eastAsia="zh-CN" w:bidi="ar-SA"/>
    </w:rPr>
  </w:style>
  <w:style w:type="paragraph" w:customStyle="1" w:styleId="85">
    <w:name w:val="BodyText1I2"/>
    <w:basedOn w:val="60"/>
    <w:qFormat/>
    <w:uiPriority w:val="0"/>
    <w:pPr>
      <w:spacing w:after="120" w:line="324" w:lineRule="auto"/>
      <w:ind w:left="420" w:leftChars="200" w:firstLine="420" w:firstLineChars="200"/>
      <w:jc w:val="both"/>
      <w:textAlignment w:val="baseline"/>
    </w:pPr>
    <w:rPr>
      <w:rFonts w:ascii="Times New Roman" w:hAnsi="Times New Roman"/>
      <w:kern w:val="2"/>
      <w:sz w:val="21"/>
      <w:szCs w:val="24"/>
      <w:lang w:val="en-US" w:eastAsia="zh-CN" w:bidi="ar-SA"/>
    </w:rPr>
  </w:style>
  <w:style w:type="table" w:customStyle="1" w:styleId="86">
    <w:name w:val="TableGrid"/>
    <w:basedOn w:val="40"/>
    <w:qFormat/>
    <w:uiPriority w:val="0"/>
  </w:style>
  <w:style w:type="character" w:customStyle="1" w:styleId="87">
    <w:name w:val="PageNumber"/>
    <w:basedOn w:val="25"/>
    <w:link w:val="1"/>
    <w:qFormat/>
    <w:uiPriority w:val="0"/>
  </w:style>
  <w:style w:type="character" w:customStyle="1" w:styleId="88">
    <w:name w:val="HtmlDfn"/>
    <w:basedOn w:val="25"/>
    <w:link w:val="1"/>
    <w:qFormat/>
    <w:uiPriority w:val="0"/>
    <w:rPr>
      <w:i/>
    </w:rPr>
  </w:style>
  <w:style w:type="character" w:customStyle="1" w:styleId="89">
    <w:name w:val="HtmlCode"/>
    <w:basedOn w:val="25"/>
    <w:link w:val="1"/>
    <w:qFormat/>
    <w:uiPriority w:val="0"/>
    <w:rPr>
      <w:rFonts w:ascii="Consolas" w:hAnsi="Consolas" w:eastAsia="Consolas"/>
      <w:color w:val="C7254E"/>
      <w:sz w:val="21"/>
      <w:szCs w:val="21"/>
      <w:shd w:val="clear" w:color="auto" w:fill="F9F2F4"/>
    </w:rPr>
  </w:style>
  <w:style w:type="character" w:customStyle="1" w:styleId="90">
    <w:name w:val="HtmlKbd"/>
    <w:basedOn w:val="25"/>
    <w:link w:val="1"/>
    <w:qFormat/>
    <w:uiPriority w:val="0"/>
    <w:rPr>
      <w:rFonts w:ascii="Consolas" w:hAnsi="Consolas" w:eastAsia="Consolas"/>
      <w:color w:val="FFFFFF"/>
      <w:sz w:val="21"/>
      <w:szCs w:val="21"/>
      <w:shd w:val="clear" w:color="auto" w:fill="333333"/>
    </w:rPr>
  </w:style>
  <w:style w:type="character" w:customStyle="1" w:styleId="91">
    <w:name w:val="htmlSamp"/>
    <w:basedOn w:val="25"/>
    <w:link w:val="1"/>
    <w:qFormat/>
    <w:uiPriority w:val="0"/>
    <w:rPr>
      <w:rFonts w:ascii="Consolas" w:hAnsi="Consolas" w:eastAsia="Consolas"/>
      <w:sz w:val="21"/>
      <w:szCs w:val="21"/>
    </w:rPr>
  </w:style>
  <w:style w:type="paragraph" w:customStyle="1" w:styleId="92">
    <w:name w:val="UserStyle_28"/>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93">
    <w:name w:val="UserStyle_29"/>
    <w:link w:val="1"/>
    <w:qFormat/>
    <w:uiPriority w:val="0"/>
    <w:rPr>
      <w:kern w:val="2"/>
      <w:sz w:val="21"/>
      <w:szCs w:val="24"/>
      <w:lang w:val="en-US" w:eastAsia="zh-CN" w:bidi="ar-SA"/>
    </w:rPr>
  </w:style>
  <w:style w:type="paragraph" w:customStyle="1" w:styleId="94">
    <w:name w:val="UserStyle_30"/>
    <w:basedOn w:val="1"/>
    <w:next w:val="1"/>
    <w:qFormat/>
    <w:uiPriority w:val="0"/>
    <w:pPr>
      <w:jc w:val="left"/>
      <w:textAlignment w:val="baseline"/>
    </w:pPr>
    <w:rPr>
      <w:rFonts w:ascii="Copperplate Gothic Bold" w:hAnsi="Copperplate Gothic Bold"/>
      <w:kern w:val="2"/>
      <w:sz w:val="28"/>
      <w:szCs w:val="24"/>
      <w:lang w:val="en-US" w:eastAsia="zh-CN" w:bidi="ar-SA"/>
    </w:rPr>
  </w:style>
  <w:style w:type="character" w:customStyle="1" w:styleId="95">
    <w:name w:val="UserStyle_31"/>
    <w:link w:val="1"/>
    <w:qFormat/>
    <w:uiPriority w:val="0"/>
    <w:rPr>
      <w:rFonts w:ascii="Arial" w:hAnsi="Arial" w:eastAsia="黑体"/>
      <w:b/>
      <w:kern w:val="2"/>
      <w:sz w:val="32"/>
      <w:lang w:val="en-US" w:eastAsia="zh-CN" w:bidi="ar-SA"/>
    </w:rPr>
  </w:style>
  <w:style w:type="character" w:customStyle="1" w:styleId="96">
    <w:name w:val="UserStyle_32"/>
    <w:basedOn w:val="25"/>
    <w:link w:val="1"/>
    <w:qFormat/>
    <w:uiPriority w:val="0"/>
    <w:rPr>
      <w:rFonts w:ascii="Cambria" w:hAnsi="Cambria" w:eastAsia="宋体" w:cs="Times New Roman"/>
      <w:b/>
      <w:bCs/>
      <w:sz w:val="32"/>
      <w:szCs w:val="32"/>
    </w:rPr>
  </w:style>
  <w:style w:type="character" w:customStyle="1" w:styleId="97">
    <w:name w:val="UserStyle_33"/>
    <w:basedOn w:val="25"/>
    <w:link w:val="98"/>
    <w:qFormat/>
    <w:uiPriority w:val="0"/>
    <w:rPr>
      <w:rFonts w:ascii="Calibri" w:hAnsi="Calibri" w:eastAsia="宋体"/>
      <w:sz w:val="24"/>
      <w:szCs w:val="24"/>
    </w:rPr>
  </w:style>
  <w:style w:type="paragraph" w:customStyle="1" w:styleId="98">
    <w:name w:val="UserStyle_34"/>
    <w:basedOn w:val="1"/>
    <w:link w:val="97"/>
    <w:qFormat/>
    <w:uiPriority w:val="0"/>
    <w:pPr>
      <w:snapToGrid w:val="0"/>
      <w:spacing w:line="360" w:lineRule="auto"/>
      <w:ind w:firstLine="480" w:firstLineChars="200"/>
      <w:jc w:val="both"/>
      <w:textAlignment w:val="baseline"/>
    </w:pPr>
    <w:rPr>
      <w:rFonts w:ascii="Calibri" w:hAnsi="Calibri"/>
      <w:kern w:val="2"/>
      <w:sz w:val="24"/>
      <w:szCs w:val="24"/>
      <w:lang w:val="en-US" w:eastAsia="zh-CN" w:bidi="ar-SA"/>
    </w:rPr>
  </w:style>
  <w:style w:type="character" w:customStyle="1" w:styleId="99">
    <w:name w:val="UserStyle_35"/>
    <w:link w:val="1"/>
    <w:qFormat/>
    <w:uiPriority w:val="0"/>
    <w:rPr>
      <w:rFonts w:ascii="宋体" w:hAnsi="宋体" w:eastAsia="宋体"/>
      <w:kern w:val="2"/>
      <w:sz w:val="21"/>
      <w:szCs w:val="21"/>
      <w:lang w:val="zh-CN" w:bidi="ar-SA"/>
    </w:rPr>
  </w:style>
  <w:style w:type="character" w:customStyle="1" w:styleId="100">
    <w:name w:val="UserStyle_36"/>
    <w:basedOn w:val="25"/>
    <w:link w:val="1"/>
    <w:semiHidden/>
    <w:qFormat/>
    <w:uiPriority w:val="0"/>
    <w:rPr>
      <w:rFonts w:ascii="Times New Roman" w:hAnsi="Times New Roman" w:eastAsia="宋体"/>
      <w:sz w:val="16"/>
      <w:szCs w:val="16"/>
    </w:rPr>
  </w:style>
  <w:style w:type="character" w:customStyle="1" w:styleId="101">
    <w:name w:val="UserStyle_37"/>
    <w:link w:val="1"/>
    <w:qFormat/>
    <w:uiPriority w:val="0"/>
    <w:rPr>
      <w:rFonts w:ascii="Arial" w:hAnsi="Arial" w:eastAsia="黑体"/>
      <w:b/>
      <w:kern w:val="2"/>
      <w:sz w:val="32"/>
      <w:lang w:val="en-US" w:eastAsia="zh-CN" w:bidi="ar-SA"/>
    </w:rPr>
  </w:style>
  <w:style w:type="character" w:customStyle="1" w:styleId="102">
    <w:name w:val="UserStyle_38"/>
    <w:basedOn w:val="25"/>
    <w:link w:val="1"/>
    <w:qFormat/>
    <w:uiPriority w:val="0"/>
  </w:style>
  <w:style w:type="character" w:customStyle="1" w:styleId="103">
    <w:name w:val="UserStyle_39"/>
    <w:basedOn w:val="25"/>
    <w:link w:val="1"/>
    <w:semiHidden/>
    <w:qFormat/>
    <w:uiPriority w:val="0"/>
    <w:rPr>
      <w:rFonts w:ascii="Times New Roman" w:hAnsi="Times New Roman" w:eastAsia="宋体"/>
      <w:szCs w:val="24"/>
    </w:rPr>
  </w:style>
  <w:style w:type="character" w:customStyle="1" w:styleId="104">
    <w:name w:val="UserStyle_40"/>
    <w:basedOn w:val="25"/>
    <w:link w:val="1"/>
    <w:semiHidden/>
    <w:qFormat/>
    <w:uiPriority w:val="0"/>
    <w:rPr>
      <w:rFonts w:ascii="Times New Roman" w:hAnsi="Times New Roman" w:eastAsia="宋体"/>
      <w:szCs w:val="24"/>
    </w:rPr>
  </w:style>
  <w:style w:type="character" w:customStyle="1" w:styleId="105">
    <w:name w:val="UserStyle_41"/>
    <w:basedOn w:val="25"/>
    <w:link w:val="1"/>
    <w:semiHidden/>
    <w:qFormat/>
    <w:uiPriority w:val="0"/>
    <w:rPr>
      <w:rFonts w:ascii="宋体" w:hAnsi="Times New Roman" w:eastAsia="宋体"/>
      <w:sz w:val="18"/>
      <w:szCs w:val="18"/>
    </w:rPr>
  </w:style>
  <w:style w:type="character" w:customStyle="1" w:styleId="106">
    <w:name w:val="UserStyle_42"/>
    <w:basedOn w:val="25"/>
    <w:link w:val="1"/>
    <w:semiHidden/>
    <w:qFormat/>
    <w:uiPriority w:val="0"/>
    <w:rPr>
      <w:rFonts w:ascii="Times New Roman" w:hAnsi="Times New Roman" w:eastAsia="宋体"/>
      <w:sz w:val="16"/>
      <w:szCs w:val="16"/>
    </w:rPr>
  </w:style>
  <w:style w:type="character" w:customStyle="1" w:styleId="107">
    <w:name w:val="UserStyle_43"/>
    <w:basedOn w:val="25"/>
    <w:link w:val="1"/>
    <w:semiHidden/>
    <w:qFormat/>
    <w:uiPriority w:val="0"/>
    <w:rPr>
      <w:rFonts w:ascii="Times New Roman" w:hAnsi="Times New Roman" w:eastAsia="宋体"/>
      <w:sz w:val="18"/>
      <w:szCs w:val="18"/>
    </w:rPr>
  </w:style>
  <w:style w:type="character" w:customStyle="1" w:styleId="108">
    <w:name w:val="UserStyle_44"/>
    <w:basedOn w:val="25"/>
    <w:link w:val="109"/>
    <w:qFormat/>
    <w:uiPriority w:val="0"/>
    <w:rPr>
      <w:rFonts w:eastAsia="宋体"/>
      <w:sz w:val="24"/>
    </w:rPr>
  </w:style>
  <w:style w:type="paragraph" w:customStyle="1" w:styleId="109">
    <w:name w:val="UserStyle_45"/>
    <w:basedOn w:val="1"/>
    <w:link w:val="108"/>
    <w:qFormat/>
    <w:uiPriority w:val="0"/>
    <w:pPr>
      <w:spacing w:line="360" w:lineRule="auto"/>
      <w:jc w:val="both"/>
      <w:textAlignment w:val="baseline"/>
    </w:pPr>
    <w:rPr>
      <w:rFonts w:ascii="Calibri" w:hAnsi="Calibri"/>
      <w:kern w:val="2"/>
      <w:sz w:val="24"/>
      <w:szCs w:val="22"/>
      <w:lang w:val="en-US" w:eastAsia="zh-CN" w:bidi="ar-SA"/>
    </w:rPr>
  </w:style>
  <w:style w:type="character" w:customStyle="1" w:styleId="110">
    <w:name w:val="UserStyle_46"/>
    <w:basedOn w:val="25"/>
    <w:link w:val="1"/>
    <w:qFormat/>
    <w:uiPriority w:val="0"/>
    <w:rPr>
      <w:color w:val="999999"/>
    </w:rPr>
  </w:style>
  <w:style w:type="character" w:customStyle="1" w:styleId="111">
    <w:name w:val="UserStyle_47"/>
    <w:basedOn w:val="25"/>
    <w:link w:val="1"/>
    <w:qFormat/>
    <w:uiPriority w:val="0"/>
  </w:style>
  <w:style w:type="character" w:customStyle="1" w:styleId="112">
    <w:name w:val="UserStyle_48"/>
    <w:basedOn w:val="25"/>
    <w:link w:val="1"/>
    <w:semiHidden/>
    <w:qFormat/>
    <w:uiPriority w:val="0"/>
    <w:rPr>
      <w:rFonts w:ascii="Courier New" w:hAnsi="Courier New" w:eastAsia="宋体"/>
      <w:sz w:val="20"/>
      <w:szCs w:val="20"/>
    </w:rPr>
  </w:style>
  <w:style w:type="character" w:customStyle="1" w:styleId="113">
    <w:name w:val="UserStyle_49"/>
    <w:basedOn w:val="25"/>
    <w:link w:val="1"/>
    <w:semiHidden/>
    <w:qFormat/>
    <w:uiPriority w:val="0"/>
    <w:rPr>
      <w:rFonts w:ascii="Times New Roman" w:hAnsi="Times New Roman" w:eastAsia="宋体"/>
      <w:szCs w:val="24"/>
    </w:rPr>
  </w:style>
  <w:style w:type="character" w:customStyle="1" w:styleId="114">
    <w:name w:val="UserStyle_50"/>
    <w:basedOn w:val="25"/>
    <w:link w:val="1"/>
    <w:semiHidden/>
    <w:qFormat/>
    <w:uiPriority w:val="0"/>
    <w:rPr>
      <w:rFonts w:ascii="宋体" w:hAnsi="Courier New" w:eastAsia="宋体"/>
      <w:szCs w:val="21"/>
    </w:rPr>
  </w:style>
  <w:style w:type="character" w:customStyle="1" w:styleId="115">
    <w:name w:val="UserStyle_51"/>
    <w:basedOn w:val="25"/>
    <w:link w:val="1"/>
    <w:qFormat/>
    <w:uiPriority w:val="0"/>
  </w:style>
  <w:style w:type="character" w:customStyle="1" w:styleId="116">
    <w:name w:val="UserStyle_52"/>
    <w:basedOn w:val="25"/>
    <w:link w:val="1"/>
    <w:qFormat/>
    <w:uiPriority w:val="0"/>
  </w:style>
  <w:style w:type="character" w:customStyle="1" w:styleId="117">
    <w:name w:val="UserStyle_53"/>
    <w:basedOn w:val="25"/>
    <w:link w:val="1"/>
    <w:semiHidden/>
    <w:qFormat/>
    <w:uiPriority w:val="0"/>
    <w:rPr>
      <w:rFonts w:ascii="Times New Roman" w:hAnsi="Times New Roman" w:eastAsia="宋体"/>
      <w:szCs w:val="24"/>
    </w:rPr>
  </w:style>
  <w:style w:type="character" w:customStyle="1" w:styleId="118">
    <w:name w:val="UserStyle_54"/>
    <w:basedOn w:val="25"/>
    <w:link w:val="1"/>
    <w:semiHidden/>
    <w:qFormat/>
    <w:uiPriority w:val="0"/>
    <w:rPr>
      <w:rFonts w:ascii="Times New Roman" w:hAnsi="Times New Roman" w:eastAsia="宋体"/>
      <w:szCs w:val="24"/>
    </w:rPr>
  </w:style>
  <w:style w:type="character" w:customStyle="1" w:styleId="119">
    <w:name w:val="UserStyle_55"/>
    <w:basedOn w:val="25"/>
    <w:link w:val="1"/>
    <w:qFormat/>
    <w:uiPriority w:val="0"/>
  </w:style>
  <w:style w:type="character" w:customStyle="1" w:styleId="120">
    <w:name w:val="UserStyle_56"/>
    <w:basedOn w:val="25"/>
    <w:link w:val="1"/>
    <w:semiHidden/>
    <w:qFormat/>
    <w:uiPriority w:val="0"/>
    <w:rPr>
      <w:rFonts w:ascii="Times New Roman" w:hAnsi="Times New Roman" w:eastAsia="宋体"/>
      <w:szCs w:val="24"/>
    </w:rPr>
  </w:style>
  <w:style w:type="character" w:customStyle="1" w:styleId="121">
    <w:name w:val="UserStyle_57"/>
    <w:basedOn w:val="25"/>
    <w:link w:val="1"/>
    <w:qFormat/>
    <w:uiPriority w:val="0"/>
  </w:style>
  <w:style w:type="character" w:customStyle="1" w:styleId="122">
    <w:name w:val="UserStyle_58"/>
    <w:basedOn w:val="54"/>
    <w:link w:val="1"/>
    <w:semiHidden/>
    <w:qFormat/>
    <w:uiPriority w:val="0"/>
    <w:rPr>
      <w:rFonts w:ascii="Times New Roman" w:hAnsi="Times New Roman" w:eastAsia="宋体" w:cs="Times New Roman"/>
      <w:b/>
      <w:bCs/>
      <w:szCs w:val="24"/>
    </w:rPr>
  </w:style>
  <w:style w:type="character" w:customStyle="1" w:styleId="123">
    <w:name w:val="UserStyle_59"/>
    <w:link w:val="124"/>
    <w:qFormat/>
    <w:uiPriority w:val="0"/>
    <w:rPr>
      <w:sz w:val="24"/>
      <w:szCs w:val="24"/>
    </w:rPr>
  </w:style>
  <w:style w:type="paragraph" w:customStyle="1" w:styleId="124">
    <w:name w:val="UserStyle_60"/>
    <w:basedOn w:val="1"/>
    <w:link w:val="123"/>
    <w:qFormat/>
    <w:uiPriority w:val="0"/>
    <w:pPr>
      <w:spacing w:line="360" w:lineRule="auto"/>
      <w:ind w:firstLine="480" w:firstLineChars="200"/>
      <w:jc w:val="both"/>
      <w:textAlignment w:val="baseline"/>
    </w:pPr>
    <w:rPr>
      <w:kern w:val="0"/>
      <w:sz w:val="24"/>
      <w:szCs w:val="24"/>
      <w:lang w:val="en-US" w:eastAsia="zh-CN" w:bidi="ar-SA"/>
    </w:rPr>
  </w:style>
  <w:style w:type="character" w:customStyle="1" w:styleId="125">
    <w:name w:val="UserStyle_61"/>
    <w:basedOn w:val="25"/>
    <w:link w:val="126"/>
    <w:qFormat/>
    <w:uiPriority w:val="0"/>
    <w:rPr>
      <w:rFonts w:ascii="宋体" w:hAnsi="宋体"/>
      <w:sz w:val="24"/>
      <w:szCs w:val="24"/>
    </w:rPr>
  </w:style>
  <w:style w:type="paragraph" w:customStyle="1" w:styleId="126">
    <w:name w:val="UserStyle_62"/>
    <w:basedOn w:val="1"/>
    <w:link w:val="125"/>
    <w:qFormat/>
    <w:uiPriority w:val="0"/>
    <w:pPr>
      <w:snapToGrid w:val="0"/>
      <w:spacing w:line="360" w:lineRule="auto"/>
      <w:ind w:firstLine="480" w:firstLineChars="200"/>
      <w:jc w:val="both"/>
      <w:textAlignment w:val="baseline"/>
    </w:pPr>
    <w:rPr>
      <w:rFonts w:ascii="宋体" w:hAnsi="宋体" w:eastAsia="宋体"/>
      <w:kern w:val="2"/>
      <w:sz w:val="24"/>
      <w:szCs w:val="24"/>
      <w:lang w:val="en-US" w:eastAsia="zh-CN" w:bidi="ar-SA"/>
    </w:rPr>
  </w:style>
  <w:style w:type="character" w:customStyle="1" w:styleId="127">
    <w:name w:val="UserStyle_63"/>
    <w:link w:val="1"/>
    <w:qFormat/>
    <w:uiPriority w:val="0"/>
    <w:rPr>
      <w:rFonts w:eastAsia="宋体"/>
      <w:kern w:val="2"/>
      <w:sz w:val="18"/>
      <w:szCs w:val="18"/>
      <w:lang w:val="en-US" w:eastAsia="zh-CN" w:bidi="ar-SA"/>
    </w:rPr>
  </w:style>
  <w:style w:type="character" w:customStyle="1" w:styleId="128">
    <w:name w:val="UserStyle_64"/>
    <w:basedOn w:val="25"/>
    <w:link w:val="129"/>
    <w:qFormat/>
    <w:locked/>
    <w:uiPriority w:val="0"/>
    <w:rPr>
      <w:rFonts w:eastAsia="宋体"/>
    </w:rPr>
  </w:style>
  <w:style w:type="paragraph" w:customStyle="1" w:styleId="129">
    <w:name w:val="UserStyle_65"/>
    <w:basedOn w:val="1"/>
    <w:next w:val="1"/>
    <w:link w:val="128"/>
    <w:qFormat/>
    <w:uiPriority w:val="0"/>
    <w:pPr>
      <w:jc w:val="both"/>
      <w:textAlignment w:val="baseline"/>
    </w:pPr>
    <w:rPr>
      <w:rFonts w:ascii="Calibri" w:hAnsi="Calibri"/>
      <w:kern w:val="2"/>
      <w:sz w:val="21"/>
      <w:szCs w:val="22"/>
      <w:lang w:val="en-US" w:eastAsia="zh-CN" w:bidi="ar-SA"/>
    </w:rPr>
  </w:style>
  <w:style w:type="character" w:customStyle="1" w:styleId="130">
    <w:name w:val="UserStyle_66"/>
    <w:basedOn w:val="25"/>
    <w:link w:val="1"/>
    <w:qFormat/>
    <w:uiPriority w:val="0"/>
  </w:style>
  <w:style w:type="character" w:customStyle="1" w:styleId="131">
    <w:name w:val="UserStyle_67"/>
    <w:basedOn w:val="25"/>
    <w:link w:val="1"/>
    <w:qFormat/>
    <w:uiPriority w:val="0"/>
  </w:style>
  <w:style w:type="character" w:customStyle="1" w:styleId="132">
    <w:name w:val="UserStyle_68"/>
    <w:link w:val="133"/>
    <w:qFormat/>
    <w:uiPriority w:val="0"/>
    <w:rPr>
      <w:rFonts w:eastAsia="宋体"/>
      <w:szCs w:val="24"/>
    </w:rPr>
  </w:style>
  <w:style w:type="paragraph" w:customStyle="1" w:styleId="133">
    <w:name w:val="179"/>
    <w:basedOn w:val="1"/>
    <w:link w:val="132"/>
    <w:qFormat/>
    <w:uiPriority w:val="0"/>
    <w:pPr>
      <w:ind w:firstLine="420" w:firstLineChars="200"/>
      <w:jc w:val="both"/>
      <w:textAlignment w:val="baseline"/>
    </w:pPr>
    <w:rPr>
      <w:kern w:val="0"/>
      <w:sz w:val="20"/>
      <w:szCs w:val="24"/>
      <w:lang w:val="en-US" w:eastAsia="zh-CN" w:bidi="ar-SA"/>
    </w:rPr>
  </w:style>
  <w:style w:type="character" w:customStyle="1" w:styleId="134">
    <w:name w:val="UserStyle_69"/>
    <w:link w:val="1"/>
    <w:qFormat/>
    <w:uiPriority w:val="0"/>
    <w:rPr>
      <w:kern w:val="2"/>
      <w:sz w:val="24"/>
      <w:szCs w:val="24"/>
    </w:rPr>
  </w:style>
  <w:style w:type="character" w:customStyle="1" w:styleId="135">
    <w:name w:val="UserStyle_70"/>
    <w:basedOn w:val="70"/>
    <w:link w:val="136"/>
    <w:qFormat/>
    <w:uiPriority w:val="0"/>
    <w:rPr>
      <w:rFonts w:ascii="宋体" w:hAnsi="宋体" w:eastAsia="宋体"/>
      <w:b/>
      <w:sz w:val="18"/>
      <w:szCs w:val="21"/>
    </w:rPr>
  </w:style>
  <w:style w:type="paragraph" w:customStyle="1" w:styleId="136">
    <w:name w:val="UserStyle_71"/>
    <w:basedOn w:val="15"/>
    <w:link w:val="135"/>
    <w:qFormat/>
    <w:uiPriority w:val="0"/>
    <w:pPr>
      <w:pBdr>
        <w:bottom w:val="single" w:color="000000" w:sz="6" w:space="1"/>
      </w:pBdr>
      <w:snapToGrid w:val="0"/>
      <w:jc w:val="both"/>
      <w:textAlignment w:val="baseline"/>
    </w:pPr>
    <w:rPr>
      <w:rFonts w:ascii="宋体" w:hAnsi="宋体" w:eastAsia="宋体"/>
      <w:b/>
      <w:kern w:val="2"/>
      <w:sz w:val="18"/>
      <w:szCs w:val="21"/>
      <w:lang w:val="en-US" w:eastAsia="zh-CN" w:bidi="ar-SA"/>
    </w:rPr>
  </w:style>
  <w:style w:type="character" w:customStyle="1" w:styleId="137">
    <w:name w:val="UserStyle_72"/>
    <w:basedOn w:val="25"/>
    <w:link w:val="1"/>
    <w:qFormat/>
    <w:uiPriority w:val="0"/>
    <w:rPr>
      <w:shd w:val="clear" w:color="auto" w:fill="EEEEEE"/>
    </w:rPr>
  </w:style>
  <w:style w:type="paragraph" w:customStyle="1" w:styleId="138">
    <w:name w:val="UserStyle_7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39">
    <w:name w:val="UserStyle_74"/>
    <w:basedOn w:val="1"/>
    <w:qFormat/>
    <w:uiPriority w:val="0"/>
    <w:pPr>
      <w:spacing w:line="360" w:lineRule="exact"/>
      <w:ind w:firstLine="200" w:firstLineChars="200"/>
      <w:jc w:val="both"/>
      <w:textAlignment w:val="baseline"/>
    </w:pPr>
    <w:rPr>
      <w:rFonts w:cs="宋体"/>
      <w:b/>
      <w:bCs/>
      <w:color w:val="000000"/>
      <w:kern w:val="20"/>
      <w:sz w:val="24"/>
      <w:szCs w:val="24"/>
      <w:lang w:val="en-US" w:eastAsia="zh-CN" w:bidi="ar-SA"/>
    </w:rPr>
  </w:style>
  <w:style w:type="paragraph" w:customStyle="1" w:styleId="140">
    <w:name w:val="UserStyle_75"/>
    <w:basedOn w:val="1"/>
    <w:qFormat/>
    <w:uiPriority w:val="0"/>
    <w:pPr>
      <w:snapToGrid w:val="0"/>
      <w:spacing w:before="50" w:after="50"/>
      <w:ind w:left="22" w:leftChars="8"/>
      <w:jc w:val="center"/>
      <w:textAlignment w:val="baseline"/>
    </w:pPr>
    <w:rPr>
      <w:rFonts w:cs="Times New Roman"/>
      <w:b/>
      <w:bCs/>
      <w:color w:val="000000"/>
      <w:kern w:val="2"/>
      <w:sz w:val="32"/>
      <w:szCs w:val="32"/>
      <w:lang w:val="en-US" w:eastAsia="zh-CN" w:bidi="ar-SA"/>
    </w:rPr>
  </w:style>
  <w:style w:type="paragraph" w:customStyle="1" w:styleId="141">
    <w:name w:val="UserStyle_76"/>
    <w:basedOn w:val="1"/>
    <w:qFormat/>
    <w:uiPriority w:val="0"/>
    <w:pPr>
      <w:snapToGrid w:val="0"/>
      <w:spacing w:line="300" w:lineRule="auto"/>
      <w:ind w:left="350" w:hanging="350" w:hangingChars="350"/>
      <w:jc w:val="both"/>
      <w:textAlignment w:val="baseline"/>
    </w:pPr>
    <w:rPr>
      <w:rFonts w:eastAsia="仿宋_GB2312" w:cs="Times New Roman"/>
      <w:bCs/>
      <w:color w:val="000000"/>
      <w:kern w:val="2"/>
      <w:sz w:val="21"/>
      <w:szCs w:val="24"/>
      <w:lang w:val="en-US" w:eastAsia="zh-CN" w:bidi="ar-SA"/>
    </w:rPr>
  </w:style>
  <w:style w:type="paragraph" w:customStyle="1" w:styleId="142">
    <w:name w:val="UserStyle_77"/>
    <w:basedOn w:val="1"/>
    <w:qFormat/>
    <w:uiPriority w:val="0"/>
    <w:pPr>
      <w:spacing w:line="312" w:lineRule="atLeast"/>
      <w:ind w:firstLine="567"/>
      <w:jc w:val="both"/>
      <w:textAlignment w:val="baseline"/>
    </w:pPr>
    <w:rPr>
      <w:rFonts w:ascii="长城仿宋" w:eastAsia="长城仿宋"/>
      <w:kern w:val="0"/>
      <w:sz w:val="28"/>
      <w:szCs w:val="20"/>
      <w:lang w:val="en-US" w:eastAsia="zh-CN" w:bidi="ar-SA"/>
    </w:rPr>
  </w:style>
  <w:style w:type="paragraph" w:customStyle="1" w:styleId="143">
    <w:name w:val="UserStyle_78"/>
    <w:basedOn w:val="1"/>
    <w:qFormat/>
    <w:uiPriority w:val="0"/>
    <w:pPr>
      <w:jc w:val="both"/>
      <w:textAlignment w:val="baseline"/>
    </w:pPr>
    <w:rPr>
      <w:rFonts w:ascii="宋体" w:hAnsi="宋体" w:eastAsia="宋体"/>
      <w:kern w:val="2"/>
      <w:sz w:val="21"/>
      <w:szCs w:val="24"/>
      <w:lang w:val="en-US" w:eastAsia="zh-CN" w:bidi="ar-SA"/>
    </w:rPr>
  </w:style>
  <w:style w:type="paragraph" w:customStyle="1" w:styleId="144">
    <w:name w:val="UserStyle_79"/>
    <w:qFormat/>
    <w:uiPriority w:val="0"/>
    <w:pPr>
      <w:widowControl/>
      <w:spacing w:line="300" w:lineRule="auto"/>
      <w:ind w:firstLine="200" w:firstLineChars="200"/>
      <w:jc w:val="both"/>
      <w:textAlignment w:val="baseline"/>
    </w:pPr>
    <w:rPr>
      <w:rFonts w:ascii="Times New Roman" w:hAnsi="Times New Roman" w:eastAsia="宋体" w:cstheme="minorBidi"/>
      <w:sz w:val="28"/>
      <w:szCs w:val="22"/>
      <w:lang w:val="en-US" w:eastAsia="zh-CN" w:bidi="ar-SA"/>
    </w:rPr>
  </w:style>
  <w:style w:type="paragraph" w:customStyle="1" w:styleId="145">
    <w:name w:val="UserStyle_80"/>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46">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7">
    <w:name w:val="UserStyle_81"/>
    <w:basedOn w:val="1"/>
    <w:qFormat/>
    <w:uiPriority w:val="0"/>
    <w:pPr>
      <w:widowControl/>
      <w:shd w:val="clear" w:color="auto" w:fill="FFFFFF"/>
      <w:spacing w:before="100" w:beforeAutospacing="1" w:after="100" w:afterAutospacing="1"/>
      <w:jc w:val="right"/>
      <w:textAlignment w:val="baseline"/>
    </w:pPr>
    <w:rPr>
      <w:rFonts w:ascii="宋体" w:hAnsi="宋体"/>
      <w:kern w:val="0"/>
      <w:sz w:val="20"/>
      <w:szCs w:val="20"/>
      <w:lang w:val="en-US" w:eastAsia="zh-CN" w:bidi="ar-SA"/>
    </w:rPr>
  </w:style>
  <w:style w:type="paragraph" w:customStyle="1" w:styleId="148">
    <w:name w:val="UserStyle_82"/>
    <w:qFormat/>
    <w:uiPriority w:val="0"/>
    <w:pPr>
      <w:widowControl/>
      <w:textAlignment w:val="baseline"/>
    </w:pPr>
    <w:rPr>
      <w:rFonts w:ascii="Times New Roman" w:hAnsi="Times New Roman" w:eastAsia="宋体" w:cstheme="minorBidi"/>
      <w:lang w:val="en-US" w:eastAsia="zh-CN" w:bidi="ar-SA"/>
    </w:rPr>
  </w:style>
  <w:style w:type="paragraph" w:customStyle="1" w:styleId="149">
    <w:name w:val="UserStyle_83"/>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50">
    <w:name w:val="UserStyle_84"/>
    <w:basedOn w:val="1"/>
    <w:qFormat/>
    <w:uiPriority w:val="0"/>
    <w:pPr>
      <w:widowControl/>
      <w:shd w:val="clear" w:color="auto" w:fill="FFFFFF"/>
      <w:spacing w:before="100" w:beforeAutospacing="1" w:after="100" w:afterAutospacing="1"/>
      <w:jc w:val="center"/>
      <w:textAlignment w:val="center"/>
    </w:pPr>
    <w:rPr>
      <w:rFonts w:ascii="宋体" w:hAnsi="宋体" w:cs="宋体"/>
      <w:b/>
      <w:bCs/>
      <w:kern w:val="0"/>
      <w:sz w:val="40"/>
      <w:szCs w:val="40"/>
      <w:lang w:val="en-US" w:eastAsia="zh-CN" w:bidi="ar-SA"/>
    </w:rPr>
  </w:style>
  <w:style w:type="paragraph" w:customStyle="1" w:styleId="151">
    <w:name w:val="UserStyle_85"/>
    <w:basedOn w:val="1"/>
    <w:qFormat/>
    <w:uiPriority w:val="0"/>
    <w:pPr>
      <w:widowControl/>
      <w:jc w:val="center"/>
      <w:textAlignment w:val="baseline"/>
    </w:pPr>
    <w:rPr>
      <w:rFonts w:ascii="宋体"/>
      <w:b/>
      <w:kern w:val="0"/>
      <w:sz w:val="36"/>
      <w:szCs w:val="20"/>
      <w:lang w:val="en-US" w:eastAsia="zh-CN" w:bidi="ar-SA"/>
    </w:rPr>
  </w:style>
  <w:style w:type="paragraph" w:customStyle="1" w:styleId="152">
    <w:name w:val="UserStyle_86"/>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153">
    <w:name w:val="UserStyle_87"/>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4">
    <w:name w:val="UserStyle_88"/>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5">
    <w:name w:val="UserStyle_89"/>
    <w:basedOn w:val="1"/>
    <w:qFormat/>
    <w:uiPriority w:val="0"/>
    <w:pPr>
      <w:snapToGrid w:val="0"/>
      <w:ind w:left="22" w:leftChars="8"/>
      <w:jc w:val="center"/>
      <w:textAlignment w:val="baseline"/>
    </w:pPr>
    <w:rPr>
      <w:kern w:val="0"/>
      <w:sz w:val="21"/>
      <w:szCs w:val="24"/>
      <w:lang w:val="en-US" w:eastAsia="zh-CN" w:bidi="ar-SA"/>
    </w:rPr>
  </w:style>
  <w:style w:type="paragraph" w:customStyle="1" w:styleId="156">
    <w:name w:val="UserStyle_90"/>
    <w:basedOn w:val="1"/>
    <w:qFormat/>
    <w:uiPriority w:val="0"/>
    <w:pPr>
      <w:widowControl/>
      <w:spacing w:line="480" w:lineRule="auto"/>
      <w:jc w:val="left"/>
      <w:textAlignment w:val="baseline"/>
    </w:pPr>
    <w:rPr>
      <w:rFonts w:ascii="宋体" w:hAnsi="宋体"/>
      <w:kern w:val="0"/>
      <w:sz w:val="24"/>
      <w:szCs w:val="20"/>
      <w:lang w:val="en-US" w:eastAsia="zh-CN" w:bidi="ar-SA"/>
    </w:rPr>
  </w:style>
  <w:style w:type="paragraph" w:customStyle="1" w:styleId="157">
    <w:name w:val="UserStyle_9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8">
    <w:name w:val="UserStyle_92"/>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9">
    <w:name w:val="UserStyle_93"/>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0">
    <w:name w:val="UserStyle_94"/>
    <w:qFormat/>
    <w:uiPriority w:val="0"/>
    <w:pPr>
      <w:textAlignment w:val="baseline"/>
    </w:pPr>
    <w:rPr>
      <w:rFonts w:ascii="宋体" w:hAnsi="宋体" w:eastAsia="宋体" w:cstheme="minorBidi"/>
      <w:sz w:val="24"/>
      <w:szCs w:val="24"/>
      <w:lang w:val="en-US" w:eastAsia="zh-CN" w:bidi="ar-SA"/>
    </w:rPr>
  </w:style>
  <w:style w:type="paragraph" w:customStyle="1" w:styleId="161">
    <w:name w:val="UserStyle_95"/>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62">
    <w:name w:val="UserStyle_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3">
    <w:name w:val="UserStyle_97"/>
    <w:qFormat/>
    <w:uiPriority w:val="0"/>
    <w:pPr>
      <w:framePr w:wrap="around" w:vAnchor="margin" w:hAnchor="text" w:yAlign="inline"/>
      <w:jc w:val="both"/>
      <w:textAlignment w:val="baseline"/>
    </w:pPr>
    <w:rPr>
      <w:rFonts w:ascii="Times New Roman" w:hAnsi="Times New Roman" w:eastAsia="Arial Unicode MS" w:cstheme="minorBidi"/>
      <w:color w:val="000000"/>
      <w:kern w:val="2"/>
      <w:sz w:val="21"/>
      <w:szCs w:val="21"/>
      <w:lang w:val="en-US" w:eastAsia="zh-CN" w:bidi="ar-SA"/>
    </w:rPr>
  </w:style>
  <w:style w:type="paragraph" w:customStyle="1" w:styleId="164">
    <w:name w:val="UserStyle_98"/>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5">
    <w:name w:val="UserStyle_99"/>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6">
    <w:name w:val="UserStyle_100"/>
    <w:qFormat/>
    <w:uiPriority w:val="0"/>
    <w:pPr>
      <w:textAlignment w:val="baseline"/>
    </w:pPr>
    <w:rPr>
      <w:rFonts w:ascii="Arial" w:hAnsi="Arial" w:eastAsia="宋体" w:cstheme="minorBidi"/>
      <w:color w:val="000000"/>
      <w:sz w:val="24"/>
      <w:szCs w:val="24"/>
      <w:lang w:val="en-US" w:eastAsia="zh-CN" w:bidi="ar-SA"/>
    </w:rPr>
  </w:style>
  <w:style w:type="paragraph" w:customStyle="1" w:styleId="167">
    <w:name w:val="UserStyle_10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68">
    <w:name w:val="UserStyle_102"/>
    <w:basedOn w:val="1"/>
    <w:qFormat/>
    <w:uiPriority w:val="0"/>
    <w:pPr>
      <w:widowControl/>
      <w:spacing w:line="360" w:lineRule="auto"/>
      <w:jc w:val="left"/>
      <w:textAlignment w:val="baseline"/>
    </w:pPr>
    <w:rPr>
      <w:kern w:val="0"/>
      <w:sz w:val="24"/>
      <w:szCs w:val="24"/>
      <w:lang w:val="en-US" w:eastAsia="zh-CN" w:bidi="ar-SA"/>
    </w:rPr>
  </w:style>
  <w:style w:type="paragraph" w:customStyle="1" w:styleId="169">
    <w:name w:val="UserStyle_103"/>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70">
    <w:name w:val="UserStyle_104"/>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71">
    <w:name w:val="UserStyle_105"/>
    <w:basedOn w:val="1"/>
    <w:next w:val="1"/>
    <w:qFormat/>
    <w:uiPriority w:val="0"/>
    <w:pPr>
      <w:keepNext/>
      <w:keepLines/>
      <w:spacing w:line="360" w:lineRule="auto"/>
      <w:jc w:val="both"/>
      <w:textAlignment w:val="baseline"/>
    </w:pPr>
    <w:rPr>
      <w:b/>
      <w:kern w:val="44"/>
      <w:sz w:val="32"/>
      <w:szCs w:val="24"/>
      <w:lang w:val="en-US" w:eastAsia="zh-CN" w:bidi="ar-SA"/>
    </w:rPr>
  </w:style>
  <w:style w:type="paragraph" w:customStyle="1" w:styleId="172">
    <w:name w:val="UserStyle_106"/>
    <w:qFormat/>
    <w:uiPriority w:val="0"/>
    <w:pPr>
      <w:widowControl/>
      <w:spacing w:before="100" w:beforeAutospacing="1" w:after="100" w:afterAutospacing="1"/>
      <w:textAlignment w:val="baseline"/>
    </w:pPr>
    <w:rPr>
      <w:rFonts w:ascii="宋体" w:hAnsi="Times New Roman" w:eastAsia="宋体" w:cstheme="minorBidi"/>
      <w:kern w:val="2"/>
      <w:sz w:val="24"/>
      <w:lang w:val="en-US" w:eastAsia="zh-CN" w:bidi="ar-SA"/>
    </w:rPr>
  </w:style>
  <w:style w:type="paragraph" w:customStyle="1" w:styleId="173">
    <w:name w:val="UserStyle_107"/>
    <w:basedOn w:val="1"/>
    <w:qFormat/>
    <w:uiPriority w:val="0"/>
    <w:pPr>
      <w:spacing w:after="140" w:line="406" w:lineRule="auto"/>
      <w:ind w:firstLine="400"/>
      <w:jc w:val="both"/>
      <w:textAlignment w:val="baseline"/>
    </w:pPr>
    <w:rPr>
      <w:rFonts w:ascii="宋体" w:hAnsi="宋体" w:eastAsia="宋体"/>
      <w:kern w:val="2"/>
      <w:sz w:val="20"/>
      <w:szCs w:val="20"/>
      <w:lang w:val="zh-TW" w:eastAsia="zh-TW" w:bidi="zh-TW"/>
    </w:rPr>
  </w:style>
  <w:style w:type="paragraph" w:customStyle="1" w:styleId="174">
    <w:name w:val="List Paragraph"/>
    <w:basedOn w:val="1"/>
    <w:qFormat/>
    <w:uiPriority w:val="34"/>
    <w:pPr>
      <w:ind w:firstLine="420" w:firstLineChars="200"/>
    </w:pPr>
  </w:style>
  <w:style w:type="paragraph" w:customStyle="1" w:styleId="175">
    <w:name w:val="WPSOffice手动目录 1"/>
    <w:qFormat/>
    <w:uiPriority w:val="0"/>
    <w:pPr>
      <w:ind w:leftChars="0"/>
    </w:pPr>
    <w:rPr>
      <w:rFonts w:ascii="Times New Roman" w:hAnsi="Times New Roman" w:eastAsia="宋体" w:cs="Times New Roman"/>
      <w:sz w:val="20"/>
      <w:szCs w:val="20"/>
    </w:rPr>
  </w:style>
  <w:style w:type="table" w:customStyle="1" w:styleId="17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31782</Words>
  <Characters>34889</Characters>
  <TotalTime>12</TotalTime>
  <ScaleCrop>false</ScaleCrop>
  <LinksUpToDate>false</LinksUpToDate>
  <CharactersWithSpaces>37218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2021-06-21T01:35:00Z</dcterms:created>
  <dc:creator>Administrator</dc:creator>
  <cp:lastModifiedBy>过客1393932593</cp:lastModifiedBy>
  <cp:lastPrinted>2023-05-30T11:22:00Z</cp:lastPrinted>
  <dcterms:modified xsi:type="dcterms:W3CDTF">2023-06-02T09:52:04Z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113B3C9D46F843198F1245A1E9D43AB0</vt:lpwstr>
  </property>
</Properties>
</file>