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numPr>
          <w:numId w:val="0"/>
        </w:numPr>
        <w:spacing w:before="340" w:after="330" w:line="576" w:lineRule="auto"/>
        <w:ind w:leftChars="0"/>
        <w:jc w:val="center"/>
        <w:outlineLvl w:val="0"/>
        <w:rPr>
          <w:rFonts w:hint="eastAsia" w:ascii="楷体" w:hAnsi="楷体" w:eastAsia="楷体" w:cs="楷体"/>
          <w:b/>
          <w:kern w:val="44"/>
          <w:sz w:val="44"/>
          <w:szCs w:val="24"/>
          <w:highlight w:val="none"/>
          <w:lang w:val="en-US" w:eastAsia="zh-CN" w:bidi="ar-SA"/>
        </w:rPr>
      </w:pPr>
      <w:bookmarkStart w:id="0" w:name="_Toc25613"/>
      <w:r>
        <w:rPr>
          <w:rFonts w:hint="eastAsia" w:ascii="楷体" w:hAnsi="楷体" w:eastAsia="楷体" w:cs="楷体"/>
          <w:b/>
          <w:kern w:val="44"/>
          <w:sz w:val="44"/>
          <w:szCs w:val="24"/>
          <w:highlight w:val="none"/>
          <w:lang w:val="en-US" w:eastAsia="zh-CN" w:bidi="ar-SA"/>
        </w:rPr>
        <w:t>采购内容及需求</w:t>
      </w:r>
      <w:bookmarkEnd w:id="0"/>
    </w:p>
    <w:p>
      <w:pPr>
        <w:ind w:firstLine="0" w:firstLineChars="0"/>
        <w:rPr>
          <w:rFonts w:hint="default" w:ascii="楷体" w:hAnsi="楷体" w:eastAsia="楷体" w:cs="楷体"/>
          <w:b/>
          <w:bCs/>
          <w:lang w:val="en-US" w:eastAsia="zh-CN"/>
          <w14:ligatures w14:val="none"/>
        </w:rPr>
      </w:pPr>
      <w:r>
        <w:rPr>
          <w:rFonts w:hint="eastAsia" w:ascii="楷体" w:hAnsi="楷体" w:cs="楷体"/>
          <w:b/>
          <w:bCs/>
          <w:lang w:val="en-US" w:eastAsia="zh-CN"/>
          <w14:ligatures w14:val="none"/>
        </w:rPr>
        <w:t>一、项目概况</w:t>
      </w:r>
    </w:p>
    <w:p>
      <w:pPr>
        <w:rPr>
          <w:rFonts w:hint="eastAsia" w:ascii="楷体" w:hAnsi="楷体" w:cs="楷体"/>
          <w14:ligatures w14:val="none"/>
        </w:rPr>
      </w:pPr>
      <w:r>
        <w:rPr>
          <w:rFonts w:hint="eastAsia" w:ascii="楷体" w:hAnsi="楷体" w:cs="楷体"/>
          <w14:ligatures w14:val="none"/>
        </w:rPr>
        <w:t>本项目建设任务包括 20 个小区燃气管道等老化更新改造。计划分两期建设。其中：2024 年建设任务包括 18 个小区：庭院燃气管道约9848 米，立管（含引入管、水平支管）约36470米，户内设施7462户（包括更换镀锌管、新型自闭阀、智能物联网表、燃气用不锈钢波纹软管，加装电磁切断阀及燃气泄漏报警器）。2025年建设任务包括2 个小区：庭院燃气管道</w:t>
      </w:r>
      <w:r>
        <w:rPr>
          <w:rFonts w:hint="eastAsia" w:ascii="楷体" w:hAnsi="楷体" w:cs="楷体"/>
          <w:lang w:val="en-US" w:eastAsia="zh-CN"/>
          <w14:ligatures w14:val="none"/>
        </w:rPr>
        <w:t>约</w:t>
      </w:r>
      <w:r>
        <w:rPr>
          <w:rFonts w:hint="eastAsia" w:ascii="楷体" w:hAnsi="楷体" w:cs="楷体"/>
          <w14:ligatures w14:val="none"/>
        </w:rPr>
        <w:t>3135米，立管（含引入管）约44132米，户内设施 6746户（包括更换镀锌管、新型自闭阀、智能物联网表、燃气用不锈钢波纹软管，加装电磁切断阀及燃气泄漏报警器）。</w:t>
      </w:r>
    </w:p>
    <w:p>
      <w:pPr>
        <w:pStyle w:val="2"/>
        <w:rPr>
          <w:rFonts w:hint="eastAsia" w:ascii="楷体" w:hAnsi="楷体" w:cs="楷体"/>
          <w14:ligatures w14:val="none"/>
        </w:rPr>
      </w:pPr>
    </w:p>
    <w:p>
      <w:pPr>
        <w:ind w:firstLine="0" w:firstLineChars="0"/>
        <w:rPr>
          <w:rFonts w:hint="eastAsia" w:ascii="楷体" w:hAnsi="楷体" w:cs="楷体"/>
          <w:b/>
          <w:bCs/>
          <w:lang w:val="en-US" w:eastAsia="zh-CN"/>
          <w14:ligatures w14:val="none"/>
        </w:rPr>
      </w:pPr>
      <w:r>
        <w:rPr>
          <w:rFonts w:hint="eastAsia" w:ascii="楷体" w:hAnsi="楷体" w:cs="楷体"/>
          <w:b/>
          <w:bCs/>
          <w:lang w:val="en-US" w:eastAsia="zh-CN"/>
          <w14:ligatures w14:val="none"/>
        </w:rPr>
        <w:t>二、服务内容</w:t>
      </w:r>
    </w:p>
    <w:p>
      <w:pPr>
        <w:rPr>
          <w:rFonts w:hint="default" w:ascii="楷体" w:hAnsi="楷体" w:cs="楷体"/>
          <w:lang w:val="en-US" w:eastAsia="zh-CN"/>
          <w14:ligatures w14:val="none"/>
        </w:rPr>
      </w:pPr>
      <w:r>
        <w:rPr>
          <w:rFonts w:hint="eastAsia" w:ascii="楷体" w:hAnsi="楷体" w:cs="楷体"/>
          <w:lang w:val="en-US" w:eastAsia="zh-CN"/>
          <w14:ligatures w14:val="none"/>
        </w:rPr>
        <w:t>详见竞争性磋商文件第三章采购内容及需求。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pperplate Gothic Bold">
    <w:panose1 w:val="020E0705020206020404"/>
    <w:charset w:val="00"/>
    <w:family w:val="swiss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2A88BD"/>
    <w:multiLevelType w:val="multilevel"/>
    <w:tmpl w:val="3D2A88BD"/>
    <w:lvl w:ilvl="0" w:tentative="0">
      <w:start w:val="1"/>
      <w:numFmt w:val="chineseCounting"/>
      <w:pStyle w:val="3"/>
      <w:suff w:val="nothing"/>
      <w:lvlText w:val="第%1章 "/>
      <w:lvlJc w:val="left"/>
      <w:pPr>
        <w:ind w:left="0" w:firstLine="402"/>
      </w:pPr>
      <w:rPr>
        <w:rFonts w:hint="eastAsia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xYjZhOWQ3Y2U1MGIzZGExNDBlOWU5ZTQ0YzlmNTgifQ=="/>
  </w:docVars>
  <w:rsids>
    <w:rsidRoot w:val="00000000"/>
    <w:rsid w:val="58E3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楷体" w:asciiTheme="minorHAnsi" w:hAnsiTheme="minorHAnsi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340" w:after="330" w:line="576" w:lineRule="auto"/>
      <w:ind w:firstLine="0" w:firstLineChars="0"/>
      <w:jc w:val="center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left"/>
    </w:pPr>
    <w:rPr>
      <w:rFonts w:ascii="Copperplate Gothic Bold" w:hAnsi="Copperplate Gothic Bold"/>
      <w:sz w:val="2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2023-12-15T05:56:43Z</dcterms:created>
  <dc:creator>Administrator</dc:creator>
  <cp:lastModifiedBy>囔囔</cp:lastModifiedBy>
  <dcterms:modified xsi:type="dcterms:W3CDTF">2023-12-15T05:57:46Z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6797A9C68C174B3ABEA8CDCB6735E04C_12</vt:lpwstr>
  </property>
</Properties>
</file>