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仿宋_GB2312"/>
          <w:bCs/>
        </w:rPr>
      </w:pPr>
      <w:r>
        <w:rPr>
          <w:rFonts w:ascii="Times New Roman" w:hAnsi="Times New Roman" w:eastAsia="仿宋_GB2312"/>
          <w:bCs/>
        </w:rPr>
        <w:t>本项目拟筛选四家印章刻制公司，</w:t>
      </w:r>
      <w:bookmarkStart w:id="0" w:name="_GoBack"/>
      <w:bookmarkEnd w:id="0"/>
      <w:r>
        <w:rPr>
          <w:rFonts w:ascii="Times New Roman" w:hAnsi="Times New Roman" w:eastAsia="仿宋_GB2312"/>
          <w:bCs/>
        </w:rPr>
        <w:t>为2023年曲江新区新增企业刻制五枚铜制印章（“单位公章”“财务专用章”“法人名章”“发票专用章”和“合同专用章”）提供服务，印章要求为带芯片防伪铜质印章，黄铜印材符合国家要求，刻制印章深度不得低于60丝，印迹清晰无墨点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仿宋_GB2312"/>
          <w:bCs/>
        </w:rPr>
      </w:pPr>
      <w:r>
        <w:rPr>
          <w:rFonts w:ascii="Times New Roman" w:hAnsi="Times New Roman" w:eastAsia="仿宋_GB2312"/>
          <w:bCs/>
        </w:rPr>
        <w:t>具体要求：单位公章，章型为圆形，直径尺寸为4.0cm，中心图案为：五角星；财务专用章，章型为圆形，直径尺寸为3.8cm，中心图案为：五角星；合同专业章，章型为圆形，直径尺寸为4.2cm，中心图案为：五角星；法人名章，章型为正方形，尺寸为2.0×2.0cm，无中心图案；发票专用章，章型为椭圆形，长轴为4.0cm，短轴为3.0cm，无中心图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mIyNzcyY2Q5OTkzYTYwY2ZkMDQ3YzIzYWZhMDQifQ=="/>
  </w:docVars>
  <w:rsids>
    <w:rsidRoot w:val="00000000"/>
    <w:rsid w:val="48E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2023-05-10T07:11:30Z</dcterms:created>
  <dc:creator>Administrator</dc:creator>
  <cp:lastModifiedBy>Administrator</cp:lastModifiedBy>
  <dcterms:modified xsi:type="dcterms:W3CDTF">2023-05-10T07:12:37Z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748F3B2AC2874519A7E03665B71FFF11_12</vt:lpwstr>
  </property>
</Properties>
</file>