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360" w:lineRule="auto"/>
        <w:ind w:firstLine="420" w:firstLineChars="200"/>
        <w:jc w:val="both"/>
        <w:rPr>
          <w:rFonts w:ascii="仿宋_GB2312" w:hAnsi="仿宋" w:eastAsia="仿宋_GB2312"/>
          <w:kern w:val="2"/>
        </w:rPr>
      </w:pPr>
      <w:r>
        <w:rPr>
          <w:rFonts w:hint="eastAsia" w:ascii="仿宋_GB2312" w:hAnsi="仿宋" w:eastAsia="仿宋_GB2312"/>
          <w:kern w:val="2"/>
        </w:rPr>
        <w:t>按照相关工作要求，联合交警曲江大队、交警雁塔大队，建立交警和城管关于违停治理联合执法工作机制，组建工作专班，对辖区静态交通秩序开展全面治理，重点对区内主次干道和景区、综合商业体、学校、医院周边、地铁站、公交场站等人流密集区域乱停乱放的机动车和非机动车予以清理、拖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TRlNGYxYWUwNzhkMTIxYTI4YzA4NjZiNTdjNzYifQ=="/>
  </w:docVars>
  <w:rsids>
    <w:rsidRoot w:val="00000000"/>
    <w:rsid w:val="4C19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2023-05-29T02:24:24Z</dcterms:created>
  <dc:creator>zczx</dc:creator>
  <cp:lastModifiedBy>zczx</cp:lastModifiedBy>
  <dcterms:modified xsi:type="dcterms:W3CDTF">2023-05-29T02:24:35Z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4878C359926B437180289EBCE70352C5_12</vt:lpwstr>
  </property>
</Properties>
</file>