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left="0" w:leftChars="0" w:firstLine="0" w:firstLineChars="0"/>
        <w:rPr>
          <w:rFonts w:hint="eastAsia" w:ascii="宋体" w:hAnsi="宋体" w:cs="宋体"/>
          <w:b/>
          <w:bCs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24"/>
          <w:highlight w:val="none"/>
          <w:lang w:eastAsia="zh-CN"/>
        </w:rPr>
        <w:t>一、项目概况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为做好大明宫遗址区新媒体平台维护工作，搭建立体式、多维度、全覆盖的推广渠道，以多层次联合强化遗址区政务形象，2023年大明宫保护办计划延续新媒体（微信公众平台、微博平台）技术服务，构建全方位、多角度、便民利企的政务平台，形成更专业、更高效的宣传工作局面，为大明宫遗址区高质量发展保驾护航。</w:t>
      </w:r>
    </w:p>
    <w:p>
      <w:pPr>
        <w:pStyle w:val="6"/>
        <w:spacing w:line="360" w:lineRule="auto"/>
        <w:ind w:left="0" w:leftChars="0" w:firstLine="0" w:firstLineChars="0"/>
        <w:rPr>
          <w:rFonts w:hint="eastAsia" w:ascii="宋体" w:hAnsi="宋体" w:cs="宋体"/>
          <w:b/>
          <w:bCs w:val="0"/>
          <w:sz w:val="24"/>
          <w:highlight w:val="none"/>
        </w:rPr>
      </w:pPr>
      <w:r>
        <w:rPr>
          <w:rFonts w:hint="eastAsia" w:ascii="宋体" w:hAnsi="宋体" w:cs="宋体"/>
          <w:b/>
          <w:bCs w:val="0"/>
          <w:sz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 w:val="0"/>
          <w:sz w:val="24"/>
          <w:highlight w:val="none"/>
        </w:rPr>
        <w:t>、服</w:t>
      </w:r>
      <w:bookmarkStart w:id="0" w:name="_GoBack"/>
      <w:bookmarkEnd w:id="0"/>
      <w:r>
        <w:rPr>
          <w:rFonts w:hint="eastAsia" w:ascii="宋体" w:hAnsi="宋体" w:cs="宋体"/>
          <w:b/>
          <w:bCs w:val="0"/>
          <w:sz w:val="24"/>
          <w:highlight w:val="none"/>
        </w:rPr>
        <w:t>务内容</w:t>
      </w:r>
    </w:p>
    <w:p>
      <w:pPr>
        <w:pStyle w:val="6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（一）微信公众平台技术服务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1.微信平台管理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菜单更新、界面升级、后台管理，优化掌上服务。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2.微信平台运营维护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选题策划，图文采编，海报、长图、H5页面视觉设计、推文VLOG制作、全媒体资源联动、粉丝增量。</w:t>
      </w:r>
    </w:p>
    <w:p>
      <w:pPr>
        <w:pStyle w:val="6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（二）微博平台技术服务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1.话题设置、内容更新；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YTIyM2ExZGM4ZGQ3NzQ5MzhmNzA3MTkyNjE0YzUifQ=="/>
  </w:docVars>
  <w:rsids>
    <w:rsidRoot w:val="699618D2"/>
    <w:rsid w:val="6996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color w:val="993300"/>
      <w:sz w:val="24"/>
    </w:rPr>
  </w:style>
  <w:style w:type="paragraph" w:customStyle="1" w:styleId="3">
    <w:name w:val="正文1"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Calibri" w:eastAsia="宋体" w:cs="Times New Roman"/>
      <w:sz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273</Characters>
  <Lines>0</Lines>
  <Paragraphs>0</Paragraphs>
  <TotalTime>0</TotalTime>
  <ScaleCrop>false</ScaleCrop>
  <LinksUpToDate>false</LinksUpToDate>
  <CharactersWithSpaces>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2023-05-06T05:58:00Z</dcterms:created>
  <dc:creator>YOUM</dc:creator>
  <cp:lastModifiedBy>YOUM</cp:lastModifiedBy>
  <dcterms:modified xsi:type="dcterms:W3CDTF">2023-05-06T05:59:03Z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235C78E3602C4825A0B585A700ABC4BA_11</vt:lpwstr>
  </property>
</Properties>
</file>