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32"/>
          <w:szCs w:val="32"/>
        </w:rPr>
        <w:t>采购需求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高新区</w:t>
      </w:r>
      <w:r>
        <w:rPr>
          <w:rFonts w:hint="eastAsia" w:ascii="宋体" w:hAnsi="宋体" w:eastAsia="宋体" w:cs="宋体"/>
          <w:sz w:val="24"/>
          <w:szCs w:val="24"/>
          <w:lang w:val="en-US" w:eastAsia="zh-CN"/>
        </w:rPr>
        <w:t>2022-2023学年在校学生健康体检明细表</w:t>
      </w:r>
    </w:p>
    <w:p>
      <w:pPr>
        <w:pStyle w:val="2"/>
        <w:pageBreakBefore w:val="0"/>
        <w:topLinePunct w:val="0"/>
        <w:bidi w:val="0"/>
        <w:spacing w:line="360" w:lineRule="auto"/>
        <w:rPr>
          <w:rFonts w:hint="eastAsia" w:ascii="宋体" w:hAnsi="宋体" w:eastAsia="宋体" w:cs="宋体"/>
          <w:sz w:val="24"/>
          <w:szCs w:val="24"/>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950"/>
        <w:gridCol w:w="225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人数</w:t>
            </w:r>
          </w:p>
        </w:tc>
        <w:tc>
          <w:tcPr>
            <w:tcW w:w="2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单价（元/人）</w:t>
            </w:r>
          </w:p>
        </w:tc>
        <w:tc>
          <w:tcPr>
            <w:tcW w:w="20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小学生</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77577</w:t>
            </w:r>
          </w:p>
        </w:tc>
        <w:tc>
          <w:tcPr>
            <w:tcW w:w="2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20元</w:t>
            </w:r>
          </w:p>
        </w:tc>
        <w:tc>
          <w:tcPr>
            <w:tcW w:w="20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1551540元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初中生</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29049</w:t>
            </w:r>
          </w:p>
        </w:tc>
        <w:tc>
          <w:tcPr>
            <w:tcW w:w="2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20元</w:t>
            </w:r>
          </w:p>
        </w:tc>
        <w:tc>
          <w:tcPr>
            <w:tcW w:w="20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580980元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高一生</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3842</w:t>
            </w:r>
          </w:p>
        </w:tc>
        <w:tc>
          <w:tcPr>
            <w:tcW w:w="2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25元</w:t>
            </w:r>
          </w:p>
        </w:tc>
        <w:tc>
          <w:tcPr>
            <w:tcW w:w="20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高中其他年级</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8158</w:t>
            </w:r>
          </w:p>
        </w:tc>
        <w:tc>
          <w:tcPr>
            <w:tcW w:w="2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20元</w:t>
            </w:r>
          </w:p>
        </w:tc>
        <w:tc>
          <w:tcPr>
            <w:tcW w:w="20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163160元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118737</w:t>
            </w:r>
          </w:p>
        </w:tc>
        <w:tc>
          <w:tcPr>
            <w:tcW w:w="43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2391730元</w:t>
            </w:r>
          </w:p>
        </w:tc>
      </w:tr>
    </w:tbl>
    <w:p>
      <w:pPr>
        <w:pageBreakBefore w:val="0"/>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费用由学校按实际体检学生数据实结算。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拟对高新区</w:t>
      </w:r>
      <w:r>
        <w:rPr>
          <w:rFonts w:hint="eastAsia" w:ascii="宋体" w:hAnsi="宋体" w:eastAsia="宋体" w:cs="宋体"/>
          <w:sz w:val="24"/>
          <w:szCs w:val="24"/>
          <w:lang w:val="en-US" w:eastAsia="zh-CN"/>
        </w:rPr>
        <w:t>2022—2023学年</w:t>
      </w:r>
      <w:r>
        <w:rPr>
          <w:rFonts w:hint="eastAsia" w:ascii="宋体" w:hAnsi="宋体" w:eastAsia="宋体" w:cs="宋体"/>
          <w:sz w:val="24"/>
          <w:szCs w:val="24"/>
          <w:lang w:eastAsia="zh-CN"/>
        </w:rPr>
        <w:t>中小</w:t>
      </w:r>
      <w:r>
        <w:rPr>
          <w:rFonts w:hint="eastAsia" w:ascii="宋体" w:hAnsi="宋体" w:eastAsia="宋体" w:cs="宋体"/>
          <w:sz w:val="24"/>
          <w:szCs w:val="24"/>
        </w:rPr>
        <w:t>学生健康体检，现需要</w:t>
      </w:r>
      <w:r>
        <w:rPr>
          <w:rFonts w:hint="eastAsia" w:ascii="宋体" w:hAnsi="宋体" w:eastAsia="宋体" w:cs="宋体"/>
          <w:sz w:val="24"/>
          <w:szCs w:val="24"/>
          <w:lang w:eastAsia="zh-CN"/>
        </w:rPr>
        <w:t>分两个标段，每个标段确定一家符合条件的医疗机构</w:t>
      </w:r>
      <w:r>
        <w:rPr>
          <w:rFonts w:hint="eastAsia" w:ascii="宋体" w:hAnsi="宋体" w:eastAsia="宋体" w:cs="宋体"/>
          <w:sz w:val="24"/>
          <w:szCs w:val="24"/>
        </w:rPr>
        <w:t>提供服务。</w:t>
      </w:r>
    </w:p>
    <w:p>
      <w:pPr>
        <w:pStyle w:val="2"/>
        <w:pageBreakBefore w:val="0"/>
        <w:topLinePunct w:val="0"/>
        <w:bidi w:val="0"/>
        <w:spacing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第一标段：丈八、集贤园、秦渡、草堂辖区内学校，学生约59334人，金额约1190000元。</w:t>
      </w:r>
    </w:p>
    <w:p>
      <w:pPr>
        <w:pStyle w:val="2"/>
        <w:pageBreakBefore w:val="0"/>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rPr>
        <w:t>第二标段：兴隆、五星、东大、灵沼、庞光、鱼化、细柳辖区内学校，学生约59403人，金额约1201730元。</w:t>
      </w:r>
    </w:p>
    <w:p>
      <w:pPr>
        <w:pageBreakBefore w:val="0"/>
        <w:topLinePunct w:val="0"/>
        <w:bidi w:val="0"/>
        <w:spacing w:line="360" w:lineRule="auto"/>
        <w:ind w:firstLine="640"/>
        <w:rPr>
          <w:rFonts w:hint="eastAsia" w:ascii="宋体" w:hAnsi="宋体" w:eastAsia="宋体" w:cs="宋体"/>
          <w:b/>
          <w:bCs/>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sz w:val="24"/>
          <w:szCs w:val="24"/>
        </w:rPr>
        <w:t>、健康体检机构资质</w:t>
      </w:r>
    </w:p>
    <w:p>
      <w:pPr>
        <w:pageBreakBefore w:val="0"/>
        <w:topLinePunct w:val="0"/>
        <w:bidi w:val="0"/>
        <w:spacing w:line="360" w:lineRule="auto"/>
        <w:ind w:firstLine="640"/>
        <w:rPr>
          <w:rFonts w:hint="eastAsia" w:ascii="宋体" w:hAnsi="宋体" w:eastAsia="宋体" w:cs="宋体"/>
          <w:b/>
          <w:sz w:val="24"/>
          <w:szCs w:val="24"/>
        </w:rPr>
      </w:pPr>
      <w:r>
        <w:rPr>
          <w:rFonts w:hint="eastAsia" w:ascii="宋体" w:hAnsi="宋体" w:eastAsia="宋体" w:cs="宋体"/>
          <w:b/>
          <w:sz w:val="24"/>
          <w:szCs w:val="24"/>
        </w:rPr>
        <w:t>（一）机构条件</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具有法人资格、持有有效的《医疗机构执业许可证》的医疗机构；</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能独立开展学生健康检查工作；</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能</w:t>
      </w:r>
      <w:r>
        <w:rPr>
          <w:rFonts w:hint="eastAsia" w:ascii="宋体" w:hAnsi="宋体" w:eastAsia="宋体" w:cs="宋体"/>
          <w:sz w:val="24"/>
          <w:szCs w:val="24"/>
          <w:lang w:eastAsia="zh-CN"/>
        </w:rPr>
        <w:t>按照西安市教育局的要求</w:t>
      </w:r>
      <w:r>
        <w:rPr>
          <w:rFonts w:hint="eastAsia" w:ascii="宋体" w:hAnsi="宋体" w:eastAsia="宋体" w:cs="宋体"/>
          <w:sz w:val="24"/>
          <w:szCs w:val="24"/>
        </w:rPr>
        <w:t>对学生健康检查状况进行个体和群体评价、分析、反馈，并提出健康指导建议；</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有独立、固定的办公场所和足够的学生健康检查场所、工作条件和必备的合格的医疗检查设备与检验仪器；</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有健全的规章制度、有国家制定或认可的医疗护理技术操作规程。</w:t>
      </w:r>
    </w:p>
    <w:p>
      <w:pPr>
        <w:pageBreakBefore w:val="0"/>
        <w:topLinePunct w:val="0"/>
        <w:bidi w:val="0"/>
        <w:spacing w:line="360" w:lineRule="auto"/>
        <w:ind w:firstLine="640"/>
        <w:rPr>
          <w:rFonts w:hint="eastAsia" w:ascii="宋体" w:hAnsi="宋体" w:eastAsia="宋体" w:cs="宋体"/>
          <w:b/>
          <w:sz w:val="24"/>
          <w:szCs w:val="24"/>
        </w:rPr>
      </w:pPr>
      <w:r>
        <w:rPr>
          <w:rFonts w:hint="eastAsia" w:ascii="宋体" w:hAnsi="宋体" w:eastAsia="宋体" w:cs="宋体"/>
          <w:b/>
          <w:sz w:val="24"/>
          <w:szCs w:val="24"/>
        </w:rPr>
        <w:t>（二）人员要求</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体检岗位设置合理，管理职责明确；</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有足够的与学生健康体检项目相适应的管理、技术、质量控制和统计人员；按体检项目确定从事健康体检的人员，每个体检项目不得少于1人</w:t>
      </w:r>
      <w:r>
        <w:rPr>
          <w:rFonts w:hint="eastAsia" w:ascii="宋体" w:hAnsi="宋体" w:eastAsia="宋体" w:cs="宋体"/>
          <w:sz w:val="24"/>
          <w:szCs w:val="24"/>
          <w:lang w:eastAsia="zh-CN"/>
        </w:rPr>
        <w:t>（</w:t>
      </w:r>
      <w:r>
        <w:rPr>
          <w:rFonts w:hint="eastAsia" w:ascii="宋体" w:hAnsi="宋体" w:eastAsia="宋体" w:cs="宋体"/>
          <w:sz w:val="24"/>
          <w:szCs w:val="24"/>
        </w:rPr>
        <w:t>其中：检验人员不少于2人</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具有与学生健康检查工作和学生常见病防治有关的知识和经验；</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专业技术负责人应熟悉本专业业务，技术人员的专业与学生健康检查的项目相符合；</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内科、外科、口腔科、眼科检查及实验室检验的人员必须具有相应的专业技术职务任职资格；各专业体检医师至少有1人具有中级以上专业技术职务任职资格；</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具有中级以上专业技术职务任职资格的人员不得少于从事学生健康检查总人数的30%。</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场所设置基本要求</w:t>
      </w:r>
      <w:r>
        <w:rPr>
          <w:rFonts w:hint="eastAsia" w:ascii="宋体" w:hAnsi="宋体" w:eastAsia="宋体" w:cs="宋体"/>
          <w:sz w:val="24"/>
          <w:szCs w:val="24"/>
        </w:rPr>
        <w:t>（在校学生健康体检的场所可以设置在医疗机构内或学校校内）</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具有独立于医院诊疗区之外的健康人群体检场所，设有专门的检查室及辅助功能设施：</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有学生集合场地，并设有室内候诊区</w:t>
      </w:r>
      <w:r>
        <w:rPr>
          <w:rFonts w:hint="eastAsia" w:ascii="宋体" w:hAnsi="宋体" w:eastAsia="宋体" w:cs="宋体"/>
          <w:sz w:val="24"/>
          <w:szCs w:val="24"/>
          <w:lang w:val="en-US" w:eastAsia="zh-CN"/>
        </w:rPr>
        <w:t>（</w:t>
      </w:r>
      <w:r>
        <w:rPr>
          <w:rFonts w:hint="eastAsia" w:ascii="宋体" w:hAnsi="宋体" w:eastAsia="宋体" w:cs="宋体"/>
          <w:sz w:val="24"/>
          <w:szCs w:val="24"/>
        </w:rPr>
        <w:t>不小于20平方米</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男女分开的内科、外科检查室</w:t>
      </w:r>
      <w:r>
        <w:rPr>
          <w:rFonts w:hint="eastAsia" w:ascii="宋体" w:hAnsi="宋体" w:eastAsia="宋体" w:cs="宋体"/>
          <w:sz w:val="24"/>
          <w:szCs w:val="24"/>
          <w:lang w:val="en-US" w:eastAsia="zh-CN"/>
        </w:rPr>
        <w:t>（</w:t>
      </w:r>
      <w:r>
        <w:rPr>
          <w:rFonts w:hint="eastAsia" w:ascii="宋体" w:hAnsi="宋体" w:eastAsia="宋体" w:cs="宋体"/>
          <w:sz w:val="24"/>
          <w:szCs w:val="24"/>
        </w:rPr>
        <w:t>各不少于1间</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眼科、口腔科检查室；</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化验室、消毒供应室；</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男、女卫生间。</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体检场所应按照《医院消毒技术规范》的要求进行消毒处理，符合《医院消毒卫生标准</w:t>
      </w:r>
      <w:r>
        <w:rPr>
          <w:rFonts w:hint="eastAsia" w:ascii="宋体" w:hAnsi="宋体" w:eastAsia="宋体" w:cs="宋体"/>
          <w:sz w:val="24"/>
          <w:szCs w:val="24"/>
          <w:lang w:eastAsia="zh-CN"/>
        </w:rPr>
        <w:t>（</w:t>
      </w:r>
      <w:r>
        <w:rPr>
          <w:rFonts w:hint="eastAsia" w:ascii="宋体" w:hAnsi="宋体" w:eastAsia="宋体" w:cs="宋体"/>
          <w:sz w:val="24"/>
          <w:szCs w:val="24"/>
        </w:rPr>
        <w:t>GB15982</w:t>
      </w:r>
      <w:r>
        <w:rPr>
          <w:rFonts w:hint="eastAsia" w:ascii="宋体" w:hAnsi="宋体" w:eastAsia="宋体" w:cs="宋体"/>
          <w:sz w:val="24"/>
          <w:szCs w:val="24"/>
          <w:lang w:eastAsia="zh-CN"/>
        </w:rPr>
        <w:t>）</w:t>
      </w:r>
      <w:r>
        <w:rPr>
          <w:rFonts w:hint="eastAsia" w:ascii="宋体" w:hAnsi="宋体" w:eastAsia="宋体" w:cs="宋体"/>
          <w:sz w:val="24"/>
          <w:szCs w:val="24"/>
        </w:rPr>
        <w:t>》中三类环境的消毒卫生标准，保证卫生安全。医疗废物处理应符合国务院《医疗废物管理条例》的规定。生物样本的采集和留存应符合国家有关卫生标准的规定和相关检验技术规范的要求；生物样本的运输应按照国家相关规定执行。</w:t>
      </w:r>
    </w:p>
    <w:p>
      <w:pPr>
        <w:pageBreakBefore w:val="0"/>
        <w:topLinePunct w:val="0"/>
        <w:bidi w:val="0"/>
        <w:spacing w:line="360" w:lineRule="auto"/>
        <w:ind w:firstLine="640"/>
        <w:rPr>
          <w:rFonts w:hint="eastAsia" w:ascii="宋体" w:hAnsi="宋体" w:eastAsia="宋体" w:cs="宋体"/>
          <w:b/>
          <w:sz w:val="24"/>
          <w:szCs w:val="24"/>
        </w:rPr>
      </w:pPr>
      <w:r>
        <w:rPr>
          <w:rFonts w:hint="eastAsia" w:ascii="宋体" w:hAnsi="宋体" w:eastAsia="宋体" w:cs="宋体"/>
          <w:b/>
          <w:sz w:val="24"/>
          <w:szCs w:val="24"/>
        </w:rPr>
        <w:t>（四）仪器设备</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学生健康体检所需的医疗检查设备与检验仪器的种类、数量、性能、量程、精度能满足工作需要，并能良好运行，定期校验；仪器设备有完整的操作规程。</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实验室基本设备：</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分光光度计；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恒温箱；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离心机；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电冰箱；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高压灭菌设备；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显微镜；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紫外线灯。</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体检基本设备：</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听诊器；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血压计；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身高坐高计；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体重秤</w:t>
      </w:r>
      <w:r>
        <w:rPr>
          <w:rFonts w:hint="eastAsia" w:ascii="宋体" w:hAnsi="宋体" w:eastAsia="宋体" w:cs="宋体"/>
          <w:sz w:val="24"/>
          <w:szCs w:val="24"/>
          <w:lang w:eastAsia="zh-CN"/>
        </w:rPr>
        <w:t>（</w:t>
      </w:r>
      <w:r>
        <w:rPr>
          <w:rFonts w:hint="eastAsia" w:ascii="宋体" w:hAnsi="宋体" w:eastAsia="宋体" w:cs="宋体"/>
          <w:sz w:val="24"/>
          <w:szCs w:val="24"/>
        </w:rPr>
        <w:t>杠杆式</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）标椎</w:t>
      </w:r>
      <w:r>
        <w:rPr>
          <w:rFonts w:hint="eastAsia" w:ascii="宋体" w:hAnsi="宋体" w:eastAsia="宋体" w:cs="宋体"/>
          <w:sz w:val="24"/>
          <w:szCs w:val="24"/>
        </w:rPr>
        <w:t>对数灯光视力表箱；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）验光仪</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口腔科器械</w:t>
      </w:r>
      <w:r>
        <w:rPr>
          <w:rFonts w:hint="eastAsia" w:ascii="宋体" w:hAnsi="宋体" w:eastAsia="宋体" w:cs="宋体"/>
          <w:sz w:val="24"/>
          <w:szCs w:val="24"/>
          <w:lang w:eastAsia="zh-CN"/>
        </w:rPr>
        <w:t>（</w:t>
      </w:r>
      <w:r>
        <w:rPr>
          <w:rFonts w:hint="eastAsia" w:ascii="宋体" w:hAnsi="宋体" w:eastAsia="宋体" w:cs="宋体"/>
          <w:sz w:val="24"/>
          <w:szCs w:val="24"/>
        </w:rPr>
        <w:t>平面口镜、五号探针</w:t>
      </w:r>
      <w:r>
        <w:rPr>
          <w:rFonts w:hint="eastAsia" w:ascii="宋体" w:hAnsi="宋体" w:eastAsia="宋体" w:cs="宋体"/>
          <w:sz w:val="24"/>
          <w:szCs w:val="24"/>
          <w:lang w:eastAsia="zh-CN"/>
        </w:rPr>
        <w:t>、牙周探针）</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全自动或半自动生化仪；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诊</w:t>
      </w:r>
      <w:r>
        <w:rPr>
          <w:rFonts w:hint="eastAsia" w:ascii="宋体" w:hAnsi="宋体" w:eastAsia="宋体" w:cs="宋体"/>
          <w:sz w:val="24"/>
          <w:szCs w:val="24"/>
          <w:lang w:eastAsia="zh-CN"/>
        </w:rPr>
        <w:t>查</w:t>
      </w:r>
      <w:r>
        <w:rPr>
          <w:rFonts w:hint="eastAsia" w:ascii="宋体" w:hAnsi="宋体" w:eastAsia="宋体" w:cs="宋体"/>
          <w:sz w:val="24"/>
          <w:szCs w:val="24"/>
        </w:rPr>
        <w:t>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与开展的诊查科目相应的其他设备。</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体检器具的消毒应符合《医院消毒卫生标准</w:t>
      </w:r>
      <w:r>
        <w:rPr>
          <w:rFonts w:hint="eastAsia" w:ascii="宋体" w:hAnsi="宋体" w:eastAsia="宋体" w:cs="宋体"/>
          <w:sz w:val="24"/>
          <w:szCs w:val="24"/>
          <w:lang w:eastAsia="zh-CN"/>
        </w:rPr>
        <w:t>（</w:t>
      </w:r>
      <w:r>
        <w:rPr>
          <w:rFonts w:hint="eastAsia" w:ascii="宋体" w:hAnsi="宋体" w:eastAsia="宋体" w:cs="宋体"/>
          <w:sz w:val="24"/>
          <w:szCs w:val="24"/>
        </w:rPr>
        <w:t>GB15982</w:t>
      </w:r>
      <w:r>
        <w:rPr>
          <w:rFonts w:hint="eastAsia" w:ascii="宋体" w:hAnsi="宋体" w:eastAsia="宋体" w:cs="宋体"/>
          <w:sz w:val="24"/>
          <w:szCs w:val="24"/>
          <w:lang w:eastAsia="zh-CN"/>
        </w:rPr>
        <w:t>）</w:t>
      </w:r>
      <w:r>
        <w:rPr>
          <w:rFonts w:hint="eastAsia" w:ascii="宋体" w:hAnsi="宋体" w:eastAsia="宋体" w:cs="宋体"/>
          <w:sz w:val="24"/>
          <w:szCs w:val="24"/>
        </w:rPr>
        <w:t>》中的医疗用品卫生标准的规定。</w:t>
      </w:r>
    </w:p>
    <w:p>
      <w:pPr>
        <w:pageBreakBefore w:val="0"/>
        <w:topLinePunct w:val="0"/>
        <w:bidi w:val="0"/>
        <w:spacing w:line="360" w:lineRule="auto"/>
        <w:ind w:firstLine="640"/>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其他</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健康体检机构应有良好的内务管理，检查仪器放置合理，便于操作，配有必要的消毒、防污染、防火、控制进入等安全措施；</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检测方法应尽可能采用国际、国家、行业或地方规定的方法或标准；</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编制有质量管理体系文件，并严格开展质量控制；</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为检验样品建立唯一识别系统和状态标识，应当编制有关样品采集、接收、流转、保存和安全处置的书面程序；</w:t>
      </w:r>
    </w:p>
    <w:p>
      <w:pPr>
        <w:pageBreakBefore w:val="0"/>
        <w:topLinePunct w:val="0"/>
        <w:bidi w:val="0"/>
        <w:spacing w:line="360" w:lineRule="auto"/>
        <w:ind w:firstLine="64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体检报告按照规定书写、更改、审核、签章、分发、保存和统计</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三、经费来源</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rPr>
        <w:t>义务教育阶段学生健康体检的费用按照每生20元由学校公用经费开支，非义务教育阶段高一学生健康体检费按照每生25元、其他年级学生按照每生20元标准</w:t>
      </w:r>
      <w:r>
        <w:rPr>
          <w:rFonts w:hint="eastAsia" w:ascii="宋体" w:hAnsi="宋体" w:eastAsia="宋体" w:cs="宋体"/>
          <w:sz w:val="24"/>
          <w:szCs w:val="24"/>
          <w:lang w:eastAsia="zh-CN"/>
        </w:rPr>
        <w:t>由学校代办。</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四、体检人数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高新区</w:t>
      </w:r>
      <w:r>
        <w:rPr>
          <w:rFonts w:hint="eastAsia" w:ascii="宋体" w:hAnsi="宋体" w:eastAsia="宋体" w:cs="宋体"/>
          <w:sz w:val="24"/>
          <w:szCs w:val="24"/>
          <w:lang w:val="en-US" w:eastAsia="zh-CN"/>
        </w:rPr>
        <w:t>2022-2023学年在校健康体检学生118737人，其中小学生77577人，初中生29049人，高中生12111人（高一3842人），费用由学校按实际体检学生数据实结算。</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健康体检项目</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b/>
          <w:bCs/>
          <w:sz w:val="24"/>
          <w:szCs w:val="24"/>
        </w:rPr>
      </w:pPr>
      <w:r>
        <w:rPr>
          <w:rFonts w:hint="eastAsia" w:ascii="宋体" w:hAnsi="宋体" w:eastAsia="宋体" w:cs="宋体"/>
          <w:b/>
          <w:bCs/>
          <w:sz w:val="24"/>
          <w:szCs w:val="24"/>
        </w:rPr>
        <w:t>（一）病史询问</w:t>
      </w:r>
    </w:p>
    <w:p>
      <w:pPr>
        <w:keepNext w:val="0"/>
        <w:keepLines w:val="0"/>
        <w:pageBreakBefore w:val="0"/>
        <w:widowControl w:val="0"/>
        <w:kinsoku/>
        <w:wordWrap/>
        <w:overflowPunct/>
        <w:topLinePunct w:val="0"/>
        <w:bidi w:val="0"/>
        <w:spacing w:line="360" w:lineRule="auto"/>
        <w:ind w:firstLine="640"/>
        <w:textAlignment w:val="auto"/>
        <w:rPr>
          <w:rFonts w:hint="eastAsia" w:ascii="宋体" w:hAnsi="宋体" w:eastAsia="宋体" w:cs="宋体"/>
          <w:b/>
          <w:bCs/>
          <w:sz w:val="24"/>
          <w:szCs w:val="24"/>
        </w:rPr>
      </w:pPr>
      <w:r>
        <w:rPr>
          <w:rFonts w:hint="eastAsia" w:ascii="宋体" w:hAnsi="宋体" w:eastAsia="宋体" w:cs="宋体"/>
          <w:b/>
          <w:bCs/>
          <w:sz w:val="24"/>
          <w:szCs w:val="24"/>
        </w:rPr>
        <w:t>（二）体检项目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内科常规检查：心、肺、肝、脾；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眼科检查：视力、色觉、沙眼、结膜炎</w:t>
      </w:r>
      <w:r>
        <w:rPr>
          <w:rFonts w:hint="eastAsia" w:ascii="宋体" w:hAnsi="宋体" w:eastAsia="宋体" w:cs="宋体"/>
          <w:color w:val="000000"/>
          <w:kern w:val="0"/>
          <w:sz w:val="24"/>
          <w:szCs w:val="24"/>
          <w:lang w:val="en-US" w:eastAsia="zh-CN"/>
        </w:rPr>
        <w:t>（视力需要电脑验光）</w:t>
      </w:r>
      <w:r>
        <w:rPr>
          <w:rFonts w:hint="eastAsia" w:ascii="宋体" w:hAnsi="宋体" w:eastAsia="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口腔科检查：牙齿、牙周；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耳鼻咽喉检查：听力、耳、鼻、咽、喉、扁桃体；</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外科检查：头、胸、脊柱、四肢、皮肤、淋巴结；</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形体指标检查：身高、体重、胸围、营养评价；</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机能指标检查：肺活量、脉搏、血压；</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实验室检查：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（1）血红蛋白（全体学生）；</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（2）蛔虫卵（监测点学校</w:t>
      </w:r>
      <w:r>
        <w:rPr>
          <w:rFonts w:hint="eastAsia" w:ascii="宋体" w:hAnsi="宋体" w:eastAsia="宋体" w:cs="宋体"/>
          <w:color w:val="000000"/>
          <w:kern w:val="0"/>
          <w:sz w:val="24"/>
          <w:szCs w:val="24"/>
          <w:lang w:val="en-US" w:eastAsia="zh-CN"/>
        </w:rPr>
        <w:t>:小学四年级学生10%</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（3）肝功能</w:t>
      </w:r>
      <w:r>
        <w:rPr>
          <w:rFonts w:hint="eastAsia" w:ascii="宋体" w:hAnsi="宋体" w:eastAsia="宋体" w:cs="宋体"/>
          <w:sz w:val="24"/>
          <w:szCs w:val="24"/>
        </w:rPr>
        <w:t>**</w:t>
      </w:r>
      <w:r>
        <w:rPr>
          <w:rFonts w:hint="eastAsia" w:ascii="宋体" w:hAnsi="宋体" w:eastAsia="宋体" w:cs="宋体"/>
          <w:color w:val="000000"/>
          <w:kern w:val="0"/>
          <w:sz w:val="24"/>
          <w:szCs w:val="24"/>
        </w:rPr>
        <w:t>（高中新生、寄宿制学生）。</w:t>
      </w:r>
    </w:p>
    <w:p>
      <w:pPr>
        <w:pageBreakBefore w:val="0"/>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注：“**”寄宿制学生必要时到符合规定的医疗机构进行的体检项目。</w:t>
      </w:r>
    </w:p>
    <w:p>
      <w:pPr>
        <w:pageBreakBefore w:val="0"/>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98425</wp:posOffset>
            </wp:positionH>
            <wp:positionV relativeFrom="paragraph">
              <wp:posOffset>455295</wp:posOffset>
            </wp:positionV>
            <wp:extent cx="5419725" cy="3696335"/>
            <wp:effectExtent l="0" t="0" r="5715" b="6985"/>
            <wp:wrapTopAndBottom/>
            <wp:docPr id="20" name="图片 20" descr="b56798742d85bb098d7d3eb3303f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56798742d85bb098d7d3eb3303fe07"/>
                    <pic:cNvPicPr>
                      <a:picLocks noChangeAspect="1"/>
                    </pic:cNvPicPr>
                  </pic:nvPicPr>
                  <pic:blipFill>
                    <a:blip r:embed="rId6"/>
                    <a:stretch>
                      <a:fillRect/>
                    </a:stretch>
                  </pic:blipFill>
                  <pic:spPr>
                    <a:xfrm>
                      <a:off x="0" y="0"/>
                      <a:ext cx="5419725" cy="3696335"/>
                    </a:xfrm>
                    <a:prstGeom prst="rect">
                      <a:avLst/>
                    </a:prstGeom>
                  </pic:spPr>
                </pic:pic>
              </a:graphicData>
            </a:graphic>
          </wp:anchor>
        </w:drawing>
      </w:r>
      <w:r>
        <w:rPr>
          <w:rFonts w:hint="eastAsia" w:ascii="宋体" w:hAnsi="宋体" w:eastAsia="宋体" w:cs="宋体"/>
          <w:sz w:val="24"/>
          <w:szCs w:val="24"/>
        </w:rPr>
        <w:t>西安市中小学生健康检查表</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、健康检查结果反馈与档案管理</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b/>
          <w:bCs/>
          <w:sz w:val="24"/>
          <w:szCs w:val="24"/>
        </w:rPr>
        <w:t>（一）健康检查结果反馈</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学生健康体检机构在体检结束后，应分别向学生</w:t>
      </w:r>
      <w:r>
        <w:rPr>
          <w:rFonts w:hint="eastAsia" w:ascii="宋体" w:hAnsi="宋体" w:eastAsia="宋体" w:cs="宋体"/>
          <w:sz w:val="24"/>
          <w:szCs w:val="24"/>
          <w:lang w:eastAsia="zh-CN"/>
        </w:rPr>
        <w:t>（</w:t>
      </w:r>
      <w:r>
        <w:rPr>
          <w:rFonts w:hint="eastAsia" w:ascii="宋体" w:hAnsi="宋体" w:eastAsia="宋体" w:cs="宋体"/>
          <w:sz w:val="24"/>
          <w:szCs w:val="24"/>
        </w:rPr>
        <w:t>家长</w:t>
      </w:r>
      <w:r>
        <w:rPr>
          <w:rFonts w:hint="eastAsia" w:ascii="宋体" w:hAnsi="宋体" w:eastAsia="宋体" w:cs="宋体"/>
          <w:sz w:val="24"/>
          <w:szCs w:val="24"/>
          <w:lang w:eastAsia="zh-CN"/>
        </w:rPr>
        <w:t>）</w:t>
      </w:r>
      <w:r>
        <w:rPr>
          <w:rFonts w:hint="eastAsia" w:ascii="宋体" w:hAnsi="宋体" w:eastAsia="宋体" w:cs="宋体"/>
          <w:sz w:val="24"/>
          <w:szCs w:val="24"/>
        </w:rPr>
        <w:t>、学校和当地教育行政部门反馈学生个体健康体检结果与学生群体健康评价结果。</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b/>
          <w:sz w:val="24"/>
          <w:szCs w:val="24"/>
        </w:rPr>
      </w:pPr>
      <w:r>
        <w:rPr>
          <w:rFonts w:hint="eastAsia" w:ascii="宋体" w:hAnsi="宋体" w:eastAsia="宋体" w:cs="宋体"/>
          <w:b/>
          <w:sz w:val="24"/>
          <w:szCs w:val="24"/>
        </w:rPr>
        <w:t>（二）健康检查结果的反馈形式</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健康体检机构以个体报告单形式向学生反馈健康体检结果；以学校汇总报告单形式向学校反馈学生体检结果；将所负责的体检学校的学生体检结果统计汇总，以区域学校汇总报告单形式上报当地教育行政部门，当地教育行政部门再逐级上报。</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b/>
          <w:sz w:val="24"/>
          <w:szCs w:val="24"/>
        </w:rPr>
      </w:pPr>
      <w:r>
        <w:rPr>
          <w:rFonts w:hint="eastAsia" w:ascii="宋体" w:hAnsi="宋体" w:eastAsia="宋体" w:cs="宋体"/>
          <w:b/>
          <w:sz w:val="24"/>
          <w:szCs w:val="24"/>
        </w:rPr>
        <w:t>（三）健康体检报告单内容</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个体报告单内容应包括学生个体体检项目的客观结果、对体检结果的综合评价以及健康指导建议；</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学校汇总报告单内容应包括学校不同年级男女生的生长发育、营养状况的分布、视力不良、龋齿检出率、传染病或缺陷的检出率，不同年级存在的主要健康问题以及健康指导意见；</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区域学校汇总报告单内容应包括所检查学校学生的总体健康状况分析，包括生长发育、营养状况的分布、视力不良、龋齿检出率、传染病或缺陷检出率以及健康指导意见。</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b/>
          <w:sz w:val="24"/>
          <w:szCs w:val="24"/>
        </w:rPr>
      </w:pPr>
      <w:r>
        <w:rPr>
          <w:rFonts w:hint="eastAsia" w:ascii="宋体" w:hAnsi="宋体" w:eastAsia="宋体" w:cs="宋体"/>
          <w:b/>
          <w:sz w:val="24"/>
          <w:szCs w:val="24"/>
        </w:rPr>
        <w:t>（四）健康检查报告单的反馈时限</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rPr>
      </w:pPr>
      <w:r>
        <w:rPr>
          <w:rFonts w:hint="eastAsia" w:ascii="宋体" w:hAnsi="宋体" w:eastAsia="宋体" w:cs="宋体"/>
          <w:sz w:val="24"/>
          <w:szCs w:val="24"/>
        </w:rPr>
        <w:t>个体报告单应于健康检查后2周内反馈学生；学校汇总报告单应于检查后1个月内反馈给学校；区域学校汇总报告单应于检查后2个月内反馈当地教育行政部门。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zVjOGRiODdmZDQ1NzAyZGFhN2FkMjg2OTUwMTMifQ=="/>
  </w:docVars>
  <w:rsids>
    <w:rsidRoot w:val="31ED069E"/>
    <w:rsid w:val="0A51674C"/>
    <w:rsid w:val="31ED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rFonts w:ascii="Times New Roman"/>
      <w:kern w:val="2"/>
      <w:sz w:val="18"/>
      <w:szCs w:val="18"/>
    </w:rPr>
  </w:style>
  <w:style w:type="paragraph" w:styleId="3">
    <w:name w:val="Body Text"/>
    <w:basedOn w:val="1"/>
    <w:next w:val="1"/>
    <w:qFormat/>
    <w:uiPriority w:val="0"/>
    <w:rPr>
      <w:b/>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2419</Words>
  <Characters>2588</Characters>
  <Lines>0</Lines>
  <Paragraphs>0</Paragraphs>
  <TotalTime>0</TotalTime>
  <ScaleCrop>false</ScaleCrop>
  <LinksUpToDate>false</LinksUpToDate>
  <CharactersWithSpaces>2624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2023-03-06T02:26:00Z</dcterms:created>
  <dc:creator>徐图</dc:creator>
  <cp:lastModifiedBy>徐图</cp:lastModifiedBy>
  <dcterms:modified xsi:type="dcterms:W3CDTF">2023-03-07T05:15:42Z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50EC60144E4847979CEE9A6F97CD26E8</vt:lpwstr>
  </property>
</Properties>
</file>