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outlineLvl w:val="0"/>
        <w:rPr>
          <w:rFonts w:hint="eastAsia" w:ascii="宋体" w:hAnsi="宋体" w:eastAsia="宋体" w:cs="宋体"/>
          <w:sz w:val="32"/>
          <w:szCs w:val="32"/>
          <w:highlight w:val="none"/>
        </w:rPr>
      </w:pPr>
      <w:r>
        <w:rPr>
          <w:rFonts w:hint="eastAsia" w:ascii="宋体" w:hAnsi="宋体" w:eastAsia="宋体" w:cs="宋体"/>
          <w:b/>
          <w:bCs/>
          <w:color w:val="000000"/>
          <w:sz w:val="32"/>
          <w:szCs w:val="32"/>
          <w:highlight w:val="none"/>
        </w:rPr>
        <w:t>竞争性磋商采购内容及要求</w:t>
      </w:r>
    </w:p>
    <w:p>
      <w:pPr>
        <w:pStyle w:val="2"/>
        <w:numPr>
          <w:ilvl w:val="0"/>
          <w:numId w:val="0"/>
        </w:numPr>
        <w:spacing w:line="360" w:lineRule="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一、项目实施标准</w:t>
      </w:r>
    </w:p>
    <w:p>
      <w:pPr>
        <w:pStyle w:val="2"/>
        <w:spacing w:line="360" w:lineRule="auto"/>
        <w:ind w:firstLine="64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高新区2023年全民健身工程项目分为农民健身工程和社区健身路径，农民健身工程实施的主要地点是已建成带有篮球场的行政村或自然村的广场上；社区健身路径主要实施地点是行政社区、小区已经硬化的广场上，标准参照市体育局农民健身工程和社区健身路径项目实施，并适当照顾个别村（社区）的特殊需求，增加个别器材。</w:t>
      </w:r>
    </w:p>
    <w:p>
      <w:pPr>
        <w:pStyle w:val="2"/>
        <w:numPr>
          <w:ilvl w:val="0"/>
          <w:numId w:val="0"/>
        </w:numPr>
        <w:spacing w:line="360" w:lineRule="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二、项目实施计划</w:t>
      </w:r>
    </w:p>
    <w:p>
      <w:pPr>
        <w:numPr>
          <w:ilvl w:val="0"/>
          <w:numId w:val="1"/>
        </w:numPr>
        <w:spacing w:line="360" w:lineRule="auto"/>
        <w:ind w:left="63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项目申报</w:t>
      </w:r>
    </w:p>
    <w:p>
      <w:pPr>
        <w:pStyle w:val="2"/>
        <w:numPr>
          <w:ilvl w:val="0"/>
          <w:numId w:val="0"/>
        </w:numPr>
        <w:spacing w:line="360" w:lineRule="auto"/>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高新区2023年全民健身工程项目按照村（社区）根据需求提出申请、街办审核确认，报教育体育局实施，根据前期申报情况，高新区2023年全民健身工程项目计划实施农民健身工程14套，社区健身路径41套，共计安装健身器材607件（包含部分村（社区）新增个别器材16件）。</w:t>
      </w:r>
    </w:p>
    <w:p>
      <w:pPr>
        <w:numPr>
          <w:ilvl w:val="0"/>
          <w:numId w:val="0"/>
        </w:numPr>
        <w:spacing w:line="360" w:lineRule="auto"/>
        <w:ind w:leftChars="10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（二）项目建设</w:t>
      </w:r>
    </w:p>
    <w:p>
      <w:pPr>
        <w:pStyle w:val="2"/>
        <w:numPr>
          <w:ilvl w:val="0"/>
          <w:numId w:val="0"/>
        </w:numPr>
        <w:spacing w:line="360" w:lineRule="auto"/>
        <w:ind w:firstLine="52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通过政府采购确定器材供应商，签订合同后在各街办、的配合下进行施工、调试、验收、资产转移等环节，最终完成建设。</w:t>
      </w:r>
    </w:p>
    <w:p>
      <w:pPr>
        <w:pStyle w:val="2"/>
        <w:spacing w:line="360" w:lineRule="auto"/>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附件1：社区（村）健身工程项目清单；</w:t>
      </w:r>
    </w:p>
    <w:p>
      <w:pPr>
        <w:spacing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附件2：配置标准；</w:t>
      </w:r>
    </w:p>
    <w:p>
      <w:pPr>
        <w:pStyle w:val="2"/>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SA"/>
        </w:rPr>
        <w:t xml:space="preserve">    附件3：全民健身工程器材采购清单。</w:t>
      </w:r>
    </w:p>
    <w:p>
      <w:pPr>
        <w:pStyle w:val="2"/>
        <w:spacing w:line="360" w:lineRule="auto"/>
        <w:rPr>
          <w:rFonts w:hint="eastAsia" w:ascii="宋体" w:hAnsi="宋体" w:eastAsia="宋体" w:cs="宋体"/>
          <w:b w:val="0"/>
          <w:bCs w:val="0"/>
          <w:kern w:val="0"/>
          <w:sz w:val="24"/>
          <w:szCs w:val="24"/>
          <w:lang w:val="en-US" w:eastAsia="zh-CN" w:bidi="ar-SA"/>
        </w:rPr>
      </w:pPr>
    </w:p>
    <w:p>
      <w:pPr>
        <w:rPr>
          <w:rFonts w:hint="eastAsia" w:ascii="Times New Roman" w:hAnsi="Times New Roman" w:eastAsia="仿宋_GB2312" w:cs="Times New Roman"/>
          <w:bCs/>
          <w:kern w:val="0"/>
          <w:sz w:val="32"/>
          <w:szCs w:val="32"/>
          <w:lang w:val="en-US" w:eastAsia="zh-CN" w:bidi="ar-SA"/>
        </w:rPr>
      </w:pPr>
    </w:p>
    <w:p>
      <w:pPr>
        <w:pStyle w:val="2"/>
        <w:rPr>
          <w:rFonts w:hint="eastAsia" w:ascii="Times New Roman" w:hAnsi="Times New Roman" w:eastAsia="仿宋_GB2312" w:cs="Times New Roman"/>
          <w:bCs/>
          <w:kern w:val="0"/>
          <w:sz w:val="32"/>
          <w:szCs w:val="32"/>
          <w:lang w:val="en-US" w:eastAsia="zh-CN" w:bidi="ar-SA"/>
        </w:rPr>
        <w:sectPr>
          <w:footerReference r:id="rId3" w:type="default"/>
          <w:pgSz w:w="11906" w:h="16838"/>
          <w:pgMar w:top="1440" w:right="1800" w:bottom="1440" w:left="1800" w:header="851" w:footer="992" w:gutter="0"/>
          <w:pgNumType w:fmt="decimal"/>
          <w:cols w:space="720" w:num="1"/>
          <w:docGrid w:type="lines" w:linePitch="312" w:charSpace="0"/>
        </w:sectPr>
      </w:pPr>
    </w:p>
    <w:p>
      <w:pPr>
        <w:rPr>
          <w:rFonts w:hint="eastAsia"/>
          <w:lang w:val="en-US" w:eastAsia="zh-CN"/>
        </w:rPr>
      </w:pPr>
    </w:p>
    <w:p>
      <w:pPr>
        <w:jc w:val="left"/>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t>附件1</w:t>
      </w:r>
    </w:p>
    <w:p>
      <w:pPr>
        <w:jc w:val="cente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t>社区（村）健身工程项目清单</w:t>
      </w:r>
    </w:p>
    <w:tbl>
      <w:tblPr>
        <w:tblStyle w:val="4"/>
        <w:tblpPr w:leftFromText="180" w:rightFromText="180" w:vertAnchor="text" w:horzAnchor="page" w:tblpX="1046" w:tblpY="958"/>
        <w:tblOverlap w:val="never"/>
        <w:tblW w:w="577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
        <w:gridCol w:w="589"/>
        <w:gridCol w:w="3612"/>
        <w:gridCol w:w="1644"/>
        <w:gridCol w:w="1548"/>
        <w:gridCol w:w="94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176" w:type="pct"/>
            <w:noWrap w:val="0"/>
            <w:vAlign w:val="center"/>
          </w:tcPr>
          <w:p>
            <w:pPr>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街办名称</w:t>
            </w:r>
          </w:p>
        </w:tc>
        <w:tc>
          <w:tcPr>
            <w:tcW w:w="299" w:type="pct"/>
            <w:tcBorders>
              <w:right w:val="single" w:color="auto" w:sz="4" w:space="0"/>
            </w:tcBorders>
            <w:noWrap w:val="0"/>
            <w:vAlign w:val="center"/>
          </w:tcPr>
          <w:p>
            <w:pPr>
              <w:spacing w:line="300" w:lineRule="exact"/>
              <w:jc w:val="center"/>
              <w:rPr>
                <w:rFonts w:hint="default" w:ascii="仿宋" w:hAnsi="仿宋" w:eastAsia="仿宋" w:cs="仿宋"/>
                <w:sz w:val="18"/>
                <w:szCs w:val="18"/>
                <w:lang w:val="en-US" w:eastAsia="zh-CN"/>
              </w:rPr>
            </w:pPr>
            <w:r>
              <w:rPr>
                <w:rFonts w:hint="eastAsia" w:ascii="仿宋" w:hAnsi="仿宋" w:eastAsia="仿宋"/>
                <w:sz w:val="18"/>
                <w:szCs w:val="18"/>
                <w:lang w:val="en-US" w:eastAsia="zh-CN"/>
              </w:rPr>
              <w:t>社区</w:t>
            </w:r>
            <w:r>
              <w:rPr>
                <w:rFonts w:hint="eastAsia" w:ascii="仿宋" w:hAnsi="仿宋" w:eastAsia="仿宋" w:cs="仿宋"/>
                <w:sz w:val="18"/>
                <w:szCs w:val="18"/>
                <w:lang w:val="en-US" w:eastAsia="zh-CN"/>
              </w:rPr>
              <w:t>/村</w:t>
            </w:r>
          </w:p>
        </w:tc>
        <w:tc>
          <w:tcPr>
            <w:tcW w:w="1835" w:type="pct"/>
            <w:tcBorders>
              <w:right w:val="single" w:color="auto" w:sz="4" w:space="0"/>
            </w:tcBorders>
            <w:noWrap w:val="0"/>
            <w:vAlign w:val="center"/>
          </w:tcPr>
          <w:p>
            <w:pPr>
              <w:spacing w:line="300" w:lineRule="exact"/>
              <w:jc w:val="center"/>
              <w:rPr>
                <w:rFonts w:ascii="仿宋" w:hAnsi="仿宋" w:eastAsia="仿宋"/>
                <w:b/>
                <w:szCs w:val="21"/>
              </w:rPr>
            </w:pPr>
            <w:r>
              <w:rPr>
                <w:rFonts w:hint="eastAsia" w:ascii="仿宋" w:hAnsi="仿宋" w:eastAsia="仿宋"/>
                <w:b/>
                <w:szCs w:val="21"/>
              </w:rPr>
              <w:t>建设地点（详细）</w:t>
            </w:r>
          </w:p>
          <w:p>
            <w:pPr>
              <w:spacing w:line="300" w:lineRule="exact"/>
              <w:jc w:val="center"/>
              <w:rPr>
                <w:rFonts w:hint="eastAsia" w:ascii="仿宋" w:hAnsi="仿宋" w:eastAsia="仿宋"/>
                <w:sz w:val="18"/>
                <w:szCs w:val="18"/>
              </w:rPr>
            </w:pPr>
            <w:r>
              <w:rPr>
                <w:rFonts w:hint="eastAsia" w:ascii="仿宋" w:hAnsi="仿宋" w:eastAsia="仿宋"/>
                <w:sz w:val="18"/>
                <w:szCs w:val="18"/>
              </w:rPr>
              <w:t>XX街办（镇）XX社区（小区）;</w:t>
            </w:r>
          </w:p>
          <w:p>
            <w:pPr>
              <w:spacing w:line="300" w:lineRule="exact"/>
              <w:jc w:val="center"/>
              <w:rPr>
                <w:rFonts w:ascii="仿宋" w:hAnsi="仿宋" w:eastAsia="仿宋"/>
                <w:szCs w:val="21"/>
              </w:rPr>
            </w:pPr>
            <w:r>
              <w:rPr>
                <w:rFonts w:hint="eastAsia" w:ascii="仿宋" w:hAnsi="仿宋" w:eastAsia="仿宋"/>
                <w:sz w:val="18"/>
                <w:szCs w:val="18"/>
              </w:rPr>
              <w:t>XX街办（镇）XX村</w:t>
            </w:r>
          </w:p>
        </w:tc>
        <w:tc>
          <w:tcPr>
            <w:tcW w:w="835" w:type="pct"/>
            <w:tcBorders>
              <w:right w:val="single" w:color="auto" w:sz="4" w:space="0"/>
            </w:tcBorders>
            <w:noWrap w:val="0"/>
            <w:vAlign w:val="center"/>
          </w:tcPr>
          <w:p>
            <w:pPr>
              <w:widowControl/>
              <w:jc w:val="center"/>
              <w:rPr>
                <w:rFonts w:ascii="仿宋" w:hAnsi="仿宋" w:eastAsia="仿宋"/>
                <w:b/>
                <w:szCs w:val="21"/>
              </w:rPr>
            </w:pPr>
            <w:r>
              <w:rPr>
                <w:rFonts w:hint="eastAsia" w:ascii="仿宋" w:hAnsi="仿宋" w:eastAsia="仿宋"/>
                <w:b/>
                <w:szCs w:val="21"/>
              </w:rPr>
              <w:t>配置标准</w:t>
            </w:r>
          </w:p>
          <w:p>
            <w:pPr>
              <w:spacing w:line="300" w:lineRule="exact"/>
              <w:jc w:val="center"/>
              <w:rPr>
                <w:rFonts w:ascii="仿宋" w:hAnsi="仿宋" w:eastAsia="仿宋"/>
                <w:szCs w:val="21"/>
              </w:rPr>
            </w:pPr>
            <w:r>
              <w:rPr>
                <w:rFonts w:hint="eastAsia" w:ascii="仿宋" w:hAnsi="仿宋" w:eastAsia="仿宋"/>
                <w:sz w:val="18"/>
                <w:szCs w:val="18"/>
              </w:rPr>
              <w:t>（农民健身工程或社区健身路径）</w:t>
            </w:r>
          </w:p>
        </w:tc>
        <w:tc>
          <w:tcPr>
            <w:tcW w:w="786" w:type="pct"/>
            <w:tcBorders>
              <w:right w:val="single" w:color="auto" w:sz="4" w:space="0"/>
            </w:tcBorders>
            <w:noWrap w:val="0"/>
            <w:vAlign w:val="center"/>
          </w:tcPr>
          <w:p>
            <w:pPr>
              <w:spacing w:line="300" w:lineRule="exact"/>
              <w:jc w:val="center"/>
              <w:rPr>
                <w:rFonts w:ascii="仿宋" w:hAnsi="仿宋" w:eastAsia="仿宋"/>
                <w:b/>
                <w:szCs w:val="21"/>
              </w:rPr>
            </w:pPr>
            <w:r>
              <w:rPr>
                <w:rFonts w:hint="eastAsia" w:ascii="仿宋" w:hAnsi="仿宋" w:eastAsia="仿宋"/>
                <w:b/>
                <w:szCs w:val="21"/>
              </w:rPr>
              <w:t>场地类型</w:t>
            </w:r>
          </w:p>
          <w:p>
            <w:pPr>
              <w:spacing w:line="300" w:lineRule="exact"/>
              <w:jc w:val="center"/>
              <w:rPr>
                <w:rFonts w:ascii="仿宋" w:hAnsi="仿宋" w:eastAsia="仿宋"/>
                <w:szCs w:val="21"/>
              </w:rPr>
            </w:pPr>
            <w:r>
              <w:rPr>
                <w:rFonts w:hint="eastAsia" w:ascii="仿宋" w:hAnsi="仿宋" w:eastAsia="仿宋"/>
                <w:sz w:val="18"/>
                <w:szCs w:val="18"/>
              </w:rPr>
              <w:t>A回迁社区B老旧居住区C乡村振兴重点村D居民集中居住的合并社区</w:t>
            </w:r>
            <w:r>
              <w:rPr>
                <w:rFonts w:hint="eastAsia" w:ascii="仿宋" w:hAnsi="仿宋" w:eastAsia="仿宋"/>
                <w:sz w:val="18"/>
                <w:szCs w:val="18"/>
                <w:lang w:val="en-US" w:eastAsia="zh-CN"/>
              </w:rPr>
              <w:t>E</w:t>
            </w:r>
            <w:r>
              <w:rPr>
                <w:rFonts w:hint="eastAsia" w:ascii="仿宋" w:hAnsi="仿宋" w:eastAsia="仿宋"/>
                <w:sz w:val="18"/>
                <w:szCs w:val="18"/>
              </w:rPr>
              <w:t>片区化农村公共服务社区</w:t>
            </w:r>
          </w:p>
        </w:tc>
        <w:tc>
          <w:tcPr>
            <w:tcW w:w="481" w:type="pct"/>
            <w:tcBorders>
              <w:left w:val="single" w:color="auto" w:sz="4" w:space="0"/>
              <w:right w:val="single" w:color="auto" w:sz="4" w:space="0"/>
            </w:tcBorders>
            <w:noWrap w:val="0"/>
            <w:vAlign w:val="center"/>
          </w:tcPr>
          <w:p>
            <w:pPr>
              <w:spacing w:line="300" w:lineRule="exact"/>
              <w:jc w:val="center"/>
              <w:rPr>
                <w:rFonts w:ascii="仿宋" w:hAnsi="仿宋" w:eastAsia="仿宋"/>
                <w:b/>
                <w:szCs w:val="21"/>
              </w:rPr>
            </w:pPr>
            <w:r>
              <w:rPr>
                <w:rFonts w:hint="eastAsia" w:ascii="仿宋" w:hAnsi="仿宋" w:eastAsia="仿宋"/>
                <w:b/>
                <w:szCs w:val="21"/>
              </w:rPr>
              <w:t>建设类型</w:t>
            </w:r>
          </w:p>
          <w:p>
            <w:pPr>
              <w:spacing w:line="300" w:lineRule="exact"/>
              <w:jc w:val="center"/>
              <w:rPr>
                <w:rFonts w:ascii="仿宋" w:hAnsi="仿宋" w:eastAsia="仿宋"/>
                <w:szCs w:val="21"/>
              </w:rPr>
            </w:pPr>
            <w:r>
              <w:rPr>
                <w:rFonts w:hint="eastAsia" w:ascii="仿宋" w:hAnsi="仿宋" w:eastAsia="仿宋"/>
                <w:szCs w:val="21"/>
              </w:rPr>
              <w:t>A新建、B更新</w:t>
            </w:r>
          </w:p>
        </w:tc>
        <w:tc>
          <w:tcPr>
            <w:tcW w:w="585" w:type="pct"/>
            <w:tcBorders>
              <w:left w:val="single" w:color="auto" w:sz="4" w:space="0"/>
            </w:tcBorders>
            <w:noWrap w:val="0"/>
            <w:vAlign w:val="center"/>
          </w:tcPr>
          <w:p>
            <w:pPr>
              <w:spacing w:line="300" w:lineRule="exact"/>
              <w:jc w:val="center"/>
              <w:rPr>
                <w:rFonts w:hint="eastAsia" w:ascii="仿宋" w:hAnsi="仿宋" w:eastAsia="仿宋"/>
                <w:b/>
                <w:szCs w:val="21"/>
                <w:lang w:eastAsia="zh-CN"/>
              </w:rPr>
            </w:pPr>
            <w:r>
              <w:rPr>
                <w:rFonts w:hint="eastAsia" w:ascii="仿宋" w:hAnsi="仿宋" w:eastAsia="仿宋"/>
                <w:b/>
                <w:szCs w:val="21"/>
              </w:rPr>
              <w:t>备注</w:t>
            </w:r>
            <w:r>
              <w:rPr>
                <w:rFonts w:hint="eastAsia" w:ascii="仿宋" w:hAnsi="仿宋" w:eastAsia="仿宋"/>
                <w:b/>
                <w:szCs w:val="21"/>
                <w:lang w:eastAsia="zh-CN"/>
              </w:rPr>
              <w:t>（</w:t>
            </w:r>
            <w:r>
              <w:rPr>
                <w:rFonts w:hint="eastAsia" w:ascii="仿宋" w:hAnsi="仿宋" w:eastAsia="仿宋"/>
                <w:b/>
                <w:szCs w:val="21"/>
                <w:lang w:val="en-US" w:eastAsia="zh-CN"/>
              </w:rPr>
              <w:t>个别新增需求</w:t>
            </w:r>
            <w:r>
              <w:rPr>
                <w:rFonts w:hint="eastAsia" w:ascii="仿宋" w:hAnsi="仿宋" w:eastAsia="仿宋"/>
                <w:b/>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noWrap w:val="0"/>
            <w:vAlign w:val="center"/>
          </w:tcPr>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丈八街办</w:t>
            </w:r>
          </w:p>
        </w:tc>
        <w:tc>
          <w:tcPr>
            <w:tcW w:w="299" w:type="pct"/>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社区</w:t>
            </w:r>
          </w:p>
        </w:tc>
        <w:tc>
          <w:tcPr>
            <w:tcW w:w="1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丈八北社区(小区内)</w:t>
            </w:r>
          </w:p>
        </w:tc>
        <w:tc>
          <w:tcPr>
            <w:tcW w:w="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移动篮球架1副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唐沣社区数字空间小区(小区内)</w:t>
            </w:r>
          </w:p>
        </w:tc>
        <w:tc>
          <w:tcPr>
            <w:tcW w:w="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社区健身路径</w:t>
            </w:r>
          </w:p>
        </w:tc>
        <w:tc>
          <w:tcPr>
            <w:tcW w:w="786"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B</w:t>
            </w:r>
          </w:p>
        </w:tc>
        <w:tc>
          <w:tcPr>
            <w:tcW w:w="481"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B更新</w:t>
            </w:r>
          </w:p>
        </w:tc>
        <w:tc>
          <w:tcPr>
            <w:tcW w:w="585" w:type="pc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西辛庄社区(小区内)</w:t>
            </w:r>
          </w:p>
        </w:tc>
        <w:tc>
          <w:tcPr>
            <w:tcW w:w="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惠祥社区锦业公寓小区(小区内)</w:t>
            </w:r>
          </w:p>
        </w:tc>
        <w:tc>
          <w:tcPr>
            <w:tcW w:w="835"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社区健身路径</w:t>
            </w:r>
          </w:p>
        </w:tc>
        <w:tc>
          <w:tcPr>
            <w:tcW w:w="786"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B</w:t>
            </w:r>
          </w:p>
        </w:tc>
        <w:tc>
          <w:tcPr>
            <w:tcW w:w="481"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B更新</w:t>
            </w:r>
          </w:p>
        </w:tc>
        <w:tc>
          <w:tcPr>
            <w:tcW w:w="585" w:type="pc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丈八南社区(小区内)</w:t>
            </w:r>
          </w:p>
        </w:tc>
        <w:tc>
          <w:tcPr>
            <w:tcW w:w="835" w:type="pct"/>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木塔南社区(小区内)</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东滩社区(小区内)</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双水磨(小区内)</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南窑头社区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lang w:val="en-US" w:eastAsia="zh-CN"/>
              </w:rPr>
            </w:pPr>
          </w:p>
        </w:tc>
        <w:tc>
          <w:tcPr>
            <w:tcW w:w="299" w:type="pct"/>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里花水社区(小区内)</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移动式篮球架1副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spacing w:line="300" w:lineRule="exact"/>
              <w:jc w:val="center"/>
              <w:rPr>
                <w:rFonts w:hint="eastAsia"/>
              </w:rPr>
            </w:pPr>
          </w:p>
          <w:p>
            <w:pPr>
              <w:pStyle w:val="2"/>
              <w:jc w:val="center"/>
              <w:rPr>
                <w:rFonts w:hint="eastAsia" w:ascii="仿宋" w:hAnsi="仿宋" w:eastAsia="仿宋" w:cs="Times New Roman"/>
                <w:kern w:val="2"/>
                <w:sz w:val="21"/>
                <w:szCs w:val="21"/>
                <w:lang w:val="en-US" w:eastAsia="zh-CN" w:bidi="ar-SA"/>
              </w:rPr>
            </w:pPr>
          </w:p>
          <w:p>
            <w:pPr>
              <w:pStyle w:val="2"/>
              <w:jc w:val="center"/>
              <w:rPr>
                <w:rFonts w:hint="eastAsia" w:ascii="仿宋" w:hAnsi="仿宋" w:eastAsia="仿宋" w:cs="Times New Roman"/>
                <w:kern w:val="2"/>
                <w:sz w:val="21"/>
                <w:szCs w:val="21"/>
                <w:lang w:val="en-US" w:eastAsia="zh-CN" w:bidi="ar-SA"/>
              </w:rPr>
            </w:pPr>
          </w:p>
          <w:p>
            <w:pPr>
              <w:pStyle w:val="2"/>
              <w:jc w:val="center"/>
              <w:rPr>
                <w:rFonts w:hint="default" w:eastAsia="仿宋"/>
                <w:lang w:val="en-US" w:eastAsia="zh-CN"/>
              </w:rPr>
            </w:pPr>
            <w:r>
              <w:rPr>
                <w:rFonts w:hint="eastAsia" w:ascii="仿宋" w:hAnsi="仿宋" w:eastAsia="仿宋" w:cs="Times New Roman"/>
                <w:kern w:val="2"/>
                <w:sz w:val="21"/>
                <w:szCs w:val="21"/>
                <w:lang w:val="en-US" w:eastAsia="zh-CN" w:bidi="ar-SA"/>
              </w:rPr>
              <w:t>庞光街办</w:t>
            </w:r>
          </w:p>
        </w:tc>
        <w:tc>
          <w:tcPr>
            <w:tcW w:w="29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社区</w:t>
            </w: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庞光街办孙姑社区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村</w:t>
            </w: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庞光街办孙姑村四府</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庞光街办庞光村杨家堡</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 新建</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tcBorders>
              <w:bottom w:val="single" w:color="auto" w:sz="4" w:space="0"/>
            </w:tcBorders>
            <w:noWrap w:val="0"/>
            <w:vAlign w:val="center"/>
          </w:tcPr>
          <w:p>
            <w:pPr>
              <w:spacing w:line="300" w:lineRule="exact"/>
              <w:jc w:val="center"/>
              <w:rPr>
                <w:rFonts w:hint="eastAsia" w:ascii="仿宋" w:hAnsi="仿宋" w:eastAsia="仿宋"/>
                <w:szCs w:val="21"/>
              </w:rPr>
            </w:pPr>
          </w:p>
        </w:tc>
        <w:tc>
          <w:tcPr>
            <w:tcW w:w="299" w:type="pct"/>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庞光街办正村</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both"/>
              <w:rPr>
                <w:rFonts w:hint="default" w:ascii="仿宋" w:hAnsi="仿宋" w:eastAsia="仿宋"/>
                <w:szCs w:val="21"/>
                <w:lang w:val="en-US" w:eastAsia="zh-CN"/>
              </w:rPr>
            </w:pPr>
            <w:r>
              <w:rPr>
                <w:rFonts w:hint="eastAsia" w:ascii="仿宋" w:hAnsi="仿宋" w:eastAsia="仿宋"/>
                <w:szCs w:val="21"/>
                <w:lang w:val="en-US" w:eastAsia="zh-CN"/>
              </w:rPr>
              <w:t>东大街办</w:t>
            </w:r>
          </w:p>
        </w:tc>
        <w:tc>
          <w:tcPr>
            <w:tcW w:w="299" w:type="pct"/>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村</w:t>
            </w: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东大街办</w:t>
            </w:r>
            <w:r>
              <w:rPr>
                <w:rFonts w:hint="eastAsia" w:ascii="仿宋" w:hAnsi="仿宋" w:eastAsia="仿宋"/>
                <w:szCs w:val="21"/>
                <w:lang w:val="en-US" w:eastAsia="zh-CN"/>
              </w:rPr>
              <w:t>东大</w:t>
            </w:r>
            <w:r>
              <w:rPr>
                <w:rFonts w:hint="eastAsia" w:ascii="仿宋" w:hAnsi="仿宋" w:eastAsia="仿宋"/>
                <w:szCs w:val="21"/>
              </w:rPr>
              <w:t>村</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东大街办北大村中心广场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东大街办北大村西广场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olor w:val="auto"/>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eastAsia="zh-CN"/>
              </w:rPr>
              <w:t>东大街办</w:t>
            </w:r>
            <w:r>
              <w:rPr>
                <w:rFonts w:hint="eastAsia" w:ascii="仿宋" w:hAnsi="仿宋" w:eastAsia="仿宋"/>
                <w:color w:val="auto"/>
                <w:szCs w:val="21"/>
                <w:lang w:val="en-US" w:eastAsia="zh-CN"/>
              </w:rPr>
              <w:t>郭南村</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社区健身工程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rPr>
              <w:t>A新建</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东大街办</w:t>
            </w:r>
            <w:r>
              <w:rPr>
                <w:rFonts w:hint="eastAsia" w:ascii="仿宋" w:hAnsi="仿宋" w:eastAsia="仿宋"/>
                <w:szCs w:val="21"/>
                <w:lang w:val="en-US" w:eastAsia="zh-CN"/>
              </w:rPr>
              <w:t>郭北村</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color w:val="auto"/>
                <w:szCs w:val="21"/>
                <w:lang w:val="en-US" w:eastAsia="zh-CN"/>
              </w:rPr>
              <w:t>社区</w:t>
            </w:r>
            <w:r>
              <w:rPr>
                <w:rFonts w:hint="eastAsia" w:ascii="仿宋" w:hAnsi="仿宋" w:eastAsia="仿宋"/>
                <w:szCs w:val="21"/>
                <w:lang w:val="en-US" w:eastAsia="zh-CN"/>
              </w:rPr>
              <w:t>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移动篮球架1副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细柳街办</w:t>
            </w:r>
          </w:p>
        </w:tc>
        <w:tc>
          <w:tcPr>
            <w:tcW w:w="299" w:type="pct"/>
            <w:vMerge w:val="restart"/>
            <w:tcBorders>
              <w:top w:val="single" w:color="auto" w:sz="4" w:space="0"/>
              <w:right w:val="single" w:color="auto" w:sz="4" w:space="0"/>
            </w:tcBorders>
            <w:noWrap w:val="0"/>
            <w:vAlign w:val="center"/>
          </w:tcPr>
          <w:p>
            <w:pPr>
              <w:keepNext w:val="0"/>
              <w:keepLines w:val="0"/>
              <w:pageBreakBefore w:val="0"/>
              <w:tabs>
                <w:tab w:val="left" w:pos="731"/>
              </w:tabs>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社区</w:t>
            </w: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tabs>
                <w:tab w:val="left" w:pos="731"/>
              </w:tabs>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细柳街办东祝社区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 新建</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细柳街办西祝社区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 新建</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细柳街办中祝社区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 新建</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c>
          <w:tcPr>
            <w:tcW w:w="299" w:type="pct"/>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细柳街办乳驾庄社区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 新建</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spacing w:line="300" w:lineRule="exact"/>
              <w:jc w:val="center"/>
              <w:rPr>
                <w:rFonts w:hint="eastAsia" w:ascii="仿宋" w:hAnsi="仿宋" w:eastAsia="仿宋"/>
                <w:szCs w:val="21"/>
                <w:lang w:val="en-US" w:eastAsia="zh-CN"/>
              </w:rPr>
            </w:pPr>
          </w:p>
          <w:p>
            <w:pPr>
              <w:spacing w:line="300" w:lineRule="exact"/>
              <w:jc w:val="both"/>
              <w:rPr>
                <w:rFonts w:hint="eastAsia" w:ascii="仿宋" w:hAnsi="仿宋" w:eastAsia="仿宋"/>
                <w:szCs w:val="21"/>
                <w:lang w:val="en-US" w:eastAsia="zh-CN"/>
              </w:rPr>
            </w:pPr>
            <w:r>
              <w:rPr>
                <w:rFonts w:hint="eastAsia" w:ascii="仿宋" w:hAnsi="仿宋" w:eastAsia="仿宋"/>
                <w:szCs w:val="21"/>
                <w:lang w:val="en-US" w:eastAsia="zh-CN"/>
              </w:rPr>
              <w:t>灵沼街办</w:t>
            </w:r>
          </w:p>
        </w:tc>
        <w:tc>
          <w:tcPr>
            <w:tcW w:w="299" w:type="pct"/>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村</w:t>
            </w: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灵沼街道苗驾村村委会广场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农民建身工程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灵沼街办石榴村村委会广场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tabs>
                <w:tab w:val="left" w:pos="956"/>
              </w:tabs>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灵沼街道灵沼村村委会广场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spacing w:line="240" w:lineRule="auto"/>
              <w:jc w:val="center"/>
              <w:rPr>
                <w:rFonts w:hint="default" w:ascii="仿宋" w:hAnsi="仿宋" w:eastAsia="仿宋"/>
                <w:szCs w:val="21"/>
                <w:lang w:val="en-US" w:eastAsia="zh-CN"/>
              </w:rPr>
            </w:pPr>
            <w:r>
              <w:rPr>
                <w:rFonts w:hint="eastAsia" w:ascii="仿宋" w:hAnsi="仿宋" w:eastAsia="仿宋"/>
                <w:szCs w:val="21"/>
                <w:lang w:val="en-US" w:eastAsia="zh-CN"/>
              </w:rPr>
              <w:t>乒乓桌2张（卫生院）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灵沼街办邱家庄村委会广场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农民健身工程</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spacing w:line="240" w:lineRule="auto"/>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灵沼街办吴家村村委会广场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农民健身工程</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B更新</w:t>
            </w:r>
          </w:p>
        </w:tc>
        <w:tc>
          <w:tcPr>
            <w:tcW w:w="585" w:type="pct"/>
            <w:tcBorders>
              <w:top w:val="single" w:color="auto" w:sz="4" w:space="0"/>
              <w:left w:val="single" w:color="auto" w:sz="4" w:space="0"/>
              <w:bottom w:val="single" w:color="auto" w:sz="4" w:space="0"/>
            </w:tcBorders>
            <w:noWrap w:val="0"/>
            <w:vAlign w:val="center"/>
          </w:tcPr>
          <w:p>
            <w:pPr>
              <w:spacing w:line="240" w:lineRule="auto"/>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灵沼街道阿底村</w:t>
            </w:r>
            <w:r>
              <w:rPr>
                <w:rFonts w:hint="eastAsia" w:ascii="仿宋" w:hAnsi="仿宋" w:eastAsia="仿宋"/>
                <w:szCs w:val="21"/>
                <w:lang w:val="en-US" w:eastAsia="zh-CN"/>
              </w:rPr>
              <w:t>村委会广场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w:t>
            </w:r>
            <w:r>
              <w:rPr>
                <w:rFonts w:hint="eastAsia" w:ascii="仿宋" w:hAnsi="仿宋" w:eastAsia="仿宋"/>
                <w:szCs w:val="21"/>
              </w:rPr>
              <w:t>更新</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乒乓球台2张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灵沼街办柳鲁新村</w:t>
            </w:r>
            <w:r>
              <w:rPr>
                <w:rFonts w:hint="eastAsia" w:ascii="仿宋" w:hAnsi="仿宋" w:eastAsia="仿宋"/>
                <w:szCs w:val="21"/>
                <w:lang w:val="en-US" w:eastAsia="zh-CN"/>
              </w:rPr>
              <w:t>村委会广场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农民健身工程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A新建</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both"/>
              <w:rPr>
                <w:rFonts w:hint="default" w:ascii="仿宋" w:hAnsi="仿宋" w:eastAsia="仿宋"/>
                <w:szCs w:val="21"/>
                <w:lang w:val="en-US" w:eastAsia="zh-CN"/>
              </w:rPr>
            </w:pPr>
            <w:r>
              <w:rPr>
                <w:rFonts w:hint="eastAsia" w:ascii="仿宋" w:hAnsi="仿宋" w:eastAsia="仿宋"/>
                <w:szCs w:val="21"/>
                <w:lang w:val="en-US" w:eastAsia="zh-CN"/>
              </w:rPr>
              <w:t>鱼化街办</w:t>
            </w:r>
          </w:p>
        </w:tc>
        <w:tc>
          <w:tcPr>
            <w:tcW w:w="299"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szCs w:val="21"/>
                <w:lang w:val="en-US" w:eastAsia="zh-CN"/>
              </w:rPr>
            </w:pPr>
            <w:r>
              <w:rPr>
                <w:rFonts w:hint="eastAsia" w:ascii="仿宋" w:hAnsi="仿宋" w:eastAsia="仿宋"/>
                <w:szCs w:val="21"/>
                <w:lang w:val="en-US" w:eastAsia="zh-CN"/>
              </w:rPr>
              <w:t>村</w:t>
            </w: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鱼化寨街办东晁村</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社区健身工程</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A新建</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restart"/>
            <w:tcBorders>
              <w:right w:val="single" w:color="auto" w:sz="4" w:space="0"/>
            </w:tcBorders>
            <w:noWrap w:val="0"/>
            <w:vAlign w:val="center"/>
          </w:tcPr>
          <w:p>
            <w:pPr>
              <w:spacing w:line="560" w:lineRule="exact"/>
              <w:jc w:val="center"/>
              <w:rPr>
                <w:rFonts w:hint="eastAsia"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鱼化寨街办水利社区银领花园小区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B</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鱼化街办水利社区日化南苑小区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A新建</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鱼化街办水利社区天朗蓝湖树小区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D</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鱼化街办水利社区复地优尚国际小区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B</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spacing w:line="560" w:lineRule="exact"/>
              <w:jc w:val="center"/>
              <w:rPr>
                <w:rFonts w:hint="eastAsia"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鱼化街办小烟庄回迁楼</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B更新</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tcBorders>
              <w:bottom w:val="single" w:color="auto" w:sz="4" w:space="0"/>
            </w:tcBorders>
            <w:noWrap w:val="0"/>
            <w:vAlign w:val="center"/>
          </w:tcPr>
          <w:p>
            <w:pPr>
              <w:spacing w:line="300" w:lineRule="exact"/>
              <w:jc w:val="center"/>
              <w:rPr>
                <w:rFonts w:hint="eastAsia" w:ascii="仿宋" w:hAnsi="仿宋" w:eastAsia="仿宋"/>
                <w:szCs w:val="21"/>
              </w:rPr>
            </w:pPr>
          </w:p>
        </w:tc>
        <w:tc>
          <w:tcPr>
            <w:tcW w:w="299" w:type="pct"/>
            <w:vMerge w:val="continue"/>
            <w:tcBorders>
              <w:bottom w:val="single" w:color="auto" w:sz="4" w:space="0"/>
              <w:right w:val="single" w:color="auto" w:sz="4" w:space="0"/>
            </w:tcBorders>
            <w:noWrap w:val="0"/>
            <w:vAlign w:val="center"/>
          </w:tcPr>
          <w:p>
            <w:pPr>
              <w:spacing w:line="560" w:lineRule="exact"/>
              <w:jc w:val="center"/>
              <w:rPr>
                <w:rFonts w:hint="eastAsia"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鱼化街办漳浒寨社区</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社区健身路径</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A新建</w:t>
            </w:r>
          </w:p>
        </w:tc>
        <w:tc>
          <w:tcPr>
            <w:tcW w:w="585" w:type="pct"/>
            <w:tcBorders>
              <w:top w:val="single" w:color="auto" w:sz="4" w:space="0"/>
              <w:left w:val="single" w:color="auto" w:sz="4" w:space="0"/>
              <w:bottom w:val="single" w:color="auto" w:sz="4" w:space="0"/>
            </w:tcBorders>
            <w:noWrap w:val="0"/>
            <w:vAlign w:val="center"/>
          </w:tcPr>
          <w:p>
            <w:pPr>
              <w:spacing w:line="300" w:lineRule="exact"/>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eastAsia" w:ascii="仿宋" w:hAnsi="仿宋" w:eastAsia="仿宋"/>
                <w:szCs w:val="21"/>
                <w:lang w:val="en-US" w:eastAsia="zh-CN"/>
              </w:rPr>
            </w:pPr>
          </w:p>
          <w:p>
            <w:pPr>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兴隆街办</w:t>
            </w:r>
          </w:p>
        </w:tc>
        <w:tc>
          <w:tcPr>
            <w:tcW w:w="299" w:type="pct"/>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社区</w:t>
            </w: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兴隆街办兴隆鑫苑张牛社区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需要</w:t>
            </w:r>
            <w:r>
              <w:rPr>
                <w:rFonts w:hint="eastAsia" w:ascii="仿宋" w:hAnsi="仿宋" w:eastAsia="仿宋"/>
                <w:szCs w:val="21"/>
                <w:lang w:val="en-US" w:eastAsia="zh-CN"/>
              </w:rPr>
              <w:t>移动式</w:t>
            </w:r>
            <w:r>
              <w:rPr>
                <w:rFonts w:hint="eastAsia" w:ascii="仿宋" w:hAnsi="仿宋" w:eastAsia="仿宋"/>
                <w:szCs w:val="21"/>
                <w:lang w:eastAsia="zh-CN"/>
              </w:rPr>
              <w:t>篮球架</w:t>
            </w:r>
            <w:r>
              <w:rPr>
                <w:rFonts w:hint="eastAsia" w:ascii="仿宋" w:hAnsi="仿宋" w:eastAsia="仿宋"/>
                <w:szCs w:val="21"/>
                <w:lang w:val="en-US" w:eastAsia="zh-CN"/>
              </w:rPr>
              <w:t>1副</w:t>
            </w:r>
            <w:r>
              <w:rPr>
                <w:rFonts w:hint="eastAsia" w:ascii="仿宋" w:hAnsi="仿宋" w:eastAsia="仿宋"/>
                <w:szCs w:val="21"/>
                <w:lang w:eastAsia="zh-CN"/>
              </w:rPr>
              <w:t>、乒乓球桌</w:t>
            </w:r>
            <w:r>
              <w:rPr>
                <w:rFonts w:hint="eastAsia" w:ascii="仿宋" w:hAnsi="仿宋" w:eastAsia="仿宋"/>
                <w:szCs w:val="21"/>
                <w:lang w:val="en-US" w:eastAsia="zh-CN"/>
              </w:rPr>
              <w:t>2张</w:t>
            </w:r>
            <w:r>
              <w:rPr>
                <w:rFonts w:hint="eastAsia" w:ascii="仿宋" w:hAnsi="仿宋" w:eastAsia="仿宋"/>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兴隆街办兴隆鑫苑堰渡社区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移动式</w:t>
            </w:r>
            <w:r>
              <w:rPr>
                <w:rFonts w:hint="eastAsia" w:ascii="仿宋" w:hAnsi="仿宋" w:eastAsia="仿宋"/>
                <w:szCs w:val="21"/>
                <w:lang w:eastAsia="zh-CN"/>
              </w:rPr>
              <w:t>篮球架</w:t>
            </w:r>
            <w:r>
              <w:rPr>
                <w:rFonts w:hint="eastAsia" w:ascii="仿宋" w:hAnsi="仿宋" w:eastAsia="仿宋"/>
                <w:szCs w:val="21"/>
                <w:lang w:val="en-US" w:eastAsia="zh-CN"/>
              </w:rPr>
              <w:t>1副</w:t>
            </w:r>
            <w:r>
              <w:rPr>
                <w:rFonts w:hint="eastAsia" w:ascii="仿宋" w:hAnsi="仿宋" w:eastAsia="仿宋"/>
                <w:szCs w:val="21"/>
                <w:lang w:eastAsia="zh-CN"/>
              </w:rPr>
              <w:t>、乒乓球桌</w:t>
            </w:r>
            <w:r>
              <w:rPr>
                <w:rFonts w:hint="eastAsia" w:ascii="仿宋" w:hAnsi="仿宋" w:eastAsia="仿宋"/>
                <w:szCs w:val="21"/>
                <w:lang w:val="en-US" w:eastAsia="zh-CN"/>
              </w:rPr>
              <w:t>2张</w:t>
            </w:r>
            <w:r>
              <w:rPr>
                <w:rFonts w:hint="eastAsia" w:ascii="仿宋" w:hAnsi="仿宋" w:eastAsia="仿宋"/>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兴隆街办三区张高社区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兴隆街办三区枣林寨社区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兴隆街办兴隆社区五区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兴隆街办创汇社区</w:t>
            </w:r>
            <w:r>
              <w:rPr>
                <w:rFonts w:hint="eastAsia" w:ascii="仿宋" w:hAnsi="仿宋" w:eastAsia="仿宋"/>
                <w:szCs w:val="21"/>
                <w:lang w:val="en-US" w:eastAsia="zh-CN"/>
              </w:rPr>
              <w:t>E区</w:t>
            </w:r>
            <w:r>
              <w:rPr>
                <w:rFonts w:hint="eastAsia" w:ascii="仿宋" w:hAnsi="仿宋" w:eastAsia="仿宋"/>
                <w:szCs w:val="21"/>
                <w:lang w:eastAsia="zh-CN"/>
              </w:rPr>
              <w:t>小仁社区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兴隆街办一区三堰社区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兴隆街办创汇社区</w:t>
            </w:r>
            <w:r>
              <w:rPr>
                <w:rFonts w:hint="eastAsia" w:ascii="仿宋" w:hAnsi="仿宋" w:eastAsia="仿宋"/>
                <w:szCs w:val="21"/>
                <w:lang w:val="en-US" w:eastAsia="zh-CN"/>
              </w:rPr>
              <w:t>D区</w:t>
            </w:r>
            <w:r>
              <w:rPr>
                <w:rFonts w:hint="eastAsia" w:ascii="仿宋" w:hAnsi="仿宋" w:eastAsia="仿宋"/>
                <w:szCs w:val="21"/>
                <w:lang w:eastAsia="zh-CN"/>
              </w:rPr>
              <w:t>羊塬坊村</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Cs w:val="21"/>
                <w:lang w:eastAsia="zh-CN"/>
              </w:rPr>
              <w:t>需要乒乓球桌</w:t>
            </w:r>
            <w:r>
              <w:rPr>
                <w:rFonts w:hint="eastAsia" w:ascii="仿宋" w:hAnsi="仿宋" w:eastAsia="仿宋"/>
                <w:szCs w:val="21"/>
                <w:lang w:val="en-US" w:eastAsia="zh-CN"/>
              </w:rPr>
              <w:t>2张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tcBorders>
              <w:top w:val="single" w:color="auto" w:sz="4" w:space="0"/>
            </w:tcBorders>
            <w:noWrap w:val="0"/>
            <w:vAlign w:val="center"/>
          </w:tcPr>
          <w:p>
            <w:pPr>
              <w:spacing w:line="300" w:lineRule="exact"/>
              <w:jc w:val="both"/>
              <w:rPr>
                <w:rFonts w:hint="default" w:ascii="仿宋" w:hAnsi="仿宋" w:eastAsia="仿宋"/>
                <w:szCs w:val="21"/>
                <w:lang w:val="en-US" w:eastAsia="zh-CN"/>
              </w:rPr>
            </w:pPr>
            <w:r>
              <w:rPr>
                <w:rFonts w:hint="eastAsia" w:ascii="仿宋" w:hAnsi="仿宋" w:eastAsia="仿宋"/>
                <w:szCs w:val="21"/>
                <w:lang w:val="en-US" w:eastAsia="zh-CN"/>
              </w:rPr>
              <w:t>草堂街办</w:t>
            </w:r>
          </w:p>
        </w:tc>
        <w:tc>
          <w:tcPr>
            <w:tcW w:w="299" w:type="pct"/>
            <w:vMerge w:val="restart"/>
            <w:tcBorders>
              <w:top w:val="single" w:color="auto" w:sz="4" w:space="0"/>
              <w:right w:val="single" w:color="auto" w:sz="4" w:space="0"/>
            </w:tcBorders>
            <w:noWrap w:val="0"/>
            <w:vAlign w:val="center"/>
          </w:tcPr>
          <w:p>
            <w:pPr>
              <w:spacing w:line="560" w:lineRule="exact"/>
              <w:jc w:val="center"/>
              <w:rPr>
                <w:rFonts w:hint="eastAsia" w:ascii="仿宋" w:hAnsi="仿宋" w:eastAsia="仿宋"/>
                <w:szCs w:val="21"/>
                <w:lang w:val="en-US" w:eastAsia="zh-CN"/>
              </w:rPr>
            </w:pPr>
            <w:r>
              <w:rPr>
                <w:rFonts w:hint="eastAsia" w:ascii="仿宋" w:hAnsi="仿宋" w:eastAsia="仿宋"/>
                <w:szCs w:val="21"/>
                <w:lang w:val="en-US" w:eastAsia="zh-CN"/>
              </w:rPr>
              <w:t>村</w:t>
            </w:r>
          </w:p>
        </w:tc>
        <w:tc>
          <w:tcPr>
            <w:tcW w:w="1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草堂街办宋中村</w:t>
            </w:r>
          </w:p>
        </w:tc>
        <w:tc>
          <w:tcPr>
            <w:tcW w:w="835"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农民健身工程</w:t>
            </w:r>
          </w:p>
        </w:tc>
        <w:tc>
          <w:tcPr>
            <w:tcW w:w="786" w:type="pct"/>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C</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A</w:t>
            </w:r>
          </w:p>
        </w:tc>
        <w:tc>
          <w:tcPr>
            <w:tcW w:w="585" w:type="pct"/>
            <w:tcBorders>
              <w:top w:val="single" w:color="auto" w:sz="4" w:space="0"/>
              <w:left w:val="single" w:color="auto" w:sz="4" w:space="0"/>
              <w:bottom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草堂街道黄堆村南广场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w:t>
            </w:r>
          </w:p>
        </w:tc>
        <w:tc>
          <w:tcPr>
            <w:tcW w:w="585" w:type="pct"/>
            <w:tcBorders>
              <w:top w:val="single" w:color="auto" w:sz="4" w:space="0"/>
              <w:left w:val="single" w:color="auto" w:sz="4" w:space="0"/>
              <w:bottom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草堂街道黄堆村北广场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tcBorders>
              <w:top w:val="single" w:color="auto" w:sz="4" w:space="0"/>
              <w:left w:val="single" w:color="auto" w:sz="4" w:space="0"/>
              <w:bottom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eastAsia" w:ascii="仿宋" w:hAnsi="仿宋" w:eastAsia="仿宋" w:cs="仿宋"/>
                <w:kern w:val="2"/>
                <w:sz w:val="21"/>
                <w:szCs w:val="21"/>
                <w:lang w:val="en-US" w:eastAsia="zh-CN" w:bidi="ar"/>
              </w:rPr>
            </w:pPr>
          </w:p>
        </w:tc>
        <w:tc>
          <w:tcPr>
            <w:tcW w:w="1835" w:type="pct"/>
            <w:tcBorders>
              <w:top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eastAsia" w:ascii="仿宋" w:hAnsi="仿宋" w:eastAsia="仿宋" w:cs="Times New Roman"/>
                <w:kern w:val="2"/>
                <w:sz w:val="21"/>
                <w:szCs w:val="21"/>
                <w:lang w:val="en-US" w:eastAsia="zh-CN" w:bidi="ar-SA"/>
              </w:rPr>
            </w:pPr>
            <w:r>
              <w:rPr>
                <w:rFonts w:hint="eastAsia" w:ascii="仿宋" w:hAnsi="仿宋" w:eastAsia="仿宋" w:cs="仿宋"/>
                <w:kern w:val="2"/>
                <w:sz w:val="21"/>
                <w:szCs w:val="21"/>
                <w:lang w:val="en-US" w:eastAsia="zh-CN" w:bidi="ar"/>
              </w:rPr>
              <w:t>草堂街道草市村（下草）</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default" w:ascii="仿宋" w:hAnsi="仿宋" w:eastAsia="仿宋"/>
                <w:szCs w:val="21"/>
                <w:lang w:val="en-US" w:eastAsia="zh-CN"/>
              </w:rPr>
              <w:t>社区健身路径</w:t>
            </w:r>
          </w:p>
        </w:tc>
        <w:tc>
          <w:tcPr>
            <w:tcW w:w="786" w:type="pct"/>
            <w:tcBorders>
              <w:top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eastAsia" w:ascii="仿宋" w:hAnsi="仿宋" w:eastAsia="仿宋" w:cs="Times New Roman"/>
                <w:kern w:val="2"/>
                <w:sz w:val="21"/>
                <w:szCs w:val="21"/>
                <w:lang w:val="en-US" w:eastAsia="zh-CN" w:bidi="ar-SA"/>
              </w:rPr>
            </w:pPr>
            <w:r>
              <w:rPr>
                <w:rFonts w:hint="eastAsia" w:ascii="仿宋" w:hAnsi="仿宋" w:eastAsia="仿宋" w:cs="仿宋"/>
                <w:kern w:val="2"/>
                <w:sz w:val="21"/>
                <w:szCs w:val="21"/>
                <w:lang w:val="en-US" w:eastAsia="zh-CN" w:bidi="ar"/>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eastAsia" w:ascii="仿宋" w:hAnsi="仿宋" w:eastAsia="仿宋" w:cs="Times New Roman"/>
                <w:kern w:val="2"/>
                <w:sz w:val="21"/>
                <w:szCs w:val="21"/>
                <w:lang w:val="en-US" w:eastAsia="zh-CN" w:bidi="ar-SA"/>
              </w:rPr>
            </w:pPr>
            <w:r>
              <w:rPr>
                <w:rFonts w:hint="eastAsia" w:ascii="仿宋" w:hAnsi="仿宋" w:eastAsia="仿宋" w:cs="仿宋"/>
                <w:kern w:val="2"/>
                <w:sz w:val="21"/>
                <w:szCs w:val="21"/>
                <w:lang w:val="en-US" w:eastAsia="zh-CN" w:bidi="ar"/>
              </w:rPr>
              <w:t>B</w:t>
            </w:r>
          </w:p>
        </w:tc>
        <w:tc>
          <w:tcPr>
            <w:tcW w:w="585" w:type="pct"/>
            <w:tcBorders>
              <w:top w:val="single" w:color="auto" w:sz="4" w:space="0"/>
              <w:left w:val="single" w:color="auto" w:sz="4" w:space="0"/>
              <w:bottom w:val="single" w:color="auto" w:sz="4" w:space="0"/>
            </w:tcBorders>
            <w:noWrap w:val="0"/>
            <w:vAlign w:val="center"/>
          </w:tcPr>
          <w:p>
            <w:pPr>
              <w:spacing w:line="560" w:lineRule="exact"/>
              <w:jc w:val="center"/>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Cs w:val="21"/>
                <w:lang w:eastAsia="zh-CN"/>
              </w:rPr>
              <w:t>草堂街办南城寨村</w:t>
            </w:r>
            <w:r>
              <w:rPr>
                <w:rFonts w:hint="eastAsia" w:ascii="仿宋" w:hAnsi="仿宋" w:eastAsia="仿宋"/>
                <w:szCs w:val="21"/>
                <w:lang w:val="en-US" w:eastAsia="zh-CN"/>
              </w:rPr>
              <w:t xml:space="preserve"> </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农民健身工程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overflowPunct/>
              <w:topLinePunct w:val="0"/>
              <w:bidi w:val="0"/>
              <w:adjustRightInd/>
              <w:spacing w:beforeAutospacing="0" w:afterAutospacing="0" w:line="560" w:lineRule="exact"/>
              <w:jc w:val="center"/>
              <w:textAlignment w:val="auto"/>
              <w:rPr>
                <w:rFonts w:ascii="仿宋" w:hAnsi="仿宋" w:eastAsia="仿宋"/>
                <w:szCs w:val="21"/>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adjustRightInd/>
              <w:spacing w:beforeAutospacing="0" w:afterAutospacing="0" w:line="56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Cs w:val="21"/>
              </w:rPr>
              <w:t>草堂街办宋东村</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adjustRightInd/>
              <w:spacing w:beforeAutospacing="0" w:afterAutospacing="0" w:line="56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Cs w:val="21"/>
              </w:rPr>
              <w:t>农民健身工程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adjustRightInd/>
              <w:spacing w:beforeAutospacing="0" w:afterAutospacing="0" w:line="56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Cs w:val="21"/>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adjustRightInd/>
              <w:spacing w:beforeAutospacing="0" w:afterAutospacing="0" w:line="56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Cs w:val="21"/>
              </w:rPr>
              <w:t>B</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bidi w:val="0"/>
              <w:adjustRightInd/>
              <w:spacing w:beforeAutospacing="0" w:afterAutospacing="0"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val="en-US" w:eastAsia="zh-CN"/>
              </w:rPr>
            </w:pPr>
          </w:p>
        </w:tc>
        <w:tc>
          <w:tcPr>
            <w:tcW w:w="1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草堂街办宋南村健身广场</w:t>
            </w:r>
          </w:p>
        </w:tc>
        <w:tc>
          <w:tcPr>
            <w:tcW w:w="835"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农民健身工程</w:t>
            </w:r>
          </w:p>
        </w:tc>
        <w:tc>
          <w:tcPr>
            <w:tcW w:w="786"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E</w:t>
            </w:r>
          </w:p>
        </w:tc>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rPr>
              <w:t>B</w:t>
            </w:r>
          </w:p>
        </w:tc>
        <w:tc>
          <w:tcPr>
            <w:tcW w:w="585" w:type="pct"/>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草堂街办堰湖村</w:t>
            </w:r>
          </w:p>
        </w:tc>
        <w:tc>
          <w:tcPr>
            <w:tcW w:w="835"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农民健身工程</w:t>
            </w:r>
          </w:p>
        </w:tc>
        <w:tc>
          <w:tcPr>
            <w:tcW w:w="786"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C</w:t>
            </w:r>
          </w:p>
        </w:tc>
        <w:tc>
          <w:tcPr>
            <w:tcW w:w="481"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w:t>
            </w:r>
          </w:p>
        </w:tc>
        <w:tc>
          <w:tcPr>
            <w:tcW w:w="585"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restart"/>
            <w:noWrap w:val="0"/>
            <w:vAlign w:val="center"/>
          </w:tcPr>
          <w:p>
            <w:pPr>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秦渡街办</w:t>
            </w:r>
          </w:p>
        </w:tc>
        <w:tc>
          <w:tcPr>
            <w:tcW w:w="299" w:type="pct"/>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Cs w:val="21"/>
                <w:lang w:val="en-US" w:eastAsia="zh-CN"/>
              </w:rPr>
            </w:pPr>
            <w:r>
              <w:rPr>
                <w:rFonts w:hint="eastAsia" w:ascii="仿宋" w:hAnsi="仿宋" w:eastAsia="仿宋"/>
                <w:szCs w:val="21"/>
                <w:lang w:val="en-US" w:eastAsia="zh-CN"/>
              </w:rPr>
              <w:t>村</w:t>
            </w:r>
          </w:p>
        </w:tc>
        <w:tc>
          <w:tcPr>
            <w:tcW w:w="1835"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秦渡街办秦北村</w:t>
            </w:r>
          </w:p>
        </w:tc>
        <w:tc>
          <w:tcPr>
            <w:tcW w:w="835"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社区健身路径</w:t>
            </w:r>
          </w:p>
        </w:tc>
        <w:tc>
          <w:tcPr>
            <w:tcW w:w="786"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D</w:t>
            </w:r>
          </w:p>
        </w:tc>
        <w:tc>
          <w:tcPr>
            <w:tcW w:w="481"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A</w:t>
            </w:r>
          </w:p>
        </w:tc>
        <w:tc>
          <w:tcPr>
            <w:tcW w:w="585"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76" w:type="pct"/>
            <w:vMerge w:val="continue"/>
            <w:noWrap w:val="0"/>
            <w:vAlign w:val="center"/>
          </w:tcPr>
          <w:p>
            <w:pPr>
              <w:spacing w:line="300" w:lineRule="exact"/>
              <w:jc w:val="center"/>
              <w:rPr>
                <w:rFonts w:hint="eastAsia" w:ascii="仿宋" w:hAnsi="仿宋" w:eastAsia="仿宋"/>
                <w:szCs w:val="21"/>
              </w:rPr>
            </w:pPr>
          </w:p>
        </w:tc>
        <w:tc>
          <w:tcPr>
            <w:tcW w:w="299"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szCs w:val="21"/>
                <w:lang w:eastAsia="zh-CN"/>
              </w:rPr>
            </w:pPr>
          </w:p>
        </w:tc>
        <w:tc>
          <w:tcPr>
            <w:tcW w:w="1835"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秦渡街办王渭村</w:t>
            </w:r>
          </w:p>
        </w:tc>
        <w:tc>
          <w:tcPr>
            <w:tcW w:w="835"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农民健身工程</w:t>
            </w:r>
          </w:p>
        </w:tc>
        <w:tc>
          <w:tcPr>
            <w:tcW w:w="786"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D</w:t>
            </w:r>
          </w:p>
        </w:tc>
        <w:tc>
          <w:tcPr>
            <w:tcW w:w="481" w:type="pc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B</w:t>
            </w:r>
          </w:p>
        </w:tc>
        <w:tc>
          <w:tcPr>
            <w:tcW w:w="58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color w:val="FF0000"/>
                <w:kern w:val="2"/>
                <w:sz w:val="21"/>
                <w:szCs w:val="21"/>
                <w:lang w:val="en-US" w:eastAsia="zh-CN" w:bidi="ar-SA"/>
              </w:rPr>
              <w:t>增加1副篮球架（街道办事处）</w:t>
            </w:r>
          </w:p>
        </w:tc>
      </w:tr>
    </w:tbl>
    <w:p>
      <w:pPr>
        <w:spacing w:line="600" w:lineRule="exact"/>
        <w:rPr>
          <w:rFonts w:ascii="仿宋" w:hAnsi="仿宋" w:eastAsia="仿宋"/>
          <w:b/>
          <w:bCs/>
          <w:sz w:val="24"/>
          <w:szCs w:val="24"/>
        </w:rPr>
      </w:pPr>
      <w:r>
        <w:rPr>
          <w:rFonts w:hint="eastAsia" w:ascii="仿宋" w:hAnsi="仿宋" w:eastAsia="仿宋"/>
          <w:b/>
          <w:bCs/>
          <w:sz w:val="24"/>
          <w:szCs w:val="24"/>
        </w:rPr>
        <w:t xml:space="preserve">                           </w:t>
      </w:r>
    </w:p>
    <w:p>
      <w:pPr>
        <w:spacing w:line="300" w:lineRule="exact"/>
        <w:rPr>
          <w:rFonts w:hint="eastAsia" w:ascii="Times New Roman" w:hAnsi="Times New Roman" w:eastAsia="仿宋_GB2312" w:cs="Times New Roman"/>
          <w:bCs/>
          <w:kern w:val="0"/>
          <w:sz w:val="32"/>
          <w:szCs w:val="32"/>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b/>
          <w:bCs/>
          <w:sz w:val="24"/>
          <w:szCs w:val="24"/>
          <w:lang w:val="en-US" w:eastAsia="zh-CN"/>
        </w:rPr>
        <w:t>备注：社区健身路径41套，农民健身工程14套，涉及安装篮球架的村（社区）需要划线。</w:t>
      </w:r>
    </w:p>
    <w:p>
      <w:pPr>
        <w:numPr>
          <w:ilvl w:val="0"/>
          <w:numId w:val="0"/>
        </w:numPr>
        <w:spacing w:line="56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jc w:val="cente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t>配置标准</w:t>
      </w:r>
    </w:p>
    <w:p>
      <w:pPr>
        <w:numPr>
          <w:ilvl w:val="0"/>
          <w:numId w:val="0"/>
        </w:numPr>
        <w:spacing w:line="560" w:lineRule="exact"/>
        <w:rPr>
          <w:rFonts w:hint="eastAsia" w:ascii="楷体_GB2312" w:hAnsi="黑体" w:eastAsia="楷体_GB2312"/>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一</w:t>
      </w:r>
      <w:r>
        <w:rPr>
          <w:rFonts w:hint="eastAsia" w:ascii="黑体" w:hAnsi="黑体" w:eastAsia="黑体"/>
          <w:sz w:val="32"/>
          <w:szCs w:val="32"/>
          <w:lang w:eastAsia="zh-CN"/>
        </w:rPr>
        <w:t>）</w:t>
      </w:r>
      <w:r>
        <w:rPr>
          <w:rFonts w:hint="eastAsia" w:ascii="黑体" w:hAnsi="黑体" w:eastAsia="黑体"/>
          <w:sz w:val="32"/>
          <w:szCs w:val="32"/>
        </w:rPr>
        <w:t>社区全民健身路径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3685"/>
        <w:gridCol w:w="993"/>
        <w:gridCol w:w="99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序号</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器材名称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数量</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1</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二位太空漫步机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三位扭腰器</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伸腰伸背器</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4</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棋盘桌</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上肢牵引器</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6</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双杠</w:t>
            </w:r>
            <w:r>
              <w:rPr>
                <w:rFonts w:hint="eastAsia" w:ascii="仿宋" w:hAnsi="仿宋" w:eastAsia="仿宋"/>
                <w:sz w:val="24"/>
                <w:szCs w:val="24"/>
              </w:rPr>
              <w:t>（含悬浮地板）</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7</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仰卧起坐板</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8</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太极推揉器</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9</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二位单杠</w:t>
            </w:r>
            <w:r>
              <w:rPr>
                <w:rFonts w:hint="eastAsia" w:ascii="仿宋" w:hAnsi="仿宋" w:eastAsia="仿宋"/>
                <w:sz w:val="24"/>
                <w:szCs w:val="24"/>
              </w:rPr>
              <w:t>（含悬浮地板）</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10</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腰背按摩器</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11</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告示牌</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6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合    计</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11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bl>
    <w:p>
      <w:pPr>
        <w:spacing w:line="600" w:lineRule="exact"/>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二</w:t>
      </w:r>
      <w:r>
        <w:rPr>
          <w:rFonts w:hint="eastAsia" w:ascii="黑体" w:hAnsi="黑体" w:eastAsia="黑体"/>
          <w:sz w:val="32"/>
          <w:szCs w:val="32"/>
          <w:lang w:eastAsia="zh-CN"/>
        </w:rPr>
        <w:t>）</w:t>
      </w:r>
      <w:r>
        <w:rPr>
          <w:rFonts w:hint="eastAsia" w:ascii="黑体" w:hAnsi="黑体" w:eastAsia="黑体"/>
          <w:sz w:val="32"/>
          <w:szCs w:val="32"/>
        </w:rPr>
        <w:t>农民体育健身工程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960"/>
        <w:gridCol w:w="1276"/>
        <w:gridCol w:w="141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both"/>
              <w:rPr>
                <w:rFonts w:hint="eastAsia" w:ascii="仿宋_GB2312" w:hAnsi="仿宋" w:eastAsia="仿宋_GB2312"/>
                <w:b/>
                <w:sz w:val="24"/>
                <w:szCs w:val="24"/>
              </w:rPr>
            </w:pPr>
            <w:r>
              <w:rPr>
                <w:rFonts w:hint="eastAsia" w:ascii="仿宋_GB2312" w:hAnsi="仿宋" w:eastAsia="仿宋_GB2312"/>
                <w:b/>
                <w:sz w:val="24"/>
                <w:szCs w:val="24"/>
              </w:rPr>
              <w:t>序号</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 w:eastAsia="仿宋_GB2312"/>
                <w:b/>
                <w:sz w:val="24"/>
                <w:szCs w:val="24"/>
              </w:rPr>
            </w:pPr>
            <w:r>
              <w:rPr>
                <w:rFonts w:hint="eastAsia" w:ascii="仿宋_GB2312" w:hAnsi="仿宋" w:eastAsia="仿宋_GB2312"/>
                <w:b/>
                <w:sz w:val="24"/>
                <w:szCs w:val="24"/>
              </w:rPr>
              <w:t>器材名称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 w:eastAsia="仿宋_GB2312"/>
                <w:b/>
                <w:sz w:val="24"/>
                <w:szCs w:val="24"/>
              </w:rPr>
            </w:pPr>
            <w:r>
              <w:rPr>
                <w:rFonts w:hint="eastAsia" w:ascii="仿宋_GB2312" w:hAnsi="仿宋" w:eastAsia="仿宋_GB2312"/>
                <w:b/>
                <w:sz w:val="24"/>
                <w:szCs w:val="24"/>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 w:eastAsia="仿宋_GB2312"/>
                <w:b/>
                <w:sz w:val="24"/>
                <w:szCs w:val="24"/>
              </w:rPr>
            </w:pPr>
            <w:r>
              <w:rPr>
                <w:rFonts w:hint="eastAsia" w:ascii="仿宋_GB2312" w:hAnsi="仿宋" w:eastAsia="仿宋_GB2312"/>
                <w:b/>
                <w:sz w:val="24"/>
                <w:szCs w:val="24"/>
              </w:rPr>
              <w:t>数量</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 w:eastAsia="仿宋_GB2312"/>
                <w:b/>
                <w:sz w:val="24"/>
                <w:szCs w:val="24"/>
              </w:rPr>
            </w:pPr>
            <w:r>
              <w:rPr>
                <w:rFonts w:hint="eastAsia" w:ascii="仿宋_GB2312" w:hAnsi="仿宋"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地埋式篮球架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副</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2个篮球架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2</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室外乒乓球台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副</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2</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仿宋"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3</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二位太空漫步机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4</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三位扭腰器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5</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双杠（含悬浮地板）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6</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上肢牵引器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7</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太极推揉器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8</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腰背按摩器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9</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告示牌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1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合    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10</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p>
        </w:tc>
      </w:tr>
    </w:tbl>
    <w:p>
      <w:pPr>
        <w:jc w:val="left"/>
        <w:rPr>
          <w:rFonts w:hint="default" w:ascii="黑体" w:hAnsi="黑体" w:eastAsia="黑体" w:cs="Times New Roman"/>
          <w:sz w:val="36"/>
          <w:szCs w:val="36"/>
          <w:lang w:val="en-US" w:eastAsia="zh-CN"/>
        </w:rPr>
      </w:pPr>
      <w:r>
        <w:rPr>
          <w:rFonts w:hint="eastAsia" w:ascii="黑体" w:hAnsi="黑体" w:eastAsia="黑体" w:cs="Times New Roman"/>
          <w:sz w:val="36"/>
          <w:szCs w:val="36"/>
          <w:lang w:val="en-US" w:eastAsia="zh-CN"/>
        </w:rPr>
        <w:t>附件3</w:t>
      </w:r>
    </w:p>
    <w:p>
      <w:pPr>
        <w:jc w:val="center"/>
        <w:rPr>
          <w:rFonts w:hint="eastAsia" w:ascii="黑体" w:hAnsi="黑体" w:eastAsia="黑体" w:cs="黑体"/>
          <w:sz w:val="44"/>
          <w:szCs w:val="44"/>
          <w:lang w:val="en-US" w:eastAsia="zh-CN"/>
        </w:rPr>
      </w:pPr>
      <w:r>
        <w:rPr>
          <w:rFonts w:hint="eastAsia" w:ascii="黑体" w:hAnsi="黑体" w:eastAsia="黑体" w:cs="Times New Roman"/>
          <w:sz w:val="36"/>
          <w:szCs w:val="36"/>
          <w:lang w:val="en-US" w:eastAsia="zh-CN"/>
        </w:rPr>
        <w:t>全民健身工程器材采购清单</w:t>
      </w:r>
    </w:p>
    <w:tbl>
      <w:tblPr>
        <w:tblStyle w:val="4"/>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73"/>
        <w:gridCol w:w="552"/>
        <w:gridCol w:w="588"/>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序号</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器材名称</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单位</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4"/>
                <w:szCs w:val="24"/>
              </w:rPr>
            </w:pPr>
            <w:r>
              <w:rPr>
                <w:rFonts w:hint="eastAsia" w:ascii="仿宋" w:hAnsi="仿宋" w:eastAsia="仿宋"/>
                <w:b/>
                <w:sz w:val="24"/>
                <w:szCs w:val="24"/>
              </w:rPr>
              <w:t>数量</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b/>
                <w:sz w:val="24"/>
                <w:szCs w:val="24"/>
                <w:lang w:eastAsia="zh-CN"/>
              </w:rPr>
            </w:pPr>
            <w:r>
              <w:rPr>
                <w:rFonts w:hint="eastAsia" w:ascii="仿宋" w:hAnsi="仿宋" w:eastAsia="仿宋"/>
                <w:b/>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二位太空漫步机</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仿宋" w:hAnsi="仿宋" w:eastAsia="仿宋"/>
                <w:sz w:val="24"/>
                <w:szCs w:val="24"/>
                <w:lang w:val="en-US" w:eastAsia="zh-CN"/>
              </w:rPr>
            </w:pPr>
            <w:r>
              <w:rPr>
                <w:rFonts w:hint="eastAsia" w:ascii="Times New Roman" w:hAnsi="Times New Roman" w:eastAsia="仿宋_GB2312" w:cs="Times New Roman"/>
                <w:color w:val="000000"/>
                <w:kern w:val="0"/>
                <w:sz w:val="24"/>
                <w:lang w:val="en-US" w:eastAsia="zh-CN" w:bidi="ar"/>
              </w:rPr>
              <w:t>塑木结构，</w:t>
            </w:r>
            <w:r>
              <w:rPr>
                <w:rFonts w:hint="eastAsia" w:ascii="Times New Roman" w:hAnsi="Times New Roman" w:eastAsia="仿宋_GB2312" w:cs="Times New Roman"/>
                <w:color w:val="000000"/>
                <w:kern w:val="0"/>
                <w:sz w:val="24"/>
                <w:lang w:bidi="ar"/>
              </w:rPr>
              <w:t>产品通过NSCC国体认证，立柱、承载横梁、配重、材质等符合《健身器材 室外健身器材的安全 通用标准》（GB19272-2011）要求；质保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三位扭腰器</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 w:hAnsi="仿宋" w:eastAsia="仿宋"/>
                <w:sz w:val="24"/>
                <w:szCs w:val="24"/>
              </w:rPr>
            </w:pPr>
            <w:r>
              <w:rPr>
                <w:rFonts w:hint="eastAsia" w:ascii="仿宋" w:hAnsi="仿宋" w:eastAsia="仿宋"/>
                <w:sz w:val="24"/>
                <w:szCs w:val="24"/>
                <w:lang w:val="en-US" w:eastAsia="zh-CN"/>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伸腰伸背器</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41</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棋盘桌</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41</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桌面采用不锈钢材质，图样及字样蚀刻处理；</w:t>
            </w:r>
            <w:r>
              <w:rPr>
                <w:rFonts w:hint="eastAsia" w:ascii="仿宋" w:hAnsi="仿宋" w:eastAsia="仿宋" w:cs="Times New Roman"/>
                <w:sz w:val="24"/>
                <w:szCs w:val="24"/>
                <w:lang w:val="en-US" w:eastAsia="ko-KR"/>
              </w:rPr>
              <w:t>含四个凳子且为各自单独浇埋结构</w:t>
            </w:r>
            <w:r>
              <w:rPr>
                <w:rFonts w:hint="eastAsia" w:ascii="仿宋" w:hAnsi="仿宋" w:eastAsia="仿宋" w:cs="Times New Roman"/>
                <w:sz w:val="24"/>
                <w:szCs w:val="24"/>
                <w:lang w:val="en-US" w:eastAsia="zh-CN"/>
              </w:rPr>
              <w:t>。</w:t>
            </w:r>
            <w:r>
              <w:rPr>
                <w:rFonts w:hint="eastAsia" w:ascii="Times New Roman" w:hAnsi="Times New Roman" w:eastAsia="仿宋_GB2312"/>
                <w:color w:val="000000"/>
                <w:kern w:val="0"/>
                <w:sz w:val="24"/>
                <w:lang w:bidi="ar"/>
              </w:rPr>
              <w:t>产品通过NSCC国体认证，立柱、承载横梁、配重、材质等符合《健身器材室外健身器材的安全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上肢牵引器</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r>
              <w:rPr>
                <w:rFonts w:hint="eastAsia" w:ascii="Times New Roman" w:hAnsi="Times New Roman" w:eastAsia="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双杠</w:t>
            </w:r>
            <w:r>
              <w:rPr>
                <w:rFonts w:hint="eastAsia" w:ascii="仿宋" w:hAnsi="仿宋" w:eastAsia="仿宋"/>
                <w:sz w:val="24"/>
                <w:szCs w:val="24"/>
              </w:rPr>
              <w:t>（含悬浮地板）</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仿宋" w:hAnsi="仿宋" w:eastAsia="仿宋" w:cs="Times New Roman"/>
                <w:sz w:val="24"/>
                <w:szCs w:val="24"/>
                <w:lang w:val="en-US" w:eastAsia="zh-CN"/>
              </w:rPr>
            </w:pPr>
            <w:r>
              <w:rPr>
                <w:rFonts w:hint="eastAsia" w:ascii="Times New Roman" w:hAnsi="Times New Roman" w:eastAsia="仿宋_GB2312"/>
                <w:color w:val="000000"/>
                <w:kern w:val="0"/>
                <w:sz w:val="24"/>
                <w:lang w:val="en-US" w:eastAsia="zh-CN" w:bidi="ar"/>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仰卧起坐板</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41</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太极推揉器</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hint="eastAsia" w:ascii="仿宋" w:hAnsi="仿宋" w:eastAsia="仿宋"/>
                <w:sz w:val="24"/>
                <w:szCs w:val="24"/>
              </w:rPr>
              <w:t>9</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二位单杠</w:t>
            </w:r>
            <w:r>
              <w:rPr>
                <w:rFonts w:hint="eastAsia" w:ascii="仿宋" w:hAnsi="仿宋" w:eastAsia="仿宋"/>
                <w:sz w:val="24"/>
                <w:szCs w:val="24"/>
              </w:rPr>
              <w:t>（含悬浮地板）</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41</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Times New Roman" w:hAnsi="Times New Roman" w:eastAsia="仿宋_GB2312"/>
                <w:color w:val="000000"/>
                <w:kern w:val="0"/>
                <w:sz w:val="24"/>
                <w:lang w:val="en-US" w:eastAsia="zh-CN" w:bidi="ar"/>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腰背按摩器</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件</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塑木结构，</w:t>
            </w: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szCs w:val="24"/>
              </w:rPr>
              <w:t>地埋式篮球架</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副</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仿宋" w:hAnsi="仿宋" w:eastAsia="仿宋" w:cs="Times New Roman"/>
                <w:sz w:val="24"/>
                <w:szCs w:val="24"/>
                <w:lang w:val="en-US" w:eastAsia="zh-CN"/>
              </w:rPr>
            </w:pP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移动式篮球架</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副</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szCs w:val="24"/>
              </w:rPr>
              <w:t>室外乒乓球台</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副</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38</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Times New Roman" w:hAnsi="Times New Roman" w:eastAsia="仿宋_GB2312"/>
                <w:color w:val="000000"/>
                <w:kern w:val="0"/>
                <w:sz w:val="24"/>
                <w:lang w:bidi="ar"/>
              </w:rPr>
              <w:t>产品通过NSCC国体认证，立柱、承载横梁、配重、材质等符合《健身器材 室外健身器材的安全 通用标准》（GB19272-2011）要求；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 w:hAnsi="仿宋" w:eastAsia="仿宋"/>
                <w:sz w:val="24"/>
                <w:szCs w:val="24"/>
                <w:lang w:val="en-US" w:eastAsia="zh-CN"/>
              </w:rPr>
            </w:pPr>
            <w:bookmarkStart w:id="1" w:name="_GoBack" w:colFirst="3" w:colLast="3"/>
            <w:r>
              <w:rPr>
                <w:rFonts w:hint="eastAsia" w:ascii="仿宋" w:hAnsi="仿宋" w:eastAsia="仿宋"/>
                <w:sz w:val="24"/>
                <w:szCs w:val="24"/>
                <w:lang w:val="en-US" w:eastAsia="zh-CN"/>
              </w:rPr>
              <w:t>14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r>
              <w:rPr>
                <w:rFonts w:ascii="仿宋" w:hAnsi="仿宋" w:eastAsia="仿宋"/>
                <w:sz w:val="24"/>
                <w:szCs w:val="24"/>
              </w:rPr>
              <w:t>告示牌</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个</w:t>
            </w: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 w:hAnsi="仿宋" w:eastAsia="仿宋" w:cs="Times New Roman"/>
                <w:sz w:val="24"/>
                <w:szCs w:val="24"/>
                <w:lang w:val="en-US" w:eastAsia="zh-CN"/>
              </w:rPr>
            </w:pPr>
            <w:r>
              <w:rPr>
                <w:rFonts w:hint="eastAsia" w:ascii="Times New Roman" w:hAnsi="Times New Roman" w:eastAsia="仿宋_GB2312" w:cs="Times New Roman"/>
                <w:color w:val="000000"/>
                <w:kern w:val="0"/>
                <w:sz w:val="24"/>
                <w:lang w:val="en-US" w:eastAsia="zh-CN" w:bidi="ar"/>
              </w:rPr>
              <w:t>.在标识牌上要标有工程名称，提供报修电话；</w:t>
            </w:r>
            <w:r>
              <w:rPr>
                <w:rFonts w:hint="eastAsia" w:ascii="Times New Roman" w:hAnsi="Times New Roman" w:eastAsia="仿宋_GB2312" w:cs="Times New Roman"/>
                <w:color w:val="000000"/>
                <w:kern w:val="0"/>
                <w:sz w:val="24"/>
                <w:lang w:bidi="ar"/>
              </w:rPr>
              <w:t>告示牌</w:t>
            </w:r>
            <w:r>
              <w:rPr>
                <w:rFonts w:hint="eastAsia" w:ascii="Times New Roman" w:hAnsi="Times New Roman" w:eastAsia="仿宋_GB2312" w:cs="Times New Roman"/>
                <w:color w:val="000000"/>
                <w:kern w:val="0"/>
                <w:sz w:val="24"/>
                <w:lang w:val="en-US" w:eastAsia="zh-CN" w:bidi="ar"/>
              </w:rPr>
              <w:t>要</w:t>
            </w:r>
            <w:r>
              <w:rPr>
                <w:rFonts w:hint="eastAsia" w:ascii="Times New Roman" w:hAnsi="Times New Roman" w:eastAsia="仿宋_GB2312" w:cs="Times New Roman"/>
                <w:color w:val="000000"/>
                <w:kern w:val="0"/>
                <w:sz w:val="24"/>
                <w:lang w:bidi="ar"/>
              </w:rPr>
              <w:t>明确使用方法、注意事项、安全措施</w:t>
            </w:r>
            <w:r>
              <w:rPr>
                <w:rFonts w:hint="eastAsia" w:ascii="Times New Roman" w:hAnsi="Times New Roman" w:eastAsia="仿宋_GB2312" w:cs="Times New Roman"/>
                <w:color w:val="000000"/>
                <w:kern w:val="0"/>
                <w:sz w:val="24"/>
                <w:lang w:eastAsia="zh-CN" w:bidi="ar"/>
              </w:rPr>
              <w:t>、</w:t>
            </w:r>
            <w:r>
              <w:rPr>
                <w:rFonts w:hint="eastAsia" w:ascii="Times New Roman" w:hAnsi="Times New Roman" w:eastAsia="仿宋_GB2312" w:cs="Times New Roman"/>
                <w:color w:val="000000"/>
                <w:kern w:val="0"/>
                <w:sz w:val="24"/>
                <w:lang w:val="en-US" w:eastAsia="zh-CN" w:bidi="ar"/>
              </w:rPr>
              <w:t>售后服务电话</w:t>
            </w:r>
            <w:r>
              <w:rPr>
                <w:rFonts w:hint="eastAsia" w:ascii="Times New Roman" w:hAnsi="Times New Roman" w:eastAsia="仿宋_GB2312" w:cs="Times New Roman"/>
                <w:color w:val="000000"/>
                <w:kern w:val="0"/>
                <w:sz w:val="24"/>
                <w:lang w:bidi="ar"/>
              </w:rPr>
              <w:t>等内容，产品通过NSCC国体认证，立柱、承载横梁、配重、材质等符合《健身器材室外健身器材的安全通用标</w:t>
            </w:r>
            <w:r>
              <w:rPr>
                <w:rFonts w:hint="eastAsia" w:ascii="Times New Roman" w:hAnsi="Times New Roman" w:eastAsia="仿宋_GB2312"/>
                <w:color w:val="000000"/>
                <w:kern w:val="0"/>
                <w:sz w:val="24"/>
                <w:lang w:bidi="ar"/>
              </w:rPr>
              <w:t>准》（GB19272-2011）要求；</w:t>
            </w:r>
            <w:r>
              <w:rPr>
                <w:rFonts w:hint="eastAsia" w:ascii="Times New Roman" w:hAnsi="Times New Roman" w:eastAsia="仿宋_GB2312" w:cs="Times New Roman"/>
                <w:color w:val="000000"/>
                <w:kern w:val="0"/>
                <w:sz w:val="24"/>
                <w:lang w:bidi="ar"/>
              </w:rPr>
              <w:t>质保</w:t>
            </w:r>
            <w:r>
              <w:rPr>
                <w:rFonts w:hint="eastAsia" w:ascii="Times New Roman" w:hAnsi="Times New Roman" w:eastAsia="仿宋_GB2312" w:cs="Times New Roman"/>
                <w:color w:val="000000"/>
                <w:kern w:val="0"/>
                <w:sz w:val="24"/>
                <w:lang w:val="en-US" w:eastAsia="zh-CN" w:bidi="ar"/>
              </w:rPr>
              <w:t>及售后服务</w:t>
            </w:r>
            <w:r>
              <w:rPr>
                <w:rFonts w:hint="eastAsia" w:ascii="Times New Roman" w:hAnsi="Times New Roman" w:eastAsia="仿宋_GB2312" w:cs="Times New Roman"/>
                <w:color w:val="000000"/>
                <w:kern w:val="0"/>
                <w:sz w:val="24"/>
                <w:lang w:bidi="ar"/>
              </w:rPr>
              <w:t>期不少于8年，并已向保险公司投保</w:t>
            </w:r>
            <w:r>
              <w:rPr>
                <w:rFonts w:hint="eastAsia" w:ascii="Times New Roman" w:hAnsi="Times New Roman" w:eastAsia="仿宋_GB2312" w:cs="Times New Roman"/>
                <w:color w:val="000000"/>
                <w:kern w:val="0"/>
                <w:sz w:val="24"/>
                <w:lang w:val="en-US" w:eastAsia="zh-CN" w:bidi="ar"/>
              </w:rPr>
              <w:t>意外伤害险</w:t>
            </w:r>
            <w:r>
              <w:rPr>
                <w:rFonts w:hint="eastAsia" w:ascii="Times New Roman" w:hAnsi="Times New Roman" w:eastAsia="仿宋_GB2312" w:cs="Times New Roman"/>
                <w:color w:val="000000"/>
                <w:kern w:val="0"/>
                <w:sz w:val="24"/>
                <w:lang w:bidi="ar"/>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合计</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szCs w:val="24"/>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607</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4BEEC"/>
    <w:multiLevelType w:val="singleLevel"/>
    <w:tmpl w:val="F904BEEC"/>
    <w:lvl w:ilvl="0" w:tentative="0">
      <w:start w:val="1"/>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zVjOGRiODdmZDQ1NzAyZGFhN2FkMjg2OTUwMTMifQ=="/>
  </w:docVars>
  <w:rsids>
    <w:rsidRoot w:val="3DEF7253"/>
    <w:rsid w:val="3DEF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3">
    <w:name w:val="footer"/>
    <w:basedOn w:val="1"/>
    <w:next w:val="2"/>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2023-05-14T11:26:00Z</dcterms:created>
  <dc:creator>徐图</dc:creator>
  <cp:lastModifiedBy>徐图</cp:lastModifiedBy>
  <dcterms:modified xsi:type="dcterms:W3CDTF">2023-05-14T11:27:54Z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A15C128B4FB64679BECE9C46F6F47027_11</vt:lpwstr>
  </property>
</Properties>
</file>