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20" w:beforeLines="0" w:after="120" w:afterLines="0" w:line="600" w:lineRule="atLeast"/>
        <w:jc w:val="center"/>
        <w:outlineLvl w:val="0"/>
        <w:rPr>
          <w:rFonts w:hint="eastAsia" w:ascii="Times New Roman" w:hAnsi="Times New Roman" w:eastAsia="宋体" w:cs="Times New Roman"/>
          <w:b/>
          <w:bCs/>
          <w:kern w:val="44"/>
          <w:sz w:val="30"/>
          <w:szCs w:val="44"/>
          <w:lang w:val="en-US" w:eastAsia="zh-CN" w:bidi="ar-SA"/>
        </w:rPr>
      </w:pPr>
      <w:r>
        <w:rPr>
          <w:rFonts w:hint="eastAsia" w:ascii="宋体" w:hAnsi="宋体" w:eastAsia="宋体" w:cs="宋体"/>
          <w:b/>
          <w:bCs/>
          <w:color w:val="000000"/>
          <w:kern w:val="44"/>
          <w:sz w:val="28"/>
          <w:szCs w:val="28"/>
          <w:lang w:val="en-US" w:eastAsia="zh-CN" w:bidi="ar-SA"/>
        </w:rPr>
        <w:t xml:space="preserve">细柳街道办事处2023年新增城市道路绿化养护项目竞争性磋商公告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300" w:type="dxa"/>
            <w:noWrap w:val="0"/>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150" w:beforeAutospacing="0" w:after="150" w:afterAutospacing="0" w:line="240" w:lineRule="auto"/>
              <w:ind w:left="0" w:right="0" w:firstLine="482"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Style w:val="12"/>
                <w:rFonts w:hint="eastAsia" w:ascii="宋体" w:hAnsi="宋体" w:eastAsia="宋体" w:cs="宋体"/>
                <w:b/>
                <w:bCs/>
                <w:i w:val="0"/>
                <w:iCs w:val="0"/>
                <w:caps w:val="0"/>
                <w:color w:val="333333"/>
                <w:spacing w:val="0"/>
                <w:sz w:val="24"/>
                <w:szCs w:val="24"/>
                <w:shd w:val="clear" w:color="auto" w:fill="FFFFFF"/>
                <w:vertAlign w:val="baseline"/>
              </w:rPr>
              <w:t>项目概况</w:t>
            </w:r>
            <w:r>
              <w:rPr>
                <w:rFonts w:hint="eastAsia" w:ascii="宋体" w:hAnsi="宋体" w:eastAsia="宋体" w:cs="宋体"/>
                <w:i w:val="0"/>
                <w:iCs w:val="0"/>
                <w:caps w:val="0"/>
                <w:color w:val="333333"/>
                <w:spacing w:val="0"/>
                <w:sz w:val="24"/>
                <w:szCs w:val="24"/>
                <w:shd w:val="clear" w:color="auto" w:fill="FFFFFF"/>
                <w:vertAlign w:val="baseline"/>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150" w:beforeLines="0" w:beforeAutospacing="0" w:after="150" w:afterLines="0" w:afterAutospacing="0" w:line="240" w:lineRule="auto"/>
              <w:ind w:left="0" w:right="0" w:firstLine="480" w:firstLineChars="200"/>
              <w:jc w:val="both"/>
              <w:textAlignment w:val="baseline"/>
              <w:rPr>
                <w:rStyle w:val="12"/>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细柳街道办事处2023年新增城市道路绿化养护项目的潜在供应商应在西安市雁塔区唐延南路8号泰维智链二期南楼1602室获取磋商文件</w:t>
            </w: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，并于2023年08月04日09时30分（北</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京时间）前提交磋商响应文件。</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150" w:beforeLines="0" w:beforeAutospacing="0" w:after="0" w:afterLines="0" w:afterAutospacing="0" w:line="360" w:lineRule="auto"/>
        <w:ind w:left="0" w:right="0" w:firstLine="482" w:firstLineChars="200"/>
        <w:jc w:val="left"/>
        <w:textAlignment w:val="baseline"/>
        <w:outlineLvl w:val="3"/>
        <w:rPr>
          <w:rFonts w:hint="eastAsia" w:ascii="宋体" w:hAnsi="宋体" w:eastAsia="宋体" w:cs="宋体"/>
          <w:b w:val="0"/>
          <w:bCs w:val="0"/>
          <w:i w:val="0"/>
          <w:iCs w:val="0"/>
          <w:caps w:val="0"/>
          <w:color w:val="333333"/>
          <w:spacing w:val="0"/>
          <w:kern w:val="2"/>
          <w:sz w:val="24"/>
          <w:szCs w:val="24"/>
          <w:lang w:val="en-US" w:eastAsia="zh-CN" w:bidi="ar-SA"/>
        </w:rPr>
      </w:pPr>
      <w:r>
        <w:rPr>
          <w:rStyle w:val="12"/>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default" w:ascii="宋体" w:hAnsi="宋体" w:eastAsia="宋体" w:cs="宋体"/>
          <w:i w:val="0"/>
          <w:iCs w:val="0"/>
          <w:caps w:val="0"/>
          <w:color w:val="333333"/>
          <w:spacing w:val="0"/>
          <w:kern w:val="0"/>
          <w:sz w:val="24"/>
          <w:szCs w:val="24"/>
          <w:highlight w:val="no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项目编号：</w:t>
      </w: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THXZB2023-1087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项目名称：细柳街道办事处2023年新增城市道路绿化养护项目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采购方式：竞争性磋商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预算金额：816,800.00元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采购需求：合同包1(2023年新增城市道路绿化养护)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合同包预算金额：816,800.00元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合同包最高限价：816,800.00元</w:t>
      </w:r>
    </w:p>
    <w:tbl>
      <w:tblPr>
        <w:tblStyle w:val="9"/>
        <w:tblW w:w="10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
        <w:gridCol w:w="1321"/>
        <w:gridCol w:w="1776"/>
        <w:gridCol w:w="1282"/>
        <w:gridCol w:w="1691"/>
        <w:gridCol w:w="1636"/>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blHeader/>
          <w:jc w:val="center"/>
        </w:trPr>
        <w:tc>
          <w:tcPr>
            <w:tcW w:w="9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3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7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2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 xml:space="preserve">  数量  （单位）</w:t>
            </w:r>
          </w:p>
        </w:tc>
        <w:tc>
          <w:tcPr>
            <w:tcW w:w="1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5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241" w:right="0" w:hanging="241" w:hangingChars="10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8" w:hRule="atLeast"/>
          <w:jc w:val="center"/>
        </w:trPr>
        <w:tc>
          <w:tcPr>
            <w:tcW w:w="9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3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园林绿化管理服务</w:t>
            </w:r>
          </w:p>
        </w:tc>
        <w:tc>
          <w:tcPr>
            <w:tcW w:w="17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细柳辖区新增22条城市道路绿化，绿化养护面积共</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255254.36㎡</w:t>
            </w:r>
          </w:p>
        </w:tc>
        <w:tc>
          <w:tcPr>
            <w:tcW w:w="12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sz w:val="24"/>
                <w:szCs w:val="24"/>
              </w:rPr>
            </w:pPr>
            <w:r>
              <w:rPr>
                <w:rFonts w:hint="eastAsia" w:ascii="宋体" w:hAnsi="宋体" w:eastAsia="宋体" w:cs="宋体"/>
                <w:sz w:val="24"/>
                <w:szCs w:val="24"/>
              </w:rPr>
              <w:t>816,800.00</w:t>
            </w:r>
          </w:p>
        </w:tc>
        <w:tc>
          <w:tcPr>
            <w:tcW w:w="15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816,800.00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本合同包不接受联合体磋商</w:t>
      </w:r>
    </w:p>
    <w:p>
      <w:pPr>
        <w:spacing w:line="360" w:lineRule="auto"/>
        <w:ind w:firstLine="480" w:firstLineChars="200"/>
        <w:rPr>
          <w:rFonts w:hint="eastAsia" w:ascii="宋体" w:hAnsi="宋体" w:cs="宋体"/>
          <w:sz w:val="24"/>
          <w:highlight w:val="yellow"/>
        </w:rPr>
      </w:pPr>
      <w:r>
        <w:rPr>
          <w:rFonts w:hint="eastAsia" w:ascii="宋体" w:hAnsi="宋体" w:eastAsia="宋体" w:cs="宋体"/>
          <w:i w:val="0"/>
          <w:iCs w:val="0"/>
          <w:caps w:val="0"/>
          <w:color w:val="333333"/>
          <w:spacing w:val="0"/>
          <w:sz w:val="24"/>
          <w:szCs w:val="24"/>
          <w:shd w:val="clear" w:color="auto" w:fill="FFFFFF"/>
          <w:vertAlign w:val="baseline"/>
        </w:rPr>
        <w:t>合同履行期限：</w:t>
      </w:r>
      <w:r>
        <w:rPr>
          <w:rFonts w:hint="eastAsia" w:ascii="宋体" w:hAnsi="宋体" w:cs="宋体"/>
          <w:sz w:val="24"/>
          <w:highlight w:val="none"/>
        </w:rPr>
        <w:t>具体服务起止日期可随合同签订时间相应顺延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right="0" w:firstLine="482" w:firstLineChars="200"/>
        <w:jc w:val="both"/>
        <w:textAlignment w:val="baseline"/>
        <w:rPr>
          <w:rStyle w:val="12"/>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申请人的</w:t>
      </w:r>
      <w:r>
        <w:rPr>
          <w:rStyle w:val="12"/>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资格要求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2.落实政府采购政策需满足的资格要求：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32"/>
          <w:lang w:val="en-US" w:eastAsia="zh-CN" w:bidi="ar-SA"/>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政府采购促进中小企业发展管理办法》（财库〔2020〕46号）；（5）《财政部司法部关于政府采购支持监狱企业发展有关问题的通知》（财库〔2014〕68号）；（6）《民政部财政部中国残疾人联合会关于促进残疾人就业政府采购政策的通知》（财库〔2017〕141号）；（7）《陕西省中小企业政府采购信用融资办法》（陕财办采〔2018〕23号）；（8）其他需要落实的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jc w:val="both"/>
        <w:textAlignment w:val="baseline"/>
        <w:rPr>
          <w:rFonts w:hint="eastAsia" w:ascii="宋体" w:hAnsi="宋体" w:eastAsia="宋体" w:cs="宋体"/>
          <w:b/>
          <w:bCs/>
          <w:kern w:val="0"/>
          <w:sz w:val="24"/>
          <w:szCs w:val="24"/>
          <w:lang w:val="en-US" w:eastAsia="zh-CN" w:bidi="ar-SA"/>
        </w:rPr>
      </w:pPr>
      <w:r>
        <w:rPr>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3.1具有独立承担民事责任能力的企业法人或其他组织或注册地在中国境内的外资企业，提供合法有效的（三证合一）统一社会信用代码的营业执照（复印件加盖</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公章或提供网上可查询的网址信息）；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3.2法定代表人直接</w:t>
      </w:r>
      <w:r>
        <w:rPr>
          <w:rFonts w:hint="eastAsia" w:ascii="宋体" w:hAnsi="宋体" w:eastAsia="宋体" w:cs="宋体"/>
          <w:b w:val="0"/>
          <w:bCs w:val="0"/>
          <w:sz w:val="24"/>
          <w:szCs w:val="24"/>
          <w:highlight w:val="none"/>
          <w:lang w:eastAsia="zh-CN"/>
        </w:rPr>
        <w:t>磋商</w:t>
      </w:r>
      <w:r>
        <w:rPr>
          <w:rFonts w:hint="eastAsia" w:ascii="宋体" w:hAnsi="宋体" w:eastAsia="宋体" w:cs="宋体"/>
          <w:b w:val="0"/>
          <w:bCs w:val="0"/>
          <w:sz w:val="24"/>
          <w:szCs w:val="24"/>
          <w:highlight w:val="none"/>
        </w:rPr>
        <w:t>须提交其身份证原件，法定代表人授权代表参加</w:t>
      </w:r>
      <w:r>
        <w:rPr>
          <w:rFonts w:hint="eastAsia" w:ascii="宋体" w:hAnsi="宋体" w:eastAsia="宋体" w:cs="宋体"/>
          <w:b w:val="0"/>
          <w:bCs w:val="0"/>
          <w:sz w:val="24"/>
          <w:szCs w:val="24"/>
          <w:highlight w:val="none"/>
          <w:lang w:eastAsia="zh-CN"/>
        </w:rPr>
        <w:t>磋商</w:t>
      </w:r>
      <w:r>
        <w:rPr>
          <w:rFonts w:hint="eastAsia" w:ascii="宋体" w:hAnsi="宋体" w:eastAsia="宋体" w:cs="宋体"/>
          <w:b w:val="0"/>
          <w:bCs w:val="0"/>
          <w:sz w:val="24"/>
          <w:szCs w:val="24"/>
          <w:highlight w:val="none"/>
        </w:rPr>
        <w:t>的，须出具授权书及被授权人身份证（原件）、授权代表本单位的证明（提供有效的养老保险缴纳证明或劳动合同）；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3.3财务状况报告：</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须提供202</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年度经会计师事务所审计的审计报告或</w:t>
      </w:r>
      <w:r>
        <w:rPr>
          <w:rFonts w:hint="eastAsia" w:ascii="宋体" w:hAnsi="宋体" w:eastAsia="宋体" w:cs="宋体"/>
          <w:b w:val="0"/>
          <w:bCs w:val="0"/>
          <w:sz w:val="24"/>
          <w:szCs w:val="24"/>
          <w:highlight w:val="none"/>
          <w:lang w:eastAsia="zh-CN"/>
        </w:rPr>
        <w:t>磋商</w:t>
      </w:r>
      <w:r>
        <w:rPr>
          <w:rFonts w:hint="eastAsia" w:ascii="宋体" w:hAnsi="宋体" w:eastAsia="宋体" w:cs="宋体"/>
          <w:b w:val="0"/>
          <w:bCs w:val="0"/>
          <w:sz w:val="24"/>
          <w:szCs w:val="24"/>
          <w:highlight w:val="none"/>
        </w:rPr>
        <w:t>截止时间前基本存款账户开户银行出具的资信证明（新成立企业可从成立当年开始提供相对应的财务报表）（原件或复印件加盖</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税收缴纳证明：</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须提供</w:t>
      </w:r>
      <w:r>
        <w:rPr>
          <w:rFonts w:hint="eastAsia" w:ascii="宋体" w:hAnsi="宋体" w:eastAsia="宋体" w:cs="宋体"/>
          <w:b w:val="0"/>
          <w:bCs w:val="0"/>
          <w:sz w:val="24"/>
          <w:szCs w:val="24"/>
          <w:highlight w:val="none"/>
          <w:lang w:val="en-US" w:eastAsia="zh-CN"/>
        </w:rPr>
        <w:t>磋商截止时间前半年内任意三个月的</w:t>
      </w:r>
      <w:r>
        <w:rPr>
          <w:rFonts w:hint="eastAsia" w:ascii="宋体" w:hAnsi="宋体" w:eastAsia="宋体" w:cs="宋体"/>
          <w:b w:val="0"/>
          <w:bCs w:val="0"/>
          <w:i w:val="0"/>
          <w:iCs w:val="0"/>
          <w:caps w:val="0"/>
          <w:color w:val="333333"/>
          <w:spacing w:val="0"/>
          <w:sz w:val="24"/>
          <w:szCs w:val="24"/>
          <w:highlight w:val="none"/>
          <w:shd w:val="clear" w:color="auto" w:fill="FFFFFF"/>
          <w:vertAlign w:val="baseline"/>
          <w:lang w:val="en-US" w:eastAsia="zh-CN"/>
        </w:rPr>
        <w:t>税收缴纳凭证或完税</w:t>
      </w:r>
      <w:r>
        <w:rPr>
          <w:rFonts w:hint="eastAsia" w:ascii="宋体" w:hAnsi="宋体" w:eastAsia="宋体" w:cs="宋体"/>
          <w:b w:val="0"/>
          <w:bCs w:val="0"/>
          <w:sz w:val="24"/>
          <w:szCs w:val="24"/>
          <w:highlight w:val="none"/>
        </w:rPr>
        <w:t>证明（注：依法免税或零申报的</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应提供相关文件证明；若为新成立企业须提供相应月度的缴税证明）（复印件加盖</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公章或提供网上可查询的网址信息）；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社会保障资金缴纳证明：</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须提供</w:t>
      </w:r>
      <w:r>
        <w:rPr>
          <w:rFonts w:hint="eastAsia" w:ascii="宋体" w:hAnsi="宋体" w:eastAsia="宋体" w:cs="宋体"/>
          <w:b w:val="0"/>
          <w:bCs w:val="0"/>
          <w:sz w:val="24"/>
          <w:szCs w:val="24"/>
          <w:highlight w:val="none"/>
          <w:lang w:val="en-US" w:eastAsia="zh-CN"/>
        </w:rPr>
        <w:t>磋商截止时间前半年内任意三个月</w:t>
      </w:r>
      <w:r>
        <w:rPr>
          <w:rFonts w:hint="eastAsia" w:ascii="宋体" w:hAnsi="宋体" w:eastAsia="宋体" w:cs="宋体"/>
          <w:b w:val="0"/>
          <w:bCs w:val="0"/>
          <w:i w:val="0"/>
          <w:iCs w:val="0"/>
          <w:caps w:val="0"/>
          <w:color w:val="333333"/>
          <w:spacing w:val="0"/>
          <w:sz w:val="24"/>
          <w:szCs w:val="24"/>
          <w:highlight w:val="none"/>
          <w:shd w:val="clear" w:color="auto" w:fill="FFFFFF"/>
          <w:vertAlign w:val="baseline"/>
        </w:rPr>
        <w:t>的</w:t>
      </w:r>
      <w:r>
        <w:rPr>
          <w:rFonts w:hint="eastAsia" w:ascii="宋体" w:hAnsi="宋体" w:eastAsia="宋体" w:cs="宋体"/>
          <w:b w:val="0"/>
          <w:bCs w:val="0"/>
          <w:sz w:val="24"/>
          <w:szCs w:val="24"/>
          <w:highlight w:val="none"/>
        </w:rPr>
        <w:t>社会保障资金缴纳证明（注：依法不需要缴纳社会保障资金的</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应提供相关文件证明；若为新成立企业可提供相应月度的社会保险缴纳证明）（复印件加盖</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公章或提供网上可查询的网址信息）；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须提供具有履行合同所必需的设备和专业技术能力的承诺函(加盖</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应具备良好的商业信誉，提供参加政府采购活动前3年内在经营活动中没有重大违法记录的书面声明（加盖</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提供</w:t>
      </w:r>
      <w:r>
        <w:rPr>
          <w:rFonts w:hint="eastAsia" w:ascii="宋体" w:hAnsi="宋体" w:eastAsia="宋体" w:cs="宋体"/>
          <w:b w:val="0"/>
          <w:bCs w:val="0"/>
          <w:sz w:val="24"/>
          <w:szCs w:val="24"/>
          <w:highlight w:val="none"/>
          <w:lang w:eastAsia="zh-CN"/>
        </w:rPr>
        <w:t>磋商</w:t>
      </w:r>
      <w:r>
        <w:rPr>
          <w:rFonts w:hint="eastAsia" w:ascii="宋体" w:hAnsi="宋体" w:eastAsia="宋体" w:cs="宋体"/>
          <w:b w:val="0"/>
          <w:bCs w:val="0"/>
          <w:sz w:val="24"/>
          <w:szCs w:val="24"/>
          <w:highlight w:val="none"/>
        </w:rPr>
        <w:t>时限内“信用中国”(www.creditchina.gov.cn)网站生成的带水印信用报告及中国政府采购网(www.ccgp.gov.cn)查询截图中，无严重失信记录；（民办非企业单位提供信用承诺函。对列入失信被执行人、重大税收违法案件当事人名单、政府采购严重违法失信行为记录名单及其他不符合《中华人民共和国政府采购法》第二十二条规定条件的，招标代理机构将拒绝其参与政府采购活动）（加盖</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公章）</w:t>
      </w:r>
      <w:r>
        <w:rPr>
          <w:rFonts w:hint="eastAsia" w:ascii="宋体" w:hAnsi="宋体" w:eastAsia="宋体" w:cs="宋体"/>
          <w:b w:val="0"/>
          <w:bCs w:val="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right="0" w:firstLine="482" w:firstLineChars="200"/>
        <w:jc w:val="both"/>
        <w:textAlignment w:val="baseline"/>
        <w:rPr>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三、获取采购文件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highlight w:val="no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时间：2023年07月25日至2023年07月31日，每天上午09:00:00至12:00:00，下午14:00:00至17:00:00（北京时间,法定节假日除外）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地点：西安市雁塔区唐延南路8号泰维智链二期南楼1602室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方式：现场购买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售价：</w:t>
      </w:r>
      <w:bookmarkStart w:id="0" w:name="_GoBack"/>
      <w:r>
        <w:rPr>
          <w:rFonts w:hint="eastAsia" w:ascii="宋体" w:hAnsi="宋体" w:eastAsia="宋体" w:cs="宋体"/>
          <w:color w:val="000000"/>
          <w:kern w:val="0"/>
          <w:sz w:val="24"/>
          <w:szCs w:val="24"/>
          <w:lang w:val="en-US" w:eastAsia="zh-CN" w:bidi="ar-SA"/>
        </w:rPr>
        <w:t>免费赠送</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150" w:beforeLines="0" w:beforeAutospacing="0" w:after="0" w:afterLines="0" w:afterAutospacing="0" w:line="360" w:lineRule="auto"/>
        <w:ind w:left="0" w:right="0" w:firstLine="482" w:firstLineChars="200"/>
        <w:jc w:val="left"/>
        <w:textAlignment w:val="baseline"/>
        <w:outlineLvl w:val="3"/>
        <w:rPr>
          <w:rFonts w:hint="eastAsia" w:ascii="宋体" w:hAnsi="宋体" w:eastAsia="宋体" w:cs="宋体"/>
          <w:b w:val="0"/>
          <w:bCs w:val="0"/>
          <w:i w:val="0"/>
          <w:iCs w:val="0"/>
          <w:caps w:val="0"/>
          <w:color w:val="333333"/>
          <w:spacing w:val="0"/>
          <w:kern w:val="2"/>
          <w:sz w:val="24"/>
          <w:szCs w:val="24"/>
          <w:highlight w:val="none"/>
          <w:lang w:val="en-US" w:eastAsia="zh-CN" w:bidi="ar-SA"/>
        </w:rPr>
      </w:pPr>
      <w:r>
        <w:rPr>
          <w:rStyle w:val="12"/>
          <w:rFonts w:hint="eastAsia" w:ascii="宋体" w:hAnsi="宋体" w:eastAsia="宋体" w:cs="宋体"/>
          <w:b/>
          <w:bCs/>
          <w:i w:val="0"/>
          <w:iCs w:val="0"/>
          <w:caps w:val="0"/>
          <w:color w:val="333333"/>
          <w:spacing w:val="0"/>
          <w:kern w:val="2"/>
          <w:sz w:val="24"/>
          <w:szCs w:val="24"/>
          <w:highlight w:val="none"/>
          <w:shd w:val="clear" w:color="auto" w:fill="FFFFFF"/>
          <w:vertAlign w:val="baseline"/>
          <w:lang w:val="en-US" w:eastAsia="zh-CN" w:bidi="ar-SA"/>
        </w:rPr>
        <w:t>四、响应文件提交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highlight w:val="no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截止时间：2023年08月04日 09时30分00秒（北京时间）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地点：西安市雁塔区唐延南路8号泰维智链二期南楼1602室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right="0" w:firstLine="482" w:firstLineChars="200"/>
        <w:jc w:val="both"/>
        <w:textAlignment w:val="baseline"/>
        <w:rPr>
          <w:rFonts w:hint="eastAsia" w:ascii="宋体" w:hAnsi="宋体" w:eastAsia="宋体" w:cs="宋体"/>
          <w:b/>
          <w:bCs/>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iCs w:val="0"/>
          <w:caps w:val="0"/>
          <w:color w:val="333333"/>
          <w:spacing w:val="0"/>
          <w:kern w:val="0"/>
          <w:sz w:val="24"/>
          <w:szCs w:val="24"/>
          <w:highlight w:val="none"/>
          <w:shd w:val="clear" w:color="auto" w:fill="FFFFFF"/>
          <w:vertAlign w:val="baseline"/>
          <w:lang w:val="en-US" w:eastAsia="zh-CN" w:bidi="ar-SA"/>
        </w:rPr>
        <w:t>五、开启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highlight w:val="no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时间：2023年08月04日 09时30分00秒 （北京时间）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地点：西安市雁塔区唐延南路8号泰维智链二期南楼1602室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right="0" w:firstLine="482" w:firstLineChars="200"/>
        <w:jc w:val="both"/>
        <w:textAlignment w:val="baseline"/>
        <w:rPr>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六、公告期限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自本公告发布之日起3个工作日。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right="0" w:firstLine="482" w:firstLineChars="200"/>
        <w:jc w:val="both"/>
        <w:textAlignment w:val="baseline"/>
        <w:rPr>
          <w:rFonts w:hint="eastAsia" w:ascii="宋体" w:hAnsi="宋体" w:eastAsia="宋体" w:cs="宋体"/>
          <w:b w:val="0"/>
          <w:bCs w:val="0"/>
          <w:i w:val="0"/>
          <w:iCs w:val="0"/>
          <w:caps w:val="0"/>
          <w:color w:val="333333"/>
          <w:spacing w:val="0"/>
          <w:kern w:val="0"/>
          <w:sz w:val="24"/>
          <w:szCs w:val="24"/>
          <w:highlight w:val="none"/>
          <w:lang w:val="en-US" w:eastAsia="zh-CN" w:bidi="ar-SA"/>
        </w:rPr>
      </w:pPr>
      <w:r>
        <w:rPr>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七、</w:t>
      </w:r>
      <w:r>
        <w:rPr>
          <w:rFonts w:hint="eastAsia" w:ascii="宋体" w:hAnsi="宋体" w:eastAsia="宋体" w:cs="宋体"/>
          <w:b/>
          <w:bCs/>
          <w:i w:val="0"/>
          <w:iCs w:val="0"/>
          <w:caps w:val="0"/>
          <w:color w:val="333333"/>
          <w:spacing w:val="0"/>
          <w:kern w:val="0"/>
          <w:sz w:val="24"/>
          <w:szCs w:val="24"/>
          <w:highlight w:val="none"/>
          <w:shd w:val="clear" w:color="auto" w:fill="FFFFFF"/>
          <w:vertAlign w:val="baseline"/>
          <w:lang w:val="en-US" w:eastAsia="zh-CN" w:bidi="ar-SA"/>
        </w:rPr>
        <w:t>其他补充</w:t>
      </w:r>
      <w:r>
        <w:rPr>
          <w:rStyle w:val="12"/>
          <w:rFonts w:hint="eastAsia" w:ascii="宋体" w:hAnsi="宋体" w:eastAsia="宋体" w:cs="宋体"/>
          <w:b/>
          <w:bCs/>
          <w:i w:val="0"/>
          <w:iCs w:val="0"/>
          <w:caps w:val="0"/>
          <w:color w:val="333333"/>
          <w:spacing w:val="0"/>
          <w:kern w:val="0"/>
          <w:sz w:val="24"/>
          <w:szCs w:val="24"/>
          <w:highlight w:val="none"/>
          <w:shd w:val="clear" w:color="auto" w:fill="FFFFFF"/>
          <w:vertAlign w:val="baseline"/>
          <w:lang w:val="en-US" w:eastAsia="zh-CN" w:bidi="ar-SA"/>
        </w:rPr>
        <w:t>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Style w:val="12"/>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SA"/>
        </w:rPr>
      </w:pPr>
      <w:r>
        <w:rPr>
          <w:rStyle w:val="12"/>
          <w:rFonts w:hint="eastAsia" w:ascii="Times New Roman" w:hAnsi="Times New Roman" w:eastAsia="宋体" w:cs="宋体"/>
          <w:b w:val="0"/>
          <w:bCs w:val="0"/>
          <w:i w:val="0"/>
          <w:iCs w:val="0"/>
          <w:caps w:val="0"/>
          <w:color w:val="000000"/>
          <w:spacing w:val="0"/>
          <w:kern w:val="0"/>
          <w:sz w:val="24"/>
          <w:szCs w:val="24"/>
          <w:highlight w:val="none"/>
          <w:shd w:val="clear" w:color="auto" w:fill="FFFFFF"/>
          <w:vertAlign w:val="baseline"/>
          <w:lang w:val="en-US" w:eastAsia="zh-CN" w:bidi="ar-SA"/>
        </w:rPr>
        <w:t>1.</w:t>
      </w:r>
      <w:r>
        <w:rPr>
          <w:rStyle w:val="12"/>
          <w:rFonts w:hint="eastAsia" w:ascii="Times New Roman" w:hAnsi="Times New Roman" w:eastAsia="宋体" w:cs="宋体"/>
          <w:b w:val="0"/>
          <w:bCs w:val="0"/>
          <w:i w:val="0"/>
          <w:iCs w:val="0"/>
          <w:caps w:val="0"/>
          <w:color w:val="000000"/>
          <w:spacing w:val="0"/>
          <w:kern w:val="0"/>
          <w:sz w:val="24"/>
          <w:szCs w:val="24"/>
          <w:shd w:val="clear" w:color="auto" w:fill="FFFFFF"/>
          <w:vertAlign w:val="baseline"/>
          <w:lang w:val="en-US" w:eastAsia="zh-CN" w:bidi="ar-SA"/>
        </w:rPr>
        <w:t>领取磋商</w:t>
      </w:r>
      <w:r>
        <w:rPr>
          <w:rStyle w:val="12"/>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SA"/>
        </w:rPr>
        <w:t>文件时请携带单位介绍信、</w:t>
      </w:r>
      <w:r>
        <w:rPr>
          <w:rStyle w:val="12"/>
          <w:rFonts w:hint="eastAsia" w:ascii="Times New Roman" w:hAnsi="Times New Roman" w:eastAsia="宋体" w:cs="宋体"/>
          <w:b w:val="0"/>
          <w:bCs w:val="0"/>
          <w:i w:val="0"/>
          <w:iCs w:val="0"/>
          <w:caps w:val="0"/>
          <w:color w:val="000000"/>
          <w:spacing w:val="0"/>
          <w:kern w:val="0"/>
          <w:sz w:val="24"/>
          <w:szCs w:val="24"/>
          <w:shd w:val="clear" w:color="auto" w:fill="FFFFFF"/>
          <w:vertAlign w:val="baseline"/>
          <w:lang w:val="en-US" w:eastAsia="zh-CN" w:bidi="ar-SA"/>
        </w:rPr>
        <w:t>购买</w:t>
      </w:r>
      <w:r>
        <w:rPr>
          <w:rStyle w:val="12"/>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SA"/>
        </w:rPr>
        <w:t>者身份证原件及复印件加盖</w:t>
      </w:r>
      <w:r>
        <w:rPr>
          <w:rStyle w:val="12"/>
          <w:rFonts w:hint="eastAsia" w:ascii="Times New Roman" w:hAnsi="Times New Roman" w:eastAsia="宋体" w:cs="宋体"/>
          <w:b w:val="0"/>
          <w:bCs w:val="0"/>
          <w:i w:val="0"/>
          <w:iCs w:val="0"/>
          <w:caps w:val="0"/>
          <w:color w:val="000000"/>
          <w:spacing w:val="0"/>
          <w:kern w:val="0"/>
          <w:sz w:val="24"/>
          <w:szCs w:val="24"/>
          <w:shd w:val="clear" w:color="auto" w:fill="FFFFFF"/>
          <w:vertAlign w:val="baseline"/>
          <w:lang w:val="en-US" w:eastAsia="zh-CN" w:bidi="ar-SA"/>
        </w:rPr>
        <w:t>供应商</w:t>
      </w:r>
      <w:r>
        <w:rPr>
          <w:rStyle w:val="12"/>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SA"/>
        </w:rPr>
        <w:t>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pPr>
      <w:r>
        <w:rPr>
          <w:rStyle w:val="12"/>
          <w:rFonts w:hint="eastAsia" w:ascii="Times New Roman" w:hAnsi="Times New Roman" w:eastAsia="宋体" w:cs="宋体"/>
          <w:b w:val="0"/>
          <w:bCs w:val="0"/>
          <w:i w:val="0"/>
          <w:iCs w:val="0"/>
          <w:caps w:val="0"/>
          <w:color w:val="000000"/>
          <w:spacing w:val="0"/>
          <w:kern w:val="0"/>
          <w:sz w:val="24"/>
          <w:szCs w:val="24"/>
          <w:shd w:val="clear" w:color="auto" w:fill="FFFFFF"/>
          <w:vertAlign w:val="baseline"/>
          <w:lang w:val="en-US" w:eastAsia="zh-CN" w:bidi="ar-SA"/>
        </w:rPr>
        <w:t>2.</w:t>
      </w:r>
      <w:r>
        <w:rPr>
          <w:rStyle w:val="12"/>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SA"/>
        </w:rPr>
        <w:t>请</w:t>
      </w:r>
      <w:r>
        <w:rPr>
          <w:rStyle w:val="12"/>
          <w:rFonts w:hint="eastAsia" w:ascii="Times New Roman" w:hAnsi="Times New Roman" w:eastAsia="宋体" w:cs="宋体"/>
          <w:b w:val="0"/>
          <w:bCs w:val="0"/>
          <w:i w:val="0"/>
          <w:iCs w:val="0"/>
          <w:caps w:val="0"/>
          <w:color w:val="000000"/>
          <w:spacing w:val="0"/>
          <w:kern w:val="0"/>
          <w:sz w:val="24"/>
          <w:szCs w:val="24"/>
          <w:shd w:val="clear" w:color="auto" w:fill="FFFFFF"/>
          <w:vertAlign w:val="baseline"/>
          <w:lang w:val="en-US" w:eastAsia="zh-CN" w:bidi="ar-SA"/>
        </w:rPr>
        <w:t>供应商</w:t>
      </w:r>
      <w:r>
        <w:rPr>
          <w:rStyle w:val="12"/>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SA"/>
        </w:rPr>
        <w:t>按照陕西省财政厅关于政府采购</w:t>
      </w:r>
      <w:r>
        <w:rPr>
          <w:rStyle w:val="12"/>
          <w:rFonts w:hint="eastAsia" w:ascii="Times New Roman" w:hAnsi="Times New Roman" w:eastAsia="宋体" w:cs="宋体"/>
          <w:b w:val="0"/>
          <w:bCs w:val="0"/>
          <w:i w:val="0"/>
          <w:iCs w:val="0"/>
          <w:caps w:val="0"/>
          <w:color w:val="000000"/>
          <w:spacing w:val="0"/>
          <w:kern w:val="0"/>
          <w:sz w:val="24"/>
          <w:szCs w:val="24"/>
          <w:shd w:val="clear" w:color="auto" w:fill="FFFFFF"/>
          <w:vertAlign w:val="baseline"/>
          <w:lang w:val="en-US" w:eastAsia="zh-CN" w:bidi="ar-SA"/>
        </w:rPr>
        <w:t>供应商</w:t>
      </w:r>
      <w:r>
        <w:rPr>
          <w:rStyle w:val="12"/>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SA"/>
        </w:rPr>
        <w:t>注册登记有关事项通知中的要求，通过陕西省政府采购网（http://www.ccgp-shaanxi.gov.cn/）注册登记加入陕西省政府采购</w:t>
      </w:r>
      <w:r>
        <w:rPr>
          <w:rStyle w:val="12"/>
          <w:rFonts w:hint="eastAsia" w:ascii="Times New Roman" w:hAnsi="Times New Roman" w:eastAsia="宋体" w:cs="宋体"/>
          <w:b w:val="0"/>
          <w:bCs w:val="0"/>
          <w:i w:val="0"/>
          <w:iCs w:val="0"/>
          <w:caps w:val="0"/>
          <w:color w:val="000000"/>
          <w:spacing w:val="0"/>
          <w:kern w:val="0"/>
          <w:sz w:val="24"/>
          <w:szCs w:val="24"/>
          <w:shd w:val="clear" w:color="auto" w:fill="FFFFFF"/>
          <w:vertAlign w:val="baseline"/>
          <w:lang w:val="en-US" w:eastAsia="zh-CN" w:bidi="ar-SA"/>
        </w:rPr>
        <w:t>供应商</w:t>
      </w:r>
      <w:r>
        <w:rPr>
          <w:rStyle w:val="12"/>
          <w:rFonts w:hint="eastAsia" w:ascii="宋体" w:hAnsi="宋体" w:eastAsia="宋体" w:cs="宋体"/>
          <w:b w:val="0"/>
          <w:bCs w:val="0"/>
          <w:i w:val="0"/>
          <w:iCs w:val="0"/>
          <w:caps w:val="0"/>
          <w:color w:val="000000"/>
          <w:spacing w:val="0"/>
          <w:kern w:val="0"/>
          <w:sz w:val="24"/>
          <w:szCs w:val="24"/>
          <w:shd w:val="clear" w:color="auto" w:fill="FFFFFF"/>
          <w:vertAlign w:val="baseline"/>
          <w:lang w:val="en-US" w:eastAsia="zh-CN" w:bidi="ar-SA"/>
        </w:rPr>
        <w:t>库</w:t>
      </w:r>
      <w:r>
        <w:rPr>
          <w:rStyle w:val="12"/>
          <w:rFonts w:hint="eastAsia" w:ascii="Times New Roman" w:hAnsi="Times New Roman" w:eastAsia="宋体" w:cs="宋体"/>
          <w:b w:val="0"/>
          <w:bCs w:val="0"/>
          <w:i w:val="0"/>
          <w:iCs w:val="0"/>
          <w:caps w:val="0"/>
          <w:color w:val="000000"/>
          <w:spacing w:val="0"/>
          <w:kern w:val="0"/>
          <w:sz w:val="24"/>
          <w:szCs w:val="24"/>
          <w:shd w:val="clear" w:color="auto" w:fill="FFFFFF"/>
          <w:vertAlign w:val="baseli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right="0" w:firstLine="482" w:firstLineChars="200"/>
        <w:jc w:val="both"/>
        <w:textAlignment w:val="baseline"/>
        <w:rPr>
          <w:rFonts w:hint="eastAsia" w:ascii="宋体" w:hAnsi="宋体" w:eastAsia="宋体" w:cs="宋体"/>
          <w:b w:val="0"/>
          <w:bCs w:val="0"/>
          <w:i w:val="0"/>
          <w:iCs w:val="0"/>
          <w:caps w:val="0"/>
          <w:color w:val="333333"/>
          <w:spacing w:val="0"/>
          <w:kern w:val="0"/>
          <w:sz w:val="24"/>
          <w:szCs w:val="24"/>
          <w:lang w:val="en-US" w:eastAsia="zh-CN" w:bidi="ar-SA"/>
        </w:rPr>
      </w:pPr>
      <w:r>
        <w:rPr>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八、凡对本次</w:t>
      </w:r>
      <w:r>
        <w:rPr>
          <w:rStyle w:val="12"/>
          <w:rFonts w:hint="eastAsia" w:ascii="宋体" w:hAnsi="宋体" w:eastAsia="宋体" w:cs="宋体"/>
          <w:b/>
          <w:bCs/>
          <w:i w:val="0"/>
          <w:iCs w:val="0"/>
          <w:caps w:val="0"/>
          <w:color w:val="333333"/>
          <w:spacing w:val="0"/>
          <w:kern w:val="0"/>
          <w:sz w:val="24"/>
          <w:szCs w:val="24"/>
          <w:shd w:val="clear" w:color="auto" w:fill="FFFFFF"/>
          <w:vertAlign w:val="baseline"/>
          <w:lang w:val="en-US" w:eastAsia="zh-CN" w:bidi="ar-SA"/>
        </w:rPr>
        <w:t>采购提出询问，请按以下方式联系。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名称：西安市长安区细柳街道办事处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地址：</w:t>
      </w:r>
      <w:r>
        <w:rPr>
          <w:rFonts w:hint="eastAsia" w:ascii="宋体" w:hAnsi="宋体" w:eastAsia="宋体" w:cs="宋体"/>
          <w:kern w:val="0"/>
          <w:sz w:val="24"/>
          <w:szCs w:val="24"/>
          <w:highlight w:val="none"/>
          <w:lang w:val="en-US" w:eastAsia="zh-CN" w:bidi="ar-SA"/>
        </w:rPr>
        <w:t>西安市长安区细柳街道府君庙甲字四号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联系方式：</w:t>
      </w:r>
      <w:r>
        <w:rPr>
          <w:rFonts w:hint="eastAsia" w:ascii="宋体" w:hAnsi="宋体" w:eastAsia="宋体" w:cs="宋体"/>
          <w:kern w:val="0"/>
          <w:sz w:val="24"/>
          <w:szCs w:val="24"/>
          <w:highlight w:val="none"/>
          <w:lang w:val="en-US" w:eastAsia="zh-CN" w:bidi="ar-SA"/>
        </w:rPr>
        <w:t>029-85962302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名称：陕西天鸿信项目管理有限公司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地址：陕西省西安市雁塔区唐延南路8号泰维智链中心二期南楼1602室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default"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联系方式：029-88210791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default"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项目联系人：卢工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电话：029-88210791转811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right"/>
        <w:textAlignment w:val="baseline"/>
        <w:rPr>
          <w:rFonts w:hint="eastAsia" w:ascii="宋体" w:hAnsi="宋体" w:eastAsia="宋体" w:cs="宋体"/>
          <w:i w:val="0"/>
          <w:iCs w:val="0"/>
          <w:caps w:val="0"/>
          <w:color w:val="333333"/>
          <w:spacing w:val="0"/>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陕西天鸿信项目管理有限公司</w:t>
      </w:r>
    </w:p>
    <w:p>
      <w:pPr>
        <w:jc w:val="right"/>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2023年07月2</w:t>
      </w:r>
      <w:r>
        <w:rPr>
          <w:rFonts w:hint="eastAsia" w:ascii="宋体" w:hAnsi="宋体" w:cs="宋体"/>
          <w:i w:val="0"/>
          <w:iCs w:val="0"/>
          <w:caps w:val="0"/>
          <w:color w:val="333333"/>
          <w:spacing w:val="0"/>
          <w:kern w:val="0"/>
          <w:sz w:val="24"/>
          <w:szCs w:val="24"/>
          <w:highlight w:val="none"/>
          <w:shd w:val="clear" w:color="auto" w:fill="FFFFFF"/>
          <w:vertAlign w:val="baseline"/>
          <w:lang w:val="en-US" w:eastAsia="zh-CN" w:bidi="ar-SA"/>
        </w:rPr>
        <w:t>4</w:t>
      </w: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日</w:t>
      </w:r>
    </w:p>
    <w:sectPr>
      <w:pgSz w:w="11906" w:h="16838"/>
      <w:pgMar w:top="1247" w:right="1417" w:bottom="124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21B24"/>
    <w:multiLevelType w:val="singleLevel"/>
    <w:tmpl w:val="7E821B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Y3YTM5NjFkMjIwNDJhN2YwYWMzODRmOWMyMDMifQ=="/>
  </w:docVars>
  <w:rsids>
    <w:rsidRoot w:val="4C5B2878"/>
    <w:rsid w:val="3A7E0E22"/>
    <w:rsid w:val="4C5B2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color w:val="000000"/>
      <w:sz w:val="25"/>
      <w:szCs w:val="2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1974</Words>
  <Characters>2300</Characters>
  <Lines>0</Lines>
  <Paragraphs>0</Paragraphs>
  <TotalTime>2</TotalTime>
  <ScaleCrop>false</ScaleCrop>
  <LinksUpToDate>false</LinksUpToDate>
  <CharactersWithSpaces>2309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2023-07-24T03:24:00Z</dcterms:created>
  <dc:creator>王天鹏</dc:creator>
  <cp:lastModifiedBy>王天鹏</cp:lastModifiedBy>
  <dcterms:modified xsi:type="dcterms:W3CDTF">2023-07-24T03:27:41Z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33F57C8675EE453EBE563AF97DCEF4CD_11</vt:lpwstr>
  </property>
</Properties>
</file>