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beforeLines="100" w:after="120" w:afterLines="50" w:line="500" w:lineRule="exact"/>
        <w:jc w:val="center"/>
        <w:outlineLvl w:val="0"/>
        <w:rPr>
          <w:rFonts w:hint="eastAsia" w:ascii="仿宋_GB2312" w:hAnsi="仿宋_GB2312" w:eastAsia="仿宋_GB2312" w:cs="仿宋_GB2312"/>
          <w:b/>
          <w:color w:val="000000"/>
          <w:sz w:val="44"/>
          <w:szCs w:val="44"/>
        </w:rPr>
      </w:pPr>
      <w:r>
        <w:rPr>
          <w:rFonts w:hint="eastAsia" w:ascii="仿宋_GB2312" w:hAnsi="仿宋_GB2312" w:eastAsia="仿宋_GB2312" w:cs="仿宋_GB2312"/>
          <w:b/>
          <w:color w:val="000000"/>
          <w:sz w:val="44"/>
          <w:szCs w:val="44"/>
        </w:rPr>
        <w:t>合同条款</w:t>
      </w:r>
    </w:p>
    <w:p>
      <w:pPr>
        <w:spacing w:line="500" w:lineRule="exact"/>
        <w:ind w:right="-2"/>
        <w:jc w:val="center"/>
        <w:rPr>
          <w:rFonts w:hint="eastAsia" w:ascii="仿宋_GB2312" w:hAnsi="仿宋_GB2312" w:eastAsia="仿宋_GB2312" w:cs="仿宋_GB2312"/>
          <w:bCs/>
          <w:color w:val="000000"/>
          <w:sz w:val="48"/>
          <w:szCs w:val="48"/>
        </w:rPr>
      </w:pP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采购人（全称）：</w:t>
      </w:r>
      <w:r>
        <w:rPr>
          <w:rFonts w:hint="eastAsia" w:ascii="仿宋" w:hAnsi="仿宋" w:eastAsia="仿宋" w:cs="仿宋"/>
          <w:bCs/>
          <w:color w:val="000000"/>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供应商（全称）：</w:t>
      </w:r>
      <w:r>
        <w:rPr>
          <w:rFonts w:hint="eastAsia" w:ascii="仿宋" w:hAnsi="仿宋" w:eastAsia="仿宋" w:cs="仿宋"/>
          <w:bCs/>
          <w:color w:val="000000"/>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000000"/>
          <w:sz w:val="28"/>
          <w:szCs w:val="28"/>
          <w:u w:val="single"/>
        </w:rPr>
      </w:pPr>
      <w:r>
        <w:rPr>
          <w:rFonts w:hint="eastAsia" w:ascii="仿宋" w:hAnsi="仿宋" w:eastAsia="仿宋" w:cs="仿宋"/>
          <w:color w:val="000000"/>
          <w:sz w:val="28"/>
          <w:szCs w:val="28"/>
        </w:rPr>
        <w:t>根据《中华人民共和国民法典》及其他有关法律、法规，遵循平等、自愿、公平和诚信的原则，双方就下述项目范围与相关服务事项协商一致，订立本合同。</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一、项目概况</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eastAsia" w:ascii="仿宋" w:hAnsi="仿宋" w:eastAsia="仿宋" w:cs="仿宋"/>
          <w:color w:val="000000"/>
          <w:sz w:val="28"/>
          <w:szCs w:val="28"/>
          <w:u w:val="single"/>
        </w:rPr>
      </w:pPr>
      <w:r>
        <w:rPr>
          <w:rFonts w:hint="eastAsia" w:ascii="仿宋" w:hAnsi="仿宋" w:eastAsia="仿宋" w:cs="仿宋"/>
          <w:color w:val="000000"/>
          <w:sz w:val="28"/>
          <w:szCs w:val="28"/>
        </w:rPr>
        <w:t>1. 项目名称：</w:t>
      </w:r>
      <w:r>
        <w:rPr>
          <w:rFonts w:hint="eastAsia" w:ascii="仿宋" w:hAnsi="仿宋" w:eastAsia="仿宋" w:cs="仿宋"/>
          <w:color w:val="000000"/>
          <w:sz w:val="28"/>
          <w:szCs w:val="28"/>
          <w:u w:val="single"/>
          <w:lang w:eastAsia="zh-CN"/>
        </w:rPr>
        <w:t>铜川市再生水利用专项规划采购项目</w:t>
      </w:r>
      <w:r>
        <w:rPr>
          <w:rFonts w:hint="eastAsia" w:ascii="仿宋" w:hAnsi="仿宋" w:eastAsia="仿宋" w:cs="仿宋"/>
          <w:color w:val="000000"/>
          <w:sz w:val="28"/>
          <w:szCs w:val="28"/>
          <w:u w:val="singl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 项目地点：</w:t>
      </w:r>
      <w:r>
        <w:rPr>
          <w:rFonts w:hint="eastAsia" w:ascii="仿宋" w:hAnsi="仿宋" w:eastAsia="仿宋" w:cs="仿宋"/>
          <w:color w:val="000000"/>
          <w:sz w:val="28"/>
          <w:szCs w:val="28"/>
          <w:highlight w:val="none"/>
          <w:u w:val="single"/>
        </w:rPr>
        <w:t xml:space="preserve">采购人指定地点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jc w:val="left"/>
        <w:textAlignment w:val="auto"/>
        <w:rPr>
          <w:rFonts w:hint="eastAsia" w:ascii="仿宋" w:hAnsi="仿宋" w:eastAsia="仿宋" w:cs="仿宋"/>
          <w:color w:val="000000"/>
          <w:sz w:val="28"/>
          <w:szCs w:val="28"/>
          <w:u w:val="single"/>
          <w:lang w:eastAsia="zh-CN"/>
        </w:rPr>
      </w:pPr>
      <w:r>
        <w:rPr>
          <w:rFonts w:hint="eastAsia" w:ascii="仿宋" w:hAnsi="仿宋" w:eastAsia="仿宋" w:cs="仿宋"/>
          <w:color w:val="000000"/>
          <w:sz w:val="28"/>
          <w:szCs w:val="28"/>
        </w:rPr>
        <w:t>3. 项目内容：</w:t>
      </w:r>
      <w:r>
        <w:rPr>
          <w:rFonts w:hint="eastAsia" w:ascii="仿宋" w:hAnsi="仿宋" w:eastAsia="仿宋" w:cs="仿宋"/>
          <w:color w:val="000000"/>
          <w:sz w:val="28"/>
          <w:szCs w:val="28"/>
          <w:u w:val="single"/>
          <w:lang w:eastAsia="zh-CN"/>
        </w:rPr>
        <w:t>根据2021年7月10日铜川市人民政府办公室关于印发系统化全域推进海绵城市建设示范城市建设任务分解方案及项目进度安排的通知（铜政办函〔2021〕52号），为推动城市高质量发展，提升城市防灾减灾水平，由我局负责编制铜川市排水（雨水）防涝综合规划，编制范围为铜川市城市规划区面积100平方公里，包</w:t>
      </w:r>
      <w:bookmarkStart w:id="0" w:name="_GoBack"/>
      <w:bookmarkEnd w:id="0"/>
      <w:r>
        <w:rPr>
          <w:rFonts w:hint="eastAsia" w:ascii="仿宋" w:hAnsi="仿宋" w:eastAsia="仿宋" w:cs="仿宋"/>
          <w:color w:val="000000"/>
          <w:sz w:val="28"/>
          <w:szCs w:val="28"/>
          <w:u w:val="single"/>
          <w:lang w:eastAsia="zh-CN"/>
        </w:rPr>
        <w:t>含王益区、印台区、耀州区（含新区）以及工业园区等。</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二、组成本合同的文件</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1、协议书；</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2、中标通知书、</w:t>
      </w:r>
      <w:r>
        <w:rPr>
          <w:rFonts w:hint="eastAsia" w:ascii="仿宋" w:hAnsi="仿宋" w:eastAsia="仿宋" w:cs="仿宋"/>
          <w:color w:val="000000"/>
          <w:sz w:val="28"/>
          <w:szCs w:val="28"/>
          <w:lang w:eastAsia="zh-CN"/>
        </w:rPr>
        <w:t>竞争性磋商</w:t>
      </w:r>
      <w:r>
        <w:rPr>
          <w:rFonts w:hint="eastAsia" w:ascii="仿宋" w:hAnsi="仿宋" w:eastAsia="仿宋" w:cs="仿宋"/>
          <w:color w:val="000000"/>
          <w:sz w:val="28"/>
          <w:szCs w:val="28"/>
        </w:rPr>
        <w:t>文件、</w:t>
      </w:r>
      <w:r>
        <w:rPr>
          <w:rFonts w:hint="eastAsia" w:ascii="仿宋" w:hAnsi="仿宋" w:eastAsia="仿宋" w:cs="仿宋"/>
          <w:color w:val="000000"/>
          <w:sz w:val="28"/>
          <w:szCs w:val="28"/>
          <w:lang w:eastAsia="zh-CN"/>
        </w:rPr>
        <w:t>竞争性磋商</w:t>
      </w:r>
      <w:r>
        <w:rPr>
          <w:rFonts w:hint="eastAsia" w:ascii="仿宋" w:hAnsi="仿宋" w:eastAsia="仿宋" w:cs="仿宋"/>
          <w:color w:val="000000"/>
          <w:sz w:val="28"/>
          <w:szCs w:val="28"/>
        </w:rPr>
        <w:t>响应文件、澄清、补充文件；</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3、相关服务</w:t>
      </w:r>
      <w:r>
        <w:rPr>
          <w:rFonts w:hint="eastAsia" w:ascii="仿宋" w:hAnsi="仿宋" w:eastAsia="仿宋" w:cs="仿宋"/>
          <w:color w:val="000000"/>
          <w:sz w:val="28"/>
          <w:szCs w:val="28"/>
          <w:lang w:eastAsia="zh-CN"/>
        </w:rPr>
        <w:t>可研报告等</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4、附录，即：附表内相关服务的范围和内容；</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本合同签订后，双方依法签订的补充协议也是本合同文件的组成部分。</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三、合同履行地点、合同服务期</w:t>
      </w:r>
    </w:p>
    <w:p>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1、服务地点依据服务内容及服务方式，如若需要到甲方现场提供技术服务，则由甲方指定地点，同时要求双方授权人员现场验证。</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rPr>
        <w:t>2、</w:t>
      </w:r>
      <w:r>
        <w:rPr>
          <w:rFonts w:hint="eastAsia" w:ascii="仿宋" w:hAnsi="仿宋" w:eastAsia="仿宋" w:cs="仿宋"/>
          <w:color w:val="000000"/>
          <w:sz w:val="28"/>
          <w:szCs w:val="28"/>
          <w:highlight w:val="none"/>
        </w:rPr>
        <w:t>合同服务期:本合同自</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日至</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日。</w:t>
      </w:r>
    </w:p>
    <w:p>
      <w:pPr>
        <w:pStyle w:val="10"/>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四、双方的权利和义务</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b/>
          <w:sz w:val="28"/>
          <w:szCs w:val="28"/>
        </w:rPr>
      </w:pPr>
      <w:r>
        <w:rPr>
          <w:rFonts w:hint="eastAsia" w:ascii="仿宋" w:hAnsi="仿宋" w:eastAsia="仿宋" w:cs="仿宋"/>
          <w:b/>
          <w:sz w:val="28"/>
          <w:szCs w:val="28"/>
        </w:rPr>
        <w:t>（一）甲方的权利和义务</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rPr>
      </w:pPr>
      <w:r>
        <w:rPr>
          <w:rFonts w:hint="eastAsia" w:ascii="仿宋" w:hAnsi="仿宋" w:eastAsia="仿宋" w:cs="仿宋"/>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color w:val="000000"/>
          <w:sz w:val="28"/>
          <w:szCs w:val="28"/>
        </w:rPr>
      </w:pPr>
      <w:r>
        <w:rPr>
          <w:rFonts w:hint="eastAsia" w:ascii="仿宋" w:hAnsi="仿宋" w:eastAsia="仿宋" w:cs="仿宋"/>
          <w:sz w:val="28"/>
          <w:szCs w:val="28"/>
        </w:rPr>
        <w:t>2．</w:t>
      </w:r>
      <w:r>
        <w:rPr>
          <w:rFonts w:hint="eastAsia" w:ascii="仿宋" w:hAnsi="仿宋" w:eastAsia="仿宋" w:cs="仿宋"/>
          <w:color w:val="000000"/>
          <w:sz w:val="28"/>
          <w:szCs w:val="28"/>
        </w:rPr>
        <w:t>甲方</w:t>
      </w:r>
      <w:r>
        <w:rPr>
          <w:rFonts w:hint="eastAsia" w:ascii="仿宋" w:hAnsi="仿宋" w:eastAsia="仿宋" w:cs="仿宋"/>
          <w:color w:val="000000"/>
          <w:sz w:val="28"/>
          <w:szCs w:val="28"/>
          <w:lang w:eastAsia="zh-CN"/>
        </w:rPr>
        <w:t>配合乙方收集项目需要资料和数据</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rPr>
      </w:pPr>
      <w:r>
        <w:rPr>
          <w:rFonts w:hint="eastAsia" w:ascii="仿宋" w:hAnsi="仿宋" w:eastAsia="仿宋" w:cs="仿宋"/>
          <w:sz w:val="28"/>
          <w:szCs w:val="28"/>
        </w:rPr>
        <w:t>3．根据本合同规定，按时向乙方支付应付服务费用。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b/>
          <w:sz w:val="28"/>
          <w:szCs w:val="28"/>
        </w:rPr>
      </w:pPr>
      <w:r>
        <w:rPr>
          <w:rFonts w:hint="eastAsia" w:ascii="仿宋" w:hAnsi="仿宋" w:eastAsia="仿宋" w:cs="仿宋"/>
          <w:b/>
          <w:sz w:val="28"/>
          <w:szCs w:val="28"/>
        </w:rPr>
        <w:t>（二）乙方的权利和义务</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sz w:val="28"/>
          <w:szCs w:val="28"/>
        </w:rPr>
        <w:t>1．</w:t>
      </w:r>
      <w:r>
        <w:rPr>
          <w:rFonts w:hint="eastAsia" w:ascii="仿宋" w:hAnsi="仿宋" w:eastAsia="仿宋" w:cs="仿宋"/>
          <w:color w:val="000000"/>
          <w:sz w:val="28"/>
          <w:szCs w:val="28"/>
          <w:lang w:eastAsia="zh-CN"/>
        </w:rPr>
        <w:t>乙</w:t>
      </w:r>
      <w:r>
        <w:rPr>
          <w:rFonts w:hint="eastAsia" w:ascii="仿宋" w:hAnsi="仿宋" w:eastAsia="仿宋" w:cs="仿宋"/>
          <w:color w:val="000000"/>
          <w:sz w:val="28"/>
          <w:szCs w:val="28"/>
        </w:rPr>
        <w:t>方委派</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担任本项目负责人</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按</w:t>
      </w:r>
      <w:r>
        <w:rPr>
          <w:rFonts w:hint="eastAsia" w:ascii="仿宋" w:hAnsi="仿宋" w:eastAsia="仿宋" w:cs="仿宋"/>
          <w:color w:val="000000"/>
          <w:sz w:val="28"/>
          <w:szCs w:val="28"/>
        </w:rPr>
        <w:t>约定</w:t>
      </w:r>
      <w:r>
        <w:rPr>
          <w:rFonts w:hint="eastAsia" w:ascii="仿宋" w:hAnsi="仿宋" w:eastAsia="仿宋" w:cs="仿宋"/>
          <w:color w:val="000000"/>
          <w:sz w:val="28"/>
          <w:szCs w:val="28"/>
          <w:lang w:eastAsia="zh-CN"/>
        </w:rPr>
        <w:t>完成合同内容，达到省级验收标准</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2．</w:t>
      </w:r>
      <w:r>
        <w:rPr>
          <w:rFonts w:hint="eastAsia" w:ascii="仿宋" w:hAnsi="仿宋" w:eastAsia="仿宋" w:cs="仿宋"/>
          <w:sz w:val="28"/>
          <w:szCs w:val="28"/>
          <w:lang w:eastAsia="zh-CN"/>
        </w:rPr>
        <w:t>乙方要加强平台数据审核，对上报数据进行抽检。</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3．</w:t>
      </w:r>
      <w:r>
        <w:rPr>
          <w:rFonts w:hint="eastAsia" w:ascii="仿宋" w:hAnsi="仿宋" w:eastAsia="仿宋" w:cs="仿宋"/>
          <w:sz w:val="28"/>
          <w:szCs w:val="28"/>
          <w:lang w:eastAsia="zh-CN"/>
        </w:rPr>
        <w:t>乙方全权负责项目实施过程中安全责任，对于出现的安全问题由乙方承担。</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4．</w:t>
      </w:r>
      <w:r>
        <w:rPr>
          <w:rFonts w:hint="eastAsia" w:ascii="仿宋" w:hAnsi="仿宋" w:eastAsia="仿宋" w:cs="仿宋"/>
          <w:sz w:val="28"/>
          <w:szCs w:val="28"/>
          <w:lang w:eastAsia="zh-CN"/>
        </w:rPr>
        <w:t>乙方应按要求做好数据保密工作，对于出现的泄密问题由乙方承担。</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5．</w:t>
      </w:r>
      <w:r>
        <w:rPr>
          <w:rFonts w:hint="eastAsia" w:ascii="仿宋" w:hAnsi="仿宋" w:eastAsia="仿宋" w:cs="仿宋"/>
          <w:sz w:val="28"/>
          <w:szCs w:val="28"/>
          <w:lang w:eastAsia="zh-CN"/>
        </w:rPr>
        <w:t>乙方应做好设施普查技术指导和培训等工作。</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7"/>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国家法律、法规所规定由乙方承担的其它责任。</w:t>
      </w:r>
    </w:p>
    <w:p>
      <w:pPr>
        <w:keepNext w:val="0"/>
        <w:keepLines w:val="0"/>
        <w:pageBreakBefore w:val="0"/>
        <w:widowControl w:val="0"/>
        <w:tabs>
          <w:tab w:val="left" w:pos="840"/>
        </w:tabs>
        <w:kinsoku/>
        <w:wordWrap/>
        <w:overflowPunct/>
        <w:topLinePunct w:val="0"/>
        <w:autoSpaceDE/>
        <w:autoSpaceDN/>
        <w:bidi w:val="0"/>
        <w:snapToGrid w:val="0"/>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lang w:eastAsia="zh-CN"/>
        </w:rPr>
        <w:t>五</w:t>
      </w:r>
      <w:r>
        <w:rPr>
          <w:rFonts w:hint="eastAsia" w:ascii="仿宋" w:hAnsi="仿宋" w:eastAsia="仿宋" w:cs="仿宋"/>
          <w:b/>
          <w:sz w:val="28"/>
          <w:szCs w:val="28"/>
        </w:rPr>
        <w:t>、质量保证</w:t>
      </w:r>
    </w:p>
    <w:p>
      <w:pPr>
        <w:pStyle w:val="6"/>
        <w:keepNext w:val="0"/>
        <w:keepLines w:val="0"/>
        <w:pageBreakBefore w:val="0"/>
        <w:widowControl w:val="0"/>
        <w:kinsoku/>
        <w:wordWrap/>
        <w:overflowPunct/>
        <w:topLinePunct w:val="0"/>
        <w:autoSpaceDE/>
        <w:autoSpaceDN/>
        <w:bidi w:val="0"/>
        <w:snapToGrid w:val="0"/>
        <w:spacing w:after="0" w:line="360" w:lineRule="auto"/>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供应商提供的服务，应全面满足</w:t>
      </w:r>
      <w:r>
        <w:rPr>
          <w:rFonts w:hint="eastAsia" w:ascii="仿宋" w:hAnsi="仿宋" w:eastAsia="仿宋" w:cs="仿宋"/>
          <w:color w:val="000000"/>
          <w:sz w:val="28"/>
          <w:szCs w:val="28"/>
          <w:lang w:eastAsia="zh-CN"/>
        </w:rPr>
        <w:t>招标</w:t>
      </w:r>
      <w:r>
        <w:rPr>
          <w:rFonts w:hint="eastAsia" w:ascii="仿宋" w:hAnsi="仿宋" w:eastAsia="仿宋" w:cs="仿宋"/>
          <w:color w:val="000000"/>
          <w:sz w:val="28"/>
          <w:szCs w:val="28"/>
        </w:rPr>
        <w:t>文件的要求，</w:t>
      </w:r>
      <w:r>
        <w:rPr>
          <w:rFonts w:hint="eastAsia" w:ascii="仿宋" w:hAnsi="仿宋" w:eastAsia="仿宋" w:cs="仿宋"/>
          <w:color w:val="000000"/>
          <w:sz w:val="28"/>
          <w:szCs w:val="28"/>
          <w:lang w:eastAsia="zh-CN"/>
        </w:rPr>
        <w:t>招标</w:t>
      </w:r>
      <w:r>
        <w:rPr>
          <w:rFonts w:hint="eastAsia" w:ascii="仿宋" w:hAnsi="仿宋" w:eastAsia="仿宋" w:cs="仿宋"/>
          <w:color w:val="000000"/>
          <w:sz w:val="28"/>
          <w:szCs w:val="28"/>
        </w:rPr>
        <w:t>文件未明确要求的内容，供应商须按采购人的补充要求为准。</w:t>
      </w:r>
    </w:p>
    <w:p>
      <w:pPr>
        <w:keepNext w:val="0"/>
        <w:keepLines w:val="0"/>
        <w:pageBreakBefore w:val="0"/>
        <w:widowControl w:val="0"/>
        <w:tabs>
          <w:tab w:val="left" w:pos="840"/>
        </w:tabs>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六</w:t>
      </w:r>
      <w:r>
        <w:rPr>
          <w:rFonts w:hint="eastAsia" w:ascii="仿宋" w:hAnsi="仿宋" w:eastAsia="仿宋" w:cs="仿宋"/>
          <w:b/>
          <w:color w:val="000000"/>
          <w:sz w:val="28"/>
          <w:szCs w:val="28"/>
        </w:rPr>
        <w:t>、合同生效</w:t>
      </w:r>
    </w:p>
    <w:p>
      <w:pPr>
        <w:pStyle w:val="6"/>
        <w:keepNext w:val="0"/>
        <w:keepLines w:val="0"/>
        <w:pageBreakBefore w:val="0"/>
        <w:widowControl w:val="0"/>
        <w:kinsoku/>
        <w:wordWrap/>
        <w:overflowPunct/>
        <w:topLinePunct w:val="0"/>
        <w:autoSpaceDE/>
        <w:autoSpaceDN/>
        <w:bidi w:val="0"/>
        <w:snapToGrid w:val="0"/>
        <w:spacing w:after="0" w:line="360" w:lineRule="auto"/>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甲乙双方在合同上签字盖章日为合同生效日；乙方从合同生效日起开始提供技术服务；合同有效期为自合同生效日起一年（12个月）；</w:t>
      </w:r>
    </w:p>
    <w:p>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七</w:t>
      </w:r>
      <w:r>
        <w:rPr>
          <w:rFonts w:hint="eastAsia" w:ascii="仿宋" w:hAnsi="仿宋" w:eastAsia="仿宋" w:cs="仿宋"/>
          <w:b/>
          <w:color w:val="000000"/>
          <w:sz w:val="28"/>
          <w:szCs w:val="28"/>
        </w:rPr>
        <w:t>、保密</w:t>
      </w:r>
    </w:p>
    <w:p>
      <w:pPr>
        <w:pStyle w:val="10"/>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乙方在对甲方进行系统实施服务过程中，对所取得和甲方的资料、数据等应严格保密，不得外泄；如有信息外泄给甲方带来的损失由乙方全权承担。本合同的解除或终止不免除供应商应承担的保密义务。</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八、</w:t>
      </w:r>
      <w:r>
        <w:rPr>
          <w:rFonts w:hint="eastAsia" w:ascii="仿宋" w:hAnsi="仿宋" w:eastAsia="仿宋" w:cs="仿宋"/>
          <w:color w:val="000000"/>
          <w:sz w:val="28"/>
          <w:szCs w:val="28"/>
        </w:rPr>
        <w:t>合同解决争议的方式</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本合同未尽事宜，双方以友好协商的原则妥善解决，如双方因质量、技术问题的争议，可向</w:t>
      </w:r>
      <w:r>
        <w:rPr>
          <w:rFonts w:hint="eastAsia" w:ascii="仿宋" w:hAnsi="仿宋" w:eastAsia="仿宋" w:cs="仿宋"/>
          <w:color w:val="000000"/>
          <w:sz w:val="28"/>
          <w:szCs w:val="28"/>
          <w:lang w:eastAsia="zh-CN"/>
        </w:rPr>
        <w:t>铜川</w:t>
      </w:r>
      <w:r>
        <w:rPr>
          <w:rFonts w:hint="eastAsia" w:ascii="仿宋" w:hAnsi="仿宋" w:eastAsia="仿宋" w:cs="仿宋"/>
          <w:color w:val="000000"/>
          <w:sz w:val="28"/>
          <w:szCs w:val="28"/>
        </w:rPr>
        <w:t>仲裁委员会申请仲裁。</w:t>
      </w:r>
    </w:p>
    <w:p>
      <w:pPr>
        <w:keepNext w:val="0"/>
        <w:keepLines w:val="0"/>
        <w:pageBreakBefore w:val="0"/>
        <w:widowControl w:val="0"/>
        <w:kinsoku/>
        <w:wordWrap/>
        <w:overflowPunct/>
        <w:topLinePunct w:val="0"/>
        <w:autoSpaceDE/>
        <w:autoSpaceDN/>
        <w:bidi w:val="0"/>
        <w:snapToGrid w:val="0"/>
        <w:spacing w:line="360" w:lineRule="auto"/>
        <w:ind w:firstLine="562" w:firstLineChars="200"/>
        <w:jc w:val="left"/>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lang w:eastAsia="zh-CN"/>
        </w:rPr>
        <w:t>九</w:t>
      </w:r>
      <w:r>
        <w:rPr>
          <w:rFonts w:hint="eastAsia" w:ascii="仿宋" w:hAnsi="仿宋" w:eastAsia="仿宋" w:cs="仿宋"/>
          <w:b/>
          <w:bCs/>
          <w:color w:val="000000"/>
          <w:sz w:val="28"/>
          <w:szCs w:val="28"/>
        </w:rPr>
        <w:t>、不可抗力情况下的免责约定</w:t>
      </w:r>
    </w:p>
    <w:p>
      <w:pPr>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双方约定不可抗力情况指：双方不可预见、不可避免、不可克服的客观情况，但不包括双方的违约或疏忽。这些事件包括但不限于：战争、严重火灾、洪水、台风、地震等。</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九</w:t>
      </w:r>
      <w:r>
        <w:rPr>
          <w:rFonts w:hint="eastAsia" w:ascii="仿宋" w:hAnsi="仿宋" w:eastAsia="仿宋" w:cs="仿宋"/>
          <w:b/>
          <w:color w:val="000000"/>
          <w:sz w:val="28"/>
          <w:szCs w:val="28"/>
        </w:rPr>
        <w:t>、违约责任</w:t>
      </w:r>
    </w:p>
    <w:p>
      <w:pPr>
        <w:keepNext w:val="0"/>
        <w:keepLines w:val="0"/>
        <w:pageBreakBefore w:val="0"/>
        <w:widowControl w:val="0"/>
        <w:kinsoku/>
        <w:wordWrap/>
        <w:overflowPunct/>
        <w:topLinePunct w:val="0"/>
        <w:autoSpaceDE/>
        <w:autoSpaceDN/>
        <w:bidi w:val="0"/>
        <w:snapToGrid w:val="0"/>
        <w:spacing w:line="360" w:lineRule="auto"/>
        <w:ind w:firstLine="56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keepNext w:val="0"/>
        <w:keepLines w:val="0"/>
        <w:pageBreakBefore w:val="0"/>
        <w:widowControl w:val="0"/>
        <w:kinsoku/>
        <w:wordWrap/>
        <w:overflowPunct/>
        <w:topLinePunct w:val="0"/>
        <w:autoSpaceDE/>
        <w:autoSpaceDN/>
        <w:bidi w:val="0"/>
        <w:snapToGrid w:val="0"/>
        <w:spacing w:line="360" w:lineRule="auto"/>
        <w:ind w:firstLine="56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1、由于甲方原因造成服务滞后拖延，乙方向甲方提出解决方案，甲方应在</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个工作日内协调解决此问题，否则造成的服务滞后拖延由甲方负责。</w:t>
      </w:r>
    </w:p>
    <w:p>
      <w:pPr>
        <w:keepNext w:val="0"/>
        <w:keepLines w:val="0"/>
        <w:pageBreakBefore w:val="0"/>
        <w:widowControl w:val="0"/>
        <w:kinsoku/>
        <w:wordWrap/>
        <w:overflowPunct/>
        <w:topLinePunct w:val="0"/>
        <w:autoSpaceDE/>
        <w:autoSpaceDN/>
        <w:bidi w:val="0"/>
        <w:snapToGrid w:val="0"/>
        <w:spacing w:line="360" w:lineRule="auto"/>
        <w:ind w:firstLine="56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2、在实施过程中由于乙方原因造成服务滞后拖延，甲方可向乙方提出解决方案，乙方应在</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个工作日内响应，否则造成的服务滞后延误由乙方负责。</w:t>
      </w:r>
    </w:p>
    <w:p>
      <w:pPr>
        <w:keepNext w:val="0"/>
        <w:keepLines w:val="0"/>
        <w:pageBreakBefore w:val="0"/>
        <w:widowControl w:val="0"/>
        <w:kinsoku/>
        <w:wordWrap/>
        <w:overflowPunct/>
        <w:topLinePunct w:val="0"/>
        <w:autoSpaceDE/>
        <w:autoSpaceDN/>
        <w:bidi w:val="0"/>
        <w:snapToGrid w:val="0"/>
        <w:spacing w:line="360" w:lineRule="auto"/>
        <w:ind w:firstLine="56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、由于客观不可控因素而导致的乙方服务滞后拖延的，不应视为乙方违约，但乙方应积极从技术方案上寻求解决办法，以保证甲方系统的正常平稳运行。</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十、附则</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1、本合同一式</w:t>
      </w:r>
      <w:r>
        <w:rPr>
          <w:rFonts w:hint="eastAsia" w:ascii="仿宋" w:hAnsi="仿宋" w:eastAsia="仿宋" w:cs="仿宋"/>
          <w:color w:val="000000"/>
          <w:sz w:val="28"/>
          <w:szCs w:val="28"/>
          <w:lang w:eastAsia="zh-CN"/>
        </w:rPr>
        <w:t>十</w:t>
      </w:r>
      <w:r>
        <w:rPr>
          <w:rFonts w:hint="eastAsia" w:ascii="仿宋" w:hAnsi="仿宋" w:eastAsia="仿宋" w:cs="仿宋"/>
          <w:color w:val="000000"/>
          <w:sz w:val="28"/>
          <w:szCs w:val="28"/>
        </w:rPr>
        <w:t>份，经供需双方签字盖章后生效，</w:t>
      </w:r>
      <w:r>
        <w:rPr>
          <w:rFonts w:hint="eastAsia" w:ascii="仿宋" w:hAnsi="仿宋" w:eastAsia="仿宋" w:cs="仿宋"/>
          <w:color w:val="000000"/>
          <w:sz w:val="28"/>
          <w:szCs w:val="28"/>
          <w:lang w:eastAsia="zh-CN"/>
        </w:rPr>
        <w:t>双</w:t>
      </w:r>
      <w:r>
        <w:rPr>
          <w:rFonts w:hint="eastAsia" w:ascii="仿宋" w:hAnsi="仿宋" w:eastAsia="仿宋" w:cs="仿宋"/>
          <w:color w:val="000000"/>
          <w:sz w:val="28"/>
          <w:szCs w:val="28"/>
        </w:rPr>
        <w:t>方</w:t>
      </w:r>
      <w:r>
        <w:rPr>
          <w:rFonts w:hint="eastAsia" w:ascii="仿宋" w:hAnsi="仿宋" w:eastAsia="仿宋" w:cs="仿宋"/>
          <w:color w:val="000000"/>
          <w:sz w:val="28"/>
          <w:szCs w:val="28"/>
          <w:lang w:eastAsia="zh-CN"/>
        </w:rPr>
        <w:t>各执</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份，均具有同等法律效力。</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2、合同履行过程中形成的各种书面文件，经双方签署确认后为本合同的组成部分，与本合同具有同等法律效力，解释的顺序除有特别说明外，以文件生成时间在后的为准。</w:t>
      </w:r>
    </w:p>
    <w:p>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3、本合同未尽事宜，双方可协商签订补充协议，补充协议与本合同具有同等法律效力。</w:t>
      </w:r>
    </w:p>
    <w:p>
      <w:pPr>
        <w:tabs>
          <w:tab w:val="left" w:pos="980"/>
        </w:tabs>
        <w:kinsoku w:val="0"/>
        <w:spacing w:line="360" w:lineRule="auto"/>
        <w:rPr>
          <w:rFonts w:hint="eastAsia" w:ascii="仿宋" w:hAnsi="仿宋" w:eastAsia="仿宋" w:cs="仿宋"/>
          <w:color w:val="000000"/>
          <w:sz w:val="28"/>
          <w:szCs w:val="28"/>
        </w:rPr>
      </w:pPr>
    </w:p>
    <w:p>
      <w:pPr>
        <w:tabs>
          <w:tab w:val="left" w:pos="980"/>
        </w:tabs>
        <w:kinsoku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（以下为签署页，无正文）</w:t>
      </w:r>
    </w:p>
    <w:p>
      <w:pPr>
        <w:pStyle w:val="4"/>
        <w:rPr>
          <w:rFonts w:hint="eastAsia"/>
        </w:rPr>
      </w:pP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采购人：</w:t>
      </w:r>
      <w:r>
        <w:rPr>
          <w:rFonts w:hint="eastAsia" w:ascii="仿宋" w:hAnsi="仿宋" w:eastAsia="仿宋" w:cs="仿宋"/>
          <w:color w:val="000000"/>
          <w:sz w:val="28"/>
          <w:szCs w:val="28"/>
          <w:u w:val="single"/>
        </w:rPr>
        <w:t xml:space="preserve">   （盖章）     </w:t>
      </w:r>
      <w:r>
        <w:rPr>
          <w:rFonts w:hint="eastAsia" w:ascii="仿宋" w:hAnsi="仿宋" w:eastAsia="仿宋" w:cs="仿宋"/>
          <w:color w:val="000000"/>
          <w:sz w:val="28"/>
          <w:szCs w:val="28"/>
        </w:rPr>
        <w:t xml:space="preserve">           供应商：</w:t>
      </w:r>
      <w:r>
        <w:rPr>
          <w:rFonts w:hint="eastAsia" w:ascii="仿宋" w:hAnsi="仿宋" w:eastAsia="仿宋" w:cs="仿宋"/>
          <w:color w:val="000000"/>
          <w:sz w:val="28"/>
          <w:szCs w:val="28"/>
          <w:u w:val="single"/>
        </w:rPr>
        <w:t xml:space="preserve">   （盖章）    </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地址：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地址： </w:t>
      </w:r>
      <w:r>
        <w:rPr>
          <w:rFonts w:hint="eastAsia" w:ascii="仿宋" w:hAnsi="仿宋" w:eastAsia="仿宋" w:cs="仿宋"/>
          <w:color w:val="000000"/>
          <w:sz w:val="28"/>
          <w:szCs w:val="28"/>
          <w:u w:val="single"/>
        </w:rPr>
        <w:t xml:space="preserve">                      </w:t>
      </w:r>
    </w:p>
    <w:p>
      <w:pPr>
        <w:adjustRightInd w:val="0"/>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邮政编码：</w:t>
      </w:r>
      <w:r>
        <w:rPr>
          <w:rFonts w:hint="eastAsia" w:ascii="仿宋" w:hAnsi="仿宋" w:eastAsia="仿宋" w:cs="仿宋"/>
          <w:color w:val="000000"/>
          <w:sz w:val="28"/>
          <w:szCs w:val="28"/>
          <w:u w:val="single"/>
        </w:rPr>
        <w:t xml:space="preserve">                  </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法定代表人或其授权                 法定代表人或其授权</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的代理人：</w:t>
      </w:r>
      <w:r>
        <w:rPr>
          <w:rFonts w:hint="eastAsia" w:ascii="仿宋" w:hAnsi="仿宋" w:eastAsia="仿宋" w:cs="仿宋"/>
          <w:color w:val="000000"/>
          <w:sz w:val="28"/>
          <w:szCs w:val="28"/>
          <w:u w:val="single"/>
        </w:rPr>
        <w:t xml:space="preserve">（签字）      </w:t>
      </w:r>
      <w:r>
        <w:rPr>
          <w:rFonts w:hint="eastAsia" w:ascii="仿宋" w:hAnsi="仿宋" w:eastAsia="仿宋" w:cs="仿宋"/>
          <w:color w:val="000000"/>
          <w:sz w:val="28"/>
          <w:szCs w:val="28"/>
        </w:rPr>
        <w:t xml:space="preserve">           的代理人：</w:t>
      </w:r>
      <w:r>
        <w:rPr>
          <w:rFonts w:hint="eastAsia" w:ascii="仿宋" w:hAnsi="仿宋" w:eastAsia="仿宋" w:cs="仿宋"/>
          <w:color w:val="000000"/>
          <w:sz w:val="28"/>
          <w:szCs w:val="28"/>
          <w:u w:val="single"/>
        </w:rPr>
        <w:t xml:space="preserve">（签字）          </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开户银行：</w:t>
      </w:r>
      <w:r>
        <w:rPr>
          <w:rFonts w:hint="eastAsia" w:ascii="仿宋" w:hAnsi="仿宋" w:eastAsia="仿宋" w:cs="仿宋"/>
          <w:color w:val="000000"/>
          <w:sz w:val="28"/>
          <w:szCs w:val="28"/>
          <w:u w:val="single"/>
        </w:rPr>
        <w:t xml:space="preserve">                  </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账号：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账号：</w:t>
      </w:r>
      <w:r>
        <w:rPr>
          <w:rFonts w:hint="eastAsia" w:ascii="仿宋" w:hAnsi="仿宋" w:eastAsia="仿宋" w:cs="仿宋"/>
          <w:color w:val="000000"/>
          <w:sz w:val="28"/>
          <w:szCs w:val="28"/>
          <w:u w:val="single"/>
        </w:rPr>
        <w:t xml:space="preserve">                       </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电话：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电话：</w:t>
      </w:r>
      <w:r>
        <w:rPr>
          <w:rFonts w:hint="eastAsia" w:ascii="仿宋" w:hAnsi="仿宋" w:eastAsia="仿宋" w:cs="仿宋"/>
          <w:color w:val="000000"/>
          <w:sz w:val="28"/>
          <w:szCs w:val="28"/>
          <w:u w:val="single"/>
        </w:rPr>
        <w:t xml:space="preserve">                       </w:t>
      </w:r>
    </w:p>
    <w:p>
      <w:pPr>
        <w:adjustRightInd w:val="0"/>
        <w:snapToGrid w:val="0"/>
        <w:spacing w:line="360" w:lineRule="auto"/>
        <w:ind w:firstLine="554" w:firstLineChars="198"/>
        <w:rPr>
          <w:rFonts w:hint="eastAsia" w:ascii="仿宋" w:hAnsi="仿宋" w:eastAsia="仿宋" w:cs="仿宋"/>
          <w:color w:val="000000"/>
          <w:sz w:val="28"/>
          <w:szCs w:val="28"/>
        </w:rPr>
      </w:pPr>
      <w:r>
        <w:rPr>
          <w:rFonts w:hint="eastAsia" w:ascii="仿宋" w:hAnsi="仿宋" w:eastAsia="仿宋" w:cs="仿宋"/>
          <w:color w:val="000000"/>
          <w:sz w:val="28"/>
          <w:szCs w:val="28"/>
        </w:rPr>
        <w:t>传真：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传真：</w:t>
      </w:r>
      <w:r>
        <w:rPr>
          <w:rFonts w:hint="eastAsia" w:ascii="仿宋" w:hAnsi="仿宋" w:eastAsia="仿宋" w:cs="仿宋"/>
          <w:color w:val="000000"/>
          <w:sz w:val="28"/>
          <w:szCs w:val="28"/>
          <w:u w:val="single"/>
        </w:rPr>
        <w:t xml:space="preserve">                       </w:t>
      </w:r>
    </w:p>
    <w:p>
      <w:pPr>
        <w:adjustRightInd w:val="0"/>
        <w:snapToGrid w:val="0"/>
        <w:spacing w:line="360" w:lineRule="auto"/>
        <w:ind w:firstLine="554" w:firstLineChars="198"/>
        <w:rPr>
          <w:rFonts w:hint="eastAsia" w:hAnsi="宋体"/>
          <w:color w:val="000000"/>
          <w:u w:val="single"/>
        </w:rPr>
      </w:pPr>
      <w:r>
        <w:rPr>
          <w:rFonts w:hint="eastAsia" w:ascii="仿宋" w:hAnsi="仿宋" w:eastAsia="仿宋" w:cs="仿宋"/>
          <w:color w:val="000000"/>
          <w:sz w:val="28"/>
          <w:szCs w:val="28"/>
        </w:rPr>
        <w:t>电子邮箱：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电子邮箱：</w:t>
      </w:r>
      <w:r>
        <w:rPr>
          <w:rFonts w:hint="eastAsia" w:ascii="仿宋" w:hAnsi="仿宋" w:eastAsia="仿宋" w:cs="仿宋"/>
          <w:color w:val="000000"/>
          <w:sz w:val="28"/>
          <w:szCs w:val="28"/>
          <w:u w:val="single"/>
        </w:rPr>
        <w:t xml:space="preserve">                </w:t>
      </w:r>
      <w:r>
        <w:rPr>
          <w:rFonts w:hint="eastAsia" w:hAnsi="宋体"/>
          <w:color w:val="000000"/>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书宋简体">
    <w:altName w:val="宋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NGU3MTRkNWJlZjQ5MjY3Y2E1OTlkNGUxZGUwMTgifQ=="/>
  </w:docVars>
  <w:rsids>
    <w:rsidRoot w:val="00000000"/>
    <w:rsid w:val="19BF7578"/>
    <w:rsid w:val="270D09A6"/>
    <w:rsid w:val="63BA465E"/>
    <w:rsid w:val="74AA2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beforeLines="0" w:after="260" w:afterLines="0" w:line="413" w:lineRule="auto"/>
      <w:outlineLvl w:val="1"/>
    </w:pPr>
    <w:rPr>
      <w:rFonts w:ascii="Arial" w:hAnsi="Arial" w:eastAsia="黑体" w:cs="Arial"/>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next w:val="2"/>
    <w:qFormat/>
    <w:uiPriority w:val="0"/>
    <w:pPr>
      <w:spacing w:line="600" w:lineRule="exact"/>
      <w:ind w:firstLine="560"/>
      <w:jc w:val="both"/>
    </w:pPr>
    <w:rPr>
      <w:rFonts w:ascii="方正书宋简体" w:hAnsi="Times New Roman" w:eastAsia="方正书宋简体"/>
    </w:rPr>
  </w:style>
  <w:style w:type="paragraph" w:styleId="5">
    <w:name w:val="Normal Indent"/>
    <w:basedOn w:val="1"/>
    <w:qFormat/>
    <w:uiPriority w:val="0"/>
    <w:pPr>
      <w:ind w:firstLine="420" w:firstLineChars="200"/>
    </w:pPr>
  </w:style>
  <w:style w:type="paragraph" w:styleId="6">
    <w:name w:val="Body Text"/>
    <w:basedOn w:val="1"/>
    <w:next w:val="1"/>
    <w:unhideWhenUsed/>
    <w:qFormat/>
    <w:uiPriority w:val="99"/>
    <w:pPr>
      <w:spacing w:after="120"/>
    </w:pPr>
    <w:rPr>
      <w:rFonts w:eastAsia="Times New Roman"/>
    </w:rPr>
  </w:style>
  <w:style w:type="paragraph" w:customStyle="1" w:styleId="9">
    <w:name w:val="列出段落1"/>
    <w:basedOn w:val="1"/>
    <w:qFormat/>
    <w:uiPriority w:val="99"/>
    <w:pPr>
      <w:ind w:firstLine="420" w:firstLineChars="200"/>
    </w:pPr>
    <w:rPr>
      <w:szCs w:val="20"/>
    </w:rPr>
  </w:style>
  <w:style w:type="paragraph" w:styleId="10">
    <w:name w:val="No Spacing"/>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2023-08-31T09:05:00Z</dcterms:created>
  <dc:creator>Administrator</dc:creator>
  <cp:lastModifiedBy>吕婷</cp:lastModifiedBy>
  <dcterms:modified xsi:type="dcterms:W3CDTF">2023-10-31T08:33:49Z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021FDEB427114CD097ED5DA9EA9E5039_13</vt:lpwstr>
  </property>
</Properties>
</file>