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 w:eastAsia="宋体" w:cs="宋体"/>
          <w:color w:val="auto"/>
          <w:highlight w:val="none"/>
          <w:lang w:val="en-US"/>
        </w:rPr>
      </w:pPr>
      <w:bookmarkStart w:id="0" w:name="_Toc30532"/>
      <w:bookmarkStart w:id="1" w:name="_Toc295114403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采购需求</w:t>
      </w:r>
      <w:bookmarkEnd w:id="0"/>
    </w:p>
    <w:bookmarkEnd w:id="1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一、采购预算：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983200元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二、项目名称：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第30届杨凌农高会铜川展台布展搭建项目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、主要技术参数和要求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（一）展会时间：2023年9月19日至23日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（二）展会地点：陕西省杨凌农业高新技术产业示范区B馆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8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（三）大会主题：土壤健康与粮食安全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（四）搭建面积：18米x16米     288平方米平面图如下：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5928360" cy="4394200"/>
            <wp:effectExtent l="0" t="0" r="2540" b="0"/>
            <wp:docPr id="1" name="图片 1" descr="5f10df7bfea6b63b18b23aeabe8e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10df7bfea6b63b18b23aeabe8ed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lang w:val="en-US" w:eastAsia="zh-CN" w:bidi="ar-SA"/>
        </w:rPr>
        <w:t>（五）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搭建要求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1、布展原则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TW" w:eastAsia="zh-CN" w:bidi="ar-SA"/>
        </w:rPr>
        <w:t>以“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土壤健康与粮食安全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TW" w:eastAsia="zh-CN" w:bidi="ar-SA"/>
        </w:rPr>
        <w:t>”为主题，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运用光电、多媒体、音效、以及现代新型展示方式等多种手段，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TW" w:eastAsia="zh-CN" w:bidi="ar-SA"/>
        </w:rPr>
        <w:t>创新设计展区，突出城市形象logo，多媒体、多角度展示现代产业新城、幸福美丽铜川新形象。科学划分展位，设置铜川特色农产品云上展厅，通过实物展示、视频宣传、互动交流等形式，开展线上线下推介，助力优质农产品走出去，搭乘“云快车”走进千家万户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布展设计及布展力求新颖、简洁、实用、富有现代气息。展区统一规划、统一设计制作，综合运用实物、模型、图片等方式进行特装布展。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、设计方案要求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1）展台整体规划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展馆以简洁明亮、科技现代元素，突出铜川现代农业特色元素等。布展材质优良，选用优质、环保材质。以市级优质特色产品展区、区县展示区、红色照金特色农产品展示区等展区规划展示。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2）展台用图方案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展台搭建设计方案不得侵犯他人版权，如有侵犯，成交单位承担全部责任。施工时严格按照成交展台设计方案执行。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在响应文件中展示展台上所用图片，明确图片名称、位置、尺寸、材质。图片不得侵犯他人版权；如有侵犯，成交单位须承担全部责任。施工时严格按照成交展台用图方案执行。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3、展台功能要求：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展台结构合理、功能完备，包含展示区、体验区、洽谈区、产品推介等，配备声光电设备及互动多媒体、饮水机、电源、音响、绿植等配套设施。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4、展会服务要求：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）按照组委会《参展商手册》要求对接报馆、布展及撤展事宜。支付场地租赁费、搭建、布展所需费用，按时撤展，确保施工安全。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）为我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参展单位提供与参展相关的服务，配合完成其他参展相关工作。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5、展台材质要求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布展材质优良。选用优质、环保材质。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备注：严禁分包、转包展台设计搭建这一项主体、关键性工作，不接受联合体投标，一经发现虚假应标款项全部取消。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进度计划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（一）特装报到、搭建及布展时间：会展开始前完成展台搭建和布展等工作。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（二）展示时间：9月19日至23日，做好展区秩序维护工作。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（三）撤展时间：9月23日至24日，完成撤展工作。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highlight w:val="none"/>
          <w:lang w:val="en-US" w:eastAsia="zh-CN"/>
        </w:rPr>
        <w:t>五、工作及服务内容</w:t>
      </w:r>
    </w:p>
    <w:tbl>
      <w:tblPr>
        <w:tblStyle w:val="11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50"/>
        <w:gridCol w:w="5294"/>
        <w:gridCol w:w="709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材质工艺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  台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成品多层板专业地台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地面饰面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3mm厚地胶采购、铺设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地台收边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2.0mm厚，12cm高银色拉丝不锈钢包边、安装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地面辅料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收边条、紧张螺母、保护膜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顶部桁架搭建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50truss架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绞盘钢立柱安装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100x6000升降柱含电葫芦、1米法兰盘租赁、安装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钢立柱包裹装饰基础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1.2x3m,木质造型，乳胶漆饰面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钢立柱包裹装饰灯箱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内打灯、绷软膜，成品木线条收边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顶部外门头造型基础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木质造型，乳胶漆饰面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顶部外门头造型发光体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75mm铝型材成品线条灯，安装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顶部内圈发光圆环基础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木质造型，乳胶漆饰面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顶部内圈发光圆环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20cm宽亚克力异形灯盒定制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顶部祥云造型发光体钢构基础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钢结构造型、木质打底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顶部祥云造型发光体造型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3mm厚，5cm高铝型材定制加工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顶部祥云造型发光体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LED灯条铺设、15cm厚亚克力吸塑灯壳定制加工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主入口大屏框架制作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钢结构、18细木工板、奥松板、乳胶漆饰面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马灯装饰造型基础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2.1x2.1x3.6m,钢结构骨架，木质造型，乳胶漆饰面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马灯装饰异形灯罩定制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8mm透明异形亚克力定制加工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马灯装饰灯芯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大屏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室内P3屏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音响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音箱、功放、调音台、话筒、电脑等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触摸屏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42寸、落地触摸屏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触摸屏内容制作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界面设计、翻页链接、内容排版，30个页面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老区农产品展区制作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木质造型，乳胶漆饰面、灯箱、层板嵌灯带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果树种植展区制作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木质造型，乳胶漆饰面、灯箱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苹果造型制作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2.3mx2.3mx2.6m玻璃钢材质塑形，烤漆饰面定制加工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苹果造型底座展台制作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2mx2mx0.6m钢结构、木质打底、烤漆饰面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铜麦麦田造型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木质造型、乳胶漆、泡沫网格底座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麦穗采购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成品定制采购、安装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仿耀州瓷大碗模型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直径2.2m,高度1.2m,玻璃钢材质塑形，烤漆饰面定制加工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大碗模型旋转底座展台制作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1x1x0.8钢结构、木质打底、烤漆饰面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大碗模型旋转底座电机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静音电机、五金卡件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倒流壶造型制作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1.3x1.3x1.7m，塑型、玻璃钢烤漆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倒流壶水泵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成品抽水水泵采购、水泵安装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粮油展区造型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5x5x1.9m,钢结构、木质打底、双饰板饰面、水池防水处理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区县展区造型基础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2.4x2x2.8m钢结构基础造型，木质封板打底、乳胶漆、灯箱、灯带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区县展区造型饰面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分色烤漆，底漆面漆各3遍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区县展区产品展台基础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1.4x1.2x0.8m,内含9租独立展台，木质造型、烤漆饰面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区县展区产品展台饰面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分色烤漆，底漆面漆各3遍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区县展区电子展板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42寸等离子电视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电子展板内容制作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界面设计、内容排版，20个页面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主门头主标立体字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4x1.2m钢构背架加工、10cm厚金属包边发光字定制加工、安装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主门头标语立体字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10x0.8m钢构背架加工、10cm厚金属包边发光字定制加工、安装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展区标题立体字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2cmpvc雕刻立体字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美工辅料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海绵胶、双面胶、3M喷胶、气钉、码钉等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射  灯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金卤灯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电工电料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展桌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小沙发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U型白色沙发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含展会期间用水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  费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材料、半成品运输费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撤展费用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人工撤展、垃圾清理及运输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特装管理费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代缴、展馆收取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电费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代缴、380V/40A,展馆收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施工手续</w:t>
            </w:r>
          </w:p>
        </w:tc>
        <w:tc>
          <w:tcPr>
            <w:tcW w:w="2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保险、施工证、车证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注：包括但不限于以上工作及服务内容，供应商可根据布展设计方案情况据实增减。</w:t>
            </w:r>
          </w:p>
        </w:tc>
      </w:tr>
    </w:tbl>
    <w:p>
      <w:pPr>
        <w:pStyle w:val="2"/>
        <w:rPr>
          <w:color w:val="auto"/>
        </w:rPr>
      </w:pPr>
    </w:p>
    <w:sectPr>
      <w:pgSz w:w="11906" w:h="16838"/>
      <w:pgMar w:top="1440" w:right="986" w:bottom="1440" w:left="13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N2YxNjhiMWY2MjU3ZTk1NTcyNzUwOWE2ZjIyNTQifQ=="/>
  </w:docVars>
  <w:rsids>
    <w:rsidRoot w:val="00000000"/>
    <w:rsid w:val="033B644A"/>
    <w:rsid w:val="05FD1BBE"/>
    <w:rsid w:val="06AC0A0C"/>
    <w:rsid w:val="06C92737"/>
    <w:rsid w:val="0E8B32A0"/>
    <w:rsid w:val="0EC73F5E"/>
    <w:rsid w:val="0FA314C4"/>
    <w:rsid w:val="100C66D5"/>
    <w:rsid w:val="122A05F8"/>
    <w:rsid w:val="16881F81"/>
    <w:rsid w:val="17395C7D"/>
    <w:rsid w:val="1B486183"/>
    <w:rsid w:val="1BDE0896"/>
    <w:rsid w:val="1E731794"/>
    <w:rsid w:val="22B50492"/>
    <w:rsid w:val="240D341D"/>
    <w:rsid w:val="24422E26"/>
    <w:rsid w:val="26E7587D"/>
    <w:rsid w:val="28CF4BBB"/>
    <w:rsid w:val="29DF3391"/>
    <w:rsid w:val="2B780E96"/>
    <w:rsid w:val="2D0F08AF"/>
    <w:rsid w:val="2EA62314"/>
    <w:rsid w:val="30DB2D00"/>
    <w:rsid w:val="31F05F32"/>
    <w:rsid w:val="3465383C"/>
    <w:rsid w:val="3CB75A27"/>
    <w:rsid w:val="3D643E0C"/>
    <w:rsid w:val="3D6E74D6"/>
    <w:rsid w:val="40CC25C5"/>
    <w:rsid w:val="42B13D16"/>
    <w:rsid w:val="43631F2C"/>
    <w:rsid w:val="4541667C"/>
    <w:rsid w:val="49787CEA"/>
    <w:rsid w:val="4AFE4EC2"/>
    <w:rsid w:val="54897A6D"/>
    <w:rsid w:val="5B6B56EA"/>
    <w:rsid w:val="5D5B6D2D"/>
    <w:rsid w:val="5DB91FC8"/>
    <w:rsid w:val="5E041700"/>
    <w:rsid w:val="60E0460C"/>
    <w:rsid w:val="61915623"/>
    <w:rsid w:val="623C0084"/>
    <w:rsid w:val="629C6EF6"/>
    <w:rsid w:val="634C5649"/>
    <w:rsid w:val="65705DC1"/>
    <w:rsid w:val="678332EB"/>
    <w:rsid w:val="69507602"/>
    <w:rsid w:val="6EEF2E45"/>
    <w:rsid w:val="6FAC02E5"/>
    <w:rsid w:val="710A048B"/>
    <w:rsid w:val="711F04E9"/>
    <w:rsid w:val="73F45085"/>
    <w:rsid w:val="780C7A6F"/>
    <w:rsid w:val="7B6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spacing w:after="100" w:line="240" w:lineRule="auto"/>
      <w:ind w:firstLine="0" w:firstLineChars="0"/>
      <w:jc w:val="center"/>
      <w:outlineLvl w:val="0"/>
    </w:pPr>
    <w:rPr>
      <w:b/>
      <w:bCs/>
      <w:kern w:val="0"/>
      <w:sz w:val="44"/>
      <w:szCs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spacing w:line="240" w:lineRule="auto"/>
      <w:ind w:leftChars="200" w:firstLine="0" w:firstLineChars="0"/>
      <w:jc w:val="left"/>
      <w:outlineLvl w:val="1"/>
    </w:pPr>
    <w:rPr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spacing w:line="240" w:lineRule="auto"/>
      <w:ind w:leftChars="200" w:firstLine="0" w:firstLineChars="0"/>
      <w:outlineLvl w:val="2"/>
    </w:pPr>
    <w:rPr>
      <w:b/>
      <w:bCs/>
      <w:kern w:val="0"/>
    </w:rPr>
  </w:style>
  <w:style w:type="paragraph" w:styleId="6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after="290" w:afterLines="0" w:line="240" w:lineRule="auto"/>
      <w:ind w:leftChars="0" w:firstLine="0" w:firstLineChars="0"/>
      <w:jc w:val="left"/>
      <w:outlineLvl w:val="3"/>
    </w:pPr>
    <w:rPr>
      <w:b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List 2"/>
    <w:basedOn w:val="1"/>
    <w:qFormat/>
    <w:uiPriority w:val="0"/>
    <w:pPr>
      <w:ind w:left="100" w:leftChars="200" w:hanging="200" w:hanging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character" w:customStyle="1" w:styleId="13">
    <w:name w:val="标题 1 Char"/>
    <w:link w:val="3"/>
    <w:qFormat/>
    <w:uiPriority w:val="0"/>
    <w:rPr>
      <w:rFonts w:ascii="仿宋" w:hAnsi="仿宋" w:eastAsia="仿宋" w:cs="仿宋"/>
      <w:b/>
      <w:bCs/>
      <w:kern w:val="0"/>
      <w:sz w:val="44"/>
      <w:szCs w:val="44"/>
    </w:rPr>
  </w:style>
  <w:style w:type="character" w:customStyle="1" w:styleId="14">
    <w:name w:val="标题 2 Char"/>
    <w:link w:val="4"/>
    <w:qFormat/>
    <w:uiPriority w:val="0"/>
    <w:rPr>
      <w:rFonts w:ascii="仿宋" w:hAnsi="仿宋" w:eastAsia="宋体" w:cs="宋体"/>
      <w:b/>
      <w:bCs/>
      <w:kern w:val="0"/>
      <w:sz w:val="32"/>
      <w:szCs w:val="32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/>
      <w:b/>
      <w:bCs/>
      <w:kern w:val="0"/>
      <w:sz w:val="28"/>
    </w:rPr>
  </w:style>
  <w:style w:type="character" w:customStyle="1" w:styleId="16">
    <w:name w:val="标题 4 Char"/>
    <w:link w:val="6"/>
    <w:qFormat/>
    <w:uiPriority w:val="0"/>
    <w:rPr>
      <w:rFonts w:ascii="宋体" w:hAnsi="宋体" w:eastAsia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2225</Words>
  <Characters>2517</Characters>
  <Lines>0</Lines>
  <Paragraphs>0</Paragraphs>
  <TotalTime>5</TotalTime>
  <ScaleCrop>false</ScaleCrop>
  <LinksUpToDate>false</LinksUpToDate>
  <CharactersWithSpaces>2547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2020-06-03T06:51:00Z</dcterms:created>
  <dc:creator>hp</dc:creator>
  <cp:lastModifiedBy>朱娟</cp:lastModifiedBy>
  <dcterms:modified xsi:type="dcterms:W3CDTF">2023-09-12T14:35:13Z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2E23A849C0F54C9A8089A8D57CB74BCB_12</vt:lpwstr>
  </property>
</Properties>
</file>