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kern w:val="44"/>
          <w:sz w:val="32"/>
          <w:szCs w:val="32"/>
          <w:lang w:val="en-US" w:eastAsia="zh-CN" w:bidi="ar-SA"/>
        </w:rPr>
        <w:t>拟签订的合同文本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before="312" w:before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zh-CN"/>
        </w:rPr>
        <w:t>采购人：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val="zh-CN"/>
        </w:rPr>
        <w:t>（前款所称采购人）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zh-CN"/>
        </w:rPr>
        <w:t>供应商：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val="zh-CN"/>
        </w:rPr>
        <w:t>（前款所称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成交供应商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val="zh-CN"/>
        </w:rPr>
        <w:t>）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一、合同内容（标的、数量、质量等）：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二、合同价款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1、合同总价：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2、合同总价包括：产品供货、安装调试、验收、培训售后服务、以及增值税等税费、运杂保险费等。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3、合同为固定总价合同，不受市场价变化的影响。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三、合同结算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1、付款比例：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采购人、供应商双方签订合同后，采购人支付总价款的45%作为预付款，货到现场安装调试完成及验收合格后，采购人支付剩下55%剩余款项。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2、结算方式：银行转账。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3、结算单位：由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负责结算，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开具合同总价数的全额发票交采购人。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四、交货期、地点及方式：</w:t>
      </w:r>
    </w:p>
    <w:p>
      <w:pPr>
        <w:tabs>
          <w:tab w:val="left" w:pos="253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1、交货期：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自合同签订之日起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日历天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2、地点：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指定地点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3、方式：货到现场，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达到使用要求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五、技术服务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1、对技术服务的要求：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2、技术资料：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3、技术培训：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3-1、培训内容：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3-2、培训地点：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3-3、培训时间：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3-4、培训人数：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3-5、培训费用：受训人员的食宿费、资料费、培训场地费、耗材（包括水电费等）费等已包含在合同总价中，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不再另行支付。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4、售后服务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4-1、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在接到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电话通知后在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24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小时内派出合格的服务人员到达现场进行服务，承担相应费用。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4-2、如果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在收到通知后两天内没有弥补缺陷，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可采取必要的补救措施，但其风险和费用将由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承担，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根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据合同规定对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行使的其它权力不受影响。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六、验收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1、验收：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完成服务内容后，向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提出验收申请，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接到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验收申请后组织验收（必要时可聘请相应专家或委托相应部门验收），验收合格后，出具使用验收合格证明。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2、最终验收：最终验收结果作为付款依据，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填写验收单，并向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提交实施过程中的所有资料，以便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日后管理和维护。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3、质保期为验收合格后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u w:val="singl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。质保期满后，由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出具质保期运行质量报告，若存在质量问题，应按相应规定协商处理。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4、验收依据：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4-1、合同文本、合同附件、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供应商的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4-2、国内相应的标准、规范。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七、违约责任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1、按《中华人民共和国民法典》中的相关条款执行。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履约延误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2-1、如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事先未征得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同意并得到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的谅解而单方面延迟执行合同，将按违约终止合同。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2-2、在履行合同过程中，如果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遇到可能妨碍按时提供服务的情况，应及时以书面形式将拖延的事实，可能拖延的期限和理由通知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在收到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通知后，应尽快对情况进行评价，并确定是否通过修改合同，酌情延长交货时间或对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加收误期赔偿金。每延误一周的赔偿费按合同金额的百分之零点五（0.5%）计收，直至提供服务为止。误期赔偿费的最高限额为合同价格的百分之五（5%）。一旦达到误期赔偿费的最高限额，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可终止合同。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3、违约终止合同：未按合同要求提供服务或不能满足技术要求，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会同监督机构有权终止合同，对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违约行为进行追究，同时按政府采购法的有关规定进行相应的处罚。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八、合同组成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1、成交通知书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2、合同文件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3、国家相关规范及标准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4、竞争性谈判文件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5、成交供应商的响应文件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九、解决争议的方法</w:t>
      </w:r>
    </w:p>
    <w:p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凡因本合同引起的或与本合同有关的争议，双方应友好协商解决。协商不成时，双方均同意采用以下第（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）种争议解决方式：</w:t>
      </w:r>
    </w:p>
    <w:p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1、甲、乙双方均同意向（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所在地人民法院）提起诉讼。</w:t>
      </w:r>
    </w:p>
    <w:p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2、甲、乙双方均同意向（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instrText xml:space="preserve"> HYPERLINK "http://www.baidu.com/s?wd=%E4%BB%B2%E8%A3%81%E5%A7%94%E5%91%98%E4%BC%9A&amp;tn=SE_PcZhidaonwhc_ngpagmjz&amp;rsv_dl=gh_pc_zhidao" \t "_blank" </w:instrTex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仲裁委员会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）提起仲裁。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十、合同生效及其它</w:t>
      </w:r>
    </w:p>
    <w:p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1、合同未尽事宜、由甲、乙双方协商，作为合同补充，与原合同具有同等法律效力。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2、 本合同正本一式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份，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双方分别执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份，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备案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份。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3、合同经甲乙双方盖章、签字后生效，合同签订地点为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。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宋体" w:hAnsi="宋体" w:eastAsia="宋体" w:cs="宋体"/>
          <w:i w:val="0"/>
          <w:i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4、生效时间：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840" w:firstLineChars="350"/>
        <w:textAlignment w:val="bottom"/>
        <w:rPr>
          <w:rFonts w:hint="eastAsia" w:ascii="宋体" w:hAnsi="宋体" w:eastAsia="宋体" w:cs="宋体"/>
          <w:i w:val="0"/>
          <w:i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>
        <w:trPr>
          <w:jc w:val="center"/>
        </w:trPr>
        <w:tc>
          <w:tcPr>
            <w:tcW w:w="4643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甲方名称（盖章）: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账号：</w:t>
            </w:r>
          </w:p>
        </w:tc>
        <w:tc>
          <w:tcPr>
            <w:tcW w:w="4643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乙方名称（盖章）: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账号：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i w:val="0"/>
          <w:i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highlight w:val="none"/>
        </w:rPr>
        <w:t>合同附件：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2506"/>
        <w:gridCol w:w="2751"/>
        <w:gridCol w:w="23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</w:rPr>
              <w:t>政府采购项目货物（服务）验收入库报告单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采购单位</w:t>
            </w:r>
          </w:p>
        </w:tc>
        <w:tc>
          <w:tcPr>
            <w:tcW w:w="7575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采购项目</w:t>
            </w:r>
          </w:p>
        </w:tc>
        <w:tc>
          <w:tcPr>
            <w:tcW w:w="75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3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25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合同金额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¥: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3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验收时间/地点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1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供货单位</w:t>
            </w:r>
          </w:p>
        </w:tc>
        <w:tc>
          <w:tcPr>
            <w:tcW w:w="75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开户行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账号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3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4219" w:type="dxa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 xml:space="preserve">  供货单位：（盖章）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 xml:space="preserve">   使用单位验收意见：（盖章）</w:t>
            </w: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3" w:type="dxa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 xml:space="preserve"> 签字：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751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签字：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713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  <w:t>年     月   日</w:t>
            </w:r>
          </w:p>
        </w:tc>
        <w:tc>
          <w:tcPr>
            <w:tcW w:w="275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28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</w:rPr>
              <w:t>采购内容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928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</w:rPr>
              <w:t>采购内容请列明品目、规格、型号、数量、单价、总价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hY2NmMmU1YjEwNTJkYzQyOGMxOWNjOWI2YjhjNjQifQ=="/>
  </w:docVars>
  <w:rsids>
    <w:rsidRoot w:val="00000000"/>
    <w:rsid w:val="353E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widowControl/>
      <w:spacing w:afterLines="50" w:line="300" w:lineRule="auto"/>
      <w:jc w:val="left"/>
      <w:outlineLvl w:val="3"/>
    </w:pPr>
    <w:rPr>
      <w:rFonts w:ascii="Arial" w:hAnsi="Arial"/>
      <w:smallCaps/>
      <w:color w:val="000080"/>
      <w:kern w:val="0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Body Text Indent"/>
    <w:basedOn w:val="1"/>
    <w:qFormat/>
    <w:uiPriority w:val="0"/>
    <w:pPr>
      <w:spacing w:line="360" w:lineRule="auto"/>
      <w:ind w:firstLine="57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2023-10-24T02:38:11Z</dcterms:created>
  <dc:creator>lenovo</dc:creator>
  <cp:lastModifiedBy>九尾猫</cp:lastModifiedBy>
  <dcterms:modified xsi:type="dcterms:W3CDTF">2023-10-24T02:38:52Z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95CF3ED359C344E3A9FBFA5F6C03881C_12</vt:lpwstr>
  </property>
</Properties>
</file>