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jc w:val="center"/>
        <w:textAlignment w:val="auto"/>
        <w:rPr>
          <w:rFonts w:ascii="微软雅黑" w:hAnsi="微软雅黑" w:eastAsia="微软雅黑" w:cs="微软雅黑"/>
          <w:b/>
          <w:bCs/>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2"/>
          <w:szCs w:val="32"/>
          <w:bdr w:val="none" w:color="auto" w:sz="0" w:space="0"/>
          <w:lang w:val="en-US" w:eastAsia="zh-CN" w:bidi="ar"/>
          <w14:textFill>
            <w14:solidFill>
              <w14:schemeClr w14:val="tx1"/>
            </w14:solidFill>
          </w14:textFill>
        </w:rPr>
        <w:t>宝鸡职业技术学院2023年全国职业院校教师教学能力比赛（省赛）视频录制服务项目竞争性磋商公告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sz w:val="24"/>
          <w:szCs w:val="24"/>
        </w:rPr>
      </w:pPr>
      <w:r>
        <w:rPr>
          <w:rStyle w:val="7"/>
          <w:rFonts w:hint="eastAsia" w:ascii="黑体" w:hAnsi="黑体" w:eastAsia="黑体" w:cs="黑体"/>
          <w:b/>
          <w:bCs/>
          <w:i w:val="0"/>
          <w:iCs w:val="0"/>
          <w:caps w:val="0"/>
          <w:color w:val="333333"/>
          <w:spacing w:val="0"/>
          <w:sz w:val="24"/>
          <w:szCs w:val="24"/>
          <w:bdr w:val="none" w:color="auto" w:sz="0" w:space="0"/>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2023年全国职业院校教师教学能力比赛（省赛）视频录制服务项目采购项目的潜在供应商应在宝鸡市公共资源交易平台获取采购文件，并于 2023年06月14日 09时00分 （北</w:t>
      </w:r>
      <w:r>
        <w:rPr>
          <w:rFonts w:hint="eastAsia" w:ascii="黑体" w:hAnsi="黑体" w:eastAsia="黑体" w:cs="黑体"/>
          <w:i w:val="0"/>
          <w:iCs w:val="0"/>
          <w:caps w:val="0"/>
          <w:color w:val="333333"/>
          <w:spacing w:val="0"/>
          <w:sz w:val="24"/>
          <w:szCs w:val="24"/>
          <w:bdr w:val="none" w:color="auto" w:sz="0" w:space="0"/>
        </w:rPr>
        <w:t>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sz w:val="24"/>
          <w:szCs w:val="24"/>
        </w:rPr>
      </w:pPr>
      <w:r>
        <w:rPr>
          <w:rStyle w:val="7"/>
          <w:rFonts w:hint="eastAsia" w:ascii="黑体" w:hAnsi="黑体" w:eastAsia="黑体" w:cs="黑体"/>
          <w:b/>
          <w:bCs/>
          <w:i w:val="0"/>
          <w:iCs w:val="0"/>
          <w:caps w:val="0"/>
          <w:color w:val="333333"/>
          <w:spacing w:val="0"/>
          <w:sz w:val="24"/>
          <w:szCs w:val="24"/>
          <w:bdr w:val="none" w:color="auto" w:sz="0" w:space="0"/>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项目编号：QCZ-〔2023〕-018</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项目名称：2023年全国职业院校教师教学能力比赛（省赛）视频录制服务项目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预算金额：420,000.00元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合同包1(宝鸡职业技术学院2023年全国职业院校教师教学能力比赛（省赛）视频录制服务项目):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合同包预算金额：420,000.00元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合同包最高限价：420,000.00元</w:t>
      </w:r>
    </w:p>
    <w:tbl>
      <w:tblPr>
        <w:tblW w:w="49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4"/>
        <w:gridCol w:w="1753"/>
        <w:gridCol w:w="1696"/>
        <w:gridCol w:w="1153"/>
        <w:gridCol w:w="1084"/>
        <w:gridCol w:w="1737"/>
        <w:gridCol w:w="16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品目号</w:t>
            </w:r>
          </w:p>
        </w:tc>
        <w:tc>
          <w:tcPr>
            <w:tcW w:w="8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品目名称</w:t>
            </w:r>
          </w:p>
        </w:tc>
        <w:tc>
          <w:tcPr>
            <w:tcW w:w="85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采购标的</w:t>
            </w:r>
          </w:p>
        </w:tc>
        <w:tc>
          <w:tcPr>
            <w:tcW w:w="5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数量（单位）</w:t>
            </w:r>
          </w:p>
        </w:tc>
        <w:tc>
          <w:tcPr>
            <w:tcW w:w="5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品目预算(元)</w:t>
            </w:r>
          </w:p>
        </w:tc>
        <w:tc>
          <w:tcPr>
            <w:tcW w:w="84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b/>
                <w:bCs/>
                <w:sz w:val="24"/>
                <w:szCs w:val="24"/>
              </w:rPr>
            </w:pPr>
            <w:r>
              <w:rPr>
                <w:rFonts w:hint="eastAsia" w:ascii="黑体" w:hAnsi="黑体" w:eastAsia="黑体" w:cs="黑体"/>
                <w:b/>
                <w:bCs/>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1-1</w:t>
            </w:r>
          </w:p>
        </w:tc>
        <w:tc>
          <w:tcPr>
            <w:tcW w:w="8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音像制作服务</w:t>
            </w:r>
          </w:p>
        </w:tc>
        <w:tc>
          <w:tcPr>
            <w:tcW w:w="85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420000</w:t>
            </w:r>
          </w:p>
        </w:tc>
        <w:tc>
          <w:tcPr>
            <w:tcW w:w="58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1(项)</w:t>
            </w:r>
          </w:p>
        </w:tc>
        <w:tc>
          <w:tcPr>
            <w:tcW w:w="5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right="0"/>
              <w:jc w:val="both"/>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420,000.00</w:t>
            </w:r>
          </w:p>
        </w:tc>
        <w:tc>
          <w:tcPr>
            <w:tcW w:w="84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jc w:val="center"/>
              <w:textAlignment w:val="auto"/>
              <w:rPr>
                <w:rFonts w:hint="eastAsia" w:ascii="黑体" w:hAnsi="黑体" w:eastAsia="黑体" w:cs="黑体"/>
                <w:sz w:val="24"/>
                <w:szCs w:val="24"/>
              </w:rPr>
            </w:pPr>
            <w:r>
              <w:rPr>
                <w:rFonts w:hint="eastAsia" w:ascii="黑体" w:hAnsi="黑体" w:eastAsia="黑体" w:cs="黑体"/>
                <w:kern w:val="0"/>
                <w:sz w:val="24"/>
                <w:szCs w:val="24"/>
                <w:bdr w:val="none" w:color="auto" w:sz="0" w:space="0"/>
                <w:lang w:val="en-US" w:eastAsia="zh-CN" w:bidi="ar"/>
              </w:rPr>
              <w:t>420,000.00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合同履行期限：详见采购文件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sz w:val="24"/>
          <w:szCs w:val="24"/>
        </w:rPr>
      </w:pPr>
      <w:r>
        <w:rPr>
          <w:rStyle w:val="7"/>
          <w:rFonts w:hint="eastAsia" w:ascii="黑体" w:hAnsi="黑体" w:eastAsia="黑体" w:cs="黑体"/>
          <w:b/>
          <w:bCs/>
          <w:i w:val="0"/>
          <w:iCs w:val="0"/>
          <w:caps w:val="0"/>
          <w:color w:val="333333"/>
          <w:spacing w:val="0"/>
          <w:sz w:val="24"/>
          <w:szCs w:val="24"/>
          <w:bdr w:val="none" w:color="auto" w:sz="0" w:space="0"/>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合同包1(宝鸡职业技术学院2023年全国职业院校教师教学能力比赛（省赛）视频录制服务项目)落实政府采购政策需满足的资格要求如下: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 1）《财政部国家发展改革委关于印发〈节能产品政府采购实施意见〉的通知》（财库〔2004〕185号）；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2）《国务院办公厅关于建立政府强制采购节能产品制度的通知》（国办发〔2007〕51号）；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3）《财政部环保总局关于环境标志产品政府采购实施的意见》（财库〔2006〕90号）；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4）《财政部司法部关于政府采购支持监狱企业发展有关问题的通知》（财库〔2014〕68号）；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5）《三部门联合发布关于促进残疾人就业政府采购政策的通知》（财库〔2017〕141号）；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6）《财政部发展改革委生态环境部市场监管总局关于调整优化节能产品、环境标志产品政府采购执行机制的通知》（财库〔2019〕9号）；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7）《财政部 农业农村部 国家乡村振兴局关于运用政府采购政策支持乡村产业振兴的通知》财库〔2021〕19号；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8）《政府采购促进中小企业发展管理办法》（财库〔2020〕46号）；</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  9）陕西省财政厅关于印发《陕西省中小企业政府采购信用融资办法》（陕财办采〔2018〕23号）。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合同包1(宝鸡职业技术学院2023年全国职业院校教师教学能力比赛（省赛）视频录制服务项目)特定资格要求如下: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（1）投标人须是具有独立承担民事责任能力的法人、其他组织或自然人，并出具合法有效的营业执照等国家规定的相关证明，自然人参与的提供其身份证明；</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（2）法定代表人授权代表参加投标的，须出具法人签署的法定代表人授权书（附法定代表人、被授权委托人身份证复印件加盖鲜章），法定代表人参加投标只须提供法定代表人身份证；</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（3）财务状况报告：提供2022年度完整的财务审计报告，或磋商时间前六个月内其基本存款账户开户银行出具的资信证明（提供基本存款账户证明材料）；</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（4）税收缴纳证明：提供2022年6月至今已缴纳的连续三个月的纳税证明或完税证明，依法免税的单位应提供相关证明材料；</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（5）社会保障资金缴纳证明：提供2022年6月至今已缴存的连续三个月的社会保障资金缴存单据或社保机构开具的社会保险参保缴费情况证明，依法不需要缴纳社会保障资金的单位应提供相关证明材料；</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（6）书面声明：参加政府采购活动前三年内，在经营活动中没有重大违法记录的书面声明；</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7）信用记录：供应商不得为“信用中国”网站中列入失信被执行人和重大税收违法失信主体名单的供应商，不得为中国政府采购网政府采购严重违法失信行为记录名单中被财政部门禁止参加政府采购活动的供应商（提供网站查询截图，加盖供应商公章）；</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（8）提供具有履行合同所必需的设备和专业技术能力的承诺函；</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（9）单位负责人为同一人或者存在直接控股、管理关系的不同投标供应商，不得参加同一合同项下的政府采购活动。提供国家企业信用信息公示系统体现股东信息的网查截图及承诺书。</w:t>
      </w:r>
      <w:r>
        <w:rPr>
          <w:rFonts w:hint="eastAsia" w:ascii="黑体" w:hAnsi="黑体" w:eastAsia="黑体" w:cs="黑体"/>
          <w:i w:val="0"/>
          <w:iCs w:val="0"/>
          <w:caps w:val="0"/>
          <w:color w:val="333333"/>
          <w:spacing w:val="0"/>
          <w:sz w:val="24"/>
          <w:szCs w:val="24"/>
          <w:bdr w:val="none" w:color="auto" w:sz="0" w:space="0"/>
        </w:rPr>
        <w:br w:type="textWrapping"/>
      </w:r>
      <w:r>
        <w:rPr>
          <w:rFonts w:hint="eastAsia" w:ascii="黑体" w:hAnsi="黑体" w:eastAsia="黑体" w:cs="黑体"/>
          <w:i w:val="0"/>
          <w:iCs w:val="0"/>
          <w:caps w:val="0"/>
          <w:color w:val="333333"/>
          <w:spacing w:val="0"/>
          <w:sz w:val="24"/>
          <w:szCs w:val="24"/>
          <w:bdr w:val="none" w:color="auto" w:sz="0" w:space="0"/>
        </w:rPr>
        <w:t>（10）本项目专门面向中小企业，投标商须提供中小企业声明函。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color w:val="000000" w:themeColor="text1"/>
          <w:sz w:val="24"/>
          <w:szCs w:val="24"/>
          <w14:textFill>
            <w14:solidFill>
              <w14:schemeClr w14:val="tx1"/>
            </w14:solidFill>
          </w14:textFill>
        </w:rPr>
      </w:pPr>
      <w:r>
        <w:rPr>
          <w:rStyle w:val="7"/>
          <w:rFonts w:hint="eastAsia" w:ascii="黑体" w:hAnsi="黑体" w:eastAsia="黑体" w:cs="黑体"/>
          <w:b/>
          <w:bCs/>
          <w:i w:val="0"/>
          <w:iCs w:val="0"/>
          <w:caps w:val="0"/>
          <w:color w:val="000000" w:themeColor="text1"/>
          <w:spacing w:val="0"/>
          <w:sz w:val="24"/>
          <w:szCs w:val="24"/>
          <w:bdr w:val="none" w:color="auto" w:sz="0" w:space="0"/>
          <w14:textFill>
            <w14:solidFill>
              <w14:schemeClr w14:val="tx1"/>
            </w14:solidFill>
          </w14:textFill>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时间： 2023年06月02日 至 2023年06月08日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途径：宝鸡市公共资源交易平台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color w:val="000000" w:themeColor="text1"/>
          <w:sz w:val="24"/>
          <w:szCs w:val="24"/>
          <w14:textFill>
            <w14:solidFill>
              <w14:schemeClr w14:val="tx1"/>
            </w14:solidFill>
          </w14:textFill>
        </w:rPr>
      </w:pPr>
      <w:r>
        <w:rPr>
          <w:rStyle w:val="7"/>
          <w:rFonts w:hint="eastAsia" w:ascii="黑体" w:hAnsi="黑体" w:eastAsia="黑体" w:cs="黑体"/>
          <w:b/>
          <w:bCs/>
          <w:i w:val="0"/>
          <w:iCs w:val="0"/>
          <w:caps w:val="0"/>
          <w:color w:val="000000" w:themeColor="text1"/>
          <w:spacing w:val="0"/>
          <w:sz w:val="24"/>
          <w:szCs w:val="24"/>
          <w:bdr w:val="none" w:color="auto" w:sz="0" w:space="0"/>
          <w14:textFill>
            <w14:solidFill>
              <w14:schemeClr w14:val="tx1"/>
            </w14:solidFill>
          </w14:textFill>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截止时间： 2023年06月14日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地点：宝鸡市公共资源交易中心五楼第8开标室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color w:val="000000" w:themeColor="text1"/>
          <w:sz w:val="24"/>
          <w:szCs w:val="24"/>
          <w14:textFill>
            <w14:solidFill>
              <w14:schemeClr w14:val="tx1"/>
            </w14:solidFill>
          </w14:textFill>
        </w:rPr>
      </w:pPr>
      <w:r>
        <w:rPr>
          <w:rStyle w:val="7"/>
          <w:rFonts w:hint="eastAsia" w:ascii="黑体" w:hAnsi="黑体" w:eastAsia="黑体" w:cs="黑体"/>
          <w:b/>
          <w:bCs/>
          <w:i w:val="0"/>
          <w:iCs w:val="0"/>
          <w:caps w:val="0"/>
          <w:color w:val="000000" w:themeColor="text1"/>
          <w:spacing w:val="0"/>
          <w:sz w:val="24"/>
          <w:szCs w:val="24"/>
          <w:bdr w:val="none" w:color="auto" w:sz="0" w:space="0"/>
          <w14:textFill>
            <w14:solidFill>
              <w14:schemeClr w14:val="tx1"/>
            </w14:solidFill>
          </w14:textFill>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时间： 2023年06月14日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地点：宝鸡市公共资源交易中心五楼第8开标室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color w:val="000000" w:themeColor="text1"/>
          <w:sz w:val="24"/>
          <w:szCs w:val="24"/>
          <w14:textFill>
            <w14:solidFill>
              <w14:schemeClr w14:val="tx1"/>
            </w14:solidFill>
          </w14:textFill>
        </w:rPr>
      </w:pPr>
      <w:r>
        <w:rPr>
          <w:rStyle w:val="7"/>
          <w:rFonts w:hint="eastAsia" w:ascii="黑体" w:hAnsi="黑体" w:eastAsia="黑体" w:cs="黑体"/>
          <w:b/>
          <w:bCs/>
          <w:i w:val="0"/>
          <w:iCs w:val="0"/>
          <w:caps w:val="0"/>
          <w:color w:val="000000" w:themeColor="text1"/>
          <w:spacing w:val="0"/>
          <w:sz w:val="24"/>
          <w:szCs w:val="24"/>
          <w:bdr w:val="none" w:color="auto" w:sz="0" w:space="0"/>
          <w14:textFill>
            <w14:solidFill>
              <w14:schemeClr w14:val="tx1"/>
            </w14:solidFill>
          </w14:textFill>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i w:val="0"/>
          <w:iCs w:val="0"/>
          <w:caps w:val="0"/>
          <w:color w:val="000000" w:themeColor="text1"/>
          <w:spacing w:val="0"/>
          <w:sz w:val="24"/>
          <w:szCs w:val="24"/>
          <w:bdr w:val="none" w:color="auto" w:sz="0" w:space="0"/>
          <w14:textFill>
            <w14:solidFill>
              <w14:schemeClr w14:val="tx1"/>
            </w14:solidFill>
          </w14:textFill>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sz w:val="24"/>
          <w:szCs w:val="24"/>
        </w:rPr>
      </w:pPr>
      <w:r>
        <w:rPr>
          <w:rStyle w:val="7"/>
          <w:rFonts w:hint="eastAsia" w:ascii="黑体" w:hAnsi="黑体" w:eastAsia="黑体" w:cs="黑体"/>
          <w:b/>
          <w:bCs/>
          <w:i w:val="0"/>
          <w:iCs w:val="0"/>
          <w:caps w:val="0"/>
          <w:color w:val="333333"/>
          <w:spacing w:val="0"/>
          <w:sz w:val="24"/>
          <w:szCs w:val="24"/>
          <w:bdr w:val="none" w:color="auto" w:sz="0" w:space="0"/>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1、请供应商按照陕西省财政厅关于政府采购供应商注册登记有关事项的通知中的要求， 通过陕西省政府采购网 (http://www.ccgp-shaanxi.gov.cn/) 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2、CA锁办理地址及流程：宝鸡市金台区行政大道8号海棠风尚宝鸡市公共资源交易中心4楼2号窗口（办理流程：http://ggzy.baoji.gov.cn/fwzn/004002/20220524/05ccf80e-6a61-43e9-90e9-ebdd8da75241.html）。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3、报名登记：供应商使用捆绑CA证书登录全国公共资源交易平台 (陕西省 ·宝鸡市) 宝鸡市公共资源交易中心 (http://ggzy.baoji.gov.cn/) ，选择电子交易平台中的陕西政府采购交易系统 (http://ggzy.baoji.gov.cn/wblj/009001/jyxtlogin.html ) 进行登录，登录后选择“交易乙方”身份进入投标人界面进行报名；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4、报名确认：在发售时间段内持网上回执单、单位介绍信、本人身份证及本公告投标供应商资质的特定资格要求材料复印件加盖公章一套，到代理公司现场确认。报名成功后即可下载电子磋商文件，逾期未办理的，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5、本项目为“全流程电子化”采购模式，实行电子投标，各供应商须自行在网上下载磋商文件，并登录全国公共资源交易平台 (陕西省▪宝鸡市) 宝鸡市公共资源交易中心 (http://ggzy.baoji.gov.cn/) -服务指南-下载专区-下载政府采购电子标书制作工具，按照流程制作电子标书并在规定的响应截止时间前上传电子磋商响应文件；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6、未完成网上投标或未经采购代理公司确认或未在规定时间内在平台上下载电子竞争性磋商文件的，导致无法完成后续流程的责任自负。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sz w:val="24"/>
          <w:szCs w:val="24"/>
        </w:rPr>
      </w:pPr>
      <w:r>
        <w:rPr>
          <w:rFonts w:hint="eastAsia" w:ascii="黑体" w:hAnsi="黑体" w:eastAsia="黑体" w:cs="黑体"/>
          <w:i w:val="0"/>
          <w:iCs w:val="0"/>
          <w:caps w:val="0"/>
          <w:color w:val="000000"/>
          <w:spacing w:val="0"/>
          <w:sz w:val="24"/>
          <w:szCs w:val="24"/>
          <w:bdr w:val="none" w:color="auto" w:sz="0" w:space="0"/>
          <w:shd w:val="clear" w:fill="FFFFFF"/>
        </w:rPr>
        <w:t>7.注：预算费包含参赛作品团队成员培训、教学设计专家指导、拍摄演练、视频拍摄与制作、协助作品提交等服务。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eastAsia" w:ascii="黑体" w:hAnsi="黑体" w:eastAsia="黑体" w:cs="黑体"/>
          <w:b w:val="0"/>
          <w:bCs w:val="0"/>
          <w:color w:val="auto"/>
          <w:sz w:val="24"/>
          <w:szCs w:val="24"/>
        </w:rPr>
      </w:pPr>
      <w:r>
        <w:rPr>
          <w:rStyle w:val="7"/>
          <w:rFonts w:hint="eastAsia" w:ascii="黑体" w:hAnsi="黑体" w:eastAsia="黑体" w:cs="黑体"/>
          <w:b/>
          <w:bCs/>
          <w:i w:val="0"/>
          <w:iCs w:val="0"/>
          <w:caps w:val="0"/>
          <w:color w:val="auto"/>
          <w:spacing w:val="0"/>
          <w:sz w:val="24"/>
          <w:szCs w:val="24"/>
          <w:bdr w:val="none" w:color="auto" w:sz="0" w:space="0"/>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i w:val="0"/>
          <w:iCs w:val="0"/>
          <w:caps w:val="0"/>
          <w:color w:val="auto"/>
          <w:spacing w:val="0"/>
          <w:sz w:val="24"/>
          <w:szCs w:val="24"/>
          <w:bdr w:val="none" w:color="auto" w:sz="0" w:space="0"/>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名称：宝鸡职业技术学院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地址：宝鸡市高新区高新大道239号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联系方式：0917-3568016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i w:val="0"/>
          <w:iCs w:val="0"/>
          <w:caps w:val="0"/>
          <w:color w:val="auto"/>
          <w:spacing w:val="0"/>
          <w:sz w:val="24"/>
          <w:szCs w:val="24"/>
          <w:bdr w:val="none" w:color="auto" w:sz="0" w:space="0"/>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名称：陕西千川创盛项目管理有限公司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地址：宝鸡市金台区金台大道金融广场B座906室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联系方式：0917-3293098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i w:val="0"/>
          <w:iCs w:val="0"/>
          <w:caps w:val="0"/>
          <w:color w:val="auto"/>
          <w:spacing w:val="0"/>
          <w:sz w:val="24"/>
          <w:szCs w:val="24"/>
          <w:bdr w:val="none" w:color="auto" w:sz="0" w:space="0"/>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项目联系人：张小红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bdr w:val="none" w:color="auto" w:sz="0" w:space="0"/>
        </w:rPr>
        <w:t>电话：0917-3293098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firstLineChars="200"/>
        <w:jc w:val="right"/>
        <w:textAlignment w:val="auto"/>
        <w:rPr>
          <w:sz w:val="21"/>
          <w:szCs w:val="21"/>
        </w:rPr>
      </w:pPr>
      <w:r>
        <w:rPr>
          <w:rFonts w:hint="eastAsia" w:ascii="黑体" w:hAnsi="黑体" w:eastAsia="黑体" w:cs="黑体"/>
          <w:i w:val="0"/>
          <w:iCs w:val="0"/>
          <w:caps w:val="0"/>
          <w:color w:val="333333"/>
          <w:spacing w:val="0"/>
          <w:sz w:val="24"/>
          <w:szCs w:val="24"/>
          <w:bdr w:val="none" w:color="auto" w:sz="0" w:space="0"/>
        </w:rPr>
        <w:t>陕西千川创盛项目管理有限公司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zRlM2FkN2RkZDQ1Zjk4NWFmYjEzYTA0NGRiYmUifQ=="/>
  </w:docVars>
  <w:rsids>
    <w:rsidRoot w:val="69AC2B4D"/>
    <w:rsid w:val="0D5D20E6"/>
    <w:rsid w:val="69AC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2488</Words>
  <Characters>2949</Characters>
  <Lines>0</Lines>
  <Paragraphs>0</Paragraphs>
  <TotalTime>9</TotalTime>
  <ScaleCrop>false</ScaleCrop>
  <LinksUpToDate>false</LinksUpToDate>
  <CharactersWithSpaces>3005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2023-06-01T10:40:00Z</dcterms:created>
  <dc:creator>张小红</dc:creator>
  <cp:lastModifiedBy>张小红</cp:lastModifiedBy>
  <dcterms:modified xsi:type="dcterms:W3CDTF">2023-06-01T10:49:36Z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9E7B8F3A06CD4974AB978BD13B3045EA_11</vt:lpwstr>
  </property>
</Properties>
</file>