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jc w:val="center"/>
        <w:textAlignment w:val="auto"/>
        <w:rPr>
          <w:b/>
          <w:bCs/>
          <w:color w:val="333333"/>
          <w:sz w:val="32"/>
          <w:szCs w:val="32"/>
        </w:rPr>
      </w:pPr>
      <w:r>
        <w:rPr>
          <w:rFonts w:hint="eastAsia"/>
          <w:b/>
          <w:bCs/>
          <w:color w:val="333333"/>
          <w:sz w:val="32"/>
          <w:szCs w:val="32"/>
          <w:lang w:eastAsia="zh-CN"/>
        </w:rPr>
        <w:t>金台区2022年农村公路（底索公路高金界至索家村段）专项养护工程</w:t>
      </w:r>
      <w:r>
        <w:rPr>
          <w:b/>
          <w:bCs/>
          <w:color w:val="333333"/>
          <w:sz w:val="32"/>
          <w:szCs w:val="32"/>
        </w:rPr>
        <w:t>竞争性磋商公告</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firstLine="420" w:firstLineChars="200"/>
        <w:textAlignment w:val="auto"/>
        <w:rPr>
          <w:b w:val="0"/>
          <w:bCs w:val="0"/>
          <w:sz w:val="21"/>
          <w:szCs w:val="21"/>
          <w:highlight w:val="none"/>
        </w:rPr>
      </w:pPr>
      <w:r>
        <w:rPr>
          <w:rFonts w:hint="eastAsia" w:ascii="微软雅黑" w:hAnsi="微软雅黑" w:eastAsia="微软雅黑" w:cs="微软雅黑"/>
          <w:b w:val="0"/>
          <w:bCs w:val="0"/>
          <w:color w:val="333333"/>
          <w:sz w:val="21"/>
          <w:szCs w:val="21"/>
          <w:lang w:eastAsia="zh-CN"/>
        </w:rPr>
        <w:t>金台区2022年农村公路（底索公路高金界至索家村段）专项养护工程</w:t>
      </w:r>
      <w:r>
        <w:rPr>
          <w:rFonts w:ascii="微软雅黑" w:hAnsi="微软雅黑" w:eastAsia="微软雅黑" w:cs="微软雅黑"/>
          <w:b w:val="0"/>
          <w:bCs w:val="0"/>
          <w:color w:val="333333"/>
          <w:sz w:val="21"/>
          <w:szCs w:val="21"/>
        </w:rPr>
        <w:t>采购项目潜在的供应商可在</w:t>
      </w:r>
      <w:r>
        <w:rPr>
          <w:rFonts w:hint="eastAsia" w:ascii="微软雅黑" w:hAnsi="微软雅黑" w:eastAsia="微软雅黑" w:cs="微软雅黑"/>
          <w:b w:val="0"/>
          <w:bCs w:val="0"/>
          <w:color w:val="333333"/>
          <w:sz w:val="21"/>
          <w:szCs w:val="21"/>
        </w:rPr>
        <w:t>全国公共资源交易平台（陕</w:t>
      </w:r>
      <w:r>
        <w:rPr>
          <w:rFonts w:hint="eastAsia" w:ascii="微软雅黑" w:hAnsi="微软雅黑" w:eastAsia="微软雅黑" w:cs="微软雅黑"/>
          <w:b w:val="0"/>
          <w:bCs w:val="0"/>
          <w:color w:val="333333"/>
          <w:sz w:val="21"/>
          <w:szCs w:val="21"/>
          <w:highlight w:val="none"/>
        </w:rPr>
        <w:t>西省·宝鸡市）直接下载采购文件</w:t>
      </w:r>
      <w:r>
        <w:rPr>
          <w:rFonts w:ascii="微软雅黑" w:hAnsi="微软雅黑" w:eastAsia="微软雅黑" w:cs="微软雅黑"/>
          <w:b w:val="0"/>
          <w:bCs w:val="0"/>
          <w:color w:val="333333"/>
          <w:sz w:val="21"/>
          <w:szCs w:val="21"/>
          <w:highlight w:val="none"/>
        </w:rPr>
        <w:t>，并于</w:t>
      </w:r>
      <w:r>
        <w:rPr>
          <w:rFonts w:hint="eastAsia" w:ascii="微软雅黑" w:hAnsi="微软雅黑" w:eastAsia="微软雅黑" w:cs="微软雅黑"/>
          <w:b w:val="0"/>
          <w:bCs w:val="0"/>
          <w:color w:val="333333"/>
          <w:sz w:val="21"/>
          <w:szCs w:val="21"/>
          <w:highlight w:val="none"/>
          <w:lang w:eastAsia="zh-CN"/>
        </w:rPr>
        <w:t>2023-0</w:t>
      </w:r>
      <w:r>
        <w:rPr>
          <w:rFonts w:hint="eastAsia" w:ascii="微软雅黑" w:hAnsi="微软雅黑" w:eastAsia="微软雅黑" w:cs="微软雅黑"/>
          <w:b w:val="0"/>
          <w:bCs w:val="0"/>
          <w:color w:val="333333"/>
          <w:sz w:val="21"/>
          <w:szCs w:val="21"/>
          <w:highlight w:val="none"/>
          <w:lang w:val="en-US" w:eastAsia="zh-CN"/>
        </w:rPr>
        <w:t>3</w:t>
      </w:r>
      <w:r>
        <w:rPr>
          <w:rFonts w:hint="eastAsia" w:ascii="微软雅黑" w:hAnsi="微软雅黑" w:eastAsia="微软雅黑" w:cs="微软雅黑"/>
          <w:b w:val="0"/>
          <w:bCs w:val="0"/>
          <w:color w:val="333333"/>
          <w:sz w:val="21"/>
          <w:szCs w:val="21"/>
          <w:highlight w:val="none"/>
          <w:lang w:eastAsia="zh-CN"/>
        </w:rPr>
        <w:t>-</w:t>
      </w:r>
      <w:r>
        <w:rPr>
          <w:rFonts w:hint="eastAsia" w:ascii="微软雅黑" w:hAnsi="微软雅黑" w:eastAsia="微软雅黑" w:cs="微软雅黑"/>
          <w:b w:val="0"/>
          <w:bCs w:val="0"/>
          <w:color w:val="333333"/>
          <w:sz w:val="21"/>
          <w:szCs w:val="21"/>
          <w:highlight w:val="none"/>
          <w:lang w:val="en-US" w:eastAsia="zh-CN"/>
        </w:rPr>
        <w:t>30</w:t>
      </w:r>
      <w:r>
        <w:rPr>
          <w:rFonts w:hint="eastAsia" w:ascii="微软雅黑" w:hAnsi="微软雅黑" w:eastAsia="微软雅黑" w:cs="微软雅黑"/>
          <w:b w:val="0"/>
          <w:bCs w:val="0"/>
          <w:color w:val="333333"/>
          <w:sz w:val="21"/>
          <w:szCs w:val="21"/>
          <w:highlight w:val="none"/>
          <w:lang w:eastAsia="zh-CN"/>
        </w:rPr>
        <w:t xml:space="preserve"> 09:00:00</w:t>
      </w:r>
      <w:r>
        <w:rPr>
          <w:rFonts w:ascii="微软雅黑" w:hAnsi="微软雅黑" w:eastAsia="微软雅黑" w:cs="微软雅黑"/>
          <w:b w:val="0"/>
          <w:bCs w:val="0"/>
          <w:color w:val="333333"/>
          <w:sz w:val="21"/>
          <w:szCs w:val="21"/>
          <w:highlight w:val="none"/>
        </w:rPr>
        <w:t>前递交响应文件。</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highlight w:val="none"/>
        </w:rPr>
      </w:pPr>
      <w:r>
        <w:rPr>
          <w:rFonts w:hint="eastAsia" w:ascii="微软雅黑" w:hAnsi="微软雅黑" w:eastAsia="微软雅黑" w:cs="微软雅黑"/>
          <w:b/>
          <w:bCs/>
          <w:color w:val="333333"/>
          <w:sz w:val="21"/>
          <w:szCs w:val="21"/>
          <w:highlight w:val="none"/>
        </w:rPr>
        <w:t>一、项目基本情况：</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eastAsia="微软雅黑"/>
          <w:b w:val="0"/>
          <w:bCs w:val="0"/>
          <w:sz w:val="32"/>
          <w:szCs w:val="32"/>
          <w:highlight w:val="none"/>
          <w:lang w:eastAsia="zh-CN"/>
        </w:rPr>
      </w:pPr>
      <w:r>
        <w:rPr>
          <w:rFonts w:hint="eastAsia" w:ascii="微软雅黑" w:hAnsi="微软雅黑" w:eastAsia="微软雅黑" w:cs="微软雅黑"/>
          <w:b w:val="0"/>
          <w:bCs w:val="0"/>
          <w:color w:val="333333"/>
          <w:sz w:val="20"/>
          <w:szCs w:val="20"/>
          <w:highlight w:val="none"/>
        </w:rPr>
        <w:t>1、项目编号：</w:t>
      </w:r>
      <w:r>
        <w:rPr>
          <w:rFonts w:hint="eastAsia" w:ascii="微软雅黑" w:hAnsi="微软雅黑" w:eastAsia="微软雅黑" w:cs="微软雅黑"/>
          <w:b w:val="0"/>
          <w:bCs w:val="0"/>
          <w:color w:val="333333"/>
          <w:sz w:val="20"/>
          <w:szCs w:val="20"/>
          <w:highlight w:val="none"/>
          <w:lang w:eastAsia="zh-CN"/>
        </w:rPr>
        <w:t>HCZB(BJ)2023-GC-CS011</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eastAsia="微软雅黑"/>
          <w:b w:val="0"/>
          <w:bCs w:val="0"/>
          <w:sz w:val="32"/>
          <w:szCs w:val="32"/>
          <w:highlight w:val="none"/>
          <w:lang w:eastAsia="zh-CN"/>
        </w:rPr>
      </w:pPr>
      <w:r>
        <w:rPr>
          <w:rFonts w:hint="eastAsia" w:ascii="微软雅黑" w:hAnsi="微软雅黑" w:eastAsia="微软雅黑" w:cs="微软雅黑"/>
          <w:b w:val="0"/>
          <w:bCs w:val="0"/>
          <w:color w:val="333333"/>
          <w:sz w:val="20"/>
          <w:szCs w:val="20"/>
          <w:highlight w:val="none"/>
        </w:rPr>
        <w:t>2、项目名称：</w:t>
      </w:r>
      <w:r>
        <w:rPr>
          <w:rFonts w:hint="eastAsia" w:ascii="微软雅黑" w:hAnsi="微软雅黑" w:eastAsia="微软雅黑" w:cs="微软雅黑"/>
          <w:b w:val="0"/>
          <w:bCs w:val="0"/>
          <w:color w:val="333333"/>
          <w:sz w:val="20"/>
          <w:szCs w:val="20"/>
          <w:highlight w:val="none"/>
          <w:lang w:eastAsia="zh-CN"/>
        </w:rPr>
        <w:t>金台区2022年农村公路（底索公路高金界至索家村段）专项养护工程</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highlight w:val="none"/>
        </w:rPr>
      </w:pPr>
      <w:r>
        <w:rPr>
          <w:rFonts w:hint="eastAsia" w:ascii="微软雅黑" w:hAnsi="微软雅黑" w:eastAsia="微软雅黑" w:cs="微软雅黑"/>
          <w:b w:val="0"/>
          <w:bCs w:val="0"/>
          <w:color w:val="333333"/>
          <w:sz w:val="20"/>
          <w:szCs w:val="20"/>
          <w:highlight w:val="none"/>
        </w:rPr>
        <w:t>3、预算金额：1,</w:t>
      </w:r>
      <w:r>
        <w:rPr>
          <w:rFonts w:hint="eastAsia" w:ascii="微软雅黑" w:hAnsi="微软雅黑" w:eastAsia="微软雅黑" w:cs="微软雅黑"/>
          <w:b w:val="0"/>
          <w:bCs w:val="0"/>
          <w:color w:val="333333"/>
          <w:sz w:val="20"/>
          <w:szCs w:val="20"/>
          <w:highlight w:val="none"/>
          <w:lang w:val="en-US" w:eastAsia="zh-CN"/>
        </w:rPr>
        <w:t>29</w:t>
      </w:r>
      <w:r>
        <w:rPr>
          <w:rFonts w:hint="eastAsia" w:ascii="微软雅黑" w:hAnsi="微软雅黑" w:eastAsia="微软雅黑" w:cs="微软雅黑"/>
          <w:b w:val="0"/>
          <w:bCs w:val="0"/>
          <w:color w:val="333333"/>
          <w:sz w:val="20"/>
          <w:szCs w:val="20"/>
          <w:highlight w:val="none"/>
        </w:rPr>
        <w:t>0,000.00元</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default" w:eastAsia="微软雅黑"/>
          <w:b w:val="0"/>
          <w:bCs w:val="0"/>
          <w:sz w:val="32"/>
          <w:szCs w:val="32"/>
          <w:highlight w:val="none"/>
          <w:lang w:val="en-US" w:eastAsia="zh-CN"/>
        </w:rPr>
      </w:pPr>
      <w:r>
        <w:rPr>
          <w:rFonts w:hint="eastAsia" w:ascii="微软雅黑" w:hAnsi="微软雅黑" w:eastAsia="微软雅黑" w:cs="微软雅黑"/>
          <w:b w:val="0"/>
          <w:bCs w:val="0"/>
          <w:color w:val="333333"/>
          <w:sz w:val="20"/>
          <w:szCs w:val="20"/>
          <w:highlight w:val="none"/>
        </w:rPr>
        <w:t>4、最高限价：</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highlight w:val="none"/>
        </w:rPr>
        <w:t>5、采购需求：金台区2022年农村公路（底索公路高金界至索家村段）专项养护工程，1项， 采购预算：1,290,000.00元，项目概况：项目主要内容为县乡公路</w:t>
      </w:r>
      <w:r>
        <w:rPr>
          <w:rFonts w:hint="eastAsia" w:ascii="微软雅黑" w:hAnsi="微软雅黑" w:eastAsia="微软雅黑" w:cs="微软雅黑"/>
          <w:b w:val="0"/>
          <w:bCs w:val="0"/>
          <w:color w:val="333333"/>
          <w:sz w:val="21"/>
          <w:szCs w:val="21"/>
          <w:highlight w:val="none"/>
          <w:lang w:eastAsia="zh-CN"/>
        </w:rPr>
        <w:t>底索公路高金界至索家村段</w:t>
      </w:r>
      <w:r>
        <w:rPr>
          <w:rFonts w:hint="eastAsia" w:ascii="微软雅黑" w:hAnsi="微软雅黑" w:eastAsia="微软雅黑" w:cs="微软雅黑"/>
          <w:b w:val="0"/>
          <w:bCs w:val="0"/>
          <w:color w:val="333333"/>
          <w:sz w:val="20"/>
          <w:szCs w:val="20"/>
          <w:highlight w:val="none"/>
          <w:lang w:val="en-US" w:eastAsia="zh-CN"/>
        </w:rPr>
        <w:t>沥青路面保养及沿路设施</w:t>
      </w:r>
      <w:r>
        <w:rPr>
          <w:rFonts w:hint="eastAsia" w:ascii="微软雅黑" w:hAnsi="微软雅黑" w:eastAsia="微软雅黑" w:cs="微软雅黑"/>
          <w:b w:val="0"/>
          <w:bCs w:val="0"/>
          <w:color w:val="333333"/>
          <w:sz w:val="20"/>
          <w:szCs w:val="20"/>
          <w:highlight w:val="none"/>
        </w:rPr>
        <w:t>设置， 简要技术要求、用途：公共建设</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highlight w:val="none"/>
        </w:rPr>
        <w:t>6、合同履行期限：202</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-0</w:t>
      </w:r>
      <w:r>
        <w:rPr>
          <w:rFonts w:hint="eastAsia" w:ascii="微软雅黑" w:hAnsi="微软雅黑" w:eastAsia="微软雅黑" w:cs="微软雅黑"/>
          <w:b w:val="0"/>
          <w:bCs w:val="0"/>
          <w:color w:val="333333"/>
          <w:sz w:val="20"/>
          <w:szCs w:val="20"/>
          <w:highlight w:val="none"/>
          <w:lang w:val="en-US" w:eastAsia="zh-CN"/>
        </w:rPr>
        <w:t>4</w:t>
      </w:r>
      <w:r>
        <w:rPr>
          <w:rFonts w:hint="eastAsia" w:ascii="微软雅黑" w:hAnsi="微软雅黑" w:eastAsia="微软雅黑" w:cs="微软雅黑"/>
          <w:b w:val="0"/>
          <w:bCs w:val="0"/>
          <w:color w:val="333333"/>
          <w:sz w:val="20"/>
          <w:szCs w:val="20"/>
          <w:highlight w:val="none"/>
        </w:rPr>
        <w:t>-</w:t>
      </w:r>
      <w:r>
        <w:rPr>
          <w:rFonts w:hint="eastAsia" w:ascii="微软雅黑" w:hAnsi="微软雅黑" w:eastAsia="微软雅黑" w:cs="微软雅黑"/>
          <w:b w:val="0"/>
          <w:bCs w:val="0"/>
          <w:color w:val="333333"/>
          <w:sz w:val="20"/>
          <w:szCs w:val="20"/>
          <w:highlight w:val="none"/>
          <w:lang w:val="en-US" w:eastAsia="zh-CN"/>
        </w:rPr>
        <w:t xml:space="preserve">02 </w:t>
      </w:r>
      <w:r>
        <w:rPr>
          <w:rFonts w:hint="eastAsia" w:ascii="微软雅黑" w:hAnsi="微软雅黑" w:eastAsia="微软雅黑" w:cs="微软雅黑"/>
          <w:b w:val="0"/>
          <w:bCs w:val="0"/>
          <w:color w:val="333333"/>
          <w:sz w:val="20"/>
          <w:szCs w:val="20"/>
          <w:highlight w:val="none"/>
        </w:rPr>
        <w:t>00:00:00至202</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w:t>
      </w:r>
      <w:r>
        <w:rPr>
          <w:rFonts w:hint="eastAsia" w:ascii="微软雅黑" w:hAnsi="微软雅黑" w:eastAsia="微软雅黑" w:cs="微软雅黑"/>
          <w:b w:val="0"/>
          <w:bCs w:val="0"/>
          <w:color w:val="333333"/>
          <w:sz w:val="20"/>
          <w:szCs w:val="20"/>
          <w:highlight w:val="none"/>
          <w:lang w:val="en-US" w:eastAsia="zh-CN"/>
        </w:rPr>
        <w:t>06</w:t>
      </w:r>
      <w:r>
        <w:rPr>
          <w:rFonts w:hint="eastAsia" w:ascii="微软雅黑" w:hAnsi="微软雅黑" w:eastAsia="微软雅黑" w:cs="微软雅黑"/>
          <w:b w:val="0"/>
          <w:bCs w:val="0"/>
          <w:color w:val="333333"/>
          <w:sz w:val="20"/>
          <w:szCs w:val="20"/>
          <w:highlight w:val="none"/>
        </w:rPr>
        <w:t>-</w:t>
      </w:r>
      <w:r>
        <w:rPr>
          <w:rFonts w:hint="eastAsia" w:ascii="微软雅黑" w:hAnsi="微软雅黑" w:eastAsia="微软雅黑" w:cs="微软雅黑"/>
          <w:b w:val="0"/>
          <w:bCs w:val="0"/>
          <w:color w:val="333333"/>
          <w:sz w:val="20"/>
          <w:szCs w:val="20"/>
          <w:highlight w:val="none"/>
          <w:lang w:val="en-US" w:eastAsia="zh-CN"/>
        </w:rPr>
        <w:t>02</w:t>
      </w:r>
      <w:r>
        <w:rPr>
          <w:rFonts w:hint="eastAsia" w:ascii="微软雅黑" w:hAnsi="微软雅黑" w:eastAsia="微软雅黑" w:cs="微软雅黑"/>
          <w:b w:val="0"/>
          <w:bCs w:val="0"/>
          <w:color w:val="333333"/>
          <w:sz w:val="20"/>
          <w:szCs w:val="20"/>
          <w:highlight w:val="none"/>
        </w:rPr>
        <w:t xml:space="preserve"> 00:00:00（具体服务起止</w:t>
      </w:r>
      <w:r>
        <w:rPr>
          <w:rFonts w:hint="eastAsia" w:ascii="微软雅黑" w:hAnsi="微软雅黑" w:eastAsia="微软雅黑" w:cs="微软雅黑"/>
          <w:b w:val="0"/>
          <w:bCs w:val="0"/>
          <w:color w:val="333333"/>
          <w:sz w:val="20"/>
          <w:szCs w:val="20"/>
        </w:rPr>
        <w:t>日期可随合同签订时间相应顺延）</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7、本项目是否接受联合体投标：否</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rPr>
      </w:pPr>
      <w:r>
        <w:rPr>
          <w:rFonts w:hint="eastAsia" w:ascii="微软雅黑" w:hAnsi="微软雅黑" w:eastAsia="微软雅黑" w:cs="微软雅黑"/>
          <w:b/>
          <w:bCs/>
          <w:color w:val="333333"/>
          <w:sz w:val="21"/>
          <w:szCs w:val="21"/>
        </w:rPr>
        <w:t>二、响应供应商的资格要求</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1、满足《中华人民共和国政府采购法》第二十二条规定</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default" w:ascii="微软雅黑" w:hAnsi="微软雅黑" w:eastAsia="微软雅黑" w:cs="微软雅黑"/>
          <w:b w:val="0"/>
          <w:bCs w:val="0"/>
          <w:color w:val="333333"/>
          <w:sz w:val="20"/>
          <w:szCs w:val="20"/>
          <w:lang w:val="en-US" w:eastAsia="zh-CN"/>
        </w:rPr>
      </w:pPr>
      <w:r>
        <w:rPr>
          <w:rFonts w:hint="eastAsia" w:ascii="微软雅黑" w:hAnsi="微软雅黑" w:eastAsia="微软雅黑" w:cs="微软雅黑"/>
          <w:b w:val="0"/>
          <w:bCs w:val="0"/>
          <w:color w:val="333333"/>
          <w:sz w:val="20"/>
          <w:szCs w:val="20"/>
        </w:rPr>
        <w:t>2、落实政府采购政策需满足的资格要求：本项目专门面向中小企业采购，供应商应为中小企业或监狱企业或残疾人福利性单位</w:t>
      </w:r>
      <w:r>
        <w:rPr>
          <w:rFonts w:hint="eastAsia" w:ascii="微软雅黑" w:hAnsi="微软雅黑" w:eastAsia="微软雅黑" w:cs="微软雅黑"/>
          <w:b w:val="0"/>
          <w:bCs w:val="0"/>
          <w:color w:val="333333"/>
          <w:sz w:val="20"/>
          <w:szCs w:val="20"/>
          <w:lang w:eastAsia="zh-CN"/>
        </w:rPr>
        <w:t>，</w:t>
      </w:r>
      <w:r>
        <w:rPr>
          <w:rFonts w:hint="eastAsia" w:ascii="微软雅黑" w:hAnsi="微软雅黑" w:eastAsia="微软雅黑" w:cs="微软雅黑"/>
          <w:b w:val="0"/>
          <w:bCs w:val="0"/>
          <w:color w:val="333333"/>
          <w:sz w:val="20"/>
          <w:szCs w:val="20"/>
          <w:lang w:val="en-US" w:eastAsia="zh-CN"/>
        </w:rPr>
        <w:t>并满足以下要求：</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1、符合《中华人民共和国政府采购法》第二十二条规定；</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2、落实政府采购政策需满足的资格要求：2.1《政府采购促进中小企业发展管理办法》的通知--财库〔2020〕46号；2.2《财政部司法部关于政府采购支持监狱企业发展有关问题的通知》（财库〔2014〕68号）；2.3《节能产品政府采购实施意见》（财库[2004]185号）；2.4《环境标志产品政府采购实施的意见》（财库[2006]90号）；2.5《国务院办公厅关于建立政府强制采购节能产品制度的通知》---国办发〔2007〕51号；2.6《财政部发展改革委生态环境部市场监管总局关于调整优化节能产品环境标志产品政府采购执行机制的通知》---财库〔2019〕9号；2.7《三部门联合发布关于促进残疾人就业政府采购政策的通知》（财库〔2017〕141号）；2.8陕西省财政厅关于印发《陕西省中小企业政府采购信用融资办法》（陕财办采〔2018〕23号）；2.9《财政部国务院扶贫办关于运用政府采购政策支持脱贫攻坚的通知》--财库〔2019〕27号；2.10其他需要落实的政府采购政策详见磋商文件</w:t>
      </w:r>
      <w:r>
        <w:rPr>
          <w:rFonts w:hint="eastAsia" w:ascii="微软雅黑" w:hAnsi="微软雅黑" w:eastAsia="微软雅黑" w:cs="微软雅黑"/>
          <w:b w:val="0"/>
          <w:bCs w:val="0"/>
          <w:color w:val="333333"/>
          <w:sz w:val="20"/>
          <w:szCs w:val="20"/>
          <w:lang w:eastAsia="zh-CN"/>
        </w:rPr>
        <w:t>，</w:t>
      </w:r>
      <w:r>
        <w:rPr>
          <w:rFonts w:hint="eastAsia" w:ascii="微软雅黑" w:hAnsi="微软雅黑" w:eastAsia="微软雅黑" w:cs="微软雅黑"/>
          <w:b w:val="0"/>
          <w:bCs w:val="0"/>
          <w:color w:val="333333"/>
          <w:sz w:val="20"/>
          <w:szCs w:val="20"/>
        </w:rPr>
        <w:t>如有最新颁布的政府采购政策，按最新的文件执行。</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3、本项目的特定资格要求：</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1、提供合格有效的法人或者其他组织的营业执照等证明文件，自然人的身份证明（营业范围需符合本次采购需求）；</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rPr>
        <w:t>2、供应商应授权合法的人员参加磋商，法定代表人直接参加磋商的，须出具法定代表人身</w:t>
      </w:r>
      <w:r>
        <w:rPr>
          <w:rFonts w:hint="eastAsia" w:ascii="微软雅黑" w:hAnsi="微软雅黑" w:eastAsia="微软雅黑" w:cs="微软雅黑"/>
          <w:b w:val="0"/>
          <w:bCs w:val="0"/>
          <w:color w:val="333333"/>
          <w:sz w:val="20"/>
          <w:szCs w:val="20"/>
          <w:highlight w:val="none"/>
        </w:rPr>
        <w:t>份证。授权代表参加磋商的，须出具法定代表人授权书及授权代表身份证；</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highlight w:val="none"/>
        </w:rPr>
        <w:t>3、投标供应商须具有</w:t>
      </w:r>
      <w:r>
        <w:rPr>
          <w:rFonts w:hint="eastAsia" w:ascii="微软雅黑" w:hAnsi="微软雅黑" w:eastAsia="微软雅黑" w:cs="微软雅黑"/>
          <w:b/>
          <w:bCs/>
          <w:color w:val="333333"/>
          <w:sz w:val="20"/>
          <w:szCs w:val="20"/>
          <w:highlight w:val="none"/>
          <w:lang w:val="en-US" w:eastAsia="zh-CN"/>
        </w:rPr>
        <w:t>公路养护工程二类乙级（含）</w:t>
      </w:r>
      <w:r>
        <w:rPr>
          <w:rFonts w:hint="eastAsia" w:ascii="微软雅黑" w:hAnsi="微软雅黑" w:eastAsia="微软雅黑" w:cs="微软雅黑"/>
          <w:b/>
          <w:bCs/>
          <w:color w:val="333333"/>
          <w:sz w:val="20"/>
          <w:szCs w:val="20"/>
          <w:highlight w:val="none"/>
        </w:rPr>
        <w:t>）</w:t>
      </w:r>
      <w:r>
        <w:rPr>
          <w:rFonts w:hint="eastAsia" w:ascii="微软雅黑" w:hAnsi="微软雅黑" w:eastAsia="微软雅黑" w:cs="微软雅黑"/>
          <w:b/>
          <w:bCs/>
          <w:color w:val="333333"/>
          <w:sz w:val="20"/>
          <w:szCs w:val="20"/>
          <w:highlight w:val="none"/>
          <w:lang w:val="en-US" w:eastAsia="zh-CN"/>
        </w:rPr>
        <w:t>及</w:t>
      </w:r>
      <w:r>
        <w:rPr>
          <w:rFonts w:hint="eastAsia" w:ascii="微软雅黑" w:hAnsi="微软雅黑" w:eastAsia="微软雅黑" w:cs="微软雅黑"/>
          <w:b/>
          <w:bCs/>
          <w:color w:val="333333"/>
          <w:sz w:val="20"/>
          <w:szCs w:val="20"/>
          <w:highlight w:val="none"/>
        </w:rPr>
        <w:t>以上</w:t>
      </w:r>
      <w:r>
        <w:rPr>
          <w:rFonts w:hint="eastAsia" w:ascii="微软雅黑" w:hAnsi="微软雅黑" w:eastAsia="微软雅黑" w:cs="微软雅黑"/>
          <w:b w:val="0"/>
          <w:bCs w:val="0"/>
          <w:color w:val="333333"/>
          <w:sz w:val="20"/>
          <w:szCs w:val="20"/>
          <w:highlight w:val="none"/>
        </w:rPr>
        <w:t>企业资质，具有建设行政主管部门颁发的有效安全生产许可证；</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highlight w:val="none"/>
        </w:rPr>
        <w:t>4、拟派项目经理须具备</w:t>
      </w:r>
      <w:r>
        <w:rPr>
          <w:rFonts w:hint="eastAsia" w:ascii="微软雅黑" w:hAnsi="微软雅黑" w:eastAsia="微软雅黑" w:cs="微软雅黑"/>
          <w:b/>
          <w:bCs/>
          <w:color w:val="333333"/>
          <w:sz w:val="20"/>
          <w:szCs w:val="20"/>
          <w:highlight w:val="none"/>
        </w:rPr>
        <w:t>公路工程专业二级（含二级）以上注册建造师</w:t>
      </w:r>
      <w:r>
        <w:rPr>
          <w:rFonts w:hint="eastAsia" w:ascii="微软雅黑" w:hAnsi="微软雅黑" w:eastAsia="微软雅黑" w:cs="微软雅黑"/>
          <w:b w:val="0"/>
          <w:bCs w:val="0"/>
          <w:color w:val="333333"/>
          <w:sz w:val="20"/>
          <w:szCs w:val="20"/>
          <w:highlight w:val="none"/>
        </w:rPr>
        <w:t>资格，并持有有效的</w:t>
      </w:r>
      <w:r>
        <w:rPr>
          <w:rFonts w:hint="eastAsia" w:ascii="微软雅黑" w:hAnsi="微软雅黑" w:eastAsia="微软雅黑" w:cs="微软雅黑"/>
          <w:b w:val="0"/>
          <w:bCs w:val="0"/>
          <w:color w:val="333333"/>
          <w:sz w:val="20"/>
          <w:szCs w:val="20"/>
        </w:rPr>
        <w:t>安全生产考核合格证书；</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5、业绩要求：企业近三年（2020年</w:t>
      </w:r>
      <w:r>
        <w:rPr>
          <w:rFonts w:hint="eastAsia" w:ascii="微软雅黑" w:hAnsi="微软雅黑" w:eastAsia="微软雅黑" w:cs="微软雅黑"/>
          <w:b w:val="0"/>
          <w:bCs w:val="0"/>
          <w:color w:val="333333"/>
          <w:sz w:val="20"/>
          <w:szCs w:val="20"/>
          <w:lang w:val="en-US" w:eastAsia="zh-CN"/>
        </w:rPr>
        <w:t>3</w:t>
      </w:r>
      <w:r>
        <w:rPr>
          <w:rFonts w:hint="eastAsia" w:ascii="微软雅黑" w:hAnsi="微软雅黑" w:eastAsia="微软雅黑" w:cs="微软雅黑"/>
          <w:b w:val="0"/>
          <w:bCs w:val="0"/>
          <w:color w:val="333333"/>
          <w:sz w:val="20"/>
          <w:szCs w:val="20"/>
        </w:rPr>
        <w:t>月1日至今，以合同签订日期为准）内</w:t>
      </w:r>
      <w:r>
        <w:rPr>
          <w:rFonts w:hint="eastAsia" w:ascii="微软雅黑" w:hAnsi="微软雅黑" w:eastAsia="微软雅黑" w:cs="微软雅黑"/>
          <w:b w:val="0"/>
          <w:bCs w:val="0"/>
          <w:color w:val="333333"/>
          <w:sz w:val="20"/>
          <w:szCs w:val="20"/>
          <w:lang w:val="en-US" w:eastAsia="zh-CN"/>
        </w:rPr>
        <w:t>至少</w:t>
      </w:r>
      <w:r>
        <w:rPr>
          <w:rFonts w:hint="eastAsia" w:ascii="微软雅黑" w:hAnsi="微软雅黑" w:eastAsia="微软雅黑" w:cs="微软雅黑"/>
          <w:b w:val="0"/>
          <w:bCs w:val="0"/>
          <w:color w:val="333333"/>
          <w:sz w:val="20"/>
          <w:szCs w:val="20"/>
        </w:rPr>
        <w:t>独立完成过</w:t>
      </w:r>
      <w:r>
        <w:rPr>
          <w:rFonts w:hint="eastAsia" w:ascii="微软雅黑" w:hAnsi="微软雅黑" w:eastAsia="微软雅黑" w:cs="微软雅黑"/>
          <w:b w:val="0"/>
          <w:bCs w:val="0"/>
          <w:color w:val="333333"/>
          <w:sz w:val="20"/>
          <w:szCs w:val="20"/>
          <w:lang w:val="en-US" w:eastAsia="zh-CN"/>
        </w:rPr>
        <w:t>一项</w:t>
      </w:r>
      <w:r>
        <w:rPr>
          <w:rFonts w:hint="eastAsia" w:ascii="微软雅黑" w:hAnsi="微软雅黑" w:eastAsia="微软雅黑" w:cs="微软雅黑"/>
          <w:b w:val="0"/>
          <w:bCs w:val="0"/>
          <w:color w:val="333333"/>
          <w:sz w:val="20"/>
          <w:szCs w:val="20"/>
        </w:rPr>
        <w:t>三级以上（含三级）路基路面修复养护工程，工程质量合格；</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lang w:val="en-US" w:eastAsia="zh-CN"/>
        </w:rPr>
        <w:t>6</w:t>
      </w:r>
      <w:r>
        <w:rPr>
          <w:rFonts w:hint="eastAsia" w:ascii="微软雅黑" w:hAnsi="微软雅黑" w:eastAsia="微软雅黑" w:cs="微软雅黑"/>
          <w:b w:val="0"/>
          <w:bCs w:val="0"/>
          <w:color w:val="333333"/>
          <w:sz w:val="20"/>
          <w:szCs w:val="20"/>
        </w:rPr>
        <w:t>、投标供应商名称，</w:t>
      </w:r>
      <w:r>
        <w:rPr>
          <w:rFonts w:hint="eastAsia" w:ascii="微软雅黑" w:hAnsi="微软雅黑" w:eastAsia="微软雅黑" w:cs="微软雅黑"/>
          <w:b w:val="0"/>
          <w:bCs w:val="0"/>
          <w:color w:val="333333"/>
          <w:sz w:val="20"/>
          <w:szCs w:val="20"/>
          <w:lang w:val="en-US" w:eastAsia="zh-CN"/>
        </w:rPr>
        <w:t>企业</w:t>
      </w:r>
      <w:r>
        <w:rPr>
          <w:rFonts w:hint="eastAsia" w:ascii="微软雅黑" w:hAnsi="微软雅黑" w:eastAsia="微软雅黑" w:cs="微软雅黑"/>
          <w:b w:val="0"/>
          <w:bCs w:val="0"/>
          <w:color w:val="333333"/>
          <w:sz w:val="20"/>
          <w:szCs w:val="20"/>
        </w:rPr>
        <w:t>资质证书，项目经理，</w:t>
      </w:r>
      <w:r>
        <w:rPr>
          <w:rFonts w:hint="eastAsia" w:ascii="微软雅黑" w:hAnsi="微软雅黑" w:eastAsia="微软雅黑" w:cs="微软雅黑"/>
          <w:b w:val="0"/>
          <w:bCs w:val="0"/>
          <w:color w:val="333333"/>
          <w:sz w:val="20"/>
          <w:szCs w:val="20"/>
          <w:lang w:val="en-US" w:eastAsia="zh-CN"/>
        </w:rPr>
        <w:t>信息</w:t>
      </w:r>
      <w:r>
        <w:rPr>
          <w:rFonts w:hint="eastAsia" w:ascii="微软雅黑" w:hAnsi="微软雅黑" w:eastAsia="微软雅黑" w:cs="微软雅黑"/>
          <w:b w:val="0"/>
          <w:bCs w:val="0"/>
          <w:color w:val="333333"/>
          <w:sz w:val="20"/>
          <w:szCs w:val="20"/>
        </w:rPr>
        <w:t>应在交通运输部“全国公路建设市场信用信息管理系统（glxy.mot.gov.cn）”备案可查，且投标人企业名称与资格证书名称须完全一致，具备完成本项目所需专业设备；</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lang w:val="en-US" w:eastAsia="zh-CN"/>
        </w:rPr>
        <w:t>7</w:t>
      </w:r>
      <w:r>
        <w:rPr>
          <w:rFonts w:hint="eastAsia" w:ascii="微软雅黑" w:hAnsi="微软雅黑" w:eastAsia="微软雅黑" w:cs="微软雅黑"/>
          <w:b w:val="0"/>
          <w:bCs w:val="0"/>
          <w:color w:val="333333"/>
          <w:sz w:val="20"/>
          <w:szCs w:val="20"/>
        </w:rPr>
        <w:t>、财务状况报告：提供</w:t>
      </w:r>
      <w:r>
        <w:rPr>
          <w:rFonts w:hint="eastAsia" w:ascii="微软雅黑" w:hAnsi="微软雅黑" w:eastAsia="微软雅黑" w:cs="微软雅黑"/>
          <w:b w:val="0"/>
          <w:bCs w:val="0"/>
          <w:color w:val="333333"/>
          <w:sz w:val="20"/>
          <w:szCs w:val="20"/>
          <w:lang w:val="en-US" w:eastAsia="zh-CN"/>
        </w:rPr>
        <w:t>2021或2022年度的</w:t>
      </w:r>
      <w:r>
        <w:rPr>
          <w:rFonts w:hint="eastAsia" w:ascii="微软雅黑" w:hAnsi="微软雅黑" w:eastAsia="微软雅黑" w:cs="微软雅黑"/>
          <w:b w:val="0"/>
          <w:bCs w:val="0"/>
          <w:color w:val="333333"/>
          <w:sz w:val="20"/>
          <w:szCs w:val="20"/>
        </w:rPr>
        <w:t>财务审计报告</w:t>
      </w:r>
      <w:r>
        <w:rPr>
          <w:rFonts w:hint="eastAsia" w:ascii="微软雅黑" w:hAnsi="微软雅黑" w:eastAsia="微软雅黑" w:cs="微软雅黑"/>
          <w:b w:val="0"/>
          <w:bCs w:val="0"/>
          <w:color w:val="333333"/>
          <w:sz w:val="20"/>
          <w:szCs w:val="20"/>
          <w:lang w:eastAsia="zh-CN"/>
        </w:rPr>
        <w:t>，</w:t>
      </w:r>
      <w:r>
        <w:rPr>
          <w:rFonts w:hint="eastAsia" w:ascii="微软雅黑" w:hAnsi="微软雅黑" w:eastAsia="微软雅黑" w:cs="微软雅黑"/>
          <w:b w:val="0"/>
          <w:bCs w:val="0"/>
          <w:color w:val="333333"/>
          <w:sz w:val="20"/>
          <w:szCs w:val="20"/>
          <w:lang w:val="en-US" w:eastAsia="zh-CN"/>
        </w:rPr>
        <w:t>成立时间不足的提供自注册之日起的年度的财务审计报告</w:t>
      </w:r>
      <w:r>
        <w:rPr>
          <w:rFonts w:hint="eastAsia" w:ascii="微软雅黑" w:hAnsi="微软雅黑" w:eastAsia="微软雅黑" w:cs="微软雅黑"/>
          <w:b w:val="0"/>
          <w:bCs w:val="0"/>
          <w:color w:val="333333"/>
          <w:sz w:val="20"/>
          <w:szCs w:val="20"/>
        </w:rPr>
        <w:t>（至少包括资产负债表和利润表，成立时间至提交响应文件截止时间不足一年的可提供成立后任意时段的资产负债表），或其基本存款账户开户银行出具的资信证明及基本存款账户开户许可证；</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lang w:val="en-US" w:eastAsia="zh-CN"/>
        </w:rPr>
        <w:t>8</w:t>
      </w:r>
      <w:r>
        <w:rPr>
          <w:rFonts w:hint="eastAsia" w:ascii="微软雅黑" w:hAnsi="微软雅黑" w:eastAsia="微软雅黑" w:cs="微软雅黑"/>
          <w:b w:val="0"/>
          <w:bCs w:val="0"/>
          <w:color w:val="333333"/>
          <w:sz w:val="20"/>
          <w:szCs w:val="20"/>
        </w:rPr>
        <w:t>、税收缴纳证明：提供磋商响应文件递交截止日前一年内已缴纳的至少连续三个月的纳税证明或完税证明（任意税种），依法免税的单位应提供相关证明材料；</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lang w:val="en-US" w:eastAsia="zh-CN"/>
        </w:rPr>
        <w:t>9</w:t>
      </w:r>
      <w:r>
        <w:rPr>
          <w:rFonts w:hint="eastAsia" w:ascii="微软雅黑" w:hAnsi="微软雅黑" w:eastAsia="微软雅黑" w:cs="微软雅黑"/>
          <w:b w:val="0"/>
          <w:bCs w:val="0"/>
          <w:color w:val="333333"/>
          <w:sz w:val="20"/>
          <w:szCs w:val="20"/>
        </w:rPr>
        <w:t>、社会保障资金缴纳证明：提供磋商响应文件递交截止日前一年内已缴存的至少连续三个月的社会保障资金缴存单据或社保机构开具的社会保险参保缴费情况证明，依法不需要缴纳社会保障资金的单位应提供相关证明材料；</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lang w:val="en-US" w:eastAsia="zh-CN"/>
        </w:rPr>
        <w:t>10</w:t>
      </w:r>
      <w:r>
        <w:rPr>
          <w:rFonts w:hint="eastAsia" w:ascii="微软雅黑" w:hAnsi="微软雅黑" w:eastAsia="微软雅黑" w:cs="微软雅黑"/>
          <w:b w:val="0"/>
          <w:bCs w:val="0"/>
          <w:color w:val="333333"/>
          <w:sz w:val="20"/>
          <w:szCs w:val="20"/>
        </w:rPr>
        <w:t>、提供具有履行合同所必需的设备和专业技术能力的承诺；</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w:t>
      </w:r>
      <w:r>
        <w:rPr>
          <w:rFonts w:hint="eastAsia" w:ascii="微软雅黑" w:hAnsi="微软雅黑" w:eastAsia="微软雅黑" w:cs="微软雅黑"/>
          <w:b w:val="0"/>
          <w:bCs w:val="0"/>
          <w:color w:val="333333"/>
          <w:sz w:val="20"/>
          <w:szCs w:val="20"/>
          <w:lang w:val="en-US" w:eastAsia="zh-CN"/>
        </w:rPr>
        <w:t>1</w:t>
      </w:r>
      <w:r>
        <w:rPr>
          <w:rFonts w:hint="eastAsia" w:ascii="微软雅黑" w:hAnsi="微软雅黑" w:eastAsia="微软雅黑" w:cs="微软雅黑"/>
          <w:b w:val="0"/>
          <w:bCs w:val="0"/>
          <w:color w:val="333333"/>
          <w:sz w:val="20"/>
          <w:szCs w:val="20"/>
        </w:rPr>
        <w:t>、供应商应在磋商文件发售期至磋商响应文件递交截止时间前通过“信用中国”网站(www.creditchina.gov.cn)、中国政府采购网(www.ccgp.gov.cn)、中国裁判文书网(www.wenshu.court.gov.cn)查询相关主体信用记录；</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w:t>
      </w:r>
      <w:r>
        <w:rPr>
          <w:rFonts w:hint="eastAsia" w:ascii="微软雅黑" w:hAnsi="微软雅黑" w:eastAsia="微软雅黑" w:cs="微软雅黑"/>
          <w:b w:val="0"/>
          <w:bCs w:val="0"/>
          <w:color w:val="333333"/>
          <w:sz w:val="20"/>
          <w:szCs w:val="20"/>
          <w:lang w:val="en-US" w:eastAsia="zh-CN"/>
        </w:rPr>
        <w:t>2</w:t>
      </w:r>
      <w:r>
        <w:rPr>
          <w:rFonts w:hint="eastAsia" w:ascii="微软雅黑" w:hAnsi="微软雅黑" w:eastAsia="微软雅黑" w:cs="微软雅黑"/>
          <w:b w:val="0"/>
          <w:bCs w:val="0"/>
          <w:color w:val="333333"/>
          <w:sz w:val="20"/>
          <w:szCs w:val="20"/>
        </w:rPr>
        <w:t>、参加政府采购活动前3年内，在经营活动中没有重大违法记录的书面声明；</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w:t>
      </w:r>
      <w:r>
        <w:rPr>
          <w:rFonts w:hint="eastAsia" w:ascii="微软雅黑" w:hAnsi="微软雅黑" w:eastAsia="微软雅黑" w:cs="微软雅黑"/>
          <w:b w:val="0"/>
          <w:bCs w:val="0"/>
          <w:color w:val="333333"/>
          <w:sz w:val="20"/>
          <w:szCs w:val="20"/>
          <w:lang w:val="en-US" w:eastAsia="zh-CN"/>
        </w:rPr>
        <w:t>3</w:t>
      </w:r>
      <w:r>
        <w:rPr>
          <w:rFonts w:hint="eastAsia" w:ascii="微软雅黑" w:hAnsi="微软雅黑" w:eastAsia="微软雅黑" w:cs="微软雅黑"/>
          <w:b w:val="0"/>
          <w:bCs w:val="0"/>
          <w:color w:val="333333"/>
          <w:sz w:val="20"/>
          <w:szCs w:val="20"/>
        </w:rPr>
        <w:t>、磋商保证金缴纳凭证或担保机构出具的保函；</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本项目不接受联合体磋商。</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highlight w:val="none"/>
        </w:rPr>
      </w:pPr>
      <w:r>
        <w:rPr>
          <w:rFonts w:hint="eastAsia" w:ascii="微软雅黑" w:hAnsi="微软雅黑" w:eastAsia="微软雅黑" w:cs="微软雅黑"/>
          <w:b/>
          <w:bCs/>
          <w:color w:val="333333"/>
          <w:sz w:val="21"/>
          <w:szCs w:val="21"/>
          <w:highlight w:val="none"/>
        </w:rPr>
        <w:t>三、采购文件的获取方式</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highlight w:val="none"/>
        </w:rPr>
      </w:pPr>
      <w:r>
        <w:rPr>
          <w:rFonts w:hint="eastAsia" w:ascii="微软雅黑" w:hAnsi="微软雅黑" w:eastAsia="微软雅黑" w:cs="微软雅黑"/>
          <w:b w:val="0"/>
          <w:bCs w:val="0"/>
          <w:color w:val="333333"/>
          <w:sz w:val="20"/>
          <w:szCs w:val="20"/>
          <w:highlight w:val="none"/>
        </w:rPr>
        <w:t>时间：即日起至202</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-0</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w:t>
      </w:r>
      <w:r>
        <w:rPr>
          <w:rFonts w:hint="eastAsia" w:ascii="微软雅黑" w:hAnsi="微软雅黑" w:eastAsia="微软雅黑" w:cs="微软雅黑"/>
          <w:b w:val="0"/>
          <w:bCs w:val="0"/>
          <w:color w:val="333333"/>
          <w:sz w:val="20"/>
          <w:szCs w:val="20"/>
          <w:highlight w:val="none"/>
          <w:lang w:val="en-US" w:eastAsia="zh-CN"/>
        </w:rPr>
        <w:t>22</w:t>
      </w:r>
      <w:r>
        <w:rPr>
          <w:rFonts w:hint="eastAsia" w:ascii="微软雅黑" w:hAnsi="微软雅黑" w:eastAsia="微软雅黑" w:cs="微软雅黑"/>
          <w:b w:val="0"/>
          <w:bCs w:val="0"/>
          <w:color w:val="333333"/>
          <w:sz w:val="20"/>
          <w:szCs w:val="20"/>
          <w:highlight w:val="none"/>
        </w:rPr>
        <w:t xml:space="preserve"> 17:00:00止</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eastAsia="微软雅黑"/>
          <w:b w:val="0"/>
          <w:bCs w:val="0"/>
          <w:sz w:val="32"/>
          <w:szCs w:val="32"/>
          <w:highlight w:val="none"/>
          <w:lang w:eastAsia="zh-CN"/>
        </w:rPr>
      </w:pPr>
      <w:r>
        <w:rPr>
          <w:rFonts w:hint="eastAsia" w:ascii="微软雅黑" w:hAnsi="微软雅黑" w:eastAsia="微软雅黑" w:cs="微软雅黑"/>
          <w:b w:val="0"/>
          <w:bCs w:val="0"/>
          <w:color w:val="333333"/>
          <w:sz w:val="20"/>
          <w:szCs w:val="20"/>
          <w:highlight w:val="none"/>
        </w:rPr>
        <w:t>地点：全国公共资源交易平台（陕西省·宝鸡市）直接下载</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highlight w:val="none"/>
        </w:rPr>
      </w:pPr>
      <w:r>
        <w:rPr>
          <w:rFonts w:hint="eastAsia" w:ascii="微软雅黑" w:hAnsi="微软雅黑" w:eastAsia="微软雅黑" w:cs="微软雅黑"/>
          <w:b w:val="0"/>
          <w:bCs w:val="0"/>
          <w:color w:val="333333"/>
          <w:sz w:val="20"/>
          <w:szCs w:val="20"/>
          <w:highlight w:val="none"/>
        </w:rPr>
        <w:t>方式：在线获取</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highlight w:val="none"/>
        </w:rPr>
      </w:pPr>
      <w:r>
        <w:rPr>
          <w:rFonts w:hint="eastAsia" w:ascii="微软雅黑" w:hAnsi="微软雅黑" w:eastAsia="微软雅黑" w:cs="微软雅黑"/>
          <w:b w:val="0"/>
          <w:bCs w:val="0"/>
          <w:color w:val="333333"/>
          <w:sz w:val="20"/>
          <w:szCs w:val="20"/>
          <w:highlight w:val="none"/>
        </w:rPr>
        <w:t>售价：</w:t>
      </w:r>
      <w:r>
        <w:rPr>
          <w:rFonts w:hint="eastAsia" w:ascii="微软雅黑" w:hAnsi="微软雅黑" w:eastAsia="微软雅黑" w:cs="微软雅黑"/>
          <w:b w:val="0"/>
          <w:bCs w:val="0"/>
          <w:color w:val="333333"/>
          <w:sz w:val="20"/>
          <w:szCs w:val="20"/>
          <w:highlight w:val="none"/>
          <w:lang w:val="en-US" w:eastAsia="zh-CN"/>
        </w:rPr>
        <w:t>5</w:t>
      </w:r>
      <w:r>
        <w:rPr>
          <w:rFonts w:hint="eastAsia" w:ascii="微软雅黑" w:hAnsi="微软雅黑" w:eastAsia="微软雅黑" w:cs="微软雅黑"/>
          <w:b w:val="0"/>
          <w:bCs w:val="0"/>
          <w:color w:val="333333"/>
          <w:sz w:val="20"/>
          <w:szCs w:val="20"/>
          <w:highlight w:val="none"/>
        </w:rPr>
        <w:t>00.00元（人民币），售后不退；</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highlight w:val="none"/>
        </w:rPr>
      </w:pPr>
      <w:r>
        <w:rPr>
          <w:rFonts w:hint="eastAsia" w:ascii="微软雅黑" w:hAnsi="微软雅黑" w:eastAsia="微软雅黑" w:cs="微软雅黑"/>
          <w:b/>
          <w:bCs/>
          <w:color w:val="333333"/>
          <w:sz w:val="21"/>
          <w:szCs w:val="21"/>
          <w:highlight w:val="none"/>
        </w:rPr>
        <w:t>四、响应文件递交</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eastAsia="微软雅黑"/>
          <w:b w:val="0"/>
          <w:bCs w:val="0"/>
          <w:sz w:val="32"/>
          <w:szCs w:val="32"/>
          <w:highlight w:val="none"/>
          <w:lang w:eastAsia="zh-CN"/>
        </w:rPr>
      </w:pPr>
      <w:r>
        <w:rPr>
          <w:rFonts w:hint="eastAsia" w:ascii="微软雅黑" w:hAnsi="微软雅黑" w:eastAsia="微软雅黑" w:cs="微软雅黑"/>
          <w:b w:val="0"/>
          <w:bCs w:val="0"/>
          <w:color w:val="333333"/>
          <w:sz w:val="20"/>
          <w:szCs w:val="20"/>
          <w:highlight w:val="none"/>
        </w:rPr>
        <w:t>截止时间：</w:t>
      </w:r>
      <w:r>
        <w:rPr>
          <w:rFonts w:hint="eastAsia" w:ascii="微软雅黑" w:hAnsi="微软雅黑" w:eastAsia="微软雅黑" w:cs="微软雅黑"/>
          <w:b w:val="0"/>
          <w:bCs w:val="0"/>
          <w:color w:val="333333"/>
          <w:sz w:val="20"/>
          <w:szCs w:val="20"/>
          <w:highlight w:val="none"/>
          <w:lang w:eastAsia="zh-CN"/>
        </w:rPr>
        <w:t>2023-0</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lang w:eastAsia="zh-CN"/>
        </w:rPr>
        <w:t>-</w:t>
      </w:r>
      <w:r>
        <w:rPr>
          <w:rFonts w:hint="eastAsia" w:ascii="微软雅黑" w:hAnsi="微软雅黑" w:eastAsia="微软雅黑" w:cs="微软雅黑"/>
          <w:b w:val="0"/>
          <w:bCs w:val="0"/>
          <w:color w:val="333333"/>
          <w:sz w:val="20"/>
          <w:szCs w:val="20"/>
          <w:highlight w:val="none"/>
          <w:lang w:val="en-US" w:eastAsia="zh-CN"/>
        </w:rPr>
        <w:t xml:space="preserve">30 </w:t>
      </w:r>
      <w:r>
        <w:rPr>
          <w:rFonts w:hint="eastAsia" w:ascii="微软雅黑" w:hAnsi="微软雅黑" w:eastAsia="微软雅黑" w:cs="微软雅黑"/>
          <w:b w:val="0"/>
          <w:bCs w:val="0"/>
          <w:color w:val="333333"/>
          <w:sz w:val="20"/>
          <w:szCs w:val="20"/>
          <w:highlight w:val="none"/>
          <w:lang w:eastAsia="zh-CN"/>
        </w:rPr>
        <w:t>09:00:00</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rPr>
        <w:t>地点：宝鸡市公共资源交易中心</w:t>
      </w:r>
      <w:r>
        <w:rPr>
          <w:rFonts w:hint="eastAsia" w:ascii="微软雅黑" w:hAnsi="微软雅黑" w:eastAsia="微软雅黑" w:cs="微软雅黑"/>
          <w:b w:val="0"/>
          <w:bCs w:val="0"/>
          <w:color w:val="333333"/>
          <w:sz w:val="20"/>
          <w:szCs w:val="20"/>
          <w:lang w:val="en-US" w:eastAsia="zh-CN"/>
        </w:rPr>
        <w:t>五</w:t>
      </w:r>
      <w:r>
        <w:rPr>
          <w:rFonts w:hint="eastAsia" w:ascii="微软雅黑" w:hAnsi="微软雅黑" w:eastAsia="微软雅黑" w:cs="微软雅黑"/>
          <w:b w:val="0"/>
          <w:bCs w:val="0"/>
          <w:color w:val="333333"/>
          <w:sz w:val="20"/>
          <w:szCs w:val="20"/>
          <w:highlight w:val="none"/>
        </w:rPr>
        <w:t>楼第</w:t>
      </w:r>
      <w:r>
        <w:rPr>
          <w:rFonts w:hint="eastAsia" w:ascii="微软雅黑" w:hAnsi="微软雅黑" w:eastAsia="微软雅黑" w:cs="微软雅黑"/>
          <w:b w:val="0"/>
          <w:bCs w:val="0"/>
          <w:color w:val="333333"/>
          <w:sz w:val="20"/>
          <w:szCs w:val="20"/>
          <w:highlight w:val="none"/>
          <w:lang w:val="en-US" w:eastAsia="zh-CN"/>
        </w:rPr>
        <w:t>9</w:t>
      </w:r>
      <w:r>
        <w:rPr>
          <w:rFonts w:hint="eastAsia" w:ascii="微软雅黑" w:hAnsi="微软雅黑" w:eastAsia="微软雅黑" w:cs="微软雅黑"/>
          <w:b w:val="0"/>
          <w:bCs w:val="0"/>
          <w:color w:val="333333"/>
          <w:sz w:val="20"/>
          <w:szCs w:val="20"/>
          <w:highlight w:val="none"/>
        </w:rPr>
        <w:t>开标室</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rFonts w:hint="eastAsia" w:ascii="微软雅黑" w:hAnsi="微软雅黑" w:eastAsia="微软雅黑" w:cs="微软雅黑"/>
          <w:b/>
          <w:bCs/>
          <w:color w:val="333333"/>
          <w:sz w:val="21"/>
          <w:szCs w:val="21"/>
          <w:highlight w:val="none"/>
        </w:rPr>
      </w:pPr>
      <w:r>
        <w:rPr>
          <w:rFonts w:hint="eastAsia" w:ascii="微软雅黑" w:hAnsi="微软雅黑" w:eastAsia="微软雅黑" w:cs="微软雅黑"/>
          <w:b/>
          <w:bCs/>
          <w:color w:val="333333"/>
          <w:sz w:val="21"/>
          <w:szCs w:val="21"/>
          <w:highlight w:val="none"/>
        </w:rPr>
        <w:t>五、开启</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highlight w:val="none"/>
        </w:rPr>
        <w:t>时间： 2023年03月30日 09时00分00秒 （北京时间）</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highlight w:val="none"/>
        </w:rPr>
      </w:pPr>
      <w:r>
        <w:rPr>
          <w:rFonts w:hint="eastAsia" w:ascii="微软雅黑" w:hAnsi="微软雅黑" w:eastAsia="微软雅黑" w:cs="微软雅黑"/>
          <w:b w:val="0"/>
          <w:bCs w:val="0"/>
          <w:color w:val="333333"/>
          <w:sz w:val="20"/>
          <w:szCs w:val="20"/>
          <w:highlight w:val="none"/>
        </w:rPr>
        <w:t>地点：宝鸡市公共资源交易中心五楼第9开标室</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rPr>
      </w:pPr>
      <w:r>
        <w:rPr>
          <w:rFonts w:hint="eastAsia" w:ascii="微软雅黑" w:hAnsi="微软雅黑" w:eastAsia="微软雅黑" w:cs="微软雅黑"/>
          <w:b/>
          <w:bCs/>
          <w:color w:val="333333"/>
          <w:sz w:val="21"/>
          <w:szCs w:val="21"/>
          <w:lang w:val="en-US" w:eastAsia="zh-CN"/>
        </w:rPr>
        <w:t>六</w:t>
      </w:r>
      <w:r>
        <w:rPr>
          <w:rFonts w:hint="eastAsia" w:ascii="微软雅黑" w:hAnsi="微软雅黑" w:eastAsia="微软雅黑" w:cs="微软雅黑"/>
          <w:b/>
          <w:bCs/>
          <w:color w:val="333333"/>
          <w:sz w:val="21"/>
          <w:szCs w:val="21"/>
        </w:rPr>
        <w:t>、公告期限</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自本公告发布之日起3个工作日。</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rPr>
      </w:pPr>
      <w:r>
        <w:rPr>
          <w:rFonts w:hint="eastAsia" w:ascii="微软雅黑" w:hAnsi="微软雅黑" w:eastAsia="微软雅黑" w:cs="微软雅黑"/>
          <w:b/>
          <w:bCs/>
          <w:color w:val="333333"/>
          <w:sz w:val="21"/>
          <w:szCs w:val="21"/>
          <w:lang w:val="en-US" w:eastAsia="zh-CN"/>
        </w:rPr>
        <w:t>七</w:t>
      </w:r>
      <w:r>
        <w:rPr>
          <w:rFonts w:hint="eastAsia" w:ascii="微软雅黑" w:hAnsi="微软雅黑" w:eastAsia="微软雅黑" w:cs="微软雅黑"/>
          <w:b/>
          <w:bCs/>
          <w:color w:val="333333"/>
          <w:sz w:val="21"/>
          <w:szCs w:val="21"/>
        </w:rPr>
        <w:t>、其他补充事宜</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1、请投标人按照陕西省财政厅关于政府采购供应商注册登记有关事项的通知中的要求，通过陕西省政府采购网（http://www.ccgp-shaanxi.gov.cn/）注册登记加入陕西省政府采购供应商库并及时办理CA数字证书（陕西CA锁）。</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2、本项目采用</w:t>
      </w:r>
      <w:r>
        <w:rPr>
          <w:rFonts w:hint="eastAsia" w:ascii="微软雅黑" w:hAnsi="微软雅黑" w:eastAsia="微软雅黑" w:cs="微软雅黑"/>
          <w:b w:val="0"/>
          <w:bCs w:val="0"/>
          <w:color w:val="333333"/>
          <w:sz w:val="20"/>
          <w:szCs w:val="20"/>
          <w:lang w:val="en-US" w:eastAsia="zh-CN"/>
        </w:rPr>
        <w:t>全过程</w:t>
      </w:r>
      <w:r>
        <w:rPr>
          <w:rFonts w:hint="eastAsia" w:ascii="微软雅黑" w:hAnsi="微软雅黑" w:eastAsia="微软雅黑" w:cs="微软雅黑"/>
          <w:b w:val="0"/>
          <w:bCs w:val="0"/>
          <w:color w:val="333333"/>
          <w:sz w:val="20"/>
          <w:szCs w:val="20"/>
        </w:rPr>
        <w:t>电子化</w:t>
      </w:r>
      <w:r>
        <w:rPr>
          <w:rFonts w:hint="eastAsia" w:ascii="微软雅黑" w:hAnsi="微软雅黑" w:eastAsia="微软雅黑" w:cs="微软雅黑"/>
          <w:b w:val="0"/>
          <w:bCs w:val="0"/>
          <w:color w:val="333333"/>
          <w:sz w:val="20"/>
          <w:szCs w:val="20"/>
          <w:lang w:val="en-US" w:eastAsia="zh-CN"/>
        </w:rPr>
        <w:t>招</w:t>
      </w:r>
      <w:r>
        <w:rPr>
          <w:rFonts w:hint="eastAsia" w:ascii="微软雅黑" w:hAnsi="微软雅黑" w:eastAsia="微软雅黑" w:cs="微软雅黑"/>
          <w:b w:val="0"/>
          <w:bCs w:val="0"/>
          <w:color w:val="333333"/>
          <w:sz w:val="20"/>
          <w:szCs w:val="20"/>
        </w:rPr>
        <w:t>标，有意向投标供应商须登录全国公共资源交易平台（陕西省宝鸡市）宝鸡市公共资源交易中心“http://bj.sxggzyjy.cn/”交易平台〖首页〉电子交易平台〉企业端〗后，在〖招标公告/出让公告</w:t>
      </w:r>
      <w:r>
        <w:rPr>
          <w:rFonts w:hint="eastAsia" w:ascii="微软雅黑" w:hAnsi="微软雅黑" w:eastAsia="微软雅黑" w:cs="微软雅黑"/>
          <w:b w:val="0"/>
          <w:bCs w:val="0"/>
          <w:color w:val="333333"/>
          <w:sz w:val="20"/>
          <w:szCs w:val="20"/>
          <w:highlight w:val="none"/>
        </w:rPr>
        <w:t>〗模块中选择有意向的项目点击“我要投标”，进入界面后完善相关信息并打印回执单。在磋商文件发售期202</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年</w:t>
      </w:r>
      <w:r>
        <w:rPr>
          <w:rFonts w:hint="eastAsia" w:ascii="微软雅黑" w:hAnsi="微软雅黑" w:eastAsia="微软雅黑" w:cs="微软雅黑"/>
          <w:b w:val="0"/>
          <w:bCs w:val="0"/>
          <w:color w:val="333333"/>
          <w:sz w:val="20"/>
          <w:szCs w:val="20"/>
          <w:highlight w:val="none"/>
          <w:lang w:val="en-US" w:eastAsia="zh-CN"/>
        </w:rPr>
        <w:t>03</w:t>
      </w:r>
      <w:r>
        <w:rPr>
          <w:rFonts w:hint="eastAsia" w:ascii="微软雅黑" w:hAnsi="微软雅黑" w:eastAsia="微软雅黑" w:cs="微软雅黑"/>
          <w:b w:val="0"/>
          <w:bCs w:val="0"/>
          <w:color w:val="333333"/>
          <w:sz w:val="20"/>
          <w:szCs w:val="20"/>
          <w:highlight w:val="none"/>
        </w:rPr>
        <w:t>月</w:t>
      </w:r>
      <w:r>
        <w:rPr>
          <w:rFonts w:hint="eastAsia" w:ascii="微软雅黑" w:hAnsi="微软雅黑" w:eastAsia="微软雅黑" w:cs="微软雅黑"/>
          <w:b w:val="0"/>
          <w:bCs w:val="0"/>
          <w:color w:val="333333"/>
          <w:sz w:val="20"/>
          <w:szCs w:val="20"/>
          <w:highlight w:val="none"/>
          <w:lang w:val="en-US" w:eastAsia="zh-CN"/>
        </w:rPr>
        <w:t>16</w:t>
      </w:r>
      <w:r>
        <w:rPr>
          <w:rFonts w:hint="eastAsia" w:ascii="微软雅黑" w:hAnsi="微软雅黑" w:eastAsia="微软雅黑" w:cs="微软雅黑"/>
          <w:b w:val="0"/>
          <w:bCs w:val="0"/>
          <w:color w:val="333333"/>
          <w:sz w:val="20"/>
          <w:szCs w:val="20"/>
          <w:highlight w:val="none"/>
        </w:rPr>
        <w:t>日至202</w:t>
      </w:r>
      <w:r>
        <w:rPr>
          <w:rFonts w:hint="eastAsia" w:ascii="微软雅黑" w:hAnsi="微软雅黑" w:eastAsia="微软雅黑" w:cs="微软雅黑"/>
          <w:b w:val="0"/>
          <w:bCs w:val="0"/>
          <w:color w:val="333333"/>
          <w:sz w:val="20"/>
          <w:szCs w:val="20"/>
          <w:highlight w:val="none"/>
          <w:lang w:val="en-US" w:eastAsia="zh-CN"/>
        </w:rPr>
        <w:t>3</w:t>
      </w:r>
      <w:r>
        <w:rPr>
          <w:rFonts w:hint="eastAsia" w:ascii="微软雅黑" w:hAnsi="微软雅黑" w:eastAsia="微软雅黑" w:cs="微软雅黑"/>
          <w:b w:val="0"/>
          <w:bCs w:val="0"/>
          <w:color w:val="333333"/>
          <w:sz w:val="20"/>
          <w:szCs w:val="20"/>
          <w:highlight w:val="none"/>
        </w:rPr>
        <w:t>年</w:t>
      </w:r>
      <w:r>
        <w:rPr>
          <w:rFonts w:hint="eastAsia" w:ascii="微软雅黑" w:hAnsi="微软雅黑" w:eastAsia="微软雅黑" w:cs="微软雅黑"/>
          <w:b w:val="0"/>
          <w:bCs w:val="0"/>
          <w:color w:val="333333"/>
          <w:sz w:val="20"/>
          <w:szCs w:val="20"/>
          <w:highlight w:val="none"/>
          <w:lang w:val="en-US" w:eastAsia="zh-CN"/>
        </w:rPr>
        <w:t>03</w:t>
      </w:r>
      <w:r>
        <w:rPr>
          <w:rFonts w:hint="eastAsia" w:ascii="微软雅黑" w:hAnsi="微软雅黑" w:eastAsia="微软雅黑" w:cs="微软雅黑"/>
          <w:b w:val="0"/>
          <w:bCs w:val="0"/>
          <w:color w:val="333333"/>
          <w:sz w:val="20"/>
          <w:szCs w:val="20"/>
          <w:highlight w:val="none"/>
        </w:rPr>
        <w:t>月</w:t>
      </w:r>
      <w:r>
        <w:rPr>
          <w:rFonts w:hint="eastAsia" w:ascii="微软雅黑" w:hAnsi="微软雅黑" w:eastAsia="微软雅黑" w:cs="微软雅黑"/>
          <w:b w:val="0"/>
          <w:bCs w:val="0"/>
          <w:color w:val="333333"/>
          <w:sz w:val="20"/>
          <w:szCs w:val="20"/>
          <w:highlight w:val="none"/>
          <w:lang w:val="en-US" w:eastAsia="zh-CN"/>
        </w:rPr>
        <w:t>22</w:t>
      </w:r>
      <w:r>
        <w:rPr>
          <w:rFonts w:hint="eastAsia" w:ascii="微软雅黑" w:hAnsi="微软雅黑" w:eastAsia="微软雅黑" w:cs="微软雅黑"/>
          <w:b w:val="0"/>
          <w:bCs w:val="0"/>
          <w:color w:val="333333"/>
          <w:sz w:val="20"/>
          <w:szCs w:val="20"/>
          <w:highlight w:val="none"/>
        </w:rPr>
        <w:t>日，每日上午09:00:00至12:00:00，下午14:00:00至17:00:00（北京时间，法定节假日除外）持加盖鲜章的网上回执单、单位介绍信原件，经办人身份证原件及加盖投标人</w:t>
      </w:r>
      <w:r>
        <w:rPr>
          <w:rFonts w:hint="eastAsia" w:ascii="微软雅黑" w:hAnsi="微软雅黑" w:eastAsia="微软雅黑" w:cs="微软雅黑"/>
          <w:b w:val="0"/>
          <w:bCs w:val="0"/>
          <w:color w:val="333333"/>
          <w:sz w:val="20"/>
          <w:szCs w:val="20"/>
        </w:rPr>
        <w:t>公章的身份证复印件到陕西航采招标有限公司（宝鸡市金台区金台商务中心1506室）缴费并确认报名信息，确认成功后即可从〖我的项目〉项目流程〉交易文件下载〗中下载电子竞争性磋商文件（*.SXSZF 格式）。</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3、各投标人可登录全国公共资源交易平台（陕西省·宝鸡市）宝鸡市公共资源交易中心（http://bj.sxggzyjy.cn/）下载《政府采购电子标书制作工具》、《政府采购投标单位操作手册》,按照流程制作电子标书并在投标截止时间前上传电子投标文件。投标人在投标截止时间前请携带（陕西CA锁）主锁及副锁至宝鸡市公共资</w:t>
      </w:r>
      <w:r>
        <w:rPr>
          <w:rFonts w:hint="eastAsia" w:ascii="微软雅黑" w:hAnsi="微软雅黑" w:eastAsia="微软雅黑" w:cs="微软雅黑"/>
          <w:b w:val="0"/>
          <w:bCs w:val="0"/>
          <w:color w:val="333333"/>
          <w:sz w:val="20"/>
          <w:szCs w:val="20"/>
          <w:highlight w:val="none"/>
        </w:rPr>
        <w:t>源交易中心</w:t>
      </w:r>
      <w:r>
        <w:rPr>
          <w:rFonts w:hint="eastAsia" w:ascii="微软雅黑" w:hAnsi="微软雅黑" w:eastAsia="微软雅黑" w:cs="微软雅黑"/>
          <w:b w:val="0"/>
          <w:bCs w:val="0"/>
          <w:color w:val="333333"/>
          <w:sz w:val="20"/>
          <w:szCs w:val="20"/>
          <w:highlight w:val="none"/>
          <w:lang w:val="en-US" w:eastAsia="zh-CN"/>
        </w:rPr>
        <w:t>五</w:t>
      </w:r>
      <w:r>
        <w:rPr>
          <w:rFonts w:hint="eastAsia" w:ascii="微软雅黑" w:hAnsi="微软雅黑" w:eastAsia="微软雅黑" w:cs="微软雅黑"/>
          <w:b w:val="0"/>
          <w:bCs w:val="0"/>
          <w:color w:val="333333"/>
          <w:sz w:val="20"/>
          <w:szCs w:val="20"/>
          <w:highlight w:val="none"/>
        </w:rPr>
        <w:t>楼第</w:t>
      </w:r>
      <w:r>
        <w:rPr>
          <w:rFonts w:hint="eastAsia" w:ascii="微软雅黑" w:hAnsi="微软雅黑" w:eastAsia="微软雅黑" w:cs="微软雅黑"/>
          <w:b w:val="0"/>
          <w:bCs w:val="0"/>
          <w:color w:val="333333"/>
          <w:sz w:val="20"/>
          <w:szCs w:val="20"/>
          <w:highlight w:val="none"/>
          <w:lang w:val="en-US" w:eastAsia="zh-CN"/>
        </w:rPr>
        <w:t>9</w:t>
      </w:r>
      <w:r>
        <w:rPr>
          <w:rFonts w:hint="eastAsia" w:ascii="微软雅黑" w:hAnsi="微软雅黑" w:eastAsia="微软雅黑" w:cs="微软雅黑"/>
          <w:b w:val="0"/>
          <w:bCs w:val="0"/>
          <w:color w:val="333333"/>
          <w:sz w:val="20"/>
          <w:szCs w:val="20"/>
          <w:highlight w:val="none"/>
        </w:rPr>
        <w:t>开标室参加</w:t>
      </w:r>
      <w:r>
        <w:rPr>
          <w:rFonts w:hint="eastAsia" w:ascii="微软雅黑" w:hAnsi="微软雅黑" w:eastAsia="微软雅黑" w:cs="微软雅黑"/>
          <w:b w:val="0"/>
          <w:bCs w:val="0"/>
          <w:color w:val="333333"/>
          <w:sz w:val="20"/>
          <w:szCs w:val="20"/>
        </w:rPr>
        <w:t>开标会。因投标人自身原因导致无法完成投标的，由投标人自行承担后果。</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4、投标人在网上填写的单位信息（单位名称、营业执照相关信息）应与竞争性磋商文件要求及后期上传的电子投标文件中相关信息一致，否则造成资格审查不通过的后果投标人自负。</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5、未完成网上投标或未经采购代理公司交费确认或未在规定时间内在平台上下载电子竞争性磋商文件的，导致无法完成后续流程的责任自负；</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6、如有技术性问题，请先翻阅操作手册或致电软件开发商，技术支持热线：4009280095、4009980000；；</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lang w:val="en-US" w:eastAsia="zh-CN"/>
        </w:rPr>
        <w:t>7</w:t>
      </w:r>
      <w:r>
        <w:rPr>
          <w:rFonts w:hint="eastAsia" w:ascii="微软雅黑" w:hAnsi="微软雅黑" w:eastAsia="微软雅黑" w:cs="微软雅黑"/>
          <w:b w:val="0"/>
          <w:bCs w:val="0"/>
          <w:color w:val="333333"/>
          <w:sz w:val="20"/>
          <w:szCs w:val="20"/>
        </w:rPr>
        <w:t>.与采购人存在利害关系可能影响磋商公正性的单位，不得参加磋商；单位负责人为同一人或存在控股、管理关系的不同单位，不得参加同一标项磋商，否则，相关响应均无效；</w:t>
      </w:r>
    </w:p>
    <w:p>
      <w:pPr>
        <w:pStyle w:val="11"/>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textAlignment w:val="auto"/>
        <w:rPr>
          <w:b/>
          <w:bCs/>
          <w:sz w:val="21"/>
          <w:szCs w:val="21"/>
        </w:rPr>
      </w:pPr>
      <w:r>
        <w:rPr>
          <w:rFonts w:hint="eastAsia" w:ascii="微软雅黑" w:hAnsi="微软雅黑" w:eastAsia="微软雅黑" w:cs="微软雅黑"/>
          <w:b/>
          <w:bCs/>
          <w:color w:val="333333"/>
          <w:sz w:val="21"/>
          <w:szCs w:val="21"/>
          <w:lang w:val="en-US" w:eastAsia="zh-CN"/>
        </w:rPr>
        <w:t>八</w:t>
      </w:r>
      <w:r>
        <w:rPr>
          <w:rFonts w:hint="eastAsia" w:ascii="微软雅黑" w:hAnsi="微软雅黑" w:eastAsia="微软雅黑" w:cs="微软雅黑"/>
          <w:b/>
          <w:bCs/>
          <w:color w:val="333333"/>
          <w:sz w:val="21"/>
          <w:szCs w:val="21"/>
        </w:rPr>
        <w:t>、对本次采购提出询问，请按以下方式联系。</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1、采购人信息：宝鸡市金台区农村公路发展服务中心</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b w:val="0"/>
          <w:bCs w:val="0"/>
          <w:sz w:val="32"/>
          <w:szCs w:val="32"/>
        </w:rPr>
      </w:pPr>
      <w:r>
        <w:rPr>
          <w:rFonts w:hint="eastAsia" w:ascii="微软雅黑" w:hAnsi="微软雅黑" w:eastAsia="微软雅黑" w:cs="微软雅黑"/>
          <w:b w:val="0"/>
          <w:bCs w:val="0"/>
          <w:color w:val="333333"/>
          <w:sz w:val="20"/>
          <w:szCs w:val="20"/>
        </w:rPr>
        <w:t>联系人：王工</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b w:val="0"/>
          <w:bCs w:val="0"/>
          <w:sz w:val="32"/>
          <w:szCs w:val="32"/>
        </w:rPr>
      </w:pPr>
      <w:r>
        <w:rPr>
          <w:rFonts w:hint="eastAsia" w:ascii="微软雅黑" w:hAnsi="微软雅黑" w:eastAsia="微软雅黑" w:cs="微软雅黑"/>
          <w:b w:val="0"/>
          <w:bCs w:val="0"/>
          <w:color w:val="333333"/>
          <w:sz w:val="20"/>
          <w:szCs w:val="20"/>
        </w:rPr>
        <w:t>联系地址：金台区人民路100号</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b w:val="0"/>
          <w:bCs w:val="0"/>
          <w:sz w:val="32"/>
          <w:szCs w:val="32"/>
        </w:rPr>
      </w:pPr>
      <w:r>
        <w:rPr>
          <w:rFonts w:hint="eastAsia" w:ascii="微软雅黑" w:hAnsi="微软雅黑" w:eastAsia="微软雅黑" w:cs="微软雅黑"/>
          <w:b w:val="0"/>
          <w:bCs w:val="0"/>
          <w:color w:val="333333"/>
          <w:sz w:val="20"/>
          <w:szCs w:val="20"/>
        </w:rPr>
        <w:t>联系电话：0917-3522339</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2、项目联系方式</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项目联系人：吕工</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电话：0917-3397757</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传真：0917-3397757</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firstLine="400" w:firstLineChars="200"/>
        <w:textAlignment w:val="auto"/>
        <w:rPr>
          <w:b w:val="0"/>
          <w:bCs w:val="0"/>
          <w:sz w:val="32"/>
          <w:szCs w:val="32"/>
        </w:rPr>
      </w:pPr>
      <w:r>
        <w:rPr>
          <w:rFonts w:hint="eastAsia" w:ascii="微软雅黑" w:hAnsi="微软雅黑" w:eastAsia="微软雅黑" w:cs="微软雅黑"/>
          <w:b w:val="0"/>
          <w:bCs w:val="0"/>
          <w:color w:val="333333"/>
          <w:sz w:val="20"/>
          <w:szCs w:val="20"/>
        </w:rPr>
        <w:t>3、采购代理机构信息</w:t>
      </w:r>
      <w:bookmarkStart w:id="0" w:name="_GoBack"/>
      <w:bookmarkEnd w:id="0"/>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名称：陕西航采招标有限公司</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rFonts w:hint="eastAsia" w:ascii="微软雅黑" w:hAnsi="微软雅黑" w:eastAsia="微软雅黑" w:cs="微软雅黑"/>
          <w:b w:val="0"/>
          <w:bCs w:val="0"/>
          <w:color w:val="333333"/>
          <w:sz w:val="20"/>
          <w:szCs w:val="20"/>
        </w:rPr>
      </w:pPr>
      <w:r>
        <w:rPr>
          <w:rFonts w:hint="eastAsia" w:ascii="微软雅黑" w:hAnsi="微软雅黑" w:eastAsia="微软雅黑" w:cs="微软雅黑"/>
          <w:b w:val="0"/>
          <w:bCs w:val="0"/>
          <w:color w:val="333333"/>
          <w:sz w:val="20"/>
          <w:szCs w:val="20"/>
        </w:rPr>
        <w:t>联系地址：宝鸡市</w:t>
      </w:r>
      <w:r>
        <w:rPr>
          <w:rFonts w:hint="eastAsia" w:ascii="微软雅黑" w:hAnsi="微软雅黑" w:eastAsia="微软雅黑" w:cs="微软雅黑"/>
          <w:b w:val="0"/>
          <w:bCs w:val="0"/>
          <w:color w:val="333333"/>
          <w:sz w:val="20"/>
          <w:szCs w:val="20"/>
          <w:lang w:eastAsia="zh-CN"/>
        </w:rPr>
        <w:t>金台区金台商务中心1506室</w:t>
      </w:r>
    </w:p>
    <w:p>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12" w:lineRule="auto"/>
        <w:ind w:left="0" w:leftChars="0" w:firstLine="718" w:firstLineChars="359"/>
        <w:textAlignment w:val="auto"/>
        <w:rPr>
          <w:b w:val="0"/>
          <w:bCs w:val="0"/>
          <w:sz w:val="32"/>
          <w:szCs w:val="32"/>
        </w:rPr>
      </w:pPr>
      <w:r>
        <w:rPr>
          <w:rFonts w:hint="eastAsia" w:ascii="微软雅黑" w:hAnsi="微软雅黑" w:eastAsia="微软雅黑" w:cs="微软雅黑"/>
          <w:b w:val="0"/>
          <w:bCs w:val="0"/>
          <w:color w:val="333333"/>
          <w:sz w:val="20"/>
          <w:szCs w:val="20"/>
        </w:rPr>
        <w:t>联系方式：</w:t>
      </w:r>
      <w:r>
        <w:rPr>
          <w:rFonts w:hint="eastAsia" w:ascii="微软雅黑" w:hAnsi="微软雅黑" w:eastAsia="微软雅黑" w:cs="微软雅黑"/>
          <w:b w:val="0"/>
          <w:bCs w:val="0"/>
          <w:color w:val="333333"/>
          <w:sz w:val="20"/>
          <w:szCs w:val="20"/>
        </w:rPr>
        <w:fldChar w:fldCharType="begin"/>
      </w:r>
      <w:r>
        <w:rPr>
          <w:rFonts w:hint="eastAsia" w:ascii="微软雅黑" w:hAnsi="微软雅黑" w:eastAsia="微软雅黑" w:cs="微软雅黑"/>
          <w:b w:val="0"/>
          <w:bCs w:val="0"/>
          <w:color w:val="333333"/>
          <w:sz w:val="20"/>
          <w:szCs w:val="20"/>
        </w:rPr>
        <w:instrText xml:space="preserve">HYPERLINK"http://www.ccgp.gov.cn/agency/a_agencylist.html"\t"_blank"</w:instrText>
      </w:r>
      <w:r>
        <w:rPr>
          <w:rFonts w:hint="eastAsia" w:ascii="微软雅黑" w:hAnsi="微软雅黑" w:eastAsia="微软雅黑" w:cs="微软雅黑"/>
          <w:b w:val="0"/>
          <w:bCs w:val="0"/>
          <w:color w:val="333333"/>
          <w:sz w:val="20"/>
          <w:szCs w:val="20"/>
        </w:rPr>
        <w:fldChar w:fldCharType="separate"/>
      </w:r>
      <w:r>
        <w:rPr>
          <w:rFonts w:hint="eastAsia" w:ascii="微软雅黑" w:hAnsi="微软雅黑" w:eastAsia="微软雅黑" w:cs="微软雅黑"/>
          <w:b w:val="0"/>
          <w:bCs w:val="0"/>
          <w:color w:val="333333"/>
          <w:sz w:val="20"/>
          <w:szCs w:val="20"/>
        </w:rPr>
        <w:t>http://www.ccgp.gov.cn/agency/a_agencylist.html</w:t>
      </w:r>
      <w:r>
        <w:rPr>
          <w:rFonts w:hint="eastAsia" w:ascii="微软雅黑" w:hAnsi="微软雅黑" w:eastAsia="微软雅黑" w:cs="微软雅黑"/>
          <w:b w:val="0"/>
          <w:bCs w:val="0"/>
          <w:color w:val="333333"/>
          <w:sz w:val="20"/>
          <w:szCs w:val="20"/>
        </w:rPr>
        <w:fldChar w:fldCharType="end"/>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N2RiODI1YWY2YjM1YmRkNWM2OTk1NjEyYzBiMDUifQ=="/>
  </w:docVars>
  <w:rsids>
    <w:rsidRoot w:val="31871CFD"/>
    <w:rsid w:val="0FDD1C4B"/>
    <w:rsid w:val="16FC64CC"/>
    <w:rsid w:val="21F1078A"/>
    <w:rsid w:val="31871CFD"/>
    <w:rsid w:val="341E2D54"/>
    <w:rsid w:val="3BE71A88"/>
    <w:rsid w:val="49BB643F"/>
    <w:rsid w:val="4E5C7C9C"/>
    <w:rsid w:val="4F11699F"/>
    <w:rsid w:val="58115343"/>
    <w:rsid w:val="5927260C"/>
    <w:rsid w:val="5E1F26FA"/>
    <w:rsid w:val="61706607"/>
    <w:rsid w:val="64CD3E21"/>
    <w:rsid w:val="6F1004C0"/>
    <w:rsid w:val="76E72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宋体" w:hAnsi="宋体" w:eastAsia="宋体" w:cs="宋体"/>
      <w:b/>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Cs/>
      <w:kern w:val="44"/>
      <w:sz w:val="48"/>
      <w:szCs w:val="48"/>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widowControl/>
      <w:ind w:firstLine="652" w:firstLineChars="233"/>
    </w:pPr>
    <w:rPr>
      <w:rFonts w:ascii="Times New Roman"/>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title12"/>
    <w:basedOn w:val="1"/>
    <w:qFormat/>
    <w:uiPriority w:val="0"/>
    <w:pPr>
      <w:spacing w:before="120" w:beforeAutospacing="0" w:after="0" w:afterAutospacing="0"/>
      <w:ind w:left="0" w:right="0" w:firstLine="0"/>
      <w:jc w:val="left"/>
    </w:pPr>
    <w:rPr>
      <w:bCs/>
      <w:kern w:val="0"/>
      <w:sz w:val="18"/>
      <w:szCs w:val="1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2848</Words>
  <Characters>3372</Characters>
  <Lines>0</Lines>
  <Paragraphs>0</Paragraphs>
  <TotalTime>26</TotalTime>
  <ScaleCrop>false</ScaleCrop>
  <LinksUpToDate>false</LinksUpToDate>
  <CharactersWithSpaces>3380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2023-01-29T05:20:00Z</dcterms:created>
  <dc:creator>︶ㄣЖ檱孖</dc:creator>
  <cp:lastModifiedBy>︶ㄣЖ檱孖</cp:lastModifiedBy>
  <dcterms:modified xsi:type="dcterms:W3CDTF">2023-03-15T11:07:54Z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35B34E3C3BCB4DE58D9BE38450BB7E1C</vt:lpwstr>
  </property>
</Properties>
</file>