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 w:hAnsi="仿宋" w:eastAsia="仿宋" w:cs="仿宋"/>
          <w:b/>
          <w:bCs/>
          <w:color w:val="auto"/>
          <w:sz w:val="28"/>
          <w:szCs w:val="36"/>
          <w:highlight w:val="none"/>
        </w:rPr>
      </w:pPr>
      <w:bookmarkStart w:id="0" w:name="_Toc31083"/>
      <w:r>
        <w:rPr>
          <w:rFonts w:hint="eastAsia" w:ascii="仿宋" w:hAnsi="仿宋" w:eastAsia="仿宋" w:cs="仿宋"/>
          <w:b/>
          <w:bCs/>
          <w:color w:val="auto"/>
          <w:sz w:val="27"/>
          <w:szCs w:val="27"/>
          <w:highlight w:val="none"/>
        </w:rPr>
        <w:t>凤翔区职业教育中心网络建设与运维实训室建设招标公告</w:t>
      </w:r>
      <w:bookmarkEnd w:id="0"/>
    </w:p>
    <w:p>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项目概况</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网络建设与运维实训室建设招标项目的潜在投标人应在应</w:t>
      </w:r>
      <w:bookmarkStart w:id="8" w:name="_GoBack"/>
      <w:bookmarkEnd w:id="8"/>
      <w:r>
        <w:rPr>
          <w:rFonts w:hint="eastAsia" w:ascii="仿宋" w:hAnsi="仿宋" w:eastAsia="仿宋" w:cs="仿宋"/>
          <w:color w:val="auto"/>
          <w:sz w:val="24"/>
          <w:highlight w:val="none"/>
        </w:rPr>
        <w:t>在全国公共资源交易平台（陕西省.宝鸡市）获取招标文件，并于202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 xml:space="preserve">0分（北京时间）前递交投标文件。 </w:t>
      </w:r>
    </w:p>
    <w:p>
      <w:pPr>
        <w:spacing w:line="480" w:lineRule="exact"/>
        <w:rPr>
          <w:rFonts w:hint="eastAsia" w:ascii="仿宋" w:hAnsi="仿宋" w:eastAsia="仿宋" w:cs="仿宋"/>
          <w:b/>
          <w:bCs/>
          <w:color w:val="auto"/>
          <w:sz w:val="24"/>
          <w:highlight w:val="none"/>
        </w:rPr>
      </w:pPr>
      <w:bookmarkStart w:id="1" w:name="_Toc25281"/>
      <w:r>
        <w:rPr>
          <w:rFonts w:hint="eastAsia" w:ascii="仿宋" w:hAnsi="仿宋" w:eastAsia="仿宋" w:cs="仿宋"/>
          <w:b/>
          <w:bCs/>
          <w:color w:val="auto"/>
          <w:sz w:val="24"/>
          <w:highlight w:val="none"/>
        </w:rPr>
        <w:t>一、项目基本情况：</w:t>
      </w:r>
      <w:bookmarkEnd w:id="1"/>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项目编号：SXGH-2023-063</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项目名称：网络建设与运维实训室建设</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ascii="仿宋" w:hAnsi="仿宋" w:eastAsia="仿宋" w:cs="仿宋"/>
          <w:color w:val="auto"/>
          <w:sz w:val="24"/>
          <w:highlight w:val="none"/>
        </w:rPr>
        <w:t>596,450.00</w:t>
      </w:r>
      <w:r>
        <w:rPr>
          <w:rFonts w:hint="eastAsia" w:ascii="仿宋" w:hAnsi="仿宋" w:eastAsia="仿宋" w:cs="仿宋"/>
          <w:color w:val="auto"/>
          <w:sz w:val="24"/>
          <w:highlight w:val="none"/>
        </w:rPr>
        <w:t xml:space="preserve">元 </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合同包1(网络建设与运维实训室建设):</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w:t>
      </w:r>
      <w:r>
        <w:rPr>
          <w:rFonts w:ascii="仿宋" w:hAnsi="仿宋" w:eastAsia="仿宋" w:cs="仿宋"/>
          <w:color w:val="auto"/>
          <w:sz w:val="24"/>
          <w:highlight w:val="none"/>
        </w:rPr>
        <w:t>596,450.00</w:t>
      </w:r>
      <w:r>
        <w:rPr>
          <w:rFonts w:hint="eastAsia" w:ascii="仿宋" w:hAnsi="仿宋" w:eastAsia="仿宋" w:cs="仿宋"/>
          <w:color w:val="auto"/>
          <w:sz w:val="24"/>
          <w:highlight w:val="none"/>
        </w:rPr>
        <w:t>元</w:t>
      </w:r>
    </w:p>
    <w:tbl>
      <w:tblPr>
        <w:tblStyle w:val="2"/>
        <w:tblW w:w="953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274"/>
        <w:gridCol w:w="1771"/>
        <w:gridCol w:w="1212"/>
        <w:gridCol w:w="1487"/>
        <w:gridCol w:w="153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29"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品目号</w:t>
            </w:r>
          </w:p>
        </w:tc>
        <w:tc>
          <w:tcPr>
            <w:tcW w:w="1274"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品目名称</w:t>
            </w:r>
          </w:p>
        </w:tc>
        <w:tc>
          <w:tcPr>
            <w:tcW w:w="1771"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采购标的</w:t>
            </w:r>
          </w:p>
        </w:tc>
        <w:tc>
          <w:tcPr>
            <w:tcW w:w="1212"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487"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技术规格、参数及要求</w:t>
            </w:r>
          </w:p>
        </w:tc>
        <w:tc>
          <w:tcPr>
            <w:tcW w:w="153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品目预算(元)</w:t>
            </w:r>
          </w:p>
        </w:tc>
        <w:tc>
          <w:tcPr>
            <w:tcW w:w="1234"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29"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274"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其他信息化设备</w:t>
            </w:r>
          </w:p>
        </w:tc>
        <w:tc>
          <w:tcPr>
            <w:tcW w:w="1771"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网络建设与运维实训室建设</w:t>
            </w:r>
          </w:p>
        </w:tc>
        <w:tc>
          <w:tcPr>
            <w:tcW w:w="1212" w:type="dxa"/>
            <w:noWrap w:val="0"/>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87"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文件</w:t>
            </w:r>
          </w:p>
        </w:tc>
        <w:tc>
          <w:tcPr>
            <w:tcW w:w="1530" w:type="dxa"/>
            <w:noWrap w:val="0"/>
            <w:vAlign w:val="center"/>
          </w:tcPr>
          <w:p>
            <w:pPr>
              <w:spacing w:line="360" w:lineRule="auto"/>
              <w:jc w:val="center"/>
              <w:rPr>
                <w:rFonts w:ascii="仿宋" w:hAnsi="仿宋" w:eastAsia="仿宋" w:cs="仿宋"/>
                <w:color w:val="auto"/>
                <w:sz w:val="24"/>
                <w:highlight w:val="none"/>
              </w:rPr>
            </w:pPr>
            <w:r>
              <w:rPr>
                <w:rFonts w:ascii="仿宋" w:hAnsi="仿宋" w:eastAsia="仿宋" w:cs="仿宋"/>
                <w:color w:val="auto"/>
                <w:sz w:val="24"/>
                <w:highlight w:val="none"/>
              </w:rPr>
              <w:t>596,450.00</w:t>
            </w:r>
          </w:p>
        </w:tc>
        <w:tc>
          <w:tcPr>
            <w:tcW w:w="1234"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bl>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合同履行期限：以招标文件要求为准。</w:t>
      </w:r>
    </w:p>
    <w:p>
      <w:pPr>
        <w:spacing w:line="480" w:lineRule="exact"/>
        <w:rPr>
          <w:rFonts w:hint="eastAsia" w:ascii="仿宋" w:hAnsi="仿宋" w:eastAsia="仿宋" w:cs="仿宋"/>
          <w:b/>
          <w:bCs/>
          <w:color w:val="auto"/>
          <w:sz w:val="24"/>
          <w:highlight w:val="none"/>
        </w:rPr>
      </w:pPr>
      <w:bookmarkStart w:id="2" w:name="_Toc2445"/>
      <w:r>
        <w:rPr>
          <w:rFonts w:hint="eastAsia" w:ascii="仿宋" w:hAnsi="仿宋" w:eastAsia="仿宋" w:cs="仿宋"/>
          <w:b/>
          <w:bCs/>
          <w:color w:val="auto"/>
          <w:sz w:val="24"/>
          <w:highlight w:val="none"/>
        </w:rPr>
        <w:t>二、申请人的资格要求</w:t>
      </w:r>
      <w:bookmarkEnd w:id="2"/>
      <w:r>
        <w:rPr>
          <w:rFonts w:hint="eastAsia" w:ascii="仿宋" w:hAnsi="仿宋" w:eastAsia="仿宋" w:cs="仿宋"/>
          <w:b/>
          <w:bCs/>
          <w:color w:val="auto"/>
          <w:sz w:val="24"/>
          <w:highlight w:val="none"/>
        </w:rPr>
        <w:t xml:space="preserve"> </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合同包1(网络建设与运维实训室建设)落实政府采购政策需满足的资格要求如下：</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（1）《财政部 国家发展改革委关于印发〈节能产品政府采购实施意见〉的通知》（财库〔2004〕185号）；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（2）《财政部环保总局关于环境标志产品政府采购实施的意见》（财库〔2006〕90号）；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（3）《国务院办公厅关于建立政府强制采购节能产品制度的通知》（国办发〔2007〕51号）；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（4）《财政部 司法部关于政府采购支持监狱企业发展有关问题的通知》（财库〔2014〕68号）；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（5）《三部门联合发布关于促进残疾人就业政府采购政策的通知》（财库〔2017〕141号）；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（6）陕西省财政厅关于印发《陕西省中小企业政府采购信用融资办法》（陕财办采〔2018〕23号）；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（7）《财政部 发展改革委 生态环境部 市场监管总局关于调整优化节能产品、环境标志产品政府采购执行机制的通知》（财库〔2019〕9号）；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（8）《政府采购促进中小企业发展管理办法》（财库〔2020〕46号）；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（9）《财政部关于进一步加大政府采购支持中小企业力度的通知》（财库〔2022〕19号）；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（10）《财政部 农业农村部 国家乡村振兴局关于运用政府采购政策支持乡村产业振兴的通知》财库〔2021〕19号；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（11）其他需要落实的政府采购政策。</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合同包1(网络建设与运维实训室建设)特定资格要求如下:</w:t>
      </w:r>
    </w:p>
    <w:p>
      <w:pPr>
        <w:spacing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（1）提供法定代表人授权委托书及被授权人身份证（法定代表人参加投标时,只需提供法定代表人身份证）； </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bookmarkStart w:id="3" w:name="_Toc6063"/>
    </w:p>
    <w:p>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w:t>
      </w:r>
      <w:bookmarkEnd w:id="3"/>
      <w:r>
        <w:rPr>
          <w:rFonts w:hint="eastAsia" w:ascii="仿宋" w:hAnsi="仿宋" w:eastAsia="仿宋" w:cs="仿宋"/>
          <w:b/>
          <w:bCs/>
          <w:color w:val="auto"/>
          <w:sz w:val="24"/>
          <w:highlight w:val="none"/>
        </w:rPr>
        <w:t xml:space="preserve">招标文件 </w:t>
      </w:r>
    </w:p>
    <w:p>
      <w:pPr>
        <w:spacing w:line="480" w:lineRule="exact"/>
        <w:ind w:firstLine="480" w:firstLineChars="200"/>
        <w:rPr>
          <w:rFonts w:hint="eastAsia" w:ascii="仿宋" w:hAnsi="仿宋" w:eastAsia="仿宋" w:cs="仿宋"/>
          <w:color w:val="auto"/>
          <w:sz w:val="24"/>
          <w:highlight w:val="none"/>
        </w:rPr>
      </w:pPr>
      <w:bookmarkStart w:id="4" w:name="_Toc9446"/>
      <w:r>
        <w:rPr>
          <w:rFonts w:hint="eastAsia" w:ascii="仿宋" w:hAnsi="仿宋" w:eastAsia="仿宋" w:cs="仿宋"/>
          <w:color w:val="auto"/>
          <w:sz w:val="24"/>
          <w:highlight w:val="none"/>
        </w:rPr>
        <w:t>时间：</w:t>
      </w:r>
      <w:r>
        <w:rPr>
          <w:rFonts w:hint="eastAsia" w:ascii="仿宋" w:hAnsi="仿宋" w:eastAsia="仿宋" w:cs="仿宋"/>
          <w:color w:val="auto"/>
          <w:sz w:val="24"/>
          <w:highlight w:val="none"/>
          <w:shd w:val="clear" w:color="auto" w:fill="FFFFFF"/>
        </w:rPr>
        <w:t>2023年12月</w:t>
      </w:r>
      <w:r>
        <w:rPr>
          <w:rFonts w:hint="eastAsia" w:ascii="仿宋" w:hAnsi="仿宋" w:eastAsia="仿宋" w:cs="仿宋"/>
          <w:color w:val="auto"/>
          <w:sz w:val="24"/>
          <w:highlight w:val="none"/>
          <w:shd w:val="clear" w:color="auto" w:fill="FFFFFF"/>
          <w:lang w:val="en-US" w:eastAsia="zh-CN"/>
        </w:rPr>
        <w:t>14</w:t>
      </w:r>
      <w:r>
        <w:rPr>
          <w:rFonts w:hint="eastAsia" w:ascii="仿宋" w:hAnsi="仿宋" w:eastAsia="仿宋" w:cs="仿宋"/>
          <w:color w:val="auto"/>
          <w:sz w:val="24"/>
          <w:highlight w:val="none"/>
          <w:shd w:val="clear" w:color="auto" w:fill="FFFFFF"/>
        </w:rPr>
        <w:t>日至2023年12月</w:t>
      </w:r>
      <w:r>
        <w:rPr>
          <w:rFonts w:hint="eastAsia" w:ascii="仿宋" w:hAnsi="仿宋" w:eastAsia="仿宋" w:cs="仿宋"/>
          <w:color w:val="auto"/>
          <w:sz w:val="24"/>
          <w:highlight w:val="none"/>
          <w:shd w:val="clear" w:color="auto" w:fill="FFFFFF"/>
          <w:lang w:val="en-US" w:eastAsia="zh-CN"/>
        </w:rPr>
        <w:t>20</w:t>
      </w:r>
      <w:r>
        <w:rPr>
          <w:rFonts w:hint="eastAsia" w:ascii="仿宋" w:hAnsi="仿宋" w:eastAsia="仿宋" w:cs="仿宋"/>
          <w:color w:val="auto"/>
          <w:sz w:val="24"/>
          <w:highlight w:val="none"/>
          <w:shd w:val="clear" w:color="auto" w:fill="FFFFFF"/>
        </w:rPr>
        <w:t>日，每天上午9:00:00至12:00:00</w:t>
      </w:r>
      <w:r>
        <w:rPr>
          <w:rFonts w:hint="eastAsia" w:ascii="仿宋" w:hAnsi="仿宋" w:eastAsia="仿宋" w:cs="仿宋"/>
          <w:color w:val="auto"/>
          <w:sz w:val="24"/>
          <w:highlight w:val="none"/>
          <w:shd w:val="clear" w:color="auto" w:fill="FFFFFF"/>
          <w:lang w:eastAsia="zh-CN"/>
        </w:rPr>
        <w:t>，</w:t>
      </w:r>
      <w:r>
        <w:rPr>
          <w:rFonts w:hint="eastAsia" w:ascii="仿宋" w:hAnsi="仿宋" w:eastAsia="仿宋" w:cs="仿宋"/>
          <w:color w:val="auto"/>
          <w:sz w:val="24"/>
          <w:highlight w:val="none"/>
          <w:shd w:val="clear" w:color="auto" w:fill="FFFFFF"/>
        </w:rPr>
        <w:t>下午 14:00:00 至 17:00:00 （北京时间）</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途径：全国公共资源交易平台（陕西省.宝鸡市）</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方式：在线获取</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售价：0元</w:t>
      </w:r>
    </w:p>
    <w:p>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4"/>
      <w:r>
        <w:rPr>
          <w:rFonts w:hint="eastAsia" w:ascii="仿宋" w:hAnsi="仿宋" w:eastAsia="仿宋" w:cs="仿宋"/>
          <w:b/>
          <w:bCs/>
          <w:color w:val="auto"/>
          <w:sz w:val="24"/>
          <w:highlight w:val="none"/>
        </w:rPr>
        <w:t>提交投标文件截止时间、开标时间和地点</w:t>
      </w:r>
    </w:p>
    <w:p>
      <w:pPr>
        <w:spacing w:line="480" w:lineRule="exact"/>
        <w:ind w:firstLine="480" w:firstLineChars="200"/>
        <w:rPr>
          <w:rFonts w:hint="eastAsia" w:ascii="仿宋" w:hAnsi="仿宋" w:eastAsia="仿宋" w:cs="仿宋"/>
          <w:color w:val="auto"/>
          <w:sz w:val="24"/>
          <w:highlight w:val="none"/>
        </w:rPr>
      </w:pPr>
      <w:bookmarkStart w:id="5" w:name="_Toc22743"/>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0分00秒（北京时间）</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提交投标文件地点：全国公共资源交易平台（陕西省•宝鸡市）网站〖首页〉电子交易平台〉陕西政府采购交易系统〉企业端〗上传电子投标文件</w:t>
      </w:r>
    </w:p>
    <w:p>
      <w:pPr>
        <w:spacing w:line="480" w:lineRule="exact"/>
        <w:ind w:firstLine="481"/>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开标地点：全国公共资源交易平台（陕西省•宝鸡市）网站〖首页〉电子交易平台〉陕西政府采购交易系统〉企业端〗不见面开标</w:t>
      </w:r>
    </w:p>
    <w:p>
      <w:pPr>
        <w:spacing w:line="480" w:lineRule="exact"/>
        <w:ind w:firstLine="4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5"/>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spacing w:line="480" w:lineRule="exact"/>
        <w:rPr>
          <w:rFonts w:hint="eastAsia" w:ascii="仿宋" w:hAnsi="仿宋" w:eastAsia="仿宋" w:cs="仿宋"/>
          <w:b/>
          <w:bCs/>
          <w:color w:val="auto"/>
          <w:sz w:val="24"/>
          <w:highlight w:val="none"/>
        </w:rPr>
      </w:pPr>
      <w:bookmarkStart w:id="6" w:name="_Toc25330"/>
      <w:r>
        <w:rPr>
          <w:rFonts w:hint="eastAsia" w:ascii="仿宋" w:hAnsi="仿宋" w:eastAsia="仿宋" w:cs="仿宋"/>
          <w:b/>
          <w:bCs/>
          <w:color w:val="auto"/>
          <w:sz w:val="24"/>
          <w:highlight w:val="none"/>
        </w:rPr>
        <w:t>六、其他补充事宜</w:t>
      </w:r>
      <w:bookmarkEnd w:id="6"/>
    </w:p>
    <w:p>
      <w:pPr>
        <w:spacing w:line="480" w:lineRule="exact"/>
        <w:ind w:firstLine="480" w:firstLineChars="200"/>
        <w:rPr>
          <w:rFonts w:hint="eastAsia" w:ascii="仿宋" w:hAnsi="仿宋" w:eastAsia="仿宋" w:cs="仿宋"/>
          <w:color w:val="auto"/>
          <w:sz w:val="24"/>
          <w:highlight w:val="none"/>
        </w:rPr>
      </w:pPr>
      <w:bookmarkStart w:id="7" w:name="_Toc26828"/>
      <w:r>
        <w:rPr>
          <w:rFonts w:hint="eastAsia" w:ascii="仿宋" w:hAnsi="仿宋" w:eastAsia="仿宋" w:cs="仿宋"/>
          <w:color w:val="auto"/>
          <w:sz w:val="24"/>
          <w:highlight w:val="none"/>
        </w:rPr>
        <w:t>1、本项目有意向投标人须登录全国公共资源交易平台（陕西省·宝鸡市）宝鸡市公共资源交易中心（http://ggzy.baoji.gov.cn/），交易平台〖首页〉电子交易平台〉企业端〗后，在〖招标公告/出让公告〗模块中选择有意向的项目点击“我要投标”，在〖我的项目〉项目流程〉交易文件下载〗中下载电子招标文件（*.SXSZF格式）；</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2、投标人在网上填写单位信息（单位名称、营业执照相关信息）时应与招标文件要求及后期上传的电子投标文件中相关信息一致，否则造成资格审查不通过的后果自负；</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3、本项目采用不见面开标方式，各投标人可登录（http://ggzy.baoji.</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gov.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4、如有技术性问题，请先翻阅操作手册或致电软件开发商，技术支持热线：4009980000；</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注意事项：投标人应随时留意可能发布的变更公告，当澄清或修改的内容影响响应文件编制时，将在交易平台上同步发布答疑文件，此时供应商应从“项目流程”答疑文件下载、下载最新发布的答疑文件。</w:t>
      </w:r>
    </w:p>
    <w:p>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七、对本次招标提出询问，请按以下方式联系。</w:t>
      </w:r>
      <w:bookmarkEnd w:id="7"/>
      <w:r>
        <w:rPr>
          <w:rFonts w:hint="eastAsia" w:ascii="仿宋" w:hAnsi="仿宋" w:eastAsia="仿宋" w:cs="仿宋"/>
          <w:b/>
          <w:bCs/>
          <w:color w:val="auto"/>
          <w:sz w:val="24"/>
          <w:highlight w:val="none"/>
        </w:rPr>
        <w:t xml:space="preserve"> </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名称：宝鸡市凤翔区职业教育中心</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地址：宝鸡市凤翔区太白巷46号</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联系方式：0917-8925113</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名称：陕西广合工程造价咨询有限公司</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zh-CN"/>
        </w:rPr>
        <w:t>宝鸡市金台区金台大道花样年华庭苑</w:t>
      </w:r>
      <w:r>
        <w:rPr>
          <w:rFonts w:hint="eastAsia" w:ascii="仿宋" w:hAnsi="仿宋" w:eastAsia="仿宋" w:cs="仿宋"/>
          <w:color w:val="auto"/>
          <w:sz w:val="24"/>
          <w:highlight w:val="none"/>
        </w:rPr>
        <w:t>三单元2505室</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联系方式：18700772306</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项目联系人：王女士</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电话：18700772306</w:t>
      </w:r>
    </w:p>
    <w:p>
      <w:pPr>
        <w:spacing w:line="480" w:lineRule="exact"/>
        <w:jc w:val="right"/>
        <w:rPr>
          <w:rFonts w:hint="eastAsia" w:ascii="仿宋" w:hAnsi="仿宋" w:eastAsia="仿宋" w:cs="仿宋"/>
          <w:color w:val="auto"/>
          <w:sz w:val="24"/>
          <w:highlight w:val="none"/>
        </w:rPr>
      </w:pPr>
    </w:p>
    <w:p>
      <w:pPr>
        <w:spacing w:line="480" w:lineRule="exact"/>
        <w:jc w:val="right"/>
        <w:rPr>
          <w:rFonts w:hint="eastAsia" w:ascii="仿宋" w:hAnsi="仿宋" w:eastAsia="仿宋" w:cs="仿宋"/>
          <w:color w:val="auto"/>
          <w:sz w:val="24"/>
          <w:highlight w:val="none"/>
        </w:rPr>
      </w:pPr>
    </w:p>
    <w:p>
      <w:pPr>
        <w:spacing w:line="48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陕西广合工程造价咨询有限公司</w:t>
      </w:r>
    </w:p>
    <w:p>
      <w:r>
        <w:rPr>
          <w:rFonts w:hint="eastAsia" w:ascii="仿宋" w:hAnsi="仿宋" w:eastAsia="仿宋" w:cs="仿宋"/>
          <w:bCs/>
          <w:color w:val="auto"/>
          <w:sz w:val="24"/>
          <w:highlight w:val="none"/>
        </w:rPr>
        <w:t xml:space="preserve">                                               2023年12月</w:t>
      </w:r>
      <w:r>
        <w:rPr>
          <w:rFonts w:hint="eastAsia" w:ascii="仿宋" w:hAnsi="仿宋" w:eastAsia="仿宋" w:cs="仿宋"/>
          <w:bCs/>
          <w:color w:val="auto"/>
          <w:sz w:val="24"/>
          <w:highlight w:val="none"/>
          <w:lang w:val="en-US" w:eastAsia="zh-CN"/>
        </w:rPr>
        <w:t>13</w:t>
      </w:r>
      <w:r>
        <w:rPr>
          <w:rFonts w:hint="eastAsia" w:ascii="仿宋" w:hAnsi="仿宋" w:eastAsia="仿宋" w:cs="仿宋"/>
          <w:bCs/>
          <w:color w:val="auto"/>
          <w:sz w:val="24"/>
          <w:highlight w:val="none"/>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GVjNDYyNWQ0M2JiZDI5YzE3YzEzYTE4ODk2NmEifQ=="/>
  </w:docVars>
  <w:rsids>
    <w:rsidRoot w:val="60865149"/>
    <w:rsid w:val="6086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2023-12-13T08:39:00Z</dcterms:created>
  <dc:creator>Sherlock。</dc:creator>
  <cp:lastModifiedBy>Sherlock。</cp:lastModifiedBy>
  <dcterms:modified xsi:type="dcterms:W3CDTF">2023-12-13T08:39:18Z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5699CCE005E2409C990A01DC21025EFB_11</vt:lpwstr>
  </property>
</Properties>
</file>