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t>岐山县水利工作站岐山县蔡家坡镇落星堡村村内道路及亮化工程竞争性磋商公告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岐山县蔡家坡镇落星堡村村内道路及亮化工程</w:t>
      </w:r>
      <w:r>
        <w:rPr>
          <w:rFonts w:hint="eastAsia" w:ascii="微软雅黑" w:hAnsi="微软雅黑" w:eastAsia="微软雅黑" w:cs="微软雅黑"/>
          <w:i w:val="0"/>
          <w:iCs w:val="0"/>
          <w:caps w:val="0"/>
          <w:color w:val="333333"/>
          <w:spacing w:val="0"/>
          <w:sz w:val="21"/>
          <w:szCs w:val="21"/>
          <w:shd w:val="clear" w:fill="FFFFFF"/>
        </w:rPr>
        <w:t>采购项目的潜在供应商应在</w:t>
      </w:r>
      <w:r>
        <w:rPr>
          <w:rFonts w:hint="eastAsia" w:ascii="微软雅黑" w:hAnsi="微软雅黑" w:eastAsia="微软雅黑" w:cs="微软雅黑"/>
          <w:i w:val="0"/>
          <w:iCs w:val="0"/>
          <w:caps w:val="0"/>
          <w:color w:val="0A82E5"/>
          <w:spacing w:val="0"/>
          <w:sz w:val="21"/>
          <w:szCs w:val="21"/>
          <w:shd w:val="clear" w:fill="FFFFFF"/>
        </w:rPr>
        <w:t>全国公共资源交易平台(陕西省)</w:t>
      </w:r>
      <w:r>
        <w:rPr>
          <w:rFonts w:hint="eastAsia" w:ascii="微软雅黑" w:hAnsi="微软雅黑" w:eastAsia="微软雅黑" w:cs="微软雅黑"/>
          <w:i w:val="0"/>
          <w:iCs w:val="0"/>
          <w:caps w:val="0"/>
          <w:color w:val="333333"/>
          <w:spacing w:val="0"/>
          <w:sz w:val="21"/>
          <w:szCs w:val="21"/>
          <w:shd w:val="clear" w:fill="FFFFFF"/>
        </w:rPr>
        <w:t>获取采购文件，并于</w:t>
      </w:r>
      <w:r>
        <w:rPr>
          <w:rFonts w:hint="eastAsia" w:ascii="微软雅黑" w:hAnsi="微软雅黑" w:eastAsia="微软雅黑" w:cs="微软雅黑"/>
          <w:i w:val="0"/>
          <w:iCs w:val="0"/>
          <w:caps w:val="0"/>
          <w:color w:val="0A82E5"/>
          <w:spacing w:val="0"/>
          <w:sz w:val="21"/>
          <w:szCs w:val="21"/>
          <w:shd w:val="clear" w:fill="FFFFFF"/>
        </w:rPr>
        <w:t> </w:t>
      </w:r>
      <w:r>
        <w:rPr>
          <w:rFonts w:hint="eastAsia" w:ascii="微软雅黑" w:hAnsi="微软雅黑" w:eastAsia="微软雅黑" w:cs="微软雅黑"/>
          <w:i w:val="0"/>
          <w:iCs w:val="0"/>
          <w:caps w:val="0"/>
          <w:color w:val="0A82E5"/>
          <w:spacing w:val="0"/>
          <w:sz w:val="21"/>
          <w:szCs w:val="21"/>
          <w:shd w:val="clear" w:fill="FFFFFF"/>
          <w:lang w:eastAsia="zh-CN"/>
        </w:rPr>
        <w:t>2023年09月28日 14时00分00秒</w:t>
      </w:r>
      <w:r>
        <w:rPr>
          <w:rFonts w:hint="eastAsia" w:ascii="微软雅黑" w:hAnsi="微软雅黑" w:eastAsia="微软雅黑" w:cs="微软雅黑"/>
          <w:i w:val="0"/>
          <w:iCs w:val="0"/>
          <w:caps w:val="0"/>
          <w:color w:val="0A82E5"/>
          <w:spacing w:val="0"/>
          <w:sz w:val="21"/>
          <w:szCs w:val="21"/>
          <w:shd w:val="clear" w:fill="FFFFFF"/>
        </w:rPr>
        <w:t> </w:t>
      </w:r>
      <w:r>
        <w:rPr>
          <w:rFonts w:hint="eastAsia" w:ascii="微软雅黑" w:hAnsi="微软雅黑" w:eastAsia="微软雅黑" w:cs="微软雅黑"/>
          <w:i w:val="0"/>
          <w:iCs w:val="0"/>
          <w:caps w:val="0"/>
          <w:color w:val="333333"/>
          <w:spacing w:val="0"/>
          <w:sz w:val="21"/>
          <w:szCs w:val="21"/>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项目编号：ZFQ-2023-09-18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项目名称：岐山县蔡家坡镇落星堡村村内道路及亮化工程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预算金额：1,270,000.00元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合同包1(岐山县蔡家坡镇落星堡村村内道路及亮化工程):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合同包预算金额：1,270,000.00元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合同包最高限价：1,192,150.47元</w:t>
      </w:r>
    </w:p>
    <w:tbl>
      <w:tblPr>
        <w:tblStyle w:val="5"/>
        <w:tblW w:w="965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4"/>
        <w:gridCol w:w="1630"/>
        <w:gridCol w:w="1910"/>
        <w:gridCol w:w="1249"/>
        <w:gridCol w:w="1334"/>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73" w:hRule="atLeast"/>
          <w:tblHeader/>
          <w:jc w:val="center"/>
        </w:trPr>
        <w:tc>
          <w:tcPr>
            <w:tcW w:w="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3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2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3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1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11"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其他水利工程施工</w:t>
            </w:r>
          </w:p>
        </w:tc>
        <w:tc>
          <w:tcPr>
            <w:tcW w:w="22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采购蔡家坡镇落星堡村村内道路及亮化工程施工</w:t>
            </w:r>
          </w:p>
        </w:tc>
        <w:tc>
          <w:tcPr>
            <w:tcW w:w="13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1,270,000.00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1,192,150.47</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合同履行期限：自合同签订之日起60日历天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合同包1(岐山县蔡家坡镇落星堡村村内道路及亮化工程)落实政府采购政策需满足的资格要求如下: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 民政部 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（4）《财政部国家发展改革委关于印发(节能产品政府采购实施意见)的通知》(财库〔2004〕185号)；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（6）《财政部环保总局关于环境标志产品政府采购实施的意见》(财库〔2006〕90号)；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（9）《关于印发节能产品政府采购品目清单的通知》（财库〔2019〕19号）；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（12）《陕西省财政厅关于加快推进我省中小企业政府采购信用融资工作的通知》（陕财办采〔2020〕15号）；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（13）《陕西省财政厅关于进一步加大政府采购支持中小企业力度的通知》（陕财办采〔2022〕5号）；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（14）《陕西省财政厅关于落实政府采购支持中小企业政策有关事项的通知》（陕财办采函[2022]10号）；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（15）《财政部关于在政府采购活动中查询及使用信用记录有关问题的通知》（财库〔2016〕125号）；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（16）其他需要落实的政府采购政策，如有最新颁布的政府采购政策，按最新的文件执行；若享受以上政策优惠的企业，需提供相应声明函或品目清单范围内产品的有效认证证书。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合同包1(岐山县蔡家坡镇落星堡村村内道路及亮化工程)特定资格要求如下: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b/>
          <w:bCs/>
          <w:sz w:val="21"/>
          <w:szCs w:val="21"/>
        </w:rPr>
      </w:pPr>
      <w:r>
        <w:rPr>
          <w:rFonts w:hint="eastAsia" w:ascii="微软雅黑" w:hAnsi="微软雅黑" w:eastAsia="微软雅黑" w:cs="微软雅黑"/>
          <w:b/>
          <w:bCs/>
          <w:i w:val="0"/>
          <w:iCs w:val="0"/>
          <w:caps w:val="0"/>
          <w:color w:val="333333"/>
          <w:spacing w:val="0"/>
          <w:sz w:val="21"/>
          <w:szCs w:val="21"/>
          <w:shd w:val="clear" w:fill="FFFFFF"/>
        </w:rPr>
        <w:t>（1）供应商须为合法注册的法人、其他组织或者自然人，并具有独立承担民事责任的能力；提供统一社会信用代码的营业执照（或事业法人证、自然人身份证）等证明文件；</w:t>
      </w:r>
      <w:r>
        <w:rPr>
          <w:rFonts w:hint="eastAsia" w:ascii="微软雅黑" w:hAnsi="微软雅黑" w:eastAsia="微软雅黑" w:cs="微软雅黑"/>
          <w:b/>
          <w:bCs/>
          <w:i w:val="0"/>
          <w:iCs w:val="0"/>
          <w:caps w:val="0"/>
          <w:color w:val="333333"/>
          <w:spacing w:val="0"/>
          <w:sz w:val="21"/>
          <w:szCs w:val="21"/>
          <w:shd w:val="clear" w:fill="FFFFFF"/>
        </w:rPr>
        <w:br w:type="textWrapping"/>
      </w:r>
      <w:r>
        <w:rPr>
          <w:rFonts w:hint="eastAsia" w:ascii="微软雅黑" w:hAnsi="微软雅黑" w:eastAsia="微软雅黑" w:cs="微软雅黑"/>
          <w:b/>
          <w:bCs/>
          <w:i w:val="0"/>
          <w:iCs w:val="0"/>
          <w:caps w:val="0"/>
          <w:color w:val="333333"/>
          <w:spacing w:val="0"/>
          <w:sz w:val="21"/>
          <w:szCs w:val="21"/>
          <w:shd w:val="clear" w:fill="FFFFFF"/>
        </w:rPr>
        <w:t>（2）法定代表人参加采购活动须出示本人身份证（原件及复印件），被授权代表参加采购活动须出示本人身份证原件和法定代表人授权书；</w:t>
      </w:r>
      <w:r>
        <w:rPr>
          <w:rFonts w:hint="eastAsia" w:ascii="微软雅黑" w:hAnsi="微软雅黑" w:eastAsia="微软雅黑" w:cs="微软雅黑"/>
          <w:b/>
          <w:bCs/>
          <w:i w:val="0"/>
          <w:iCs w:val="0"/>
          <w:caps w:val="0"/>
          <w:color w:val="333333"/>
          <w:spacing w:val="0"/>
          <w:sz w:val="21"/>
          <w:szCs w:val="21"/>
          <w:shd w:val="clear" w:fill="FFFFFF"/>
        </w:rPr>
        <w:br w:type="textWrapping"/>
      </w:r>
      <w:r>
        <w:rPr>
          <w:rFonts w:hint="eastAsia" w:ascii="微软雅黑" w:hAnsi="微软雅黑" w:eastAsia="微软雅黑" w:cs="微软雅黑"/>
          <w:b/>
          <w:bCs/>
          <w:i w:val="0"/>
          <w:iCs w:val="0"/>
          <w:caps w:val="0"/>
          <w:color w:val="333333"/>
          <w:spacing w:val="0"/>
          <w:sz w:val="21"/>
          <w:szCs w:val="21"/>
          <w:shd w:val="clear" w:fill="FFFFFF"/>
        </w:rPr>
        <w:t>（3）供应商须具备建设行政主管部门核发的市政公用工程施工总承包三级及以上资质，且具备有效的安全生产许可证；</w:t>
      </w:r>
      <w:r>
        <w:rPr>
          <w:rFonts w:hint="eastAsia" w:ascii="微软雅黑" w:hAnsi="微软雅黑" w:eastAsia="微软雅黑" w:cs="微软雅黑"/>
          <w:b/>
          <w:bCs/>
          <w:i w:val="0"/>
          <w:iCs w:val="0"/>
          <w:caps w:val="0"/>
          <w:color w:val="333333"/>
          <w:spacing w:val="0"/>
          <w:sz w:val="21"/>
          <w:szCs w:val="21"/>
          <w:shd w:val="clear" w:fill="FFFFFF"/>
        </w:rPr>
        <w:br w:type="textWrapping"/>
      </w:r>
      <w:r>
        <w:rPr>
          <w:rFonts w:hint="eastAsia" w:ascii="微软雅黑" w:hAnsi="微软雅黑" w:eastAsia="微软雅黑" w:cs="微软雅黑"/>
          <w:b/>
          <w:bCs/>
          <w:i w:val="0"/>
          <w:iCs w:val="0"/>
          <w:caps w:val="0"/>
          <w:color w:val="333333"/>
          <w:spacing w:val="0"/>
          <w:sz w:val="21"/>
          <w:szCs w:val="21"/>
          <w:shd w:val="clear" w:fill="FFFFFF"/>
        </w:rPr>
        <w:t>（4）拟派项目经理须具备市政公用工程专业注册二级或二级以上建造师资格和有效的安全生产考核B证，且无在建项目；</w:t>
      </w:r>
      <w:r>
        <w:rPr>
          <w:rFonts w:hint="eastAsia" w:ascii="微软雅黑" w:hAnsi="微软雅黑" w:eastAsia="微软雅黑" w:cs="微软雅黑"/>
          <w:b/>
          <w:bCs/>
          <w:i w:val="0"/>
          <w:iCs w:val="0"/>
          <w:caps w:val="0"/>
          <w:color w:val="333333"/>
          <w:spacing w:val="0"/>
          <w:sz w:val="21"/>
          <w:szCs w:val="21"/>
          <w:shd w:val="clear" w:fill="FFFFFF"/>
        </w:rPr>
        <w:br w:type="textWrapping"/>
      </w:r>
      <w:r>
        <w:rPr>
          <w:rFonts w:hint="eastAsia" w:ascii="微软雅黑" w:hAnsi="微软雅黑" w:eastAsia="微软雅黑" w:cs="微软雅黑"/>
          <w:b/>
          <w:bCs/>
          <w:i w:val="0"/>
          <w:iCs w:val="0"/>
          <w:caps w:val="0"/>
          <w:color w:val="333333"/>
          <w:spacing w:val="0"/>
          <w:sz w:val="21"/>
          <w:szCs w:val="21"/>
          <w:shd w:val="clear" w:fill="FFFFFF"/>
        </w:rPr>
        <w:t>（5）拟派项目技术负责人具有工程类中级职称及以上职称；</w:t>
      </w:r>
      <w:r>
        <w:rPr>
          <w:rFonts w:hint="eastAsia" w:ascii="微软雅黑" w:hAnsi="微软雅黑" w:eastAsia="微软雅黑" w:cs="微软雅黑"/>
          <w:b/>
          <w:bCs/>
          <w:i w:val="0"/>
          <w:iCs w:val="0"/>
          <w:caps w:val="0"/>
          <w:color w:val="333333"/>
          <w:spacing w:val="0"/>
          <w:sz w:val="21"/>
          <w:szCs w:val="21"/>
          <w:shd w:val="clear" w:fill="FFFFFF"/>
        </w:rPr>
        <w:br w:type="textWrapping"/>
      </w:r>
      <w:r>
        <w:rPr>
          <w:rFonts w:hint="eastAsia" w:ascii="微软雅黑" w:hAnsi="微软雅黑" w:eastAsia="微软雅黑" w:cs="微软雅黑"/>
          <w:b/>
          <w:bCs/>
          <w:i w:val="0"/>
          <w:iCs w:val="0"/>
          <w:caps w:val="0"/>
          <w:color w:val="333333"/>
          <w:spacing w:val="0"/>
          <w:sz w:val="21"/>
          <w:szCs w:val="21"/>
          <w:shd w:val="clear" w:fill="FFFFFF"/>
        </w:rPr>
        <w:t>（6）财务状况报告：提供具有财务审计资质单位出具的2022年度财务审计报告；</w:t>
      </w:r>
      <w:r>
        <w:rPr>
          <w:rFonts w:hint="eastAsia" w:ascii="微软雅黑" w:hAnsi="微软雅黑" w:eastAsia="微软雅黑" w:cs="微软雅黑"/>
          <w:b/>
          <w:bCs/>
          <w:i w:val="0"/>
          <w:iCs w:val="0"/>
          <w:caps w:val="0"/>
          <w:color w:val="333333"/>
          <w:spacing w:val="0"/>
          <w:sz w:val="21"/>
          <w:szCs w:val="21"/>
          <w:shd w:val="clear" w:fill="FFFFFF"/>
        </w:rPr>
        <w:br w:type="textWrapping"/>
      </w:r>
      <w:r>
        <w:rPr>
          <w:rFonts w:hint="eastAsia" w:ascii="微软雅黑" w:hAnsi="微软雅黑" w:eastAsia="微软雅黑" w:cs="微软雅黑"/>
          <w:b/>
          <w:bCs/>
          <w:i w:val="0"/>
          <w:iCs w:val="0"/>
          <w:caps w:val="0"/>
          <w:color w:val="333333"/>
          <w:spacing w:val="0"/>
          <w:sz w:val="21"/>
          <w:szCs w:val="21"/>
          <w:shd w:val="clear" w:fill="FFFFFF"/>
        </w:rPr>
        <w:t>（7）社会保障资金缴纳证明：提供截止至采购时间前六个月的社保缴费凭据或社保机构开具的社会保险参保缴费情况证明（依法不需要缴纳社会保障资金的供应商应提供相关证明）；</w:t>
      </w:r>
      <w:r>
        <w:rPr>
          <w:rFonts w:hint="eastAsia" w:ascii="微软雅黑" w:hAnsi="微软雅黑" w:eastAsia="微软雅黑" w:cs="微软雅黑"/>
          <w:b/>
          <w:bCs/>
          <w:i w:val="0"/>
          <w:iCs w:val="0"/>
          <w:caps w:val="0"/>
          <w:color w:val="333333"/>
          <w:spacing w:val="0"/>
          <w:sz w:val="21"/>
          <w:szCs w:val="21"/>
          <w:shd w:val="clear" w:fill="FFFFFF"/>
        </w:rPr>
        <w:br w:type="textWrapping"/>
      </w:r>
      <w:r>
        <w:rPr>
          <w:rFonts w:hint="eastAsia" w:ascii="微软雅黑" w:hAnsi="微软雅黑" w:eastAsia="微软雅黑" w:cs="微软雅黑"/>
          <w:b/>
          <w:bCs/>
          <w:i w:val="0"/>
          <w:iCs w:val="0"/>
          <w:caps w:val="0"/>
          <w:color w:val="333333"/>
          <w:spacing w:val="0"/>
          <w:sz w:val="21"/>
          <w:szCs w:val="21"/>
          <w:shd w:val="clear" w:fill="FFFFFF"/>
        </w:rPr>
        <w:t>（8）完税证明：提供截止至采购时间前六个月的纳税证明或完税证明，依法免税的单位应提供相关证明材料；</w:t>
      </w:r>
      <w:r>
        <w:rPr>
          <w:rFonts w:hint="eastAsia" w:ascii="微软雅黑" w:hAnsi="微软雅黑" w:eastAsia="微软雅黑" w:cs="微软雅黑"/>
          <w:b/>
          <w:bCs/>
          <w:i w:val="0"/>
          <w:iCs w:val="0"/>
          <w:caps w:val="0"/>
          <w:color w:val="333333"/>
          <w:spacing w:val="0"/>
          <w:sz w:val="21"/>
          <w:szCs w:val="21"/>
          <w:shd w:val="clear" w:fill="FFFFFF"/>
        </w:rPr>
        <w:br w:type="textWrapping"/>
      </w:r>
      <w:r>
        <w:rPr>
          <w:rFonts w:hint="eastAsia" w:ascii="微软雅黑" w:hAnsi="微软雅黑" w:eastAsia="微软雅黑" w:cs="微软雅黑"/>
          <w:b/>
          <w:bCs/>
          <w:i w:val="0"/>
          <w:iCs w:val="0"/>
          <w:caps w:val="0"/>
          <w:color w:val="333333"/>
          <w:spacing w:val="0"/>
          <w:sz w:val="21"/>
          <w:szCs w:val="21"/>
          <w:shd w:val="clear" w:fill="FFFFFF"/>
        </w:rPr>
        <w:t>（9）参加政府采购活动前3年内在经营活动中没有重大违法记录的书面声明；</w:t>
      </w:r>
      <w:r>
        <w:rPr>
          <w:rFonts w:hint="eastAsia" w:ascii="微软雅黑" w:hAnsi="微软雅黑" w:eastAsia="微软雅黑" w:cs="微软雅黑"/>
          <w:b/>
          <w:bCs/>
          <w:i w:val="0"/>
          <w:iCs w:val="0"/>
          <w:caps w:val="0"/>
          <w:color w:val="333333"/>
          <w:spacing w:val="0"/>
          <w:sz w:val="21"/>
          <w:szCs w:val="21"/>
          <w:shd w:val="clear" w:fill="FFFFFF"/>
        </w:rPr>
        <w:br w:type="textWrapping"/>
      </w:r>
      <w:r>
        <w:rPr>
          <w:rFonts w:hint="eastAsia" w:ascii="微软雅黑" w:hAnsi="微软雅黑" w:eastAsia="微软雅黑" w:cs="微软雅黑"/>
          <w:b/>
          <w:bCs/>
          <w:i w:val="0"/>
          <w:iCs w:val="0"/>
          <w:caps w:val="0"/>
          <w:color w:val="333333"/>
          <w:spacing w:val="0"/>
          <w:sz w:val="21"/>
          <w:szCs w:val="21"/>
          <w:shd w:val="clear" w:fill="FFFFFF"/>
        </w:rPr>
        <w:t>（10）提供具有履行本合同所必需的设备和专业技术能力的说明及承诺；</w:t>
      </w:r>
      <w:r>
        <w:rPr>
          <w:rFonts w:hint="eastAsia" w:ascii="微软雅黑" w:hAnsi="微软雅黑" w:eastAsia="微软雅黑" w:cs="微软雅黑"/>
          <w:b/>
          <w:bCs/>
          <w:i w:val="0"/>
          <w:iCs w:val="0"/>
          <w:caps w:val="0"/>
          <w:color w:val="333333"/>
          <w:spacing w:val="0"/>
          <w:sz w:val="21"/>
          <w:szCs w:val="21"/>
          <w:shd w:val="clear" w:fill="FFFFFF"/>
        </w:rPr>
        <w:br w:type="textWrapping"/>
      </w:r>
      <w:r>
        <w:rPr>
          <w:rFonts w:hint="eastAsia" w:ascii="微软雅黑" w:hAnsi="微软雅黑" w:eastAsia="微软雅黑" w:cs="微软雅黑"/>
          <w:b/>
          <w:bCs/>
          <w:i w:val="0"/>
          <w:iCs w:val="0"/>
          <w:caps w:val="0"/>
          <w:color w:val="333333"/>
          <w:spacing w:val="0"/>
          <w:sz w:val="21"/>
          <w:szCs w:val="21"/>
          <w:shd w:val="clear" w:fill="FFFFFF"/>
        </w:rPr>
        <w:t>（11）单位负责人为同一人或者存在直接控股、管理关系的不同供应商，不得参加同一合同项下的政府采购活动；（提供书面承诺函）；</w:t>
      </w:r>
      <w:r>
        <w:rPr>
          <w:rFonts w:hint="eastAsia" w:ascii="微软雅黑" w:hAnsi="微软雅黑" w:eastAsia="微软雅黑" w:cs="微软雅黑"/>
          <w:b/>
          <w:bCs/>
          <w:i w:val="0"/>
          <w:iCs w:val="0"/>
          <w:caps w:val="0"/>
          <w:color w:val="333333"/>
          <w:spacing w:val="0"/>
          <w:sz w:val="21"/>
          <w:szCs w:val="21"/>
          <w:shd w:val="clear" w:fill="FFFFFF"/>
        </w:rPr>
        <w:br w:type="textWrapping"/>
      </w:r>
      <w:r>
        <w:rPr>
          <w:rFonts w:hint="eastAsia" w:ascii="微软雅黑" w:hAnsi="微软雅黑" w:eastAsia="微软雅黑" w:cs="微软雅黑"/>
          <w:b/>
          <w:bCs/>
          <w:i w:val="0"/>
          <w:iCs w:val="0"/>
          <w:caps w:val="0"/>
          <w:color w:val="333333"/>
          <w:spacing w:val="0"/>
          <w:sz w:val="21"/>
          <w:szCs w:val="21"/>
          <w:shd w:val="clear" w:fill="FFFFFF"/>
        </w:rPr>
        <w:t>（12）企业及项目经理各具有至少一项类似工程业绩（2020年8月至今）；</w:t>
      </w:r>
      <w:r>
        <w:rPr>
          <w:rFonts w:hint="eastAsia" w:ascii="微软雅黑" w:hAnsi="微软雅黑" w:eastAsia="微软雅黑" w:cs="微软雅黑"/>
          <w:b/>
          <w:bCs/>
          <w:i w:val="0"/>
          <w:iCs w:val="0"/>
          <w:caps w:val="0"/>
          <w:color w:val="333333"/>
          <w:spacing w:val="0"/>
          <w:sz w:val="21"/>
          <w:szCs w:val="21"/>
          <w:shd w:val="clear" w:fill="FFFFFF"/>
        </w:rPr>
        <w:br w:type="textWrapping"/>
      </w:r>
      <w:r>
        <w:rPr>
          <w:rFonts w:hint="eastAsia" w:ascii="微软雅黑" w:hAnsi="微软雅黑" w:eastAsia="微软雅黑" w:cs="微软雅黑"/>
          <w:b/>
          <w:bCs/>
          <w:i w:val="0"/>
          <w:iCs w:val="0"/>
          <w:caps w:val="0"/>
          <w:color w:val="333333"/>
          <w:spacing w:val="0"/>
          <w:sz w:val="21"/>
          <w:szCs w:val="21"/>
          <w:shd w:val="clear" w:fill="FFFFFF"/>
        </w:rPr>
        <w:t>（13）供应商不得为“信用中国(www.creditchina.gov.cn)”中列入失信被执行人和重大税收违法失信主体及“中国裁判文书网”（http://wenshu.court.gov.cn/）有行贿犯罪记录。（查询主体供应商、法定代表人、项目经理）；不得为“中国政府采购网(www.ccgp.gov.cn)”政府采购严重违法失信行为记录名单中被财政部门禁止参加政府采购活动的供应商；</w:t>
      </w:r>
      <w:r>
        <w:rPr>
          <w:rFonts w:hint="eastAsia" w:ascii="微软雅黑" w:hAnsi="微软雅黑" w:eastAsia="微软雅黑" w:cs="微软雅黑"/>
          <w:b/>
          <w:bCs/>
          <w:i w:val="0"/>
          <w:iCs w:val="0"/>
          <w:caps w:val="0"/>
          <w:color w:val="333333"/>
          <w:spacing w:val="0"/>
          <w:sz w:val="21"/>
          <w:szCs w:val="21"/>
          <w:shd w:val="clear" w:fill="FFFFFF"/>
        </w:rPr>
        <w:br w:type="textWrapping"/>
      </w:r>
      <w:r>
        <w:rPr>
          <w:rFonts w:hint="eastAsia" w:ascii="微软雅黑" w:hAnsi="微软雅黑" w:eastAsia="微软雅黑" w:cs="微软雅黑"/>
          <w:b/>
          <w:bCs/>
          <w:i w:val="0"/>
          <w:iCs w:val="0"/>
          <w:caps w:val="0"/>
          <w:color w:val="333333"/>
          <w:spacing w:val="0"/>
          <w:sz w:val="21"/>
          <w:szCs w:val="21"/>
          <w:shd w:val="clear" w:fill="FFFFFF"/>
        </w:rPr>
        <w:t>（14）本项目不接受联合体投标；</w:t>
      </w:r>
      <w:r>
        <w:rPr>
          <w:rFonts w:hint="eastAsia" w:ascii="微软雅黑" w:hAnsi="微软雅黑" w:eastAsia="微软雅黑" w:cs="微软雅黑"/>
          <w:b/>
          <w:bCs/>
          <w:i w:val="0"/>
          <w:iCs w:val="0"/>
          <w:caps w:val="0"/>
          <w:color w:val="333333"/>
          <w:spacing w:val="0"/>
          <w:sz w:val="21"/>
          <w:szCs w:val="21"/>
          <w:shd w:val="clear" w:fill="FFFFFF"/>
        </w:rPr>
        <w:br w:type="textWrapping"/>
      </w:r>
      <w:r>
        <w:rPr>
          <w:rFonts w:hint="eastAsia" w:ascii="微软雅黑" w:hAnsi="微软雅黑" w:eastAsia="微软雅黑" w:cs="微软雅黑"/>
          <w:b/>
          <w:bCs/>
          <w:i w:val="0"/>
          <w:iCs w:val="0"/>
          <w:caps w:val="0"/>
          <w:color w:val="333333"/>
          <w:spacing w:val="0"/>
          <w:sz w:val="21"/>
          <w:szCs w:val="21"/>
          <w:shd w:val="clear" w:fill="FFFFFF"/>
        </w:rPr>
        <w:t>（15）本项目为专门面向中小企业，须提供中小企业声明函；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2023年09月18日 至 2023年09月22日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全国公共资源交易平台(陕西省)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截止时间：</w:t>
      </w:r>
      <w:r>
        <w:rPr>
          <w:rFonts w:hint="eastAsia" w:ascii="微软雅黑" w:hAnsi="微软雅黑" w:eastAsia="微软雅黑" w:cs="微软雅黑"/>
          <w:i w:val="0"/>
          <w:iCs w:val="0"/>
          <w:caps w:val="0"/>
          <w:color w:val="0A82E5"/>
          <w:spacing w:val="0"/>
          <w:sz w:val="21"/>
          <w:szCs w:val="21"/>
          <w:shd w:val="clear" w:fill="FFFFFF"/>
        </w:rPr>
        <w:t> </w:t>
      </w:r>
      <w:r>
        <w:rPr>
          <w:rFonts w:hint="eastAsia" w:ascii="微软雅黑" w:hAnsi="微软雅黑" w:eastAsia="微软雅黑" w:cs="微软雅黑"/>
          <w:i w:val="0"/>
          <w:iCs w:val="0"/>
          <w:caps w:val="0"/>
          <w:color w:val="0A82E5"/>
          <w:spacing w:val="0"/>
          <w:sz w:val="21"/>
          <w:szCs w:val="21"/>
          <w:shd w:val="clear" w:fill="FFFFFF"/>
          <w:lang w:eastAsia="zh-CN"/>
        </w:rPr>
        <w:t>2023年09月28日 14时00分00秒</w:t>
      </w:r>
      <w:r>
        <w:rPr>
          <w:rFonts w:hint="eastAsia" w:ascii="微软雅黑" w:hAnsi="微软雅黑" w:eastAsia="微软雅黑" w:cs="微软雅黑"/>
          <w:i w:val="0"/>
          <w:iCs w:val="0"/>
          <w:caps w:val="0"/>
          <w:color w:val="0A82E5"/>
          <w:spacing w:val="0"/>
          <w:sz w:val="21"/>
          <w:szCs w:val="21"/>
          <w:shd w:val="clear" w:fill="FFFFFF"/>
        </w:rPr>
        <w:t>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ascii="微软雅黑" w:hAnsi="微软雅黑" w:eastAsia="微软雅黑" w:cs="微软雅黑"/>
          <w:i w:val="0"/>
          <w:iCs w:val="0"/>
          <w:caps w:val="0"/>
          <w:color w:val="0A82E5"/>
          <w:spacing w:val="0"/>
          <w:sz w:val="21"/>
          <w:szCs w:val="21"/>
          <w:shd w:val="clear" w:fill="FFFFFF"/>
        </w:rPr>
        <w:t>宝鸡市公共资源交易中心五楼第7开标室（39席）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w:t>
      </w:r>
      <w:r>
        <w:rPr>
          <w:rFonts w:hint="eastAsia" w:ascii="微软雅黑" w:hAnsi="微软雅黑" w:eastAsia="微软雅黑" w:cs="微软雅黑"/>
          <w:i w:val="0"/>
          <w:iCs w:val="0"/>
          <w:caps w:val="0"/>
          <w:color w:val="0A82E5"/>
          <w:spacing w:val="0"/>
          <w:sz w:val="21"/>
          <w:szCs w:val="21"/>
          <w:shd w:val="clear" w:fill="FFFFFF"/>
          <w:lang w:eastAsia="zh-CN"/>
        </w:rPr>
        <w:t>2023年09月28日 14时00分00秒</w:t>
      </w:r>
      <w:r>
        <w:rPr>
          <w:rFonts w:hint="eastAsia" w:ascii="微软雅黑" w:hAnsi="微软雅黑" w:eastAsia="微软雅黑" w:cs="微软雅黑"/>
          <w:i w:val="0"/>
          <w:iCs w:val="0"/>
          <w:caps w:val="0"/>
          <w:color w:val="0A82E5"/>
          <w:spacing w:val="0"/>
          <w:sz w:val="21"/>
          <w:szCs w:val="21"/>
          <w:shd w:val="clear" w:fill="FFFFFF"/>
        </w:rPr>
        <w:t>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ascii="微软雅黑" w:hAnsi="微软雅黑" w:eastAsia="微软雅黑" w:cs="微软雅黑"/>
          <w:i w:val="0"/>
          <w:iCs w:val="0"/>
          <w:caps w:val="0"/>
          <w:color w:val="0A82E5"/>
          <w:spacing w:val="0"/>
          <w:sz w:val="21"/>
          <w:szCs w:val="21"/>
          <w:shd w:val="clear" w:fill="FFFFFF"/>
        </w:rPr>
        <w:t>宝鸡市公共资源交易中心五楼第7开标室（39席）</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default" w:ascii="Times New Roman" w:hAnsi="Times New Roman" w:eastAsia="宋体" w:cs="Times New Roman"/>
          <w:i w:val="0"/>
          <w:iCs w:val="0"/>
          <w:caps w:val="0"/>
          <w:color w:val="0A82E5"/>
          <w:spacing w:val="0"/>
          <w:sz w:val="21"/>
          <w:szCs w:val="21"/>
          <w:shd w:val="clear" w:fill="FFFFFF"/>
        </w:rPr>
        <w:t>1</w:t>
      </w:r>
      <w:r>
        <w:rPr>
          <w:rFonts w:hint="eastAsia" w:ascii="宋体" w:hAnsi="宋体" w:eastAsia="宋体" w:cs="宋体"/>
          <w:i w:val="0"/>
          <w:iCs w:val="0"/>
          <w:caps w:val="0"/>
          <w:color w:val="0A82E5"/>
          <w:spacing w:val="0"/>
          <w:sz w:val="21"/>
          <w:szCs w:val="21"/>
          <w:shd w:val="clear" w:fill="FFFFFF"/>
        </w:rPr>
        <w:t>、投标单位初次使用交易平台，须先完成诚信入库登记、</w:t>
      </w:r>
      <w:r>
        <w:rPr>
          <w:rFonts w:hint="default" w:ascii="Times New Roman" w:hAnsi="Times New Roman" w:eastAsia="宋体" w:cs="Times New Roman"/>
          <w:i w:val="0"/>
          <w:iCs w:val="0"/>
          <w:caps w:val="0"/>
          <w:color w:val="0A82E5"/>
          <w:spacing w:val="0"/>
          <w:sz w:val="21"/>
          <w:szCs w:val="21"/>
          <w:shd w:val="clear" w:fill="FFFFFF"/>
        </w:rPr>
        <w:t>CA</w:t>
      </w:r>
      <w:r>
        <w:rPr>
          <w:rFonts w:hint="eastAsia" w:ascii="宋体" w:hAnsi="宋体" w:eastAsia="宋体" w:cs="宋体"/>
          <w:i w:val="0"/>
          <w:iCs w:val="0"/>
          <w:caps w:val="0"/>
          <w:color w:val="0A82E5"/>
          <w:spacing w:val="0"/>
          <w:sz w:val="21"/>
          <w:szCs w:val="21"/>
          <w:shd w:val="clear" w:fill="FFFFFF"/>
        </w:rPr>
        <w:t>锁认证及企业信息绑定。相关操作流程详见全国公共资源交易平台</w:t>
      </w:r>
      <w:r>
        <w:rPr>
          <w:rFonts w:hint="default" w:ascii="Times New Roman" w:hAnsi="Times New Roman" w:eastAsia="宋体" w:cs="Times New Roman"/>
          <w:i w:val="0"/>
          <w:iCs w:val="0"/>
          <w:caps w:val="0"/>
          <w:color w:val="0A82E5"/>
          <w:spacing w:val="0"/>
          <w:sz w:val="21"/>
          <w:szCs w:val="21"/>
          <w:shd w:val="clear" w:fill="FFFFFF"/>
        </w:rPr>
        <w:t>(</w:t>
      </w:r>
      <w:r>
        <w:rPr>
          <w:rFonts w:hint="eastAsia" w:ascii="宋体" w:hAnsi="宋体" w:eastAsia="宋体" w:cs="宋体"/>
          <w:i w:val="0"/>
          <w:iCs w:val="0"/>
          <w:caps w:val="0"/>
          <w:color w:val="0A82E5"/>
          <w:spacing w:val="0"/>
          <w:sz w:val="21"/>
          <w:szCs w:val="21"/>
          <w:shd w:val="clear" w:fill="FFFFFF"/>
        </w:rPr>
        <w:t>陕西省</w:t>
      </w:r>
      <w:r>
        <w:rPr>
          <w:rFonts w:hint="default" w:ascii="Times New Roman" w:hAnsi="Times New Roman" w:eastAsia="宋体" w:cs="Times New Roman"/>
          <w:i w:val="0"/>
          <w:iCs w:val="0"/>
          <w:caps w:val="0"/>
          <w:color w:val="0A82E5"/>
          <w:spacing w:val="0"/>
          <w:sz w:val="21"/>
          <w:szCs w:val="21"/>
          <w:shd w:val="clear" w:fill="FFFFFF"/>
        </w:rPr>
        <w:t>) </w:t>
      </w:r>
      <w:r>
        <w:rPr>
          <w:rFonts w:hint="eastAsia" w:ascii="宋体" w:hAnsi="宋体" w:eastAsia="宋体" w:cs="宋体"/>
          <w:i w:val="0"/>
          <w:iCs w:val="0"/>
          <w:caps w:val="0"/>
          <w:color w:val="0A82E5"/>
          <w:spacing w:val="0"/>
          <w:sz w:val="21"/>
          <w:szCs w:val="21"/>
          <w:shd w:val="clear" w:fill="FFFFFF"/>
        </w:rPr>
        <w:t>网站首页“服务指南”下载专区中的《陕西省公共资源交易中心政府采购项目投标指南》；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default" w:ascii="Times New Roman" w:hAnsi="Times New Roman" w:eastAsia="宋体" w:cs="Times New Roman"/>
          <w:i w:val="0"/>
          <w:iCs w:val="0"/>
          <w:caps w:val="0"/>
          <w:color w:val="0A82E5"/>
          <w:spacing w:val="0"/>
          <w:sz w:val="21"/>
          <w:szCs w:val="21"/>
          <w:shd w:val="clear" w:fill="FFFFFF"/>
        </w:rPr>
        <w:t>2</w:t>
      </w:r>
      <w:r>
        <w:rPr>
          <w:rFonts w:hint="eastAsia" w:ascii="宋体" w:hAnsi="宋体" w:eastAsia="宋体" w:cs="宋体"/>
          <w:i w:val="0"/>
          <w:iCs w:val="0"/>
          <w:caps w:val="0"/>
          <w:color w:val="0A82E5"/>
          <w:spacing w:val="0"/>
          <w:sz w:val="21"/>
          <w:szCs w:val="21"/>
          <w:shd w:val="clear" w:fill="FFFFFF"/>
        </w:rPr>
        <w:t>、本项目采用电子化招投标与纸质投标并行的的方式，投标单位使用</w:t>
      </w:r>
      <w:r>
        <w:rPr>
          <w:rFonts w:hint="default" w:ascii="Times New Roman" w:hAnsi="Times New Roman" w:eastAsia="宋体" w:cs="Times New Roman"/>
          <w:i w:val="0"/>
          <w:iCs w:val="0"/>
          <w:caps w:val="0"/>
          <w:color w:val="0A82E5"/>
          <w:spacing w:val="0"/>
          <w:sz w:val="21"/>
          <w:szCs w:val="21"/>
          <w:shd w:val="clear" w:fill="FFFFFF"/>
        </w:rPr>
        <w:t>CA</w:t>
      </w:r>
      <w:r>
        <w:rPr>
          <w:rFonts w:hint="eastAsia" w:ascii="宋体" w:hAnsi="宋体" w:eastAsia="宋体" w:cs="宋体"/>
          <w:i w:val="0"/>
          <w:iCs w:val="0"/>
          <w:caps w:val="0"/>
          <w:color w:val="0A82E5"/>
          <w:spacing w:val="0"/>
          <w:sz w:val="21"/>
          <w:szCs w:val="21"/>
          <w:shd w:val="clear" w:fill="FFFFFF"/>
        </w:rPr>
        <w:t>锁对投标文件进行制作、签封、加密、递交、解密等相关招投标事宜。电子投标文件制作软件技术支持热线：咨询电话</w:t>
      </w:r>
      <w:r>
        <w:rPr>
          <w:rFonts w:hint="default" w:ascii="Times New Roman" w:hAnsi="Times New Roman" w:eastAsia="宋体" w:cs="Times New Roman"/>
          <w:i w:val="0"/>
          <w:iCs w:val="0"/>
          <w:caps w:val="0"/>
          <w:color w:val="0A82E5"/>
          <w:spacing w:val="0"/>
          <w:sz w:val="21"/>
          <w:szCs w:val="21"/>
          <w:shd w:val="clear" w:fill="FFFFFF"/>
        </w:rPr>
        <w:t>:400-636-9888</w:t>
      </w:r>
      <w:r>
        <w:rPr>
          <w:rFonts w:hint="eastAsia" w:ascii="宋体" w:hAnsi="宋体" w:eastAsia="宋体" w:cs="宋体"/>
          <w:i w:val="0"/>
          <w:iCs w:val="0"/>
          <w:caps w:val="0"/>
          <w:color w:val="0A82E5"/>
          <w:spacing w:val="0"/>
          <w:sz w:val="21"/>
          <w:szCs w:val="21"/>
          <w:shd w:val="clear" w:fill="FFFFFF"/>
        </w:rPr>
        <w:t>、</w:t>
      </w:r>
      <w:r>
        <w:rPr>
          <w:rFonts w:hint="default" w:ascii="Times New Roman" w:hAnsi="Times New Roman" w:eastAsia="宋体" w:cs="Times New Roman"/>
          <w:i w:val="0"/>
          <w:iCs w:val="0"/>
          <w:caps w:val="0"/>
          <w:color w:val="0A82E5"/>
          <w:spacing w:val="0"/>
          <w:sz w:val="21"/>
          <w:szCs w:val="21"/>
          <w:shd w:val="clear" w:fill="FFFFFF"/>
        </w:rPr>
        <w:t>029-88661267</w:t>
      </w:r>
      <w:r>
        <w:rPr>
          <w:rFonts w:hint="eastAsia" w:ascii="宋体" w:hAnsi="宋体" w:eastAsia="宋体" w:cs="宋体"/>
          <w:i w:val="0"/>
          <w:iCs w:val="0"/>
          <w:caps w:val="0"/>
          <w:color w:val="0A82E5"/>
          <w:spacing w:val="0"/>
          <w:sz w:val="21"/>
          <w:szCs w:val="21"/>
          <w:shd w:val="clear" w:fill="FFFFFF"/>
        </w:rPr>
        <w:t>、</w:t>
      </w:r>
      <w:r>
        <w:rPr>
          <w:rFonts w:hint="default" w:ascii="Times New Roman" w:hAnsi="Times New Roman" w:eastAsia="宋体" w:cs="Times New Roman"/>
          <w:i w:val="0"/>
          <w:iCs w:val="0"/>
          <w:caps w:val="0"/>
          <w:color w:val="0A82E5"/>
          <w:spacing w:val="0"/>
          <w:sz w:val="21"/>
          <w:szCs w:val="21"/>
          <w:shd w:val="clear" w:fill="FFFFFF"/>
        </w:rPr>
        <w:t>029-88661266</w:t>
      </w:r>
      <w:r>
        <w:rPr>
          <w:rFonts w:hint="eastAsia" w:ascii="宋体" w:hAnsi="宋体" w:eastAsia="宋体" w:cs="宋体"/>
          <w:i w:val="0"/>
          <w:iCs w:val="0"/>
          <w:caps w:val="0"/>
          <w:color w:val="0A82E5"/>
          <w:spacing w:val="0"/>
          <w:sz w:val="21"/>
          <w:szCs w:val="2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default" w:ascii="Times New Roman" w:hAnsi="Times New Roman" w:eastAsia="宋体" w:cs="Times New Roman"/>
          <w:i w:val="0"/>
          <w:iCs w:val="0"/>
          <w:caps w:val="0"/>
          <w:color w:val="0A82E5"/>
          <w:spacing w:val="0"/>
          <w:sz w:val="21"/>
          <w:szCs w:val="21"/>
          <w:shd w:val="clear" w:fill="FFFFFF"/>
        </w:rPr>
        <w:t>3</w:t>
      </w:r>
      <w:r>
        <w:rPr>
          <w:rFonts w:hint="eastAsia" w:ascii="宋体" w:hAnsi="宋体" w:eastAsia="宋体" w:cs="宋体"/>
          <w:i w:val="0"/>
          <w:iCs w:val="0"/>
          <w:caps w:val="0"/>
          <w:color w:val="0A82E5"/>
          <w:spacing w:val="0"/>
          <w:sz w:val="21"/>
          <w:szCs w:val="21"/>
          <w:shd w:val="clear" w:fill="FFFFFF"/>
        </w:rPr>
        <w:t>、报名登记：本项目有意向投标供应商使用捆绑</w:t>
      </w:r>
      <w:r>
        <w:rPr>
          <w:rFonts w:hint="default" w:ascii="Times New Roman" w:hAnsi="Times New Roman" w:eastAsia="宋体" w:cs="Times New Roman"/>
          <w:i w:val="0"/>
          <w:iCs w:val="0"/>
          <w:caps w:val="0"/>
          <w:color w:val="0A82E5"/>
          <w:spacing w:val="0"/>
          <w:sz w:val="21"/>
          <w:szCs w:val="21"/>
          <w:shd w:val="clear" w:fill="FFFFFF"/>
        </w:rPr>
        <w:t> CA </w:t>
      </w:r>
      <w:r>
        <w:rPr>
          <w:rFonts w:hint="eastAsia" w:ascii="宋体" w:hAnsi="宋体" w:eastAsia="宋体" w:cs="宋体"/>
          <w:i w:val="0"/>
          <w:iCs w:val="0"/>
          <w:caps w:val="0"/>
          <w:color w:val="0A82E5"/>
          <w:spacing w:val="0"/>
          <w:sz w:val="21"/>
          <w:szCs w:val="21"/>
          <w:shd w:val="clear" w:fill="FFFFFF"/>
        </w:rPr>
        <w:t>证书登录全国公共资源交易平台</w:t>
      </w:r>
      <w:r>
        <w:rPr>
          <w:rFonts w:hint="default" w:ascii="Times New Roman" w:hAnsi="Times New Roman" w:eastAsia="宋体" w:cs="Times New Roman"/>
          <w:i w:val="0"/>
          <w:iCs w:val="0"/>
          <w:caps w:val="0"/>
          <w:color w:val="0A82E5"/>
          <w:spacing w:val="0"/>
          <w:sz w:val="21"/>
          <w:szCs w:val="21"/>
          <w:shd w:val="clear" w:fill="FFFFFF"/>
        </w:rPr>
        <w:t>(</w:t>
      </w:r>
      <w:r>
        <w:rPr>
          <w:rFonts w:hint="eastAsia" w:ascii="宋体" w:hAnsi="宋体" w:eastAsia="宋体" w:cs="宋体"/>
          <w:i w:val="0"/>
          <w:iCs w:val="0"/>
          <w:caps w:val="0"/>
          <w:color w:val="0A82E5"/>
          <w:spacing w:val="0"/>
          <w:sz w:val="21"/>
          <w:szCs w:val="21"/>
          <w:shd w:val="clear" w:fill="FFFFFF"/>
        </w:rPr>
        <w:t>陕西省·宝鸡市</w:t>
      </w:r>
      <w:r>
        <w:rPr>
          <w:rFonts w:hint="default" w:ascii="Times New Roman" w:hAnsi="Times New Roman" w:eastAsia="宋体" w:cs="Times New Roman"/>
          <w:i w:val="0"/>
          <w:iCs w:val="0"/>
          <w:caps w:val="0"/>
          <w:color w:val="0A82E5"/>
          <w:spacing w:val="0"/>
          <w:sz w:val="21"/>
          <w:szCs w:val="21"/>
          <w:shd w:val="clear" w:fill="FFFFFF"/>
        </w:rPr>
        <w:t>)</w:t>
      </w:r>
      <w:r>
        <w:rPr>
          <w:rFonts w:hint="eastAsia" w:ascii="宋体" w:hAnsi="宋体" w:eastAsia="宋体" w:cs="宋体"/>
          <w:i w:val="0"/>
          <w:iCs w:val="0"/>
          <w:caps w:val="0"/>
          <w:color w:val="0A82E5"/>
          <w:spacing w:val="0"/>
          <w:sz w:val="21"/>
          <w:szCs w:val="21"/>
          <w:shd w:val="clear" w:fill="FFFFFF"/>
        </w:rPr>
        <w:t>宝鸡市公共资源交易中心</w:t>
      </w:r>
      <w:r>
        <w:rPr>
          <w:rFonts w:hint="default" w:ascii="Times New Roman" w:hAnsi="Times New Roman" w:eastAsia="宋体" w:cs="Times New Roman"/>
          <w:i w:val="0"/>
          <w:iCs w:val="0"/>
          <w:caps w:val="0"/>
          <w:color w:val="0A82E5"/>
          <w:spacing w:val="0"/>
          <w:sz w:val="21"/>
          <w:szCs w:val="21"/>
          <w:shd w:val="clear" w:fill="FFFFFF"/>
        </w:rPr>
        <w:t>(http://bj.sxggzyjy.cn/)</w:t>
      </w:r>
      <w:r>
        <w:rPr>
          <w:rFonts w:hint="eastAsia" w:ascii="宋体" w:hAnsi="宋体" w:eastAsia="宋体" w:cs="宋体"/>
          <w:i w:val="0"/>
          <w:iCs w:val="0"/>
          <w:caps w:val="0"/>
          <w:color w:val="0A82E5"/>
          <w:spacing w:val="0"/>
          <w:sz w:val="21"/>
          <w:szCs w:val="21"/>
          <w:shd w:val="clear" w:fill="FFFFFF"/>
        </w:rPr>
        <w:t>，选择电子交易平台中的陕西政府采购交易系统企业端进行登录，登录后选择“交易乙方”身份进入投标人界面进行报名并打印回执单；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default" w:ascii="Times New Roman" w:hAnsi="Times New Roman" w:eastAsia="宋体" w:cs="Times New Roman"/>
          <w:i w:val="0"/>
          <w:iCs w:val="0"/>
          <w:caps w:val="0"/>
          <w:color w:val="0A82E5"/>
          <w:spacing w:val="0"/>
          <w:sz w:val="21"/>
          <w:szCs w:val="21"/>
          <w:shd w:val="clear" w:fill="FFFFFF"/>
        </w:rPr>
        <w:t>4</w:t>
      </w:r>
      <w:r>
        <w:rPr>
          <w:rFonts w:hint="eastAsia" w:ascii="宋体" w:hAnsi="宋体" w:eastAsia="宋体" w:cs="宋体"/>
          <w:i w:val="0"/>
          <w:iCs w:val="0"/>
          <w:caps w:val="0"/>
          <w:color w:val="0A82E5"/>
          <w:spacing w:val="0"/>
          <w:sz w:val="21"/>
          <w:szCs w:val="21"/>
          <w:shd w:val="clear" w:fill="FFFFFF"/>
        </w:rPr>
        <w:t>、网上报名成功后及时下载磋商文件，逾期下载通道将关闭，未及时下载磋商文件将会影响后续开评标活动，后果自负。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岐山县水利工作站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宝鸡市岐山县北大街18号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0917-8212296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陕西紫方乔项目管理有限公司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陕西省西安市碑林区陕西省西安市碑林区二环南路西段65号煜源国际516室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029-85798536-8937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紫方乔经办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029-85798536-8937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shd w:val="clear" w:fill="FFFFFF"/>
        </w:rPr>
        <w:t>陕西紫方乔项目管理有限公司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NjBmYzE2N2M2NjI4ZmQxZGQ4NWFjOGE0NWZlYzUifQ=="/>
  </w:docVars>
  <w:rsids>
    <w:rsidRoot w:val="00000000"/>
    <w:rsid w:val="36A06A4D"/>
    <w:rsid w:val="48D15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2023-09-15T01:30:00Z</dcterms:created>
  <dc:creator>Administrator</dc:creator>
  <cp:lastModifiedBy>A卡咖俱乐部</cp:lastModifiedBy>
  <dcterms:modified xsi:type="dcterms:W3CDTF">2023-09-15T10:22:21Z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B296D52250364723B23C63B3482ADB71_12</vt:lpwstr>
  </property>
</Properties>
</file>