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before="0" w:beforeLines="0" w:after="0" w:afterLines="0" w:line="440" w:lineRule="exact"/>
        <w:textAlignment w:val="auto"/>
        <w:outlineLvl w:val="0"/>
        <w:rPr>
          <w:rFonts w:hint="eastAsia" w:ascii="仿宋" w:hAnsi="仿宋" w:eastAsia="仿宋" w:cs="仿宋"/>
          <w:b w:val="0"/>
          <w:bCs w:val="0"/>
          <w:color w:val="auto"/>
          <w:sz w:val="22"/>
          <w:szCs w:val="22"/>
          <w:lang w:val="en-US" w:eastAsia="zh-CN"/>
        </w:rPr>
      </w:pPr>
      <w:r>
        <w:rPr>
          <w:rFonts w:hint="eastAsia" w:ascii="仿宋" w:hAnsi="仿宋" w:eastAsia="仿宋" w:cs="仿宋"/>
          <w:sz w:val="32"/>
          <w:szCs w:val="48"/>
          <w:lang w:val="en-US" w:eastAsia="zh-CN"/>
        </w:rPr>
        <w:t>第一部分  竞争性磋商公告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eastAsia="zh-CN"/>
        </w:rPr>
        <w:t>扶风县兰郑长成品油管道迁改工程初步设计（可研）服务</w:t>
      </w:r>
      <w:r>
        <w:rPr>
          <w:rFonts w:hint="eastAsia" w:ascii="仿宋" w:hAnsi="仿宋" w:eastAsia="仿宋" w:cs="仿宋"/>
          <w:i w:val="0"/>
          <w:iCs w:val="0"/>
          <w:caps w:val="0"/>
          <w:color w:val="333333"/>
          <w:spacing w:val="0"/>
          <w:sz w:val="28"/>
          <w:szCs w:val="28"/>
          <w:shd w:val="clear" w:fill="FFFFFF"/>
          <w:vertAlign w:val="baseline"/>
        </w:rPr>
        <w:t>采购项目的潜在供应商应在</w:t>
      </w:r>
      <w:r>
        <w:rPr>
          <w:rFonts w:hint="eastAsia" w:ascii="仿宋" w:hAnsi="仿宋" w:eastAsia="仿宋" w:cs="仿宋"/>
          <w:i w:val="0"/>
          <w:iCs w:val="0"/>
          <w:caps w:val="0"/>
          <w:color w:val="333333"/>
          <w:spacing w:val="0"/>
          <w:sz w:val="28"/>
          <w:szCs w:val="28"/>
          <w:highlight w:val="none"/>
          <w:shd w:val="clear" w:fill="FFFFFF"/>
          <w:vertAlign w:val="baseline"/>
        </w:rPr>
        <w:t>宝鸡市公共资源交易中心</w:t>
      </w:r>
      <w:r>
        <w:rPr>
          <w:rFonts w:hint="eastAsia" w:ascii="仿宋" w:hAnsi="仿宋" w:eastAsia="仿宋" w:cs="仿宋"/>
          <w:i w:val="0"/>
          <w:iCs w:val="0"/>
          <w:caps w:val="0"/>
          <w:color w:val="333333"/>
          <w:spacing w:val="0"/>
          <w:sz w:val="28"/>
          <w:szCs w:val="28"/>
          <w:shd w:val="clear" w:fill="FFFFFF"/>
          <w:vertAlign w:val="baseline"/>
        </w:rPr>
        <w:t>平台获取采购文件，并于</w:t>
      </w:r>
      <w:r>
        <w:rPr>
          <w:rFonts w:hint="eastAsia" w:ascii="仿宋" w:hAnsi="仿宋" w:eastAsia="仿宋" w:cs="仿宋"/>
          <w:i w:val="0"/>
          <w:iCs w:val="0"/>
          <w:caps w:val="0"/>
          <w:color w:val="333333"/>
          <w:spacing w:val="0"/>
          <w:sz w:val="28"/>
          <w:szCs w:val="28"/>
          <w:shd w:val="clear" w:fill="FFFFFF"/>
          <w:vertAlign w:val="baseline"/>
          <w:lang w:eastAsia="zh-CN"/>
        </w:rPr>
        <w:t>202</w:t>
      </w: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shd w:val="clear" w:fill="FFFFFF"/>
          <w:vertAlign w:val="baseline"/>
          <w:lang w:eastAsia="zh-CN"/>
        </w:rPr>
        <w:t>年</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05</w:t>
      </w:r>
      <w:r>
        <w:rPr>
          <w:rFonts w:hint="eastAsia" w:ascii="仿宋" w:hAnsi="仿宋" w:eastAsia="仿宋" w:cs="仿宋"/>
          <w:i w:val="0"/>
          <w:iCs w:val="0"/>
          <w:caps w:val="0"/>
          <w:color w:val="333333"/>
          <w:spacing w:val="0"/>
          <w:sz w:val="28"/>
          <w:szCs w:val="28"/>
          <w:highlight w:val="none"/>
          <w:shd w:val="clear" w:fill="FFFFFF"/>
          <w:vertAlign w:val="baseline"/>
          <w:lang w:eastAsia="zh-CN"/>
        </w:rPr>
        <w:t>月</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24</w:t>
      </w:r>
      <w:r>
        <w:rPr>
          <w:rFonts w:hint="eastAsia" w:ascii="仿宋" w:hAnsi="仿宋" w:eastAsia="仿宋" w:cs="仿宋"/>
          <w:i w:val="0"/>
          <w:iCs w:val="0"/>
          <w:caps w:val="0"/>
          <w:color w:val="333333"/>
          <w:spacing w:val="0"/>
          <w:sz w:val="28"/>
          <w:szCs w:val="28"/>
          <w:highlight w:val="none"/>
          <w:shd w:val="clear" w:fill="FFFFFF"/>
          <w:vertAlign w:val="baseline"/>
          <w:lang w:eastAsia="zh-CN"/>
        </w:rPr>
        <w:t>日</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14</w:t>
      </w:r>
      <w:r>
        <w:rPr>
          <w:rFonts w:hint="eastAsia" w:ascii="仿宋" w:hAnsi="仿宋" w:eastAsia="仿宋" w:cs="仿宋"/>
          <w:i w:val="0"/>
          <w:iCs w:val="0"/>
          <w:caps w:val="0"/>
          <w:color w:val="333333"/>
          <w:spacing w:val="0"/>
          <w:sz w:val="28"/>
          <w:szCs w:val="28"/>
          <w:highlight w:val="none"/>
          <w:shd w:val="clear" w:fill="FFFFFF"/>
          <w:vertAlign w:val="baseline"/>
          <w:lang w:eastAsia="zh-CN"/>
        </w:rPr>
        <w:t>时</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30</w:t>
      </w:r>
      <w:r>
        <w:rPr>
          <w:rFonts w:hint="eastAsia" w:ascii="仿宋" w:hAnsi="仿宋" w:eastAsia="仿宋" w:cs="仿宋"/>
          <w:i w:val="0"/>
          <w:iCs w:val="0"/>
          <w:caps w:val="0"/>
          <w:color w:val="333333"/>
          <w:spacing w:val="0"/>
          <w:sz w:val="28"/>
          <w:szCs w:val="28"/>
          <w:shd w:val="clear" w:fill="FFFFFF"/>
          <w:vertAlign w:val="baseline"/>
          <w:lang w:eastAsia="zh-CN"/>
        </w:rPr>
        <w:t>分（</w:t>
      </w:r>
      <w:r>
        <w:rPr>
          <w:rFonts w:hint="eastAsia" w:ascii="仿宋" w:hAnsi="仿宋" w:eastAsia="仿宋" w:cs="仿宋"/>
          <w:i w:val="0"/>
          <w:iCs w:val="0"/>
          <w:caps w:val="0"/>
          <w:color w:val="333333"/>
          <w:spacing w:val="0"/>
          <w:sz w:val="28"/>
          <w:szCs w:val="28"/>
          <w:shd w:val="clear" w:fill="FFFFFF"/>
          <w:vertAlign w:val="baseline"/>
        </w:rPr>
        <w:t>北京时间）前提交响应文件。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项目编号：</w:t>
      </w:r>
      <w:r>
        <w:rPr>
          <w:rFonts w:hint="eastAsia" w:ascii="仿宋" w:hAnsi="仿宋" w:eastAsia="仿宋" w:cs="仿宋"/>
          <w:i w:val="0"/>
          <w:iCs w:val="0"/>
          <w:caps w:val="0"/>
          <w:color w:val="333333"/>
          <w:spacing w:val="0"/>
          <w:sz w:val="28"/>
          <w:szCs w:val="28"/>
          <w:shd w:val="clear" w:fill="FFFFFF"/>
          <w:vertAlign w:val="baseline"/>
          <w:lang w:eastAsia="zh-CN"/>
        </w:rPr>
        <w:t>XYRZB(2023)009号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项目名称：</w:t>
      </w:r>
      <w:r>
        <w:rPr>
          <w:rFonts w:hint="eastAsia" w:ascii="仿宋" w:hAnsi="仿宋" w:eastAsia="仿宋" w:cs="仿宋"/>
          <w:i w:val="0"/>
          <w:iCs w:val="0"/>
          <w:caps w:val="0"/>
          <w:color w:val="333333"/>
          <w:spacing w:val="0"/>
          <w:sz w:val="28"/>
          <w:szCs w:val="28"/>
          <w:shd w:val="clear" w:fill="FFFFFF"/>
          <w:vertAlign w:val="baseline"/>
          <w:lang w:eastAsia="zh-CN"/>
        </w:rPr>
        <w:t>扶风县兰郑长成品油管道迁改工程初步设计（可研）服务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采购方式：竞争性磋商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预算金额：</w:t>
      </w:r>
      <w:r>
        <w:rPr>
          <w:rFonts w:hint="eastAsia" w:ascii="仿宋" w:hAnsi="仿宋" w:eastAsia="仿宋" w:cs="仿宋"/>
          <w:i w:val="0"/>
          <w:iCs w:val="0"/>
          <w:caps w:val="0"/>
          <w:color w:val="333333"/>
          <w:spacing w:val="0"/>
          <w:sz w:val="28"/>
          <w:szCs w:val="28"/>
          <w:shd w:val="clear" w:fill="FFFFFF"/>
          <w:vertAlign w:val="baseline"/>
          <w:lang w:val="en-US" w:eastAsia="zh-CN"/>
        </w:rPr>
        <w:t>1050000.00</w:t>
      </w:r>
      <w:r>
        <w:rPr>
          <w:rFonts w:hint="eastAsia" w:ascii="仿宋" w:hAnsi="仿宋" w:eastAsia="仿宋" w:cs="仿宋"/>
          <w:i w:val="0"/>
          <w:iCs w:val="0"/>
          <w:caps w:val="0"/>
          <w:color w:val="333333"/>
          <w:spacing w:val="0"/>
          <w:sz w:val="28"/>
          <w:szCs w:val="28"/>
          <w:shd w:val="clear" w:fill="FFFFFF"/>
          <w:vertAlign w:val="baseline"/>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合同包预算金额：</w:t>
      </w:r>
      <w:r>
        <w:rPr>
          <w:rFonts w:hint="eastAsia" w:ascii="仿宋" w:hAnsi="仿宋" w:eastAsia="仿宋" w:cs="仿宋"/>
          <w:i w:val="0"/>
          <w:iCs w:val="0"/>
          <w:caps w:val="0"/>
          <w:color w:val="333333"/>
          <w:spacing w:val="0"/>
          <w:sz w:val="28"/>
          <w:szCs w:val="28"/>
          <w:shd w:val="clear" w:fill="FFFFFF"/>
          <w:vertAlign w:val="baseline"/>
          <w:lang w:val="en-US" w:eastAsia="zh-CN"/>
        </w:rPr>
        <w:t>1050000.00</w:t>
      </w:r>
      <w:r>
        <w:rPr>
          <w:rFonts w:hint="eastAsia" w:ascii="仿宋" w:hAnsi="仿宋" w:eastAsia="仿宋" w:cs="仿宋"/>
          <w:i w:val="0"/>
          <w:iCs w:val="0"/>
          <w:caps w:val="0"/>
          <w:color w:val="333333"/>
          <w:spacing w:val="0"/>
          <w:sz w:val="28"/>
          <w:szCs w:val="28"/>
          <w:shd w:val="clear" w:fill="FFFFFF"/>
          <w:vertAlign w:val="baseline"/>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合同包最高限价：</w:t>
      </w:r>
      <w:r>
        <w:rPr>
          <w:rFonts w:hint="eastAsia" w:ascii="仿宋" w:hAnsi="仿宋" w:eastAsia="仿宋" w:cs="仿宋"/>
          <w:i w:val="0"/>
          <w:iCs w:val="0"/>
          <w:caps w:val="0"/>
          <w:color w:val="333333"/>
          <w:spacing w:val="0"/>
          <w:sz w:val="28"/>
          <w:szCs w:val="28"/>
          <w:shd w:val="clear" w:fill="FFFFFF"/>
          <w:vertAlign w:val="baseline"/>
          <w:lang w:val="en-US" w:eastAsia="zh-CN"/>
        </w:rPr>
        <w:t>1050000.00</w:t>
      </w:r>
      <w:r>
        <w:rPr>
          <w:rFonts w:hint="eastAsia" w:ascii="仿宋" w:hAnsi="仿宋" w:eastAsia="仿宋" w:cs="仿宋"/>
          <w:i w:val="0"/>
          <w:iCs w:val="0"/>
          <w:caps w:val="0"/>
          <w:color w:val="333333"/>
          <w:spacing w:val="0"/>
          <w:sz w:val="28"/>
          <w:szCs w:val="28"/>
          <w:shd w:val="clear" w:fill="FFFFFF"/>
          <w:vertAlign w:val="baseline"/>
        </w:rPr>
        <w:t>元</w:t>
      </w:r>
    </w:p>
    <w:tbl>
      <w:tblPr>
        <w:tblStyle w:val="7"/>
        <w:tblW w:w="9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1292"/>
        <w:gridCol w:w="1627"/>
        <w:gridCol w:w="1156"/>
        <w:gridCol w:w="1533"/>
        <w:gridCol w:w="1640"/>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6" w:hRule="atLeast"/>
          <w:tblHeader/>
        </w:trPr>
        <w:tc>
          <w:tcPr>
            <w:tcW w:w="8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品目号</w:t>
            </w:r>
          </w:p>
        </w:tc>
        <w:tc>
          <w:tcPr>
            <w:tcW w:w="13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品目名称</w:t>
            </w:r>
          </w:p>
        </w:tc>
        <w:tc>
          <w:tcPr>
            <w:tcW w:w="1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采购标的</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（单位）</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品目预算(元)</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8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1-1</w:t>
            </w:r>
          </w:p>
        </w:tc>
        <w:tc>
          <w:tcPr>
            <w:tcW w:w="13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工程设计服务</w:t>
            </w:r>
          </w:p>
        </w:tc>
        <w:tc>
          <w:tcPr>
            <w:tcW w:w="1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工程设计服务</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1(项)</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详见采购文件</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1050000.00</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1050000.00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合同履行期限：202</w:t>
      </w: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333333"/>
          <w:spacing w:val="0"/>
          <w:sz w:val="28"/>
          <w:szCs w:val="28"/>
          <w:shd w:val="clear" w:fill="FFFFFF"/>
          <w:vertAlign w:val="baseline"/>
          <w:lang w:val="en-US" w:eastAsia="zh-CN"/>
        </w:rPr>
        <w:t>06</w:t>
      </w: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333333"/>
          <w:spacing w:val="0"/>
          <w:sz w:val="28"/>
          <w:szCs w:val="28"/>
          <w:shd w:val="clear" w:fill="FFFFFF"/>
          <w:vertAlign w:val="baseline"/>
          <w:lang w:val="en-US" w:eastAsia="zh-CN"/>
        </w:rPr>
        <w:t>01</w:t>
      </w:r>
      <w:r>
        <w:rPr>
          <w:rFonts w:hint="eastAsia" w:ascii="仿宋" w:hAnsi="仿宋" w:eastAsia="仿宋" w:cs="仿宋"/>
          <w:i w:val="0"/>
          <w:iCs w:val="0"/>
          <w:caps w:val="0"/>
          <w:color w:val="333333"/>
          <w:spacing w:val="0"/>
          <w:sz w:val="28"/>
          <w:szCs w:val="28"/>
          <w:shd w:val="clear" w:fill="FFFFFF"/>
          <w:vertAlign w:val="baseline"/>
        </w:rPr>
        <w:t xml:space="preserve"> 00:00:00至</w:t>
      </w:r>
      <w:r>
        <w:rPr>
          <w:rFonts w:hint="eastAsia" w:ascii="仿宋" w:hAnsi="仿宋" w:eastAsia="仿宋" w:cs="仿宋"/>
          <w:i w:val="0"/>
          <w:iCs w:val="0"/>
          <w:caps w:val="0"/>
          <w:color w:val="333333"/>
          <w:spacing w:val="0"/>
          <w:sz w:val="28"/>
          <w:szCs w:val="28"/>
          <w:highlight w:val="none"/>
          <w:shd w:val="clear" w:fill="FFFFFF"/>
          <w:vertAlign w:val="baseline"/>
        </w:rPr>
        <w:t>202</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3</w:t>
      </w:r>
      <w:r>
        <w:rPr>
          <w:rFonts w:hint="eastAsia" w:ascii="仿宋" w:hAnsi="仿宋" w:eastAsia="仿宋" w:cs="仿宋"/>
          <w:i w:val="0"/>
          <w:iCs w:val="0"/>
          <w:caps w:val="0"/>
          <w:color w:val="333333"/>
          <w:spacing w:val="0"/>
          <w:sz w:val="28"/>
          <w:szCs w:val="28"/>
          <w:highlight w:val="none"/>
          <w:shd w:val="clear" w:fill="FFFFFF"/>
          <w:vertAlign w:val="baseline"/>
        </w:rPr>
        <w:t>-</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07</w:t>
      </w:r>
      <w:r>
        <w:rPr>
          <w:rFonts w:hint="eastAsia" w:ascii="仿宋" w:hAnsi="仿宋" w:eastAsia="仿宋" w:cs="仿宋"/>
          <w:i w:val="0"/>
          <w:iCs w:val="0"/>
          <w:caps w:val="0"/>
          <w:color w:val="333333"/>
          <w:spacing w:val="0"/>
          <w:sz w:val="28"/>
          <w:szCs w:val="28"/>
          <w:highlight w:val="none"/>
          <w:shd w:val="clear" w:fill="FFFFFF"/>
          <w:vertAlign w:val="baseline"/>
        </w:rPr>
        <w:t>-</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15</w:t>
      </w:r>
      <w:r>
        <w:rPr>
          <w:rFonts w:hint="eastAsia" w:ascii="仿宋" w:hAnsi="仿宋" w:eastAsia="仿宋" w:cs="仿宋"/>
          <w:i w:val="0"/>
          <w:iCs w:val="0"/>
          <w:caps w:val="0"/>
          <w:color w:val="333333"/>
          <w:spacing w:val="0"/>
          <w:sz w:val="28"/>
          <w:szCs w:val="28"/>
          <w:highlight w:val="none"/>
          <w:shd w:val="clear" w:fill="FFFFFF"/>
          <w:vertAlign w:val="baseline"/>
        </w:rPr>
        <w:t xml:space="preserve"> 00:00:00（</w:t>
      </w:r>
      <w:r>
        <w:rPr>
          <w:rFonts w:hint="eastAsia" w:ascii="仿宋" w:hAnsi="仿宋" w:eastAsia="仿宋" w:cs="仿宋"/>
          <w:i w:val="0"/>
          <w:iCs w:val="0"/>
          <w:caps w:val="0"/>
          <w:color w:val="333333"/>
          <w:spacing w:val="0"/>
          <w:sz w:val="28"/>
          <w:szCs w:val="28"/>
          <w:shd w:val="clear" w:fill="FFFFFF"/>
          <w:vertAlign w:val="baseline"/>
        </w:rPr>
        <w:t>具体服务起止日期可随合同签订时间相应顺延）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333333"/>
          <w:spacing w:val="0"/>
          <w:sz w:val="28"/>
          <w:szCs w:val="28"/>
          <w:shd w:val="clear" w:fill="FFFFFF"/>
          <w:vertAlign w:val="baseline"/>
          <w:lang w:eastAsia="zh-CN"/>
        </w:rPr>
        <w:t>扶风县兰郑长成品油管道迁改工程初步设计（可研）服务</w:t>
      </w:r>
      <w:r>
        <w:rPr>
          <w:rFonts w:hint="eastAsia" w:ascii="仿宋" w:hAnsi="仿宋" w:eastAsia="仿宋" w:cs="仿宋"/>
          <w:i w:val="0"/>
          <w:iCs w:val="0"/>
          <w:caps w:val="0"/>
          <w:color w:val="333333"/>
          <w:spacing w:val="0"/>
          <w:sz w:val="28"/>
          <w:szCs w:val="28"/>
          <w:shd w:val="clear" w:fill="FFFFFF"/>
          <w:vertAlign w:val="baseline"/>
        </w:rPr>
        <w:t>)落实政府采购政策需满足的资格要求如下:</w:t>
      </w:r>
    </w:p>
    <w:p>
      <w:pPr>
        <w:pStyle w:val="6"/>
        <w:wordWrap w:val="0"/>
        <w:spacing w:before="0" w:beforeAutospacing="0" w:after="0" w:afterAutospacing="0" w:line="360" w:lineRule="auto"/>
        <w:jc w:val="both"/>
        <w:textAlignment w:val="baseline"/>
        <w:rPr>
          <w:rFonts w:hint="eastAsia" w:ascii="仿宋" w:hAnsi="仿宋" w:eastAsia="仿宋" w:cs="仿宋"/>
          <w:color w:val="333333"/>
          <w:sz w:val="28"/>
          <w:szCs w:val="28"/>
          <w:shd w:val="clear" w:color="auto" w:fill="FFFFFF"/>
        </w:rPr>
      </w:pPr>
      <w:r>
        <w:rPr>
          <w:rFonts w:hint="eastAsia" w:ascii="仿宋" w:hAnsi="仿宋" w:eastAsia="仿宋" w:cs="仿宋"/>
          <w:i w:val="0"/>
          <w:iCs w:val="0"/>
          <w:caps w:val="0"/>
          <w:color w:val="333333"/>
          <w:spacing w:val="0"/>
          <w:sz w:val="28"/>
          <w:szCs w:val="28"/>
          <w:shd w:val="clear" w:fill="FFFFFF"/>
          <w:vertAlign w:val="baseline"/>
        </w:rPr>
        <w:t>依据《中华人民共和国政府采购法》和《中华人民共和国政府采购实施条例》的有关规定，落实政府采购优先扶持小微企业等相关政策。</w:t>
      </w:r>
      <w:r>
        <w:rPr>
          <w:rFonts w:hint="eastAsia" w:ascii="仿宋" w:hAnsi="仿宋" w:eastAsia="仿宋" w:cs="仿宋"/>
          <w:i w:val="0"/>
          <w:iCs w:val="0"/>
          <w:caps w:val="0"/>
          <w:color w:val="333333"/>
          <w:spacing w:val="0"/>
          <w:sz w:val="28"/>
          <w:szCs w:val="28"/>
          <w:shd w:val="clear" w:fill="FFFFFF"/>
          <w:vertAlign w:val="baseline"/>
          <w:lang w:val="en-US" w:eastAsia="zh-CN"/>
        </w:rPr>
        <w:t>1</w:t>
      </w:r>
      <w:r>
        <w:rPr>
          <w:rFonts w:hint="eastAsia" w:ascii="仿宋" w:hAnsi="仿宋" w:eastAsia="仿宋" w:cs="仿宋"/>
          <w:color w:val="333333"/>
          <w:sz w:val="28"/>
          <w:szCs w:val="28"/>
          <w:shd w:val="clear" w:color="auto" w:fill="FFFFFF"/>
        </w:rPr>
        <w:t>、《政府采购促进中小企业发展管理办法》（财库〔2020〕46号）；2、《财政部关于进一步加大政府采购支持中小企业力度的通知》（财库（2022）19号）；3、《财政部民政部中国残疾人联合会关于促进残疾人就业政府采购政策的通知》（财库〔2017〕141号）；4、《陕西省财政厅关于印发陕西省中小企业政府采购信用融资办法》（陕财办采〔2018〕23号）；5、《陕西省财政厅关于加快推进我省中小企业政府采购信用融资工作的通知》（陕财办采〔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若享受以上政策优惠的企业，需提供相应声明函或品目清单范围内产品的有效认证证书。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333333"/>
          <w:spacing w:val="0"/>
          <w:sz w:val="28"/>
          <w:szCs w:val="28"/>
          <w:shd w:val="clear" w:fill="FFFFFF"/>
          <w:vertAlign w:val="baseline"/>
          <w:lang w:eastAsia="zh-CN"/>
        </w:rPr>
        <w:t>扶风县兰郑长成品油管道迁改工程初步设计（可研）服务</w:t>
      </w:r>
      <w:r>
        <w:rPr>
          <w:rFonts w:hint="eastAsia" w:ascii="仿宋" w:hAnsi="仿宋" w:eastAsia="仿宋" w:cs="仿宋"/>
          <w:i w:val="0"/>
          <w:iCs w:val="0"/>
          <w:caps w:val="0"/>
          <w:color w:val="333333"/>
          <w:spacing w:val="0"/>
          <w:sz w:val="28"/>
          <w:szCs w:val="28"/>
          <w:shd w:val="clear" w:fill="FFFFFF"/>
          <w:vertAlign w:val="baseline"/>
        </w:rPr>
        <w:t>)特定资格要求如下:</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基本资格条件：符合《中华人民共和国政府采购法》第二十二条的规定,并提供下列材料：</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210" w:leftChars="0" w:right="0" w:rightChars="0" w:firstLineChars="0"/>
        <w:jc w:val="left"/>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须具有独立承担民事责任能力的企业法人、事业法人、其他组织和自然人。企业法人应提供合法有效的营业执照；事业法人应提供合法有效的事业单位法人证书；其他组织应提供合法有效的证明文件；自然人参与的提供其身份证明。</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210" w:leftChars="0" w:right="0" w:rightChars="0" w:firstLine="0" w:firstLineChars="0"/>
        <w:jc w:val="left"/>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财务状况报告：</w:t>
      </w:r>
      <w:r>
        <w:rPr>
          <w:rFonts w:hint="eastAsia" w:ascii="仿宋" w:hAnsi="仿宋" w:eastAsia="仿宋" w:cs="仿宋"/>
          <w:i w:val="0"/>
          <w:iCs w:val="0"/>
          <w:caps w:val="0"/>
          <w:color w:val="333333"/>
          <w:spacing w:val="0"/>
          <w:sz w:val="28"/>
          <w:szCs w:val="28"/>
          <w:shd w:val="clear" w:fill="FFFFFF"/>
          <w:vertAlign w:val="baseline"/>
          <w:lang w:eastAsia="zh-CN"/>
        </w:rPr>
        <w:t>提供2022年度的财务审计报告（成立时间至提交磋商响应文件截止时间不足一年的可提供成立后任意时段的资产负债表）或其基本存款账户开户银行出具的资信证明。</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210" w:leftChars="0" w:right="0" w:rightChars="0" w:firstLine="0" w:firstLineChars="0"/>
        <w:jc w:val="left"/>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税收缴纳证明：</w:t>
      </w:r>
      <w:r>
        <w:rPr>
          <w:rFonts w:hint="eastAsia" w:ascii="仿宋" w:hAnsi="仿宋" w:eastAsia="仿宋" w:cs="仿宋"/>
          <w:i w:val="0"/>
          <w:iCs w:val="0"/>
          <w:caps w:val="0"/>
          <w:color w:val="333333"/>
          <w:spacing w:val="0"/>
          <w:sz w:val="28"/>
          <w:szCs w:val="28"/>
          <w:shd w:val="clear" w:fill="FFFFFF"/>
          <w:vertAlign w:val="baseline"/>
          <w:lang w:eastAsia="zh-CN"/>
        </w:rPr>
        <w:t>提供2022年5月至今已缴纳的至少三个月的完税证明，依法免税的单位应提供相关证明材料。</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210" w:leftChars="0" w:right="0" w:rightChars="0" w:firstLine="0" w:firstLineChars="0"/>
        <w:jc w:val="left"/>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eastAsia="zh-CN"/>
        </w:rPr>
        <w:t>社会保障资金缴纳证明：提供2022年度5月至今已缴存的至少三个月的社会保障资金缴存单据或社保机构开具的社会保险参保缴费情况证明，依法不需要缴纳社会保障资金的单位应提供相关证明材料。</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210" w:leftChars="0" w:right="0" w:rightChars="0" w:firstLine="0" w:firstLineChars="0"/>
        <w:jc w:val="left"/>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参加本次采购活动前三年内在经营活动中没有重大违纪的书面声明；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Chars="0" w:right="0" w:rightChars="0" w:firstLine="560" w:firstLineChars="200"/>
        <w:jc w:val="left"/>
        <w:textAlignment w:val="baseline"/>
        <w:rPr>
          <w:rFonts w:hint="eastAsia" w:ascii="仿宋" w:hAnsi="仿宋" w:eastAsia="仿宋" w:cs="仿宋"/>
          <w:i w:val="0"/>
          <w:iCs w:val="0"/>
          <w:caps w:val="0"/>
          <w:color w:val="333333"/>
          <w:spacing w:val="0"/>
          <w:sz w:val="28"/>
          <w:szCs w:val="28"/>
          <w:shd w:val="clear" w:fill="FFFFFF"/>
          <w:vertAlign w:val="baseline"/>
          <w:lang w:eastAsia="zh-CN"/>
        </w:rPr>
      </w:pPr>
      <w:r>
        <w:rPr>
          <w:rFonts w:hint="eastAsia" w:ascii="仿宋" w:hAnsi="仿宋" w:eastAsia="仿宋" w:cs="仿宋"/>
          <w:i w:val="0"/>
          <w:iCs w:val="0"/>
          <w:caps w:val="0"/>
          <w:color w:val="333333"/>
          <w:spacing w:val="0"/>
          <w:sz w:val="28"/>
          <w:szCs w:val="28"/>
          <w:shd w:val="clear" w:fill="FFFFFF"/>
          <w:vertAlign w:val="baseline"/>
        </w:rPr>
        <w:t>6、提供具有履行合同所必需的设备和专业技术能力的书面承诺。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（二）特定资格条件：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1、供应商不得为“信用中国(www.creditchina.gov.cn)”中列入失信被执行人和税收违法黑名单当事人名单的供应商、不得为“中国政府采购网(www.ccgp.gov.cn)”政府采购严重违法失信行为记录名单中被财政部门禁止参加政府采购活动的供应商（备注：采购代理机构将通过“信用中国”网站（www.creditchina.gov.cn）和中国政府采购网（www.ccgp.gov.cn）查询供应商信用记录，被列入失信被执行人、税收违法黑名单当事人名单、政府采购严重违法失信行为记录名单的法人或其他组织或个人将被拒绝参与本项目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供应商应授权合法的人员参加本项目采购活动全过程，其中法定代表人直接参加采购活动的，应出具法定代表人身份证明及法定代表人合法有效的身份证原件和复印件（加盖公章），且应与营业执照上信息一致。法定代表人授权代表参加采购活动的，应出具法定代表人授权书及授权代表合法有效的身份证原件和复印件（加盖公章）。</w:t>
      </w:r>
    </w:p>
    <w:p>
      <w:pPr>
        <w:pStyle w:val="6"/>
        <w:spacing w:beforeLines="50" w:beforeAutospacing="0" w:afterLines="50" w:afterAutospacing="0" w:line="360" w:lineRule="auto"/>
        <w:rPr>
          <w:rFonts w:hint="eastAsia" w:ascii="仿宋" w:hAnsi="仿宋" w:eastAsia="仿宋" w:cs="仿宋"/>
          <w:i w:val="0"/>
          <w:iCs w:val="0"/>
          <w:caps w:val="0"/>
          <w:color w:val="333333"/>
          <w:spacing w:val="0"/>
          <w:sz w:val="28"/>
          <w:szCs w:val="28"/>
          <w:shd w:val="clear" w:fill="FFFFFF"/>
          <w:vertAlign w:val="baseline"/>
          <w:lang w:val="en-US" w:eastAsia="zh-CN"/>
        </w:rPr>
      </w:pPr>
      <w:r>
        <w:rPr>
          <w:rFonts w:hint="eastAsia" w:ascii="仿宋" w:hAnsi="仿宋" w:eastAsia="仿宋" w:cs="仿宋"/>
          <w:i w:val="0"/>
          <w:iCs w:val="0"/>
          <w:caps w:val="0"/>
          <w:color w:val="333333"/>
          <w:spacing w:val="0"/>
          <w:sz w:val="28"/>
          <w:szCs w:val="28"/>
          <w:shd w:val="clear" w:fill="FFFFFF"/>
          <w:vertAlign w:val="baseline"/>
          <w:lang w:val="en-US" w:eastAsia="zh-CN"/>
        </w:rPr>
        <w:t>3、供应商具备工程设计专业资质石油天然气（海洋石油）行业 油田地面 乙级或工程设计专业资质石油天然气（海洋石油）行业 管道输送 乙级或工程设计专业资质石油天然气（海洋石油）行业 气田地面 乙级资质；</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4</w:t>
      </w:r>
      <w:r>
        <w:rPr>
          <w:rFonts w:hint="eastAsia" w:ascii="仿宋" w:hAnsi="仿宋" w:eastAsia="仿宋" w:cs="仿宋"/>
          <w:i w:val="0"/>
          <w:iCs w:val="0"/>
          <w:caps w:val="0"/>
          <w:color w:val="333333"/>
          <w:spacing w:val="0"/>
          <w:sz w:val="28"/>
          <w:szCs w:val="28"/>
          <w:shd w:val="clear" w:fill="FFFFFF"/>
          <w:vertAlign w:val="baseline"/>
        </w:rPr>
        <w:t>、单位负责人为同一人或者存在直接控股、管理关系的不同供应商，不得参加同一合同项下的政府采购活动；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5</w:t>
      </w:r>
      <w:r>
        <w:rPr>
          <w:rFonts w:hint="eastAsia" w:ascii="仿宋" w:hAnsi="仿宋" w:eastAsia="仿宋" w:cs="仿宋"/>
          <w:i w:val="0"/>
          <w:iCs w:val="0"/>
          <w:caps w:val="0"/>
          <w:color w:val="333333"/>
          <w:spacing w:val="0"/>
          <w:sz w:val="28"/>
          <w:szCs w:val="28"/>
          <w:shd w:val="clear" w:fill="FFFFFF"/>
          <w:vertAlign w:val="baseline"/>
        </w:rPr>
        <w:t>、本项目不接受联合体投标。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三、获取采购文件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时间：</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2023</w:t>
      </w:r>
      <w:r>
        <w:rPr>
          <w:rFonts w:hint="eastAsia" w:ascii="仿宋" w:hAnsi="仿宋" w:eastAsia="仿宋" w:cs="仿宋"/>
          <w:i w:val="0"/>
          <w:iCs w:val="0"/>
          <w:caps w:val="0"/>
          <w:color w:val="333333"/>
          <w:spacing w:val="0"/>
          <w:sz w:val="28"/>
          <w:szCs w:val="28"/>
          <w:highlight w:val="none"/>
          <w:shd w:val="clear" w:fill="FFFFFF"/>
          <w:vertAlign w:val="baseline"/>
        </w:rPr>
        <w:t>年</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05</w:t>
      </w:r>
      <w:r>
        <w:rPr>
          <w:rFonts w:hint="eastAsia" w:ascii="仿宋" w:hAnsi="仿宋" w:eastAsia="仿宋" w:cs="仿宋"/>
          <w:i w:val="0"/>
          <w:iCs w:val="0"/>
          <w:caps w:val="0"/>
          <w:color w:val="333333"/>
          <w:spacing w:val="0"/>
          <w:sz w:val="28"/>
          <w:szCs w:val="28"/>
          <w:highlight w:val="none"/>
          <w:shd w:val="clear" w:fill="FFFFFF"/>
          <w:vertAlign w:val="baseline"/>
        </w:rPr>
        <w:t>月</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09</w:t>
      </w:r>
      <w:r>
        <w:rPr>
          <w:rFonts w:hint="eastAsia" w:ascii="仿宋" w:hAnsi="仿宋" w:eastAsia="仿宋" w:cs="仿宋"/>
          <w:i w:val="0"/>
          <w:iCs w:val="0"/>
          <w:caps w:val="0"/>
          <w:color w:val="333333"/>
          <w:spacing w:val="0"/>
          <w:sz w:val="28"/>
          <w:szCs w:val="28"/>
          <w:highlight w:val="none"/>
          <w:shd w:val="clear" w:fill="FFFFFF"/>
          <w:vertAlign w:val="baseline"/>
        </w:rPr>
        <w:t>日至20</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23</w:t>
      </w:r>
      <w:r>
        <w:rPr>
          <w:rFonts w:hint="eastAsia" w:ascii="仿宋" w:hAnsi="仿宋" w:eastAsia="仿宋" w:cs="仿宋"/>
          <w:i w:val="0"/>
          <w:iCs w:val="0"/>
          <w:caps w:val="0"/>
          <w:color w:val="333333"/>
          <w:spacing w:val="0"/>
          <w:sz w:val="28"/>
          <w:szCs w:val="28"/>
          <w:highlight w:val="none"/>
          <w:shd w:val="clear" w:fill="FFFFFF"/>
          <w:vertAlign w:val="baseline"/>
        </w:rPr>
        <w:t>年</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05</w:t>
      </w:r>
      <w:r>
        <w:rPr>
          <w:rFonts w:hint="eastAsia" w:ascii="仿宋" w:hAnsi="仿宋" w:eastAsia="仿宋" w:cs="仿宋"/>
          <w:i w:val="0"/>
          <w:iCs w:val="0"/>
          <w:caps w:val="0"/>
          <w:color w:val="333333"/>
          <w:spacing w:val="0"/>
          <w:sz w:val="28"/>
          <w:szCs w:val="28"/>
          <w:highlight w:val="none"/>
          <w:shd w:val="clear" w:fill="FFFFFF"/>
          <w:vertAlign w:val="baseline"/>
        </w:rPr>
        <w:t>月</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16</w:t>
      </w:r>
      <w:r>
        <w:rPr>
          <w:rFonts w:hint="eastAsia" w:ascii="仿宋" w:hAnsi="仿宋" w:eastAsia="仿宋" w:cs="仿宋"/>
          <w:i w:val="0"/>
          <w:iCs w:val="0"/>
          <w:caps w:val="0"/>
          <w:color w:val="333333"/>
          <w:spacing w:val="0"/>
          <w:sz w:val="28"/>
          <w:szCs w:val="28"/>
          <w:highlight w:val="none"/>
          <w:shd w:val="clear" w:fill="FFFFFF"/>
          <w:vertAlign w:val="baseline"/>
        </w:rPr>
        <w:t>日</w:t>
      </w:r>
      <w:r>
        <w:rPr>
          <w:rFonts w:hint="eastAsia" w:ascii="仿宋" w:hAnsi="仿宋" w:eastAsia="仿宋" w:cs="仿宋"/>
          <w:i w:val="0"/>
          <w:iCs w:val="0"/>
          <w:caps w:val="0"/>
          <w:color w:val="333333"/>
          <w:spacing w:val="0"/>
          <w:sz w:val="28"/>
          <w:szCs w:val="28"/>
          <w:highlight w:val="none"/>
          <w:shd w:val="clear" w:fill="FFFFFF"/>
          <w:vertAlign w:val="baseline"/>
          <w:lang w:eastAsia="zh-CN"/>
        </w:rPr>
        <w:t>，</w:t>
      </w:r>
      <w:r>
        <w:rPr>
          <w:rFonts w:hint="eastAsia" w:ascii="仿宋" w:hAnsi="仿宋" w:eastAsia="仿宋" w:cs="仿宋"/>
          <w:i w:val="0"/>
          <w:iCs w:val="0"/>
          <w:caps w:val="0"/>
          <w:color w:val="333333"/>
          <w:spacing w:val="0"/>
          <w:sz w:val="28"/>
          <w:szCs w:val="28"/>
          <w:highlight w:val="none"/>
          <w:shd w:val="clear" w:fill="FFFFFF"/>
          <w:vertAlign w:val="baseline"/>
        </w:rPr>
        <w:t>每天上午0</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9</w:t>
      </w:r>
      <w:r>
        <w:rPr>
          <w:rFonts w:hint="eastAsia" w:ascii="仿宋" w:hAnsi="仿宋" w:eastAsia="仿宋" w:cs="仿宋"/>
          <w:i w:val="0"/>
          <w:iCs w:val="0"/>
          <w:caps w:val="0"/>
          <w:color w:val="333333"/>
          <w:spacing w:val="0"/>
          <w:sz w:val="28"/>
          <w:szCs w:val="28"/>
          <w:highlight w:val="none"/>
          <w:shd w:val="clear" w:fill="FFFFFF"/>
          <w:vertAlign w:val="baseline"/>
        </w:rPr>
        <w:t>:00:00至12:00:00，下午14:00:00至1</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7</w:t>
      </w:r>
      <w:r>
        <w:rPr>
          <w:rFonts w:hint="eastAsia" w:ascii="仿宋" w:hAnsi="仿宋" w:eastAsia="仿宋" w:cs="仿宋"/>
          <w:i w:val="0"/>
          <w:iCs w:val="0"/>
          <w:caps w:val="0"/>
          <w:color w:val="333333"/>
          <w:spacing w:val="0"/>
          <w:sz w:val="28"/>
          <w:szCs w:val="28"/>
          <w:highlight w:val="none"/>
          <w:shd w:val="clear" w:fill="FFFFFF"/>
          <w:vertAlign w:val="baseline"/>
        </w:rPr>
        <w:t>:00:00（北</w:t>
      </w:r>
      <w:r>
        <w:rPr>
          <w:rFonts w:hint="eastAsia" w:ascii="仿宋" w:hAnsi="仿宋" w:eastAsia="仿宋" w:cs="仿宋"/>
          <w:i w:val="0"/>
          <w:iCs w:val="0"/>
          <w:caps w:val="0"/>
          <w:color w:val="333333"/>
          <w:spacing w:val="0"/>
          <w:sz w:val="28"/>
          <w:szCs w:val="28"/>
          <w:shd w:val="clear" w:fill="FFFFFF"/>
          <w:vertAlign w:val="baseline"/>
        </w:rPr>
        <w:t>京时间,法定节假日除外）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地点：</w:t>
      </w:r>
      <w:r>
        <w:rPr>
          <w:rFonts w:hint="eastAsia" w:ascii="仿宋" w:hAnsi="仿宋" w:eastAsia="仿宋" w:cs="仿宋"/>
          <w:i w:val="0"/>
          <w:iCs w:val="0"/>
          <w:caps w:val="0"/>
          <w:color w:val="333333"/>
          <w:spacing w:val="0"/>
          <w:sz w:val="28"/>
          <w:szCs w:val="28"/>
          <w:shd w:val="clear" w:fill="FFFFFF"/>
          <w:vertAlign w:val="baseline"/>
          <w:lang w:eastAsia="zh-CN"/>
        </w:rPr>
        <w:t>宝鸡市渭滨区蟠龙路九龙新城9号楼1单元0601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方式：在线获取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售价：</w:t>
      </w:r>
      <w:r>
        <w:rPr>
          <w:rFonts w:hint="eastAsia" w:ascii="仿宋" w:hAnsi="仿宋" w:eastAsia="仿宋" w:cs="仿宋"/>
          <w:i w:val="0"/>
          <w:iCs w:val="0"/>
          <w:caps w:val="0"/>
          <w:color w:val="333333"/>
          <w:spacing w:val="0"/>
          <w:sz w:val="28"/>
          <w:szCs w:val="28"/>
          <w:shd w:val="clear" w:fill="FFFFFF"/>
          <w:vertAlign w:val="baseline"/>
          <w:lang w:val="en-US" w:eastAsia="zh-CN"/>
        </w:rPr>
        <w:t>0</w:t>
      </w:r>
      <w:r>
        <w:rPr>
          <w:rFonts w:hint="eastAsia" w:ascii="仿宋" w:hAnsi="仿宋" w:eastAsia="仿宋" w:cs="仿宋"/>
          <w:i w:val="0"/>
          <w:iCs w:val="0"/>
          <w:caps w:val="0"/>
          <w:color w:val="333333"/>
          <w:spacing w:val="0"/>
          <w:sz w:val="28"/>
          <w:szCs w:val="28"/>
          <w:shd w:val="clear" w:fill="FFFFFF"/>
          <w:vertAlign w:val="baseline"/>
        </w:rPr>
        <w:t>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四、响应文件提交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截止时间：202</w:t>
      </w: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highlight w:val="none"/>
          <w:shd w:val="clear" w:fill="FFFFFF"/>
          <w:vertAlign w:val="baseline"/>
        </w:rPr>
        <w:t>年</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05</w:t>
      </w:r>
      <w:r>
        <w:rPr>
          <w:rFonts w:hint="eastAsia" w:ascii="仿宋" w:hAnsi="仿宋" w:eastAsia="仿宋" w:cs="仿宋"/>
          <w:i w:val="0"/>
          <w:iCs w:val="0"/>
          <w:caps w:val="0"/>
          <w:color w:val="333333"/>
          <w:spacing w:val="0"/>
          <w:sz w:val="28"/>
          <w:szCs w:val="28"/>
          <w:highlight w:val="none"/>
          <w:shd w:val="clear" w:fill="FFFFFF"/>
          <w:vertAlign w:val="baseline"/>
        </w:rPr>
        <w:t>月</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24</w:t>
      </w:r>
      <w:r>
        <w:rPr>
          <w:rFonts w:hint="eastAsia" w:ascii="仿宋" w:hAnsi="仿宋" w:eastAsia="仿宋" w:cs="仿宋"/>
          <w:i w:val="0"/>
          <w:iCs w:val="0"/>
          <w:caps w:val="0"/>
          <w:color w:val="333333"/>
          <w:spacing w:val="0"/>
          <w:sz w:val="28"/>
          <w:szCs w:val="28"/>
          <w:highlight w:val="none"/>
          <w:shd w:val="clear" w:fill="FFFFFF"/>
          <w:vertAlign w:val="baseline"/>
        </w:rPr>
        <w:t>日</w:t>
      </w:r>
      <w:r>
        <w:rPr>
          <w:rFonts w:hint="eastAsia" w:ascii="仿宋" w:hAnsi="仿宋" w:eastAsia="仿宋" w:cs="仿宋"/>
          <w:i w:val="0"/>
          <w:iCs w:val="0"/>
          <w:caps w:val="0"/>
          <w:color w:val="333333"/>
          <w:spacing w:val="0"/>
          <w:sz w:val="28"/>
          <w:szCs w:val="28"/>
          <w:shd w:val="clear" w:fill="FFFFFF"/>
          <w:vertAlign w:val="baseline"/>
        </w:rPr>
        <w:t xml:space="preserve"> </w:t>
      </w:r>
      <w:r>
        <w:rPr>
          <w:rFonts w:hint="eastAsia" w:ascii="仿宋" w:hAnsi="仿宋" w:eastAsia="仿宋" w:cs="仿宋"/>
          <w:i w:val="0"/>
          <w:iCs w:val="0"/>
          <w:caps w:val="0"/>
          <w:color w:val="333333"/>
          <w:spacing w:val="0"/>
          <w:sz w:val="28"/>
          <w:szCs w:val="28"/>
          <w:shd w:val="clear" w:fill="FFFFFF"/>
          <w:vertAlign w:val="baseline"/>
          <w:lang w:val="en-US" w:eastAsia="zh-CN"/>
        </w:rPr>
        <w:t>14</w:t>
      </w:r>
      <w:r>
        <w:rPr>
          <w:rFonts w:hint="eastAsia" w:ascii="仿宋" w:hAnsi="仿宋" w:eastAsia="仿宋" w:cs="仿宋"/>
          <w:i w:val="0"/>
          <w:iCs w:val="0"/>
          <w:caps w:val="0"/>
          <w:color w:val="333333"/>
          <w:spacing w:val="0"/>
          <w:sz w:val="28"/>
          <w:szCs w:val="28"/>
          <w:shd w:val="clear" w:fill="FFFFFF"/>
          <w:vertAlign w:val="baseline"/>
        </w:rPr>
        <w:t>时</w:t>
      </w:r>
      <w:r>
        <w:rPr>
          <w:rFonts w:hint="eastAsia" w:ascii="仿宋" w:hAnsi="仿宋" w:eastAsia="仿宋" w:cs="仿宋"/>
          <w:i w:val="0"/>
          <w:iCs w:val="0"/>
          <w:caps w:val="0"/>
          <w:color w:val="333333"/>
          <w:spacing w:val="0"/>
          <w:sz w:val="28"/>
          <w:szCs w:val="28"/>
          <w:shd w:val="clear" w:fill="FFFFFF"/>
          <w:vertAlign w:val="baseline"/>
          <w:lang w:val="en-US" w:eastAsia="zh-CN"/>
        </w:rPr>
        <w:t>30</w:t>
      </w:r>
      <w:r>
        <w:rPr>
          <w:rFonts w:hint="eastAsia" w:ascii="仿宋" w:hAnsi="仿宋" w:eastAsia="仿宋" w:cs="仿宋"/>
          <w:i w:val="0"/>
          <w:iCs w:val="0"/>
          <w:caps w:val="0"/>
          <w:color w:val="333333"/>
          <w:spacing w:val="0"/>
          <w:sz w:val="28"/>
          <w:szCs w:val="28"/>
          <w:shd w:val="clear" w:fill="FFFFFF"/>
          <w:vertAlign w:val="baseline"/>
        </w:rPr>
        <w:t>分00秒（北京时间）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highlight w:val="none"/>
          <w:shd w:val="clear" w:fill="FFFFFF"/>
          <w:vertAlign w:val="baseline"/>
          <w:lang w:val="en-US" w:eastAsia="zh-CN"/>
        </w:rPr>
      </w:pPr>
      <w:r>
        <w:rPr>
          <w:rFonts w:hint="eastAsia" w:ascii="仿宋" w:hAnsi="仿宋" w:eastAsia="仿宋" w:cs="仿宋"/>
          <w:i w:val="0"/>
          <w:iCs w:val="0"/>
          <w:caps w:val="0"/>
          <w:color w:val="333333"/>
          <w:spacing w:val="0"/>
          <w:sz w:val="28"/>
          <w:szCs w:val="28"/>
          <w:shd w:val="clear" w:fill="FFFFFF"/>
          <w:vertAlign w:val="baseline"/>
        </w:rPr>
        <w:t>地点</w:t>
      </w:r>
      <w:r>
        <w:rPr>
          <w:rFonts w:hint="eastAsia" w:ascii="仿宋" w:hAnsi="仿宋" w:eastAsia="仿宋" w:cs="仿宋"/>
          <w:i w:val="0"/>
          <w:iCs w:val="0"/>
          <w:caps w:val="0"/>
          <w:color w:val="333333"/>
          <w:spacing w:val="0"/>
          <w:sz w:val="28"/>
          <w:szCs w:val="28"/>
          <w:highlight w:val="none"/>
          <w:shd w:val="clear" w:fill="FFFFFF"/>
          <w:vertAlign w:val="baseline"/>
        </w:rPr>
        <w:t>：宝鸡市公共资源交易中</w:t>
      </w:r>
      <w:r>
        <w:rPr>
          <w:rFonts w:hint="eastAsia" w:ascii="仿宋" w:hAnsi="仿宋" w:eastAsia="仿宋" w:cs="仿宋"/>
          <w:i w:val="0"/>
          <w:iCs w:val="0"/>
          <w:caps w:val="0"/>
          <w:color w:val="333333"/>
          <w:spacing w:val="0"/>
          <w:sz w:val="28"/>
          <w:szCs w:val="28"/>
          <w:highlight w:val="none"/>
          <w:shd w:val="clear" w:fill="FFFFFF"/>
          <w:vertAlign w:val="baseline"/>
          <w:lang w:eastAsia="zh-CN"/>
        </w:rPr>
        <w:t>心</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5</w:t>
      </w:r>
      <w:r>
        <w:rPr>
          <w:rFonts w:hint="eastAsia" w:ascii="仿宋" w:hAnsi="仿宋" w:eastAsia="仿宋" w:cs="仿宋"/>
          <w:i w:val="0"/>
          <w:iCs w:val="0"/>
          <w:caps w:val="0"/>
          <w:color w:val="333333"/>
          <w:spacing w:val="0"/>
          <w:sz w:val="28"/>
          <w:szCs w:val="28"/>
          <w:highlight w:val="none"/>
          <w:shd w:val="clear" w:fill="FFFFFF"/>
          <w:vertAlign w:val="baseline"/>
        </w:rPr>
        <w:t>楼</w:t>
      </w:r>
      <w:r>
        <w:rPr>
          <w:rFonts w:hint="eastAsia" w:ascii="仿宋" w:hAnsi="仿宋" w:eastAsia="仿宋" w:cs="仿宋"/>
          <w:i w:val="0"/>
          <w:iCs w:val="0"/>
          <w:caps w:val="0"/>
          <w:color w:val="333333"/>
          <w:spacing w:val="0"/>
          <w:sz w:val="28"/>
          <w:szCs w:val="28"/>
          <w:highlight w:val="none"/>
          <w:shd w:val="clear" w:fill="FFFFFF"/>
          <w:vertAlign w:val="baseline"/>
          <w:lang w:eastAsia="zh-CN"/>
        </w:rPr>
        <w:t>第</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7开标室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五、开启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333333"/>
          <w:spacing w:val="0"/>
          <w:sz w:val="28"/>
          <w:szCs w:val="28"/>
          <w:shd w:val="clear" w:fill="FFFFFF"/>
          <w:vertAlign w:val="baseline"/>
        </w:rPr>
        <w:t>时间：</w:t>
      </w:r>
      <w:r>
        <w:rPr>
          <w:rFonts w:hint="eastAsia" w:ascii="仿宋" w:hAnsi="仿宋" w:eastAsia="仿宋" w:cs="仿宋"/>
          <w:i w:val="0"/>
          <w:iCs w:val="0"/>
          <w:caps w:val="0"/>
          <w:color w:val="333333"/>
          <w:spacing w:val="0"/>
          <w:sz w:val="28"/>
          <w:szCs w:val="28"/>
          <w:highlight w:val="none"/>
          <w:shd w:val="clear" w:fill="FFFFFF"/>
          <w:vertAlign w:val="baseline"/>
        </w:rPr>
        <w:t>20</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23</w:t>
      </w:r>
      <w:r>
        <w:rPr>
          <w:rFonts w:hint="eastAsia" w:ascii="仿宋" w:hAnsi="仿宋" w:eastAsia="仿宋" w:cs="仿宋"/>
          <w:i w:val="0"/>
          <w:iCs w:val="0"/>
          <w:caps w:val="0"/>
          <w:color w:val="333333"/>
          <w:spacing w:val="0"/>
          <w:sz w:val="28"/>
          <w:szCs w:val="28"/>
          <w:highlight w:val="none"/>
          <w:shd w:val="clear" w:fill="FFFFFF"/>
          <w:vertAlign w:val="baseline"/>
        </w:rPr>
        <w:t>年</w:t>
      </w:r>
      <w:r>
        <w:rPr>
          <w:rFonts w:hint="eastAsia" w:ascii="仿宋" w:hAnsi="仿宋" w:eastAsia="仿宋" w:cs="仿宋"/>
          <w:i w:val="0"/>
          <w:iCs w:val="0"/>
          <w:caps w:val="0"/>
          <w:color w:val="333333"/>
          <w:spacing w:val="0"/>
          <w:sz w:val="28"/>
          <w:szCs w:val="28"/>
          <w:shd w:val="clear" w:fill="FFFFFF"/>
          <w:vertAlign w:val="baseline"/>
          <w:lang w:val="en-US" w:eastAsia="zh-CN"/>
        </w:rPr>
        <w:t>05</w:t>
      </w:r>
      <w:r>
        <w:rPr>
          <w:rFonts w:hint="eastAsia" w:ascii="仿宋" w:hAnsi="仿宋" w:eastAsia="仿宋" w:cs="仿宋"/>
          <w:i w:val="0"/>
          <w:iCs w:val="0"/>
          <w:caps w:val="0"/>
          <w:color w:val="333333"/>
          <w:spacing w:val="0"/>
          <w:sz w:val="28"/>
          <w:szCs w:val="28"/>
          <w:shd w:val="clear" w:fill="FFFFFF"/>
          <w:vertAlign w:val="baseline"/>
          <w:lang w:eastAsia="zh-CN"/>
        </w:rPr>
        <w:t>月</w:t>
      </w:r>
      <w:r>
        <w:rPr>
          <w:rFonts w:hint="eastAsia" w:ascii="仿宋" w:hAnsi="仿宋" w:eastAsia="仿宋" w:cs="仿宋"/>
          <w:i w:val="0"/>
          <w:iCs w:val="0"/>
          <w:caps w:val="0"/>
          <w:color w:val="333333"/>
          <w:spacing w:val="0"/>
          <w:sz w:val="28"/>
          <w:szCs w:val="28"/>
          <w:shd w:val="clear" w:fill="FFFFFF"/>
          <w:vertAlign w:val="baseline"/>
          <w:lang w:val="en-US" w:eastAsia="zh-CN"/>
        </w:rPr>
        <w:t>24</w:t>
      </w:r>
      <w:r>
        <w:rPr>
          <w:rFonts w:hint="eastAsia" w:ascii="仿宋" w:hAnsi="仿宋" w:eastAsia="仿宋" w:cs="仿宋"/>
          <w:i w:val="0"/>
          <w:iCs w:val="0"/>
          <w:caps w:val="0"/>
          <w:color w:val="333333"/>
          <w:spacing w:val="0"/>
          <w:sz w:val="28"/>
          <w:szCs w:val="28"/>
          <w:shd w:val="clear" w:fill="FFFFFF"/>
          <w:vertAlign w:val="baseline"/>
          <w:lang w:eastAsia="zh-CN"/>
        </w:rPr>
        <w:t>日</w:t>
      </w:r>
      <w:r>
        <w:rPr>
          <w:rFonts w:hint="eastAsia" w:ascii="仿宋" w:hAnsi="仿宋" w:eastAsia="仿宋" w:cs="仿宋"/>
          <w:i w:val="0"/>
          <w:iCs w:val="0"/>
          <w:caps w:val="0"/>
          <w:color w:val="333333"/>
          <w:spacing w:val="0"/>
          <w:sz w:val="28"/>
          <w:szCs w:val="28"/>
          <w:highlight w:val="none"/>
          <w:shd w:val="clear" w:fill="FFFFFF"/>
          <w:vertAlign w:val="baseline"/>
        </w:rPr>
        <w:t xml:space="preserve"> </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14</w:t>
      </w:r>
      <w:r>
        <w:rPr>
          <w:rFonts w:hint="eastAsia" w:ascii="仿宋" w:hAnsi="仿宋" w:eastAsia="仿宋" w:cs="仿宋"/>
          <w:i w:val="0"/>
          <w:iCs w:val="0"/>
          <w:caps w:val="0"/>
          <w:color w:val="333333"/>
          <w:spacing w:val="0"/>
          <w:sz w:val="28"/>
          <w:szCs w:val="28"/>
          <w:highlight w:val="none"/>
          <w:shd w:val="clear" w:fill="FFFFFF"/>
          <w:vertAlign w:val="baseline"/>
        </w:rPr>
        <w:t>时</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30</w:t>
      </w:r>
      <w:r>
        <w:rPr>
          <w:rFonts w:hint="eastAsia" w:ascii="仿宋" w:hAnsi="仿宋" w:eastAsia="仿宋" w:cs="仿宋"/>
          <w:i w:val="0"/>
          <w:iCs w:val="0"/>
          <w:caps w:val="0"/>
          <w:color w:val="333333"/>
          <w:spacing w:val="0"/>
          <w:sz w:val="28"/>
          <w:szCs w:val="28"/>
          <w:highlight w:val="none"/>
          <w:shd w:val="clear" w:fill="FFFFFF"/>
          <w:vertAlign w:val="baseline"/>
        </w:rPr>
        <w:t>分00秒（北京时间）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333333"/>
          <w:spacing w:val="0"/>
          <w:sz w:val="28"/>
          <w:szCs w:val="28"/>
          <w:highlight w:val="none"/>
          <w:shd w:val="clear" w:fill="FFFFFF"/>
          <w:vertAlign w:val="baseline"/>
        </w:rPr>
        <w:t>地点：宝鸡市公共资源交易中</w:t>
      </w:r>
      <w:r>
        <w:rPr>
          <w:rFonts w:hint="eastAsia" w:ascii="仿宋" w:hAnsi="仿宋" w:eastAsia="仿宋" w:cs="仿宋"/>
          <w:i w:val="0"/>
          <w:iCs w:val="0"/>
          <w:caps w:val="0"/>
          <w:color w:val="333333"/>
          <w:spacing w:val="0"/>
          <w:sz w:val="28"/>
          <w:szCs w:val="28"/>
          <w:highlight w:val="none"/>
          <w:shd w:val="clear" w:fill="FFFFFF"/>
          <w:vertAlign w:val="baseline"/>
          <w:lang w:eastAsia="zh-CN"/>
        </w:rPr>
        <w:t>心</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5</w:t>
      </w:r>
      <w:r>
        <w:rPr>
          <w:rFonts w:hint="eastAsia" w:ascii="仿宋" w:hAnsi="仿宋" w:eastAsia="仿宋" w:cs="仿宋"/>
          <w:i w:val="0"/>
          <w:iCs w:val="0"/>
          <w:caps w:val="0"/>
          <w:color w:val="333333"/>
          <w:spacing w:val="0"/>
          <w:sz w:val="28"/>
          <w:szCs w:val="28"/>
          <w:highlight w:val="none"/>
          <w:shd w:val="clear" w:fill="FFFFFF"/>
          <w:vertAlign w:val="baseline"/>
        </w:rPr>
        <w:t>楼</w:t>
      </w:r>
      <w:r>
        <w:rPr>
          <w:rFonts w:hint="eastAsia" w:ascii="仿宋" w:hAnsi="仿宋" w:eastAsia="仿宋" w:cs="仿宋"/>
          <w:i w:val="0"/>
          <w:iCs w:val="0"/>
          <w:caps w:val="0"/>
          <w:color w:val="333333"/>
          <w:spacing w:val="0"/>
          <w:sz w:val="28"/>
          <w:szCs w:val="28"/>
          <w:highlight w:val="none"/>
          <w:shd w:val="clear" w:fill="FFFFFF"/>
          <w:vertAlign w:val="baseline"/>
          <w:lang w:eastAsia="zh-CN"/>
        </w:rPr>
        <w:t>第</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7开标室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六、公告期限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自本公告发布之日起3个工作日。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七、其他补充事宜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注：线上与线下需同时报名：1、各供应商使用CA证书登录全国公共资源交易平台（陕西省宝鸡市）宝鸡市公共资源交易中心（http://bj.sxggzyjy.cn/）交易平台〖首页〉电子交易平台〉企业端〗后，在〖招标公告/出让公告〗模块中选择有意向的项目点击“我要投标”，并打印报名成功回执单，在规定发售时间段内（2023年05月09日至2023年05月16日9:00-12:00，14:00-17:00，法定节假日除外），各供应商持网上报名回执单、企业介绍信、经办人有效身份证原件、法人授权委托书、法人身份证及被授权人身份证复印件一套（加盖单位公章）送至鑫益瑞建设工程有限公司（地址：宝鸡市渭滨区蟠龙路九龙新城9号楼1单元0601）进行线下报名，否则视为报名无效（谢绝邮寄）。报名成功后，从〖我的项目〉项目流程〉交易文件下载〗中下载电子招标文件（*.SXSZF格式）。2、投标人在网上填写单位信息（单位名称、营业执照相关信息）时应与磋商文件要求及后期上传的电子投标文件中相关信息一致，否则造成资格审查不通过的后果自负；3、参与本次项目的供应商请及时登录陕西省政府采购网（http://www.ccgp-shaanxi.gov.cn/），办理投标人入库申请并及时办理 CA 数字证书（陕西 CA 锁）；4、本项目采用电子化投标的方式，相关操作流程详见全国公共资源交易平台（陕西省）网站[服务指南-下载专区]中的《陕西省公共资源交易中心政府采购项目投标指南》；开标前必需在全国公共资源交易平台（陕西省宝鸡市）网站上传电子文件，如未进行线上操作，导致无法参与投标的，责任自负，开标时携带CA锁用于解锁文件。5、请各磋商供应商购买招标文件后，按照陕西省财政厅《关于政府采购供应商注册登记有关事项的通知》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63" w:afterLines="2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八、凡对本次采购提出询问，请按以下方式联系。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63" w:afterLines="20" w:afterAutospacing="0" w:line="360" w:lineRule="auto"/>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名称：</w:t>
      </w:r>
      <w:r>
        <w:rPr>
          <w:rFonts w:hint="eastAsia" w:ascii="仿宋" w:hAnsi="仿宋" w:eastAsia="仿宋" w:cs="仿宋"/>
          <w:i w:val="0"/>
          <w:iCs w:val="0"/>
          <w:caps w:val="0"/>
          <w:color w:val="333333"/>
          <w:spacing w:val="0"/>
          <w:sz w:val="28"/>
          <w:szCs w:val="28"/>
          <w:shd w:val="clear" w:fill="FFFFFF"/>
          <w:vertAlign w:val="baseline"/>
          <w:lang w:eastAsia="zh-CN"/>
        </w:rPr>
        <w:t>扶风县发展和改革局（粮食和物资储备局）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地址：陕西省宝鸡市扶风县新区南一路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vertAlign w:val="baseline"/>
        </w:rPr>
        <w:t>联系方式：</w:t>
      </w:r>
      <w:r>
        <w:rPr>
          <w:rFonts w:hint="eastAsia" w:ascii="仿宋" w:hAnsi="仿宋" w:eastAsia="仿宋" w:cs="仿宋"/>
          <w:i w:val="0"/>
          <w:iCs w:val="0"/>
          <w:caps w:val="0"/>
          <w:color w:val="333333"/>
          <w:spacing w:val="0"/>
          <w:sz w:val="28"/>
          <w:szCs w:val="28"/>
          <w:shd w:val="clear" w:fill="FFFFFF"/>
          <w:vertAlign w:val="baseline"/>
          <w:lang w:val="en-US" w:eastAsia="zh-CN"/>
        </w:rPr>
        <w:t>0917-5211372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名称：</w:t>
      </w:r>
      <w:r>
        <w:rPr>
          <w:rFonts w:hint="eastAsia" w:ascii="仿宋" w:hAnsi="仿宋" w:eastAsia="仿宋" w:cs="仿宋"/>
          <w:i w:val="0"/>
          <w:iCs w:val="0"/>
          <w:caps w:val="0"/>
          <w:color w:val="333333"/>
          <w:spacing w:val="0"/>
          <w:sz w:val="28"/>
          <w:szCs w:val="28"/>
          <w:shd w:val="clear" w:fill="FFFFFF"/>
          <w:vertAlign w:val="baseline"/>
          <w:lang w:eastAsia="zh-CN"/>
        </w:rPr>
        <w:t>鑫益瑞建设工程有限公司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地址：宝鸡市高新五路九龙新城</w:t>
      </w:r>
      <w:r>
        <w:rPr>
          <w:rFonts w:hint="eastAsia" w:ascii="仿宋" w:hAnsi="仿宋" w:eastAsia="仿宋" w:cs="仿宋"/>
          <w:i w:val="0"/>
          <w:iCs w:val="0"/>
          <w:caps w:val="0"/>
          <w:color w:val="333333"/>
          <w:spacing w:val="0"/>
          <w:sz w:val="28"/>
          <w:szCs w:val="28"/>
          <w:shd w:val="clear" w:fill="FFFFFF"/>
          <w:vertAlign w:val="baseline"/>
          <w:lang w:val="en-US" w:eastAsia="zh-CN"/>
        </w:rPr>
        <w:t>9</w:t>
      </w:r>
      <w:r>
        <w:rPr>
          <w:rFonts w:hint="eastAsia" w:ascii="仿宋" w:hAnsi="仿宋" w:eastAsia="仿宋" w:cs="仿宋"/>
          <w:i w:val="0"/>
          <w:iCs w:val="0"/>
          <w:caps w:val="0"/>
          <w:color w:val="333333"/>
          <w:spacing w:val="0"/>
          <w:sz w:val="28"/>
          <w:szCs w:val="28"/>
          <w:shd w:val="clear" w:fill="FFFFFF"/>
          <w:vertAlign w:val="baseline"/>
        </w:rPr>
        <w:t>号楼1单元</w:t>
      </w:r>
      <w:r>
        <w:rPr>
          <w:rFonts w:hint="eastAsia" w:ascii="仿宋" w:hAnsi="仿宋" w:eastAsia="仿宋" w:cs="仿宋"/>
          <w:i w:val="0"/>
          <w:iCs w:val="0"/>
          <w:caps w:val="0"/>
          <w:color w:val="333333"/>
          <w:spacing w:val="0"/>
          <w:sz w:val="28"/>
          <w:szCs w:val="28"/>
          <w:shd w:val="clear" w:fill="FFFFFF"/>
          <w:vertAlign w:val="baseline"/>
          <w:lang w:val="en-US" w:eastAsia="zh-CN"/>
        </w:rPr>
        <w:t>060</w:t>
      </w:r>
      <w:r>
        <w:rPr>
          <w:rFonts w:hint="eastAsia" w:ascii="仿宋" w:hAnsi="仿宋" w:eastAsia="仿宋" w:cs="仿宋"/>
          <w:i w:val="0"/>
          <w:iCs w:val="0"/>
          <w:caps w:val="0"/>
          <w:color w:val="333333"/>
          <w:spacing w:val="0"/>
          <w:sz w:val="28"/>
          <w:szCs w:val="28"/>
          <w:shd w:val="clear" w:fill="FFFFFF"/>
          <w:vertAlign w:val="baseline"/>
        </w:rPr>
        <w:t>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vertAlign w:val="baseline"/>
        </w:rPr>
        <w:t>联系方式：</w:t>
      </w:r>
      <w:r>
        <w:rPr>
          <w:rFonts w:hint="eastAsia" w:ascii="仿宋" w:hAnsi="仿宋" w:eastAsia="仿宋" w:cs="仿宋"/>
          <w:i w:val="0"/>
          <w:iCs w:val="0"/>
          <w:caps w:val="0"/>
          <w:color w:val="333333"/>
          <w:spacing w:val="0"/>
          <w:sz w:val="28"/>
          <w:szCs w:val="28"/>
          <w:shd w:val="clear" w:fill="FFFFFF"/>
          <w:vertAlign w:val="baseline"/>
          <w:lang w:val="en-US" w:eastAsia="zh-CN"/>
        </w:rPr>
        <w:t>15202406861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项目联系人：</w:t>
      </w:r>
      <w:r>
        <w:rPr>
          <w:rFonts w:hint="eastAsia" w:ascii="仿宋" w:hAnsi="仿宋" w:eastAsia="仿宋" w:cs="仿宋"/>
          <w:i w:val="0"/>
          <w:iCs w:val="0"/>
          <w:caps w:val="0"/>
          <w:color w:val="333333"/>
          <w:spacing w:val="0"/>
          <w:sz w:val="28"/>
          <w:szCs w:val="28"/>
          <w:shd w:val="clear" w:fill="FFFFFF"/>
          <w:vertAlign w:val="baseline"/>
          <w:lang w:eastAsia="zh-CN"/>
        </w:rPr>
        <w:t>贾工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电话：</w:t>
      </w:r>
      <w:r>
        <w:rPr>
          <w:rFonts w:hint="eastAsia" w:ascii="仿宋" w:hAnsi="仿宋" w:eastAsia="仿宋" w:cs="仿宋"/>
          <w:i w:val="0"/>
          <w:iCs w:val="0"/>
          <w:caps w:val="0"/>
          <w:color w:val="333333"/>
          <w:spacing w:val="0"/>
          <w:sz w:val="28"/>
          <w:szCs w:val="28"/>
          <w:shd w:val="clear" w:fill="FFFFFF"/>
          <w:vertAlign w:val="baseline"/>
          <w:lang w:val="en-US" w:eastAsia="zh-CN"/>
        </w:rPr>
        <w:t>15202406861</w:t>
      </w:r>
    </w:p>
    <w:p>
      <w:pPr>
        <w:spacing w:line="360" w:lineRule="auto"/>
        <w:rPr>
          <w:rFonts w:hint="eastAsia" w:ascii="仿宋" w:hAnsi="仿宋" w:eastAsia="仿宋" w:cs="仿宋"/>
          <w:sz w:val="22"/>
          <w:szCs w:val="28"/>
          <w:lang w:val="en-US" w:eastAsia="zh-CN"/>
        </w:rPr>
      </w:pPr>
    </w:p>
    <w:p>
      <w:pPr>
        <w:rPr>
          <w:rFonts w:hint="eastAsia" w:ascii="仿宋" w:hAnsi="仿宋" w:eastAsia="仿宋" w:cs="仿宋"/>
          <w:sz w:val="22"/>
          <w:szCs w:val="28"/>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30F9B"/>
    <w:multiLevelType w:val="singleLevel"/>
    <w:tmpl w:val="E4530F9B"/>
    <w:lvl w:ilvl="0" w:tentative="0">
      <w:start w:val="1"/>
      <w:numFmt w:val="decimal"/>
      <w:suff w:val="nothing"/>
      <w:lvlText w:val="%1、"/>
      <w:lvlJc w:val="left"/>
      <w:pPr>
        <w:ind w:left="210"/>
      </w:pPr>
    </w:lvl>
  </w:abstractNum>
  <w:abstractNum w:abstractNumId="1">
    <w:nsid w:val="F52D53B0"/>
    <w:multiLevelType w:val="singleLevel"/>
    <w:tmpl w:val="F52D53B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Y2UyNDExYzk5ZjUxMjg3OGM1M2JjZjM2ZmRmMmIifQ=="/>
  </w:docVars>
  <w:rsids>
    <w:rsidRoot w:val="177B721D"/>
    <w:rsid w:val="177B7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50" w:beforeLines="50" w:after="50" w:afterLines="50" w:line="600" w:lineRule="exact"/>
      <w:jc w:val="center"/>
      <w:outlineLvl w:val="0"/>
    </w:pPr>
    <w:rPr>
      <w:rFonts w:ascii="Times New Roman" w:hAnsi="Times New Roman" w:eastAsia="宋体"/>
      <w:b/>
      <w:bCs/>
      <w:kern w:val="44"/>
      <w:sz w:val="30"/>
      <w:szCs w:val="4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line="240" w:lineRule="auto"/>
      <w:jc w:val="left"/>
    </w:pPr>
    <w:rPr>
      <w:rFonts w:ascii="宋体" w:hAnsi="宋体"/>
      <w:kern w:val="0"/>
      <w:sz w:val="24"/>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2712</Words>
  <Characters>3106</Characters>
  <Lines>0</Lines>
  <Paragraphs>0</Paragraphs>
  <TotalTime>0</TotalTime>
  <ScaleCrop>false</ScaleCrop>
  <LinksUpToDate>false</LinksUpToDate>
  <CharactersWithSpaces>3122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2023-05-09T08:23:00Z</dcterms:created>
  <dc:creator>か墨雨无痕か</dc:creator>
  <cp:lastModifiedBy>か墨雨无痕か</cp:lastModifiedBy>
  <dcterms:modified xsi:type="dcterms:W3CDTF">2023-05-09T08:24:14Z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5E26C9B73BFA4A4F898BB8AE3BF9D74A_11</vt:lpwstr>
  </property>
</Properties>
</file>