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pacing w:before="300" w:after="300" w:line="525" w:lineRule="atLeast"/>
        <w:jc w:val="center"/>
        <w:rPr>
          <w:color w:val="333333"/>
          <w:sz w:val="30"/>
          <w:szCs w:val="30"/>
        </w:rPr>
      </w:pPr>
      <w:r>
        <w:rPr>
          <w:rFonts w:hint="eastAsia" w:ascii="Times New Roman" w:hAnsi="Times New Roman" w:eastAsia="宋体" w:cs="Times New Roman"/>
          <w:b/>
          <w:bCs/>
          <w:color w:val="333333"/>
          <w:sz w:val="30"/>
          <w:szCs w:val="30"/>
          <w:lang w:eastAsia="zh-CN"/>
        </w:rPr>
        <w:t>第一部分</w:t>
      </w:r>
      <w:r>
        <w:rPr>
          <w:rFonts w:hint="eastAsia" w:ascii="Times New Roman" w:hAnsi="Times New Roman" w:eastAsia="宋体" w:cs="Times New Roman"/>
          <w:b/>
          <w:bCs/>
          <w:color w:val="333333"/>
          <w:sz w:val="30"/>
          <w:szCs w:val="30"/>
          <w:lang w:val="en-US" w:eastAsia="zh-CN"/>
        </w:rPr>
        <w:t xml:space="preserve"> </w:t>
      </w:r>
      <w:r>
        <w:rPr>
          <w:rFonts w:hint="eastAsia"/>
          <w:color w:val="333333"/>
          <w:sz w:val="30"/>
          <w:szCs w:val="30"/>
          <w:lang w:eastAsia="zh-CN"/>
        </w:rPr>
        <w:t>2022年省级水利防汛救灾资金项目灌排渠道水毁修复工程</w:t>
      </w:r>
      <w:r>
        <w:rPr>
          <w:color w:val="333333"/>
          <w:sz w:val="30"/>
          <w:szCs w:val="30"/>
        </w:rPr>
        <w:t>竞争性磋商公告</w:t>
      </w:r>
    </w:p>
    <w:p>
      <w:pPr>
        <w:pStyle w:val="8"/>
        <w:widowControl/>
        <w:rPr>
          <w:rFonts w:hint="eastAsia" w:ascii="宋体" w:hAnsi="宋体" w:cs="宋体"/>
          <w:sz w:val="28"/>
          <w:szCs w:val="28"/>
        </w:rPr>
      </w:pPr>
      <w:r>
        <w:rPr>
          <w:rFonts w:ascii="微软雅黑" w:hAnsi="微软雅黑" w:eastAsia="微软雅黑" w:cs="微软雅黑"/>
          <w:color w:val="333333"/>
        </w:rPr>
        <w:t>  </w:t>
      </w:r>
      <w:r>
        <w:rPr>
          <w:rFonts w:hint="eastAsia" w:ascii="宋体" w:hAnsi="宋体" w:cs="宋体"/>
          <w:color w:val="333333"/>
          <w:sz w:val="28"/>
          <w:szCs w:val="28"/>
        </w:rPr>
        <w:t> </w:t>
      </w:r>
      <w:r>
        <w:rPr>
          <w:rFonts w:hint="eastAsia" w:ascii="宋体" w:hAnsi="宋体" w:cs="宋体"/>
          <w:color w:val="333333"/>
          <w:sz w:val="28"/>
          <w:szCs w:val="28"/>
          <w:lang w:val="en-US" w:eastAsia="zh-CN"/>
        </w:rPr>
        <w:t xml:space="preserve"> </w:t>
      </w:r>
      <w:r>
        <w:rPr>
          <w:rFonts w:hint="eastAsia" w:ascii="宋体" w:hAnsi="宋体" w:cs="宋体"/>
          <w:color w:val="333333"/>
          <w:sz w:val="28"/>
          <w:szCs w:val="28"/>
          <w:lang w:eastAsia="zh-CN"/>
        </w:rPr>
        <w:t>2022年省级水利防汛救灾资金项目灌排渠道水毁修复工程</w:t>
      </w:r>
      <w:r>
        <w:rPr>
          <w:rFonts w:hint="eastAsia" w:ascii="宋体" w:hAnsi="宋体" w:cs="宋体"/>
          <w:color w:val="333333"/>
          <w:sz w:val="28"/>
          <w:szCs w:val="28"/>
        </w:rPr>
        <w:t>潜在的供应商可在</w:t>
      </w:r>
      <w:r>
        <w:rPr>
          <w:rFonts w:hint="eastAsia" w:ascii="宋体" w:hAnsi="宋体" w:cs="宋体"/>
          <w:color w:val="333333"/>
          <w:sz w:val="28"/>
          <w:szCs w:val="28"/>
          <w:lang w:eastAsia="zh-CN"/>
        </w:rPr>
        <w:t>宝鸡市公共资源交易中心平台</w:t>
      </w:r>
      <w:r>
        <w:rPr>
          <w:rFonts w:hint="eastAsia" w:ascii="宋体" w:hAnsi="宋体" w:cs="宋体"/>
          <w:color w:val="333333"/>
          <w:sz w:val="28"/>
          <w:szCs w:val="28"/>
        </w:rPr>
        <w:t>获取采购文件，并于</w:t>
      </w:r>
      <w:r>
        <w:rPr>
          <w:rFonts w:hint="eastAsia" w:ascii="宋体" w:hAnsi="宋体" w:cs="宋体"/>
          <w:color w:val="333333"/>
          <w:sz w:val="28"/>
          <w:szCs w:val="28"/>
          <w:highlight w:val="none"/>
        </w:rPr>
        <w:t>202</w:t>
      </w:r>
      <w:r>
        <w:rPr>
          <w:rFonts w:hint="eastAsia" w:ascii="宋体" w:hAnsi="宋体" w:cs="宋体"/>
          <w:color w:val="333333"/>
          <w:sz w:val="28"/>
          <w:szCs w:val="28"/>
          <w:highlight w:val="none"/>
          <w:lang w:val="en-US" w:eastAsia="zh-CN"/>
        </w:rPr>
        <w:t>3</w:t>
      </w:r>
      <w:r>
        <w:rPr>
          <w:rFonts w:hint="eastAsia" w:ascii="宋体" w:hAnsi="宋体" w:cs="宋体"/>
          <w:color w:val="333333"/>
          <w:sz w:val="28"/>
          <w:szCs w:val="28"/>
          <w:highlight w:val="none"/>
        </w:rPr>
        <w:t>-</w:t>
      </w:r>
      <w:r>
        <w:rPr>
          <w:rFonts w:hint="eastAsia" w:ascii="宋体" w:hAnsi="宋体" w:cs="宋体"/>
          <w:color w:val="333333"/>
          <w:sz w:val="28"/>
          <w:szCs w:val="28"/>
          <w:highlight w:val="none"/>
          <w:lang w:val="en-US" w:eastAsia="zh-CN"/>
        </w:rPr>
        <w:t>3</w:t>
      </w:r>
      <w:r>
        <w:rPr>
          <w:rFonts w:hint="eastAsia" w:ascii="宋体" w:hAnsi="宋体" w:cs="宋体"/>
          <w:color w:val="333333"/>
          <w:sz w:val="28"/>
          <w:szCs w:val="28"/>
          <w:highlight w:val="none"/>
        </w:rPr>
        <w:t>-</w:t>
      </w:r>
      <w:r>
        <w:rPr>
          <w:rFonts w:hint="eastAsia" w:ascii="宋体" w:hAnsi="宋体" w:cs="宋体"/>
          <w:color w:val="333333"/>
          <w:sz w:val="28"/>
          <w:szCs w:val="28"/>
          <w:highlight w:val="none"/>
          <w:lang w:val="en-US" w:eastAsia="zh-CN"/>
        </w:rPr>
        <w:t>30</w:t>
      </w:r>
      <w:r>
        <w:rPr>
          <w:rFonts w:hint="eastAsia" w:ascii="宋体" w:hAnsi="宋体" w:cs="宋体"/>
          <w:color w:val="333333"/>
          <w:sz w:val="28"/>
          <w:szCs w:val="28"/>
          <w:lang w:val="en-US" w:eastAsia="zh-CN"/>
        </w:rPr>
        <w:t xml:space="preserve"> </w:t>
      </w:r>
      <w:r>
        <w:rPr>
          <w:rFonts w:hint="eastAsia" w:ascii="宋体" w:hAnsi="宋体" w:cs="宋体"/>
          <w:color w:val="333333"/>
          <w:sz w:val="28"/>
          <w:szCs w:val="28"/>
          <w:highlight w:val="none"/>
          <w:lang w:val="en-US" w:eastAsia="zh-CN"/>
        </w:rPr>
        <w:t>14</w:t>
      </w:r>
      <w:r>
        <w:rPr>
          <w:rFonts w:hint="eastAsia" w:ascii="宋体" w:hAnsi="宋体" w:cs="宋体"/>
          <w:color w:val="333333"/>
          <w:sz w:val="28"/>
          <w:szCs w:val="28"/>
          <w:highlight w:val="none"/>
        </w:rPr>
        <w:t>:</w:t>
      </w:r>
      <w:r>
        <w:rPr>
          <w:rFonts w:hint="eastAsia" w:ascii="宋体" w:hAnsi="宋体" w:cs="宋体"/>
          <w:color w:val="333333"/>
          <w:sz w:val="28"/>
          <w:szCs w:val="28"/>
          <w:highlight w:val="none"/>
          <w:lang w:val="en-US" w:eastAsia="zh-CN"/>
        </w:rPr>
        <w:t>30</w:t>
      </w:r>
      <w:r>
        <w:rPr>
          <w:rFonts w:hint="eastAsia" w:ascii="宋体" w:hAnsi="宋体" w:cs="宋体"/>
          <w:color w:val="333333"/>
          <w:sz w:val="28"/>
          <w:szCs w:val="28"/>
          <w:highlight w:val="none"/>
        </w:rPr>
        <w:t>:00</w:t>
      </w:r>
      <w:r>
        <w:rPr>
          <w:rFonts w:hint="eastAsia" w:ascii="宋体" w:hAnsi="宋体" w:cs="宋体"/>
          <w:color w:val="333333"/>
          <w:sz w:val="28"/>
          <w:szCs w:val="28"/>
        </w:rPr>
        <w:t xml:space="preserve">前递交响应文件。 </w:t>
      </w:r>
    </w:p>
    <w:p>
      <w:pPr>
        <w:pStyle w:val="8"/>
        <w:widowControl/>
        <w:rPr>
          <w:rFonts w:hint="eastAsia" w:ascii="宋体" w:hAnsi="宋体" w:cs="宋体"/>
          <w:sz w:val="28"/>
          <w:szCs w:val="28"/>
        </w:rPr>
      </w:pPr>
      <w:r>
        <w:rPr>
          <w:rFonts w:hint="eastAsia" w:ascii="宋体" w:hAnsi="宋体" w:cs="宋体"/>
          <w:color w:val="333333"/>
          <w:sz w:val="28"/>
          <w:szCs w:val="28"/>
        </w:rPr>
        <w:t>一、项目基本情况：</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1、项目编号：</w:t>
      </w:r>
      <w:r>
        <w:rPr>
          <w:rFonts w:hint="eastAsia" w:cs="宋体"/>
          <w:color w:val="333333"/>
          <w:sz w:val="28"/>
          <w:szCs w:val="28"/>
          <w:lang w:eastAsia="zh-CN"/>
        </w:rPr>
        <w:t>JQZB(2023)002号</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2、项目名称：</w:t>
      </w:r>
      <w:r>
        <w:rPr>
          <w:rFonts w:hint="eastAsia" w:cs="宋体"/>
          <w:color w:val="333333"/>
          <w:sz w:val="28"/>
          <w:szCs w:val="28"/>
          <w:lang w:eastAsia="zh-CN"/>
        </w:rPr>
        <w:t>2022年省级水利防汛救灾资金项目灌排渠道水毁修复工程</w:t>
      </w:r>
    </w:p>
    <w:p>
      <w:pPr>
        <w:pStyle w:val="5"/>
        <w:spacing w:line="510" w:lineRule="atLeast"/>
        <w:ind w:firstLine="420"/>
        <w:rPr>
          <w:rFonts w:hint="default" w:eastAsia="宋体" w:cs="宋体"/>
          <w:sz w:val="28"/>
          <w:szCs w:val="28"/>
          <w:lang w:val="en-US" w:eastAsia="zh-CN"/>
        </w:rPr>
      </w:pPr>
      <w:r>
        <w:rPr>
          <w:rFonts w:hint="eastAsia" w:cs="宋体"/>
          <w:color w:val="333333"/>
          <w:sz w:val="28"/>
          <w:szCs w:val="28"/>
        </w:rPr>
        <w:t>3、预算金额：</w:t>
      </w:r>
      <w:r>
        <w:rPr>
          <w:rFonts w:hint="eastAsia" w:cs="宋体"/>
          <w:color w:val="333333"/>
          <w:sz w:val="28"/>
          <w:szCs w:val="28"/>
          <w:lang w:val="en-US" w:eastAsia="zh-CN"/>
        </w:rPr>
        <w:t>合同包1：850000.00</w:t>
      </w:r>
      <w:r>
        <w:rPr>
          <w:rFonts w:hint="eastAsia" w:cs="宋体"/>
          <w:color w:val="333333"/>
          <w:sz w:val="28"/>
          <w:szCs w:val="28"/>
        </w:rPr>
        <w:t>元</w:t>
      </w:r>
      <w:r>
        <w:rPr>
          <w:rFonts w:hint="eastAsia" w:cs="宋体"/>
          <w:color w:val="333333"/>
          <w:sz w:val="28"/>
          <w:szCs w:val="28"/>
          <w:lang w:val="en-US" w:eastAsia="zh-CN"/>
        </w:rPr>
        <w:t xml:space="preserve">    合同包2：650000.00元</w:t>
      </w:r>
    </w:p>
    <w:p>
      <w:pPr>
        <w:pStyle w:val="5"/>
        <w:spacing w:line="510" w:lineRule="atLeast"/>
        <w:ind w:firstLine="420"/>
        <w:rPr>
          <w:rFonts w:hint="eastAsia" w:ascii="宋体" w:hAnsi="宋体" w:eastAsia="宋体" w:cs="宋体"/>
          <w:color w:val="333333"/>
          <w:sz w:val="28"/>
          <w:szCs w:val="28"/>
          <w:lang w:val="en-US" w:eastAsia="zh-CN"/>
        </w:rPr>
      </w:pPr>
      <w:r>
        <w:rPr>
          <w:rFonts w:hint="eastAsia" w:ascii="宋体" w:hAnsi="宋体" w:eastAsia="宋体" w:cs="宋体"/>
          <w:color w:val="333333"/>
          <w:sz w:val="28"/>
          <w:szCs w:val="28"/>
          <w:lang w:eastAsia="zh-CN"/>
        </w:rPr>
        <w:t>4、最高限价：</w:t>
      </w:r>
      <w:r>
        <w:rPr>
          <w:rFonts w:hint="eastAsia" w:ascii="宋体" w:hAnsi="宋体" w:eastAsia="宋体" w:cs="宋体"/>
          <w:color w:val="333333"/>
          <w:sz w:val="28"/>
          <w:szCs w:val="28"/>
          <w:lang w:val="en-US" w:eastAsia="zh-CN"/>
        </w:rPr>
        <w:t>合同包1：797600.00</w:t>
      </w:r>
      <w:r>
        <w:rPr>
          <w:rFonts w:hint="eastAsia" w:ascii="宋体" w:hAnsi="宋体" w:eastAsia="宋体" w:cs="宋体"/>
          <w:color w:val="333333"/>
          <w:sz w:val="28"/>
          <w:szCs w:val="28"/>
          <w:lang w:eastAsia="zh-CN"/>
        </w:rPr>
        <w:t>元</w:t>
      </w:r>
      <w:r>
        <w:rPr>
          <w:rFonts w:hint="eastAsia" w:ascii="宋体" w:hAnsi="宋体" w:eastAsia="宋体" w:cs="宋体"/>
          <w:color w:val="333333"/>
          <w:sz w:val="28"/>
          <w:szCs w:val="28"/>
          <w:lang w:val="en-US" w:eastAsia="zh-CN"/>
        </w:rPr>
        <w:t xml:space="preserve">    合同包2：613000.00元。</w:t>
      </w:r>
    </w:p>
    <w:p>
      <w:pPr>
        <w:pStyle w:val="5"/>
        <w:spacing w:line="510" w:lineRule="atLeast"/>
        <w:ind w:firstLine="420"/>
        <w:rPr>
          <w:rFonts w:hint="default" w:ascii="宋体" w:hAnsi="宋体" w:eastAsia="宋体" w:cs="宋体"/>
          <w:color w:val="333333"/>
          <w:sz w:val="28"/>
          <w:szCs w:val="28"/>
          <w:lang w:val="en-US" w:eastAsia="zh-CN"/>
        </w:rPr>
      </w:pPr>
      <w:r>
        <w:rPr>
          <w:rFonts w:hint="eastAsia" w:ascii="宋体" w:hAnsi="宋体" w:eastAsia="宋体" w:cs="宋体"/>
          <w:color w:val="333333"/>
          <w:sz w:val="28"/>
          <w:szCs w:val="28"/>
          <w:lang w:eastAsia="zh-CN"/>
        </w:rPr>
        <w:t>5、采购需求：</w:t>
      </w:r>
      <w:r>
        <w:rPr>
          <w:rFonts w:hint="eastAsia" w:ascii="宋体" w:hAnsi="宋体" w:eastAsia="宋体" w:cs="宋体"/>
          <w:color w:val="333333"/>
          <w:sz w:val="28"/>
          <w:szCs w:val="28"/>
          <w:lang w:val="en-US" w:eastAsia="zh-CN"/>
        </w:rPr>
        <w:t>合同包1：陇县东南镇张家庄村灌排设施维修改造工程：新修灌排渠道1910m，新修生产桥2座。合同包2:标陇县段家峡水库灌区北干渠祁家庄段水毁修复工程：改造梯形浆砌石干渠300m，维修梯形浆砌石干渠597m，改造生产桥1座.</w:t>
      </w:r>
      <w:r>
        <w:rPr>
          <w:rFonts w:hint="eastAsia" w:ascii="宋体" w:hAnsi="宋体" w:eastAsia="宋体" w:cs="宋体"/>
          <w:color w:val="333333"/>
          <w:sz w:val="28"/>
          <w:szCs w:val="28"/>
          <w:lang w:eastAsia="zh-CN"/>
        </w:rPr>
        <w:t xml:space="preserve"> 采购预算：</w:t>
      </w:r>
      <w:r>
        <w:rPr>
          <w:rFonts w:hint="eastAsia" w:ascii="宋体" w:hAnsi="宋体" w:eastAsia="宋体" w:cs="宋体"/>
          <w:color w:val="333333"/>
          <w:sz w:val="28"/>
          <w:szCs w:val="28"/>
          <w:lang w:val="en-US" w:eastAsia="zh-CN"/>
        </w:rPr>
        <w:t>合同包1： 850000.00</w:t>
      </w:r>
      <w:r>
        <w:rPr>
          <w:rFonts w:hint="eastAsia" w:ascii="宋体" w:hAnsi="宋体" w:eastAsia="宋体" w:cs="宋体"/>
          <w:color w:val="333333"/>
          <w:sz w:val="28"/>
          <w:szCs w:val="28"/>
          <w:lang w:eastAsia="zh-CN"/>
        </w:rPr>
        <w:t>元</w:t>
      </w:r>
      <w:r>
        <w:rPr>
          <w:rFonts w:hint="eastAsia" w:ascii="宋体" w:hAnsi="宋体" w:eastAsia="宋体" w:cs="宋体"/>
          <w:color w:val="333333"/>
          <w:sz w:val="28"/>
          <w:szCs w:val="28"/>
          <w:lang w:val="en-US" w:eastAsia="zh-CN"/>
        </w:rPr>
        <w:t xml:space="preserve">    合同包2：650000.00元.</w:t>
      </w:r>
    </w:p>
    <w:p>
      <w:pPr>
        <w:pStyle w:val="5"/>
        <w:spacing w:line="510" w:lineRule="atLeast"/>
        <w:ind w:firstLine="420"/>
        <w:rPr>
          <w:rFonts w:hint="eastAsia" w:cs="宋体"/>
          <w:sz w:val="28"/>
          <w:szCs w:val="28"/>
        </w:rPr>
      </w:pPr>
      <w:r>
        <w:rPr>
          <w:rFonts w:hint="eastAsia" w:cs="宋体"/>
          <w:color w:val="333333"/>
          <w:sz w:val="28"/>
          <w:szCs w:val="28"/>
        </w:rPr>
        <w:t>6、合同履行期限：</w:t>
      </w:r>
      <w:r>
        <w:rPr>
          <w:rFonts w:hint="eastAsia" w:cs="Lucida Sans Unicode"/>
          <w:color w:val="000000"/>
          <w:sz w:val="28"/>
          <w:szCs w:val="28"/>
          <w:highlight w:val="none"/>
        </w:rPr>
        <w:t>202</w:t>
      </w:r>
      <w:r>
        <w:rPr>
          <w:rFonts w:hint="eastAsia" w:cs="Lucida Sans Unicode"/>
          <w:color w:val="000000"/>
          <w:sz w:val="28"/>
          <w:szCs w:val="28"/>
          <w:highlight w:val="none"/>
          <w:lang w:val="en-US" w:eastAsia="zh-CN"/>
        </w:rPr>
        <w:t>3</w:t>
      </w:r>
      <w:r>
        <w:rPr>
          <w:rFonts w:hint="eastAsia" w:cs="Lucida Sans Unicode"/>
          <w:color w:val="000000"/>
          <w:sz w:val="28"/>
          <w:szCs w:val="28"/>
          <w:highlight w:val="none"/>
        </w:rPr>
        <w:t>-</w:t>
      </w:r>
      <w:r>
        <w:rPr>
          <w:rFonts w:hint="eastAsia" w:cs="Lucida Sans Unicode"/>
          <w:color w:val="000000"/>
          <w:sz w:val="28"/>
          <w:szCs w:val="28"/>
          <w:highlight w:val="none"/>
          <w:lang w:val="en-US" w:eastAsia="zh-CN"/>
        </w:rPr>
        <w:t>04</w:t>
      </w:r>
      <w:r>
        <w:rPr>
          <w:rFonts w:hint="eastAsia" w:cs="Lucida Sans Unicode"/>
          <w:color w:val="000000"/>
          <w:sz w:val="28"/>
          <w:szCs w:val="28"/>
          <w:highlight w:val="none"/>
        </w:rPr>
        <w:t>-</w:t>
      </w:r>
      <w:r>
        <w:rPr>
          <w:rFonts w:hint="eastAsia" w:cs="Lucida Sans Unicode"/>
          <w:color w:val="000000"/>
          <w:sz w:val="28"/>
          <w:szCs w:val="28"/>
          <w:highlight w:val="none"/>
          <w:lang w:val="en-US" w:eastAsia="zh-CN"/>
        </w:rPr>
        <w:t>01</w:t>
      </w:r>
      <w:r>
        <w:rPr>
          <w:rFonts w:hint="eastAsia" w:cs="Lucida Sans Unicode"/>
          <w:color w:val="000000"/>
          <w:sz w:val="28"/>
          <w:szCs w:val="28"/>
          <w:highlight w:val="none"/>
        </w:rPr>
        <w:t xml:space="preserve"> 09:00:00 至 20</w:t>
      </w:r>
      <w:r>
        <w:rPr>
          <w:rFonts w:hint="eastAsia" w:cs="Lucida Sans Unicode"/>
          <w:color w:val="000000"/>
          <w:sz w:val="28"/>
          <w:szCs w:val="28"/>
          <w:highlight w:val="none"/>
          <w:lang w:val="en-US" w:eastAsia="zh-CN"/>
        </w:rPr>
        <w:t>23</w:t>
      </w:r>
      <w:r>
        <w:rPr>
          <w:rFonts w:hint="eastAsia" w:cs="Lucida Sans Unicode"/>
          <w:color w:val="000000"/>
          <w:sz w:val="28"/>
          <w:szCs w:val="28"/>
          <w:highlight w:val="none"/>
        </w:rPr>
        <w:t>-</w:t>
      </w:r>
      <w:r>
        <w:rPr>
          <w:rFonts w:hint="eastAsia" w:cs="Lucida Sans Unicode"/>
          <w:color w:val="000000"/>
          <w:sz w:val="28"/>
          <w:szCs w:val="28"/>
          <w:highlight w:val="none"/>
          <w:lang w:val="en-US" w:eastAsia="zh-CN"/>
        </w:rPr>
        <w:t>05</w:t>
      </w:r>
      <w:r>
        <w:rPr>
          <w:rFonts w:hint="eastAsia" w:cs="Lucida Sans Unicode"/>
          <w:color w:val="000000"/>
          <w:sz w:val="28"/>
          <w:szCs w:val="28"/>
          <w:highlight w:val="none"/>
        </w:rPr>
        <w:t>-</w:t>
      </w:r>
      <w:r>
        <w:rPr>
          <w:rFonts w:hint="eastAsia" w:cs="Lucida Sans Unicode"/>
          <w:color w:val="000000"/>
          <w:sz w:val="28"/>
          <w:szCs w:val="28"/>
          <w:highlight w:val="none"/>
          <w:lang w:val="en-US" w:eastAsia="zh-CN"/>
        </w:rPr>
        <w:t>30</w:t>
      </w:r>
      <w:r>
        <w:rPr>
          <w:rFonts w:hint="eastAsia" w:cs="Lucida Sans Unicode"/>
          <w:color w:val="000000"/>
          <w:sz w:val="28"/>
          <w:szCs w:val="28"/>
          <w:highlight w:val="none"/>
        </w:rPr>
        <w:t xml:space="preserve"> 1</w:t>
      </w:r>
      <w:r>
        <w:rPr>
          <w:rFonts w:hint="eastAsia" w:ascii="宋体" w:hAnsi="宋体"/>
          <w:color w:val="000000"/>
          <w:sz w:val="28"/>
          <w:szCs w:val="28"/>
          <w:highlight w:val="none"/>
        </w:rPr>
        <w:t>7:00:00</w:t>
      </w:r>
      <w:r>
        <w:rPr>
          <w:rFonts w:hint="eastAsia" w:cs="宋体"/>
          <w:color w:val="333333"/>
          <w:sz w:val="28"/>
          <w:szCs w:val="28"/>
          <w:highlight w:val="none"/>
        </w:rPr>
        <w:t>（</w:t>
      </w:r>
      <w:r>
        <w:rPr>
          <w:rFonts w:hint="eastAsia" w:cs="宋体"/>
          <w:color w:val="333333"/>
          <w:sz w:val="28"/>
          <w:szCs w:val="28"/>
        </w:rPr>
        <w:t>具体服务起止日期可随合同签订时间相应顺延）</w:t>
      </w:r>
    </w:p>
    <w:p>
      <w:pPr>
        <w:pStyle w:val="5"/>
        <w:spacing w:line="510" w:lineRule="atLeast"/>
        <w:ind w:firstLine="420"/>
        <w:rPr>
          <w:rFonts w:hint="eastAsia" w:cs="宋体"/>
          <w:sz w:val="28"/>
          <w:szCs w:val="28"/>
        </w:rPr>
      </w:pPr>
      <w:r>
        <w:rPr>
          <w:rFonts w:hint="eastAsia" w:cs="宋体"/>
          <w:color w:val="333333"/>
          <w:sz w:val="28"/>
          <w:szCs w:val="28"/>
        </w:rPr>
        <w:t>7、本项目是否接受联合体投标：否</w:t>
      </w:r>
    </w:p>
    <w:p>
      <w:pPr>
        <w:pStyle w:val="8"/>
        <w:widowControl/>
        <w:rPr>
          <w:rFonts w:hint="eastAsia" w:ascii="宋体" w:hAnsi="宋体" w:cs="宋体"/>
          <w:sz w:val="28"/>
          <w:szCs w:val="28"/>
        </w:rPr>
      </w:pPr>
      <w:r>
        <w:rPr>
          <w:rFonts w:hint="eastAsia" w:ascii="宋体" w:hAnsi="宋体" w:cs="宋体"/>
          <w:color w:val="333333"/>
          <w:sz w:val="28"/>
          <w:szCs w:val="28"/>
        </w:rPr>
        <w:t xml:space="preserve">二、 响应供应商的资格要求 </w:t>
      </w:r>
    </w:p>
    <w:p>
      <w:pPr>
        <w:pStyle w:val="5"/>
        <w:spacing w:line="510" w:lineRule="atLeast"/>
        <w:ind w:firstLine="420"/>
        <w:rPr>
          <w:rFonts w:hint="eastAsia" w:cs="宋体"/>
          <w:sz w:val="28"/>
          <w:szCs w:val="28"/>
        </w:rPr>
      </w:pPr>
      <w:r>
        <w:rPr>
          <w:rFonts w:hint="eastAsia" w:cs="宋体"/>
          <w:color w:val="333333"/>
          <w:sz w:val="28"/>
          <w:szCs w:val="28"/>
        </w:rPr>
        <w:t>1、满足《中华人民共和国政府采购法》第二十二条规定</w:t>
      </w:r>
    </w:p>
    <w:p>
      <w:pPr>
        <w:pStyle w:val="5"/>
        <w:spacing w:line="510" w:lineRule="atLeast"/>
        <w:ind w:firstLine="420"/>
        <w:rPr>
          <w:rFonts w:hint="eastAsia" w:cs="宋体"/>
          <w:sz w:val="28"/>
          <w:szCs w:val="28"/>
        </w:rPr>
      </w:pPr>
      <w:r>
        <w:rPr>
          <w:rFonts w:hint="eastAsia" w:cs="宋体"/>
          <w:color w:val="333333"/>
          <w:sz w:val="28"/>
          <w:szCs w:val="28"/>
        </w:rPr>
        <w:t>2、落实政府采购政策需满足的资格要求：1、满足《中华人民共和国政府采购法》第二十二条规定 2、落实政府采购政策需满足的资格要求：2-1、</w:t>
      </w:r>
      <w:r>
        <w:rPr>
          <w:rFonts w:hint="eastAsia" w:cs="宋体"/>
          <w:color w:val="333333"/>
          <w:sz w:val="28"/>
          <w:szCs w:val="28"/>
          <w:lang w:eastAsia="zh-CN"/>
        </w:rPr>
        <w:t>《财政部关于进一步加大政府采购支持中小企业力度的通知》（财库（2022）19号）</w:t>
      </w:r>
      <w:r>
        <w:rPr>
          <w:rFonts w:hint="eastAsia" w:cs="宋体"/>
          <w:color w:val="333333"/>
          <w:sz w:val="28"/>
          <w:szCs w:val="28"/>
        </w:rPr>
        <w:t>；2-2、《财政部司法部关于政府采购支持监狱企业发展有关问题的通知》（财库〔2014〕68号）；2-3、《国务院办公厅关于建立政府强制采购节能产品制度的通知》（国办发〔2007〕51号）；2-4、《节能产品政府采购实施意见》（财库[2004]185号）；2-5、《环境标志产品政府采购实施的意见》（财库[2006]90号）；2-6、《三部门联合发布关于促进残疾人就业政府采购政策的通知》（财库〔2017〕141号）。</w:t>
      </w:r>
    </w:p>
    <w:p>
      <w:pPr>
        <w:pStyle w:val="5"/>
        <w:spacing w:line="510" w:lineRule="atLeast"/>
        <w:ind w:firstLine="420"/>
        <w:rPr>
          <w:rFonts w:hint="eastAsia" w:cs="宋体"/>
          <w:color w:val="333333"/>
          <w:sz w:val="28"/>
          <w:szCs w:val="28"/>
        </w:rPr>
      </w:pPr>
      <w:r>
        <w:rPr>
          <w:rFonts w:hint="eastAsia" w:cs="宋体"/>
          <w:color w:val="333333"/>
          <w:sz w:val="28"/>
          <w:szCs w:val="28"/>
        </w:rPr>
        <w:t>3、本项目的特定资格要求：</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1</w:t>
      </w:r>
      <w:r>
        <w:rPr>
          <w:rFonts w:hint="eastAsia" w:cs="宋体"/>
          <w:color w:val="333333"/>
          <w:sz w:val="28"/>
          <w:szCs w:val="28"/>
          <w:lang w:eastAsia="zh-CN"/>
        </w:rPr>
        <w:t>）</w:t>
      </w:r>
      <w:r>
        <w:rPr>
          <w:rFonts w:hint="eastAsia" w:cs="宋体"/>
          <w:color w:val="333333"/>
          <w:sz w:val="28"/>
          <w:szCs w:val="28"/>
        </w:rPr>
        <w:t>.供应商应为具有独立承担民事责任的能力且具备向采购人提供相关服务的企业法人、其他组织。企业法人应提供具有统一社会信用代码的营业执照；其他组织应提供合法证明文件。</w:t>
      </w:r>
    </w:p>
    <w:p>
      <w:pPr>
        <w:widowControl/>
        <w:snapToGrid w:val="0"/>
        <w:spacing w:line="360" w:lineRule="auto"/>
        <w:ind w:right="-197" w:rightChars="-94" w:firstLine="560" w:firstLineChars="200"/>
        <w:jc w:val="left"/>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2</w:t>
      </w:r>
      <w:r>
        <w:rPr>
          <w:rFonts w:hint="eastAsia" w:cs="宋体"/>
          <w:color w:val="333333"/>
          <w:sz w:val="28"/>
          <w:szCs w:val="28"/>
          <w:lang w:eastAsia="zh-CN"/>
        </w:rPr>
        <w:t>）</w:t>
      </w:r>
      <w:r>
        <w:rPr>
          <w:rFonts w:hint="eastAsia" w:cs="宋体"/>
          <w:color w:val="333333"/>
          <w:sz w:val="28"/>
          <w:szCs w:val="28"/>
        </w:rPr>
        <w:t>.供应商提供法定代表人授权书及被授权人身份证</w:t>
      </w:r>
      <w:r>
        <w:rPr>
          <w:rFonts w:hint="eastAsia" w:cs="宋体"/>
          <w:color w:val="333333"/>
          <w:sz w:val="28"/>
          <w:szCs w:val="28"/>
          <w:lang w:eastAsia="zh-CN"/>
        </w:rPr>
        <w:t>明</w:t>
      </w:r>
      <w:r>
        <w:rPr>
          <w:rFonts w:hint="eastAsia" w:ascii="Times New Roman" w:hAnsi="Times New Roman" w:eastAsia="宋体" w:cs="宋体"/>
          <w:color w:val="333333"/>
          <w:sz w:val="28"/>
          <w:szCs w:val="28"/>
        </w:rPr>
        <w:t>（</w:t>
      </w:r>
      <w:r>
        <w:rPr>
          <w:rFonts w:hint="eastAsia" w:ascii="Times New Roman" w:hAnsi="Times New Roman" w:eastAsia="宋体" w:cs="宋体"/>
          <w:color w:val="333333"/>
          <w:sz w:val="28"/>
          <w:szCs w:val="28"/>
          <w:lang w:eastAsia="zh-CN"/>
        </w:rPr>
        <w:t>被授权人需提供</w:t>
      </w:r>
      <w:r>
        <w:rPr>
          <w:rFonts w:hint="eastAsia" w:ascii="Times New Roman" w:hAnsi="Times New Roman" w:eastAsia="宋体" w:cs="宋体"/>
          <w:color w:val="333333"/>
          <w:sz w:val="28"/>
          <w:szCs w:val="28"/>
          <w:lang w:val="zh-CN"/>
        </w:rPr>
        <w:t>劳动合同或磋商截止前三个月的养老保险缴纳证明</w:t>
      </w:r>
      <w:r>
        <w:rPr>
          <w:rFonts w:hint="eastAsia" w:ascii="Times New Roman" w:hAnsi="Times New Roman" w:eastAsia="宋体" w:cs="宋体"/>
          <w:color w:val="333333"/>
          <w:sz w:val="28"/>
          <w:szCs w:val="28"/>
        </w:rPr>
        <w:t>）</w:t>
      </w:r>
      <w:r>
        <w:rPr>
          <w:rFonts w:hint="eastAsia" w:cs="宋体"/>
          <w:color w:val="333333"/>
          <w:sz w:val="28"/>
          <w:szCs w:val="28"/>
        </w:rPr>
        <w:t xml:space="preserve">，法定代表人直接磋商只须提交其法人身份证明。 </w:t>
      </w:r>
    </w:p>
    <w:p>
      <w:pPr>
        <w:pStyle w:val="5"/>
        <w:spacing w:line="510" w:lineRule="atLeast"/>
        <w:ind w:firstLine="420"/>
        <w:rPr>
          <w:rFonts w:hint="eastAsia" w:eastAsia="宋体" w:cs="宋体"/>
          <w:color w:val="333333"/>
          <w:sz w:val="28"/>
          <w:szCs w:val="28"/>
          <w:lang w:eastAsia="zh-CN"/>
        </w:rPr>
      </w:pPr>
      <w:r>
        <w:rPr>
          <w:rFonts w:hint="eastAsia" w:cs="宋体"/>
          <w:color w:val="333333"/>
          <w:sz w:val="28"/>
          <w:szCs w:val="28"/>
          <w:lang w:eastAsia="zh-CN"/>
        </w:rPr>
        <w:t>（</w:t>
      </w:r>
      <w:r>
        <w:rPr>
          <w:rFonts w:hint="eastAsia" w:cs="宋体"/>
          <w:color w:val="333333"/>
          <w:sz w:val="28"/>
          <w:szCs w:val="28"/>
          <w:lang w:val="en-US" w:eastAsia="zh-CN"/>
        </w:rPr>
        <w:t>3</w:t>
      </w:r>
      <w:r>
        <w:rPr>
          <w:rFonts w:hint="eastAsia" w:cs="宋体"/>
          <w:color w:val="333333"/>
          <w:sz w:val="28"/>
          <w:szCs w:val="28"/>
          <w:lang w:eastAsia="zh-CN"/>
        </w:rPr>
        <w:t>）供应商应具有住建部门颁发的水利水电工程施工总承包三级及以上资质，须具备有效的安全生产许可证。</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4</w:t>
      </w:r>
      <w:r>
        <w:rPr>
          <w:rFonts w:hint="eastAsia" w:cs="宋体"/>
          <w:color w:val="333333"/>
          <w:sz w:val="28"/>
          <w:szCs w:val="28"/>
          <w:lang w:eastAsia="zh-CN"/>
        </w:rPr>
        <w:t>）</w:t>
      </w:r>
      <w:r>
        <w:rPr>
          <w:rFonts w:hint="eastAsia" w:cs="宋体"/>
          <w:color w:val="333333"/>
          <w:sz w:val="28"/>
          <w:szCs w:val="28"/>
        </w:rPr>
        <w:t>拟派项目经理具有水利水电工程专业二级及以上建造师资格，和有效的安全生产考核合格证书并提供</w:t>
      </w:r>
      <w:r>
        <w:rPr>
          <w:rFonts w:hint="eastAsia" w:cs="宋体"/>
          <w:color w:val="333333"/>
          <w:sz w:val="28"/>
          <w:szCs w:val="28"/>
          <w:lang w:eastAsia="zh-CN"/>
        </w:rPr>
        <w:t>项目经理</w:t>
      </w:r>
      <w:r>
        <w:rPr>
          <w:rFonts w:hint="eastAsia" w:cs="宋体"/>
          <w:color w:val="333333"/>
          <w:sz w:val="28"/>
          <w:szCs w:val="28"/>
        </w:rPr>
        <w:t>无在建承诺书。</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5</w:t>
      </w:r>
      <w:r>
        <w:rPr>
          <w:rFonts w:hint="eastAsia" w:cs="宋体"/>
          <w:color w:val="333333"/>
          <w:sz w:val="28"/>
          <w:szCs w:val="28"/>
          <w:lang w:eastAsia="zh-CN"/>
        </w:rPr>
        <w:t>）</w:t>
      </w:r>
      <w:r>
        <w:rPr>
          <w:rFonts w:hint="eastAsia" w:cs="宋体"/>
          <w:color w:val="333333"/>
          <w:sz w:val="28"/>
          <w:szCs w:val="28"/>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6</w:t>
      </w:r>
      <w:r>
        <w:rPr>
          <w:rFonts w:hint="eastAsia" w:cs="宋体"/>
          <w:color w:val="333333"/>
          <w:sz w:val="28"/>
          <w:szCs w:val="28"/>
          <w:lang w:eastAsia="zh-CN"/>
        </w:rPr>
        <w:t>）</w:t>
      </w:r>
      <w:r>
        <w:rPr>
          <w:rFonts w:hint="eastAsia" w:cs="宋体"/>
          <w:color w:val="333333"/>
          <w:sz w:val="28"/>
          <w:szCs w:val="28"/>
        </w:rPr>
        <w:t>.财务状况报告：提供</w:t>
      </w:r>
      <w:r>
        <w:rPr>
          <w:rFonts w:hint="eastAsia" w:cs="宋体"/>
          <w:color w:val="333333"/>
          <w:sz w:val="28"/>
          <w:szCs w:val="28"/>
          <w:lang w:val="en-US" w:eastAsia="zh-CN"/>
        </w:rPr>
        <w:t>2021</w:t>
      </w:r>
      <w:r>
        <w:rPr>
          <w:rFonts w:hint="eastAsia" w:cs="宋体"/>
          <w:color w:val="333333"/>
          <w:sz w:val="28"/>
          <w:szCs w:val="28"/>
        </w:rPr>
        <w:t>年度的财务审计报告或其基本存款账户开户银行出具的资信证明及基本存款账户开户许可证。</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7</w:t>
      </w:r>
      <w:r>
        <w:rPr>
          <w:rFonts w:hint="eastAsia" w:cs="宋体"/>
          <w:color w:val="333333"/>
          <w:sz w:val="28"/>
          <w:szCs w:val="28"/>
          <w:lang w:eastAsia="zh-CN"/>
        </w:rPr>
        <w:t>）</w:t>
      </w:r>
      <w:r>
        <w:rPr>
          <w:rFonts w:hint="eastAsia" w:cs="宋体"/>
          <w:color w:val="333333"/>
          <w:sz w:val="28"/>
          <w:szCs w:val="28"/>
        </w:rPr>
        <w:t>税收缴纳证明：提供上一年度至今已缴纳的至少三个月的纳税证明或完税证明，依法免税的单位应提供相关证明材料。</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8</w:t>
      </w:r>
      <w:r>
        <w:rPr>
          <w:rFonts w:hint="eastAsia" w:cs="宋体"/>
          <w:color w:val="333333"/>
          <w:sz w:val="28"/>
          <w:szCs w:val="28"/>
          <w:lang w:eastAsia="zh-CN"/>
        </w:rPr>
        <w:t>）</w:t>
      </w:r>
      <w:r>
        <w:rPr>
          <w:rFonts w:hint="eastAsia" w:cs="宋体"/>
          <w:color w:val="333333"/>
          <w:sz w:val="28"/>
          <w:szCs w:val="28"/>
        </w:rPr>
        <w:t>.社会保障资金缴纳证明：提供上一年度至今已缴存的至少三个月的社会保障资金缴存单据或社保机构开具的社会保险参保缴费情况证明，依法不需要缴纳社会保障资金的单位应提供相关证明材料。</w:t>
      </w:r>
    </w:p>
    <w:p>
      <w:pPr>
        <w:pStyle w:val="5"/>
        <w:spacing w:line="510" w:lineRule="atLeast"/>
        <w:ind w:firstLine="420"/>
        <w:rPr>
          <w:rFonts w:hint="eastAsia" w:cs="宋体"/>
          <w:color w:val="333333"/>
          <w:sz w:val="28"/>
          <w:szCs w:val="28"/>
        </w:rPr>
      </w:pPr>
      <w:r>
        <w:rPr>
          <w:rFonts w:hint="eastAsia" w:cs="宋体"/>
          <w:color w:val="333333"/>
          <w:sz w:val="28"/>
          <w:szCs w:val="28"/>
          <w:lang w:eastAsia="zh-CN"/>
        </w:rPr>
        <w:t>（</w:t>
      </w:r>
      <w:r>
        <w:rPr>
          <w:rFonts w:hint="eastAsia" w:cs="宋体"/>
          <w:color w:val="333333"/>
          <w:sz w:val="28"/>
          <w:szCs w:val="28"/>
          <w:lang w:val="en-US" w:eastAsia="zh-CN"/>
        </w:rPr>
        <w:t>9</w:t>
      </w:r>
      <w:r>
        <w:rPr>
          <w:rFonts w:hint="eastAsia" w:cs="宋体"/>
          <w:color w:val="333333"/>
          <w:sz w:val="28"/>
          <w:szCs w:val="28"/>
          <w:lang w:eastAsia="zh-CN"/>
        </w:rPr>
        <w:t>）</w:t>
      </w:r>
      <w:r>
        <w:rPr>
          <w:rFonts w:hint="eastAsia" w:cs="宋体"/>
          <w:color w:val="333333"/>
          <w:sz w:val="28"/>
          <w:szCs w:val="28"/>
        </w:rPr>
        <w:t>.书面声明：参加本次政府采购活动前三年内在经营活动中没有重大违纪，以及未被列入失信被执行人、重大税收违法案件当事人名单、政府采购严重违法失信行为记录名单的书面声明。</w:t>
      </w:r>
    </w:p>
    <w:p>
      <w:pPr>
        <w:pStyle w:val="8"/>
        <w:widowControl/>
        <w:rPr>
          <w:rFonts w:hint="eastAsia" w:ascii="宋体" w:hAnsi="宋体" w:cs="宋体"/>
          <w:sz w:val="28"/>
          <w:szCs w:val="28"/>
        </w:rPr>
      </w:pPr>
      <w:r>
        <w:rPr>
          <w:rFonts w:hint="eastAsia" w:ascii="宋体" w:hAnsi="宋体" w:cs="宋体"/>
          <w:color w:val="333333"/>
          <w:sz w:val="28"/>
          <w:szCs w:val="28"/>
        </w:rPr>
        <w:t xml:space="preserve">三、 采购文件的获取方式 </w:t>
      </w:r>
    </w:p>
    <w:p>
      <w:pPr>
        <w:pStyle w:val="5"/>
        <w:spacing w:line="510" w:lineRule="atLeast"/>
        <w:ind w:firstLine="420"/>
        <w:rPr>
          <w:rFonts w:hint="eastAsia" w:cs="宋体"/>
          <w:sz w:val="28"/>
          <w:szCs w:val="28"/>
        </w:rPr>
      </w:pPr>
      <w:r>
        <w:rPr>
          <w:rFonts w:hint="eastAsia" w:cs="宋体"/>
          <w:color w:val="333333"/>
          <w:sz w:val="28"/>
          <w:szCs w:val="28"/>
        </w:rPr>
        <w:t>时间：即日起至202</w:t>
      </w:r>
      <w:r>
        <w:rPr>
          <w:rFonts w:hint="eastAsia" w:cs="宋体"/>
          <w:color w:val="333333"/>
          <w:sz w:val="28"/>
          <w:szCs w:val="28"/>
          <w:lang w:val="en-US" w:eastAsia="zh-CN"/>
        </w:rPr>
        <w:t>3</w:t>
      </w:r>
      <w:r>
        <w:rPr>
          <w:rFonts w:hint="eastAsia" w:cs="宋体"/>
          <w:color w:val="333333"/>
          <w:sz w:val="28"/>
          <w:szCs w:val="28"/>
        </w:rPr>
        <w:t>-</w:t>
      </w:r>
      <w:r>
        <w:rPr>
          <w:rFonts w:hint="eastAsia" w:cs="宋体"/>
          <w:color w:val="333333"/>
          <w:sz w:val="28"/>
          <w:szCs w:val="28"/>
          <w:lang w:val="en-US" w:eastAsia="zh-CN"/>
        </w:rPr>
        <w:t>3</w:t>
      </w:r>
      <w:r>
        <w:rPr>
          <w:rFonts w:hint="eastAsia" w:cs="宋体"/>
          <w:color w:val="333333"/>
          <w:sz w:val="28"/>
          <w:szCs w:val="28"/>
        </w:rPr>
        <w:t>-</w:t>
      </w:r>
      <w:r>
        <w:rPr>
          <w:rFonts w:hint="eastAsia" w:cs="宋体"/>
          <w:color w:val="333333"/>
          <w:sz w:val="28"/>
          <w:szCs w:val="28"/>
          <w:lang w:val="en-US" w:eastAsia="zh-CN"/>
        </w:rPr>
        <w:t xml:space="preserve">23 </w:t>
      </w:r>
      <w:r>
        <w:rPr>
          <w:rFonts w:hint="eastAsia" w:cs="宋体"/>
          <w:color w:val="333333"/>
          <w:sz w:val="28"/>
          <w:szCs w:val="28"/>
        </w:rPr>
        <w:t xml:space="preserve"> 17:00:00 止</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地点：</w:t>
      </w:r>
      <w:r>
        <w:rPr>
          <w:rFonts w:hint="eastAsia" w:cs="宋体"/>
          <w:color w:val="333333"/>
          <w:sz w:val="28"/>
          <w:szCs w:val="28"/>
          <w:lang w:eastAsia="zh-CN"/>
        </w:rPr>
        <w:t>宝鸡市公共资源交易中心平台</w:t>
      </w:r>
    </w:p>
    <w:p>
      <w:pPr>
        <w:pStyle w:val="5"/>
        <w:spacing w:line="510" w:lineRule="atLeast"/>
        <w:ind w:firstLine="420"/>
        <w:rPr>
          <w:rFonts w:hint="eastAsia" w:cs="宋体"/>
          <w:sz w:val="28"/>
          <w:szCs w:val="28"/>
        </w:rPr>
      </w:pPr>
      <w:r>
        <w:rPr>
          <w:rFonts w:hint="eastAsia" w:cs="宋体"/>
          <w:color w:val="333333"/>
          <w:sz w:val="28"/>
          <w:szCs w:val="28"/>
        </w:rPr>
        <w:t>方式：现场购买/邮寄</w:t>
      </w:r>
    </w:p>
    <w:p>
      <w:pPr>
        <w:pStyle w:val="5"/>
        <w:spacing w:line="510" w:lineRule="atLeast"/>
        <w:ind w:firstLine="420"/>
        <w:rPr>
          <w:rFonts w:hint="eastAsia" w:cs="宋体"/>
          <w:sz w:val="28"/>
          <w:szCs w:val="28"/>
        </w:rPr>
      </w:pPr>
      <w:r>
        <w:rPr>
          <w:rFonts w:hint="eastAsia" w:cs="宋体"/>
          <w:color w:val="333333"/>
          <w:sz w:val="28"/>
          <w:szCs w:val="28"/>
        </w:rPr>
        <w:t>售价：</w:t>
      </w:r>
      <w:r>
        <w:rPr>
          <w:rFonts w:hint="eastAsia" w:cs="宋体"/>
          <w:color w:val="333333"/>
          <w:sz w:val="28"/>
          <w:szCs w:val="28"/>
          <w:lang w:eastAsia="zh-CN"/>
        </w:rPr>
        <w:t>免费获取</w:t>
      </w:r>
      <w:r>
        <w:rPr>
          <w:rFonts w:hint="eastAsia" w:cs="宋体"/>
          <w:color w:val="333333"/>
          <w:sz w:val="28"/>
          <w:szCs w:val="28"/>
        </w:rPr>
        <w:t xml:space="preserve"> </w:t>
      </w:r>
    </w:p>
    <w:p>
      <w:pPr>
        <w:pStyle w:val="8"/>
        <w:widowControl/>
        <w:rPr>
          <w:rFonts w:hint="eastAsia" w:ascii="宋体" w:hAnsi="宋体" w:cs="宋体"/>
          <w:sz w:val="28"/>
          <w:szCs w:val="28"/>
        </w:rPr>
      </w:pPr>
      <w:r>
        <w:rPr>
          <w:rFonts w:hint="eastAsia" w:ascii="宋体" w:hAnsi="宋体" w:cs="宋体"/>
          <w:color w:val="333333"/>
          <w:sz w:val="28"/>
          <w:szCs w:val="28"/>
        </w:rPr>
        <w:t xml:space="preserve">四、 响应文件递交 </w:t>
      </w:r>
    </w:p>
    <w:p>
      <w:pPr>
        <w:pStyle w:val="5"/>
        <w:spacing w:line="510" w:lineRule="atLeast"/>
        <w:ind w:firstLine="420"/>
        <w:rPr>
          <w:rFonts w:hint="eastAsia" w:cs="宋体"/>
          <w:sz w:val="28"/>
          <w:szCs w:val="28"/>
        </w:rPr>
      </w:pPr>
      <w:r>
        <w:rPr>
          <w:rFonts w:hint="eastAsia" w:cs="宋体"/>
          <w:color w:val="333333"/>
          <w:sz w:val="28"/>
          <w:szCs w:val="28"/>
        </w:rPr>
        <w:t>截止时间： 202</w:t>
      </w:r>
      <w:r>
        <w:rPr>
          <w:rFonts w:hint="eastAsia" w:cs="宋体"/>
          <w:color w:val="333333"/>
          <w:sz w:val="28"/>
          <w:szCs w:val="28"/>
          <w:lang w:val="en-US" w:eastAsia="zh-CN"/>
        </w:rPr>
        <w:t>3</w:t>
      </w:r>
      <w:r>
        <w:rPr>
          <w:rFonts w:hint="eastAsia" w:cs="宋体"/>
          <w:color w:val="333333"/>
          <w:sz w:val="28"/>
          <w:szCs w:val="28"/>
        </w:rPr>
        <w:t>-</w:t>
      </w:r>
      <w:r>
        <w:rPr>
          <w:rFonts w:hint="eastAsia" w:cs="宋体"/>
          <w:color w:val="333333"/>
          <w:sz w:val="28"/>
          <w:szCs w:val="28"/>
          <w:lang w:val="en-US" w:eastAsia="zh-CN"/>
        </w:rPr>
        <w:t>3</w:t>
      </w:r>
      <w:r>
        <w:rPr>
          <w:rFonts w:hint="eastAsia" w:cs="宋体"/>
          <w:color w:val="333333"/>
          <w:sz w:val="28"/>
          <w:szCs w:val="28"/>
        </w:rPr>
        <w:t>-</w:t>
      </w:r>
      <w:r>
        <w:rPr>
          <w:rFonts w:hint="eastAsia" w:cs="宋体"/>
          <w:color w:val="333333"/>
          <w:sz w:val="28"/>
          <w:szCs w:val="28"/>
          <w:lang w:val="en-US" w:eastAsia="zh-CN"/>
        </w:rPr>
        <w:t>30  14</w:t>
      </w:r>
      <w:r>
        <w:rPr>
          <w:rFonts w:hint="eastAsia" w:cs="宋体"/>
          <w:color w:val="333333"/>
          <w:sz w:val="28"/>
          <w:szCs w:val="28"/>
        </w:rPr>
        <w:t>:</w:t>
      </w:r>
      <w:r>
        <w:rPr>
          <w:rFonts w:hint="eastAsia" w:cs="宋体"/>
          <w:color w:val="333333"/>
          <w:sz w:val="28"/>
          <w:szCs w:val="28"/>
          <w:lang w:val="en-US" w:eastAsia="zh-CN"/>
        </w:rPr>
        <w:t>30</w:t>
      </w:r>
      <w:r>
        <w:rPr>
          <w:rFonts w:hint="eastAsia" w:cs="宋体"/>
          <w:color w:val="333333"/>
          <w:sz w:val="28"/>
          <w:szCs w:val="28"/>
        </w:rPr>
        <w:t xml:space="preserve">:00 </w:t>
      </w:r>
    </w:p>
    <w:p>
      <w:pPr>
        <w:pStyle w:val="5"/>
        <w:spacing w:line="510" w:lineRule="atLeast"/>
        <w:ind w:firstLine="420"/>
        <w:rPr>
          <w:rFonts w:hint="default" w:eastAsia="宋体" w:cs="宋体"/>
          <w:sz w:val="28"/>
          <w:szCs w:val="28"/>
          <w:lang w:val="en-US" w:eastAsia="zh-CN"/>
        </w:rPr>
      </w:pPr>
      <w:r>
        <w:rPr>
          <w:rFonts w:hint="eastAsia" w:cs="宋体"/>
          <w:color w:val="333333"/>
          <w:sz w:val="28"/>
          <w:szCs w:val="28"/>
        </w:rPr>
        <w:t>地点：</w:t>
      </w:r>
      <w:r>
        <w:rPr>
          <w:rFonts w:hint="eastAsia" w:cs="宋体"/>
          <w:color w:val="333333"/>
          <w:sz w:val="28"/>
          <w:szCs w:val="28"/>
          <w:lang w:eastAsia="zh-CN"/>
        </w:rPr>
        <w:t>宝鸡市公共资源交易中心五楼</w:t>
      </w:r>
    </w:p>
    <w:p>
      <w:pPr>
        <w:pStyle w:val="8"/>
        <w:widowControl/>
        <w:rPr>
          <w:rFonts w:hint="eastAsia" w:ascii="宋体" w:hAnsi="宋体" w:cs="宋体"/>
          <w:sz w:val="28"/>
          <w:szCs w:val="28"/>
        </w:rPr>
      </w:pPr>
      <w:r>
        <w:rPr>
          <w:rFonts w:hint="eastAsia" w:ascii="宋体" w:hAnsi="宋体" w:cs="宋体"/>
          <w:color w:val="333333"/>
          <w:sz w:val="28"/>
          <w:szCs w:val="28"/>
        </w:rPr>
        <w:t>五、公告期限</w:t>
      </w:r>
    </w:p>
    <w:p>
      <w:pPr>
        <w:pStyle w:val="5"/>
        <w:spacing w:line="510" w:lineRule="atLeast"/>
        <w:ind w:firstLine="420"/>
        <w:rPr>
          <w:rFonts w:hint="eastAsia" w:cs="宋体"/>
          <w:sz w:val="28"/>
          <w:szCs w:val="28"/>
        </w:rPr>
      </w:pPr>
      <w:r>
        <w:rPr>
          <w:rFonts w:hint="eastAsia" w:cs="宋体"/>
          <w:color w:val="333333"/>
          <w:sz w:val="28"/>
          <w:szCs w:val="28"/>
        </w:rPr>
        <w:t>自本公告发布之日起3个工作日。</w:t>
      </w:r>
    </w:p>
    <w:p>
      <w:pPr>
        <w:pStyle w:val="8"/>
        <w:widowControl/>
        <w:numPr>
          <w:ilvl w:val="0"/>
          <w:numId w:val="1"/>
        </w:numPr>
        <w:rPr>
          <w:rFonts w:hint="eastAsia" w:ascii="宋体" w:hAnsi="宋体" w:cs="宋体"/>
          <w:color w:val="333333"/>
          <w:sz w:val="28"/>
          <w:szCs w:val="28"/>
        </w:rPr>
      </w:pPr>
      <w:r>
        <w:rPr>
          <w:rFonts w:hint="eastAsia" w:ascii="宋体" w:hAnsi="宋体" w:cs="宋体"/>
          <w:color w:val="333333"/>
          <w:sz w:val="28"/>
          <w:szCs w:val="28"/>
        </w:rPr>
        <w:t>其他补充事宜</w:t>
      </w:r>
    </w:p>
    <w:p>
      <w:pPr>
        <w:pStyle w:val="8"/>
        <w:widowControl/>
        <w:rPr>
          <w:rFonts w:hint="eastAsia" w:ascii="宋体" w:hAnsi="宋体" w:eastAsia="宋体" w:cs="宋体"/>
          <w:b w:val="0"/>
          <w:color w:val="333333"/>
          <w:kern w:val="2"/>
          <w:sz w:val="28"/>
          <w:szCs w:val="28"/>
          <w:lang w:val="en-US" w:eastAsia="zh-CN" w:bidi="ar-SA"/>
        </w:rPr>
      </w:pPr>
      <w:r>
        <w:rPr>
          <w:rFonts w:hint="eastAsia" w:ascii="宋体" w:hAnsi="宋体" w:eastAsia="宋体" w:cs="宋体"/>
          <w:b w:val="0"/>
          <w:color w:val="333333"/>
          <w:kern w:val="2"/>
          <w:sz w:val="28"/>
          <w:szCs w:val="28"/>
          <w:lang w:val="en-US" w:eastAsia="zh-CN" w:bidi="ar-SA"/>
        </w:rPr>
        <w:t>注：线上与线下需同时报名：1、各供应商使用CA证书登录全国公共资源交易平台（陕西省宝鸡市）宝鸡市公共资源交易中心（http://bj.sxggzyjy.cn/）交易平台〖首页〉电子交易平台〉企业端〗后，在〖招标公告/出让公告〗模块中选择有意向的项目点击“我要投标”，并打印报名成功回执单，在规定发售时间段内（2023年</w:t>
      </w:r>
      <w:r>
        <w:rPr>
          <w:rFonts w:hint="eastAsia" w:ascii="宋体" w:hAnsi="宋体" w:cs="宋体"/>
          <w:b w:val="0"/>
          <w:color w:val="333333"/>
          <w:kern w:val="2"/>
          <w:sz w:val="28"/>
          <w:szCs w:val="28"/>
          <w:lang w:val="en-US" w:eastAsia="zh-CN" w:bidi="ar-SA"/>
        </w:rPr>
        <w:t>3</w:t>
      </w:r>
      <w:bookmarkStart w:id="0" w:name="_GoBack"/>
      <w:bookmarkEnd w:id="0"/>
      <w:r>
        <w:rPr>
          <w:rFonts w:hint="eastAsia" w:ascii="宋体" w:hAnsi="宋体" w:eastAsia="宋体" w:cs="宋体"/>
          <w:b w:val="0"/>
          <w:color w:val="333333"/>
          <w:kern w:val="2"/>
          <w:sz w:val="28"/>
          <w:szCs w:val="28"/>
          <w:lang w:val="en-US" w:eastAsia="zh-CN" w:bidi="ar-SA"/>
        </w:rPr>
        <w:t>月17日至2023年</w:t>
      </w:r>
      <w:r>
        <w:rPr>
          <w:rFonts w:hint="eastAsia" w:ascii="宋体" w:hAnsi="宋体" w:cs="宋体"/>
          <w:b w:val="0"/>
          <w:color w:val="333333"/>
          <w:kern w:val="2"/>
          <w:sz w:val="28"/>
          <w:szCs w:val="28"/>
          <w:lang w:val="en-US" w:eastAsia="zh-CN" w:bidi="ar-SA"/>
        </w:rPr>
        <w:t>3</w:t>
      </w:r>
      <w:r>
        <w:rPr>
          <w:rFonts w:hint="eastAsia" w:ascii="宋体" w:hAnsi="宋体" w:eastAsia="宋体" w:cs="宋体"/>
          <w:b w:val="0"/>
          <w:color w:val="333333"/>
          <w:kern w:val="2"/>
          <w:sz w:val="28"/>
          <w:szCs w:val="28"/>
          <w:lang w:val="en-US" w:eastAsia="zh-CN" w:bidi="ar-SA"/>
        </w:rPr>
        <w:t>月</w:t>
      </w:r>
      <w:r>
        <w:rPr>
          <w:rFonts w:hint="eastAsia" w:ascii="宋体" w:hAnsi="宋体" w:cs="宋体"/>
          <w:b w:val="0"/>
          <w:color w:val="333333"/>
          <w:kern w:val="2"/>
          <w:sz w:val="28"/>
          <w:szCs w:val="28"/>
          <w:lang w:val="en-US" w:eastAsia="zh-CN" w:bidi="ar-SA"/>
        </w:rPr>
        <w:t>23</w:t>
      </w:r>
      <w:r>
        <w:rPr>
          <w:rFonts w:hint="eastAsia" w:ascii="宋体" w:hAnsi="宋体" w:eastAsia="宋体" w:cs="宋体"/>
          <w:b w:val="0"/>
          <w:color w:val="333333"/>
          <w:kern w:val="2"/>
          <w:sz w:val="28"/>
          <w:szCs w:val="28"/>
          <w:lang w:val="en-US" w:eastAsia="zh-CN" w:bidi="ar-SA"/>
        </w:rPr>
        <w:t>日9:00-12:00，14:00-17:</w:t>
      </w:r>
      <w:r>
        <w:rPr>
          <w:rFonts w:hint="eastAsia" w:ascii="宋体" w:hAnsi="宋体" w:cs="宋体"/>
          <w:b w:val="0"/>
          <w:color w:val="333333"/>
          <w:kern w:val="2"/>
          <w:sz w:val="28"/>
          <w:szCs w:val="28"/>
          <w:lang w:val="en-US" w:eastAsia="zh-CN" w:bidi="ar-SA"/>
        </w:rPr>
        <w:t>0</w:t>
      </w:r>
      <w:r>
        <w:rPr>
          <w:rFonts w:hint="eastAsia" w:ascii="宋体" w:hAnsi="宋体" w:eastAsia="宋体" w:cs="宋体"/>
          <w:b w:val="0"/>
          <w:color w:val="333333"/>
          <w:kern w:val="2"/>
          <w:sz w:val="28"/>
          <w:szCs w:val="28"/>
          <w:lang w:val="en-US" w:eastAsia="zh-CN" w:bidi="ar-SA"/>
        </w:rPr>
        <w:t>0，法定节假日除外），各供应商持网上报名回执单、企业介绍信、经办人有效身份证原件、法人授权委托书</w:t>
      </w:r>
      <w:r>
        <w:rPr>
          <w:rFonts w:hint="eastAsia" w:ascii="宋体" w:hAnsi="宋体" w:cs="宋体"/>
          <w:b w:val="0"/>
          <w:color w:val="333333"/>
          <w:kern w:val="2"/>
          <w:sz w:val="28"/>
          <w:szCs w:val="28"/>
          <w:lang w:val="en-US" w:eastAsia="zh-CN" w:bidi="ar-SA"/>
        </w:rPr>
        <w:t>、法人身份证及被授权人身份证</w:t>
      </w:r>
      <w:r>
        <w:rPr>
          <w:rFonts w:hint="eastAsia" w:ascii="宋体" w:hAnsi="宋体" w:eastAsia="宋体" w:cs="宋体"/>
          <w:b w:val="0"/>
          <w:color w:val="333333"/>
          <w:kern w:val="2"/>
          <w:sz w:val="28"/>
          <w:szCs w:val="28"/>
          <w:lang w:val="en-US" w:eastAsia="zh-CN" w:bidi="ar-SA"/>
        </w:rPr>
        <w:t>复印件一套（加盖单位公章）送至</w:t>
      </w:r>
      <w:r>
        <w:rPr>
          <w:rFonts w:hint="eastAsia" w:ascii="宋体" w:hAnsi="宋体" w:cs="宋体"/>
          <w:b w:val="0"/>
          <w:color w:val="333333"/>
          <w:kern w:val="2"/>
          <w:sz w:val="28"/>
          <w:szCs w:val="28"/>
          <w:lang w:val="en-US" w:eastAsia="zh-CN" w:bidi="ar-SA"/>
        </w:rPr>
        <w:t>泾清项目管理有限公司</w:t>
      </w:r>
      <w:r>
        <w:rPr>
          <w:rFonts w:hint="eastAsia" w:ascii="宋体" w:hAnsi="宋体" w:eastAsia="宋体" w:cs="宋体"/>
          <w:b w:val="0"/>
          <w:color w:val="333333"/>
          <w:kern w:val="2"/>
          <w:sz w:val="28"/>
          <w:szCs w:val="28"/>
          <w:lang w:val="en-US" w:eastAsia="zh-CN" w:bidi="ar-SA"/>
        </w:rPr>
        <w:t>（地址：宝鸡市渭滨区蟠龙路九龙新城9号楼1单元0601）进行线下报名，否则视为报名无效（谢绝邮寄）。购买成功后，从〖我的项目〉项目流程〉交易文件下载〗中下载电子招标文件（*.SXSZF格式）。2、投标人在网上填写单位信息（单位名称、营业执照相关信息）时应与磋商文件要求及后期上传的电子投标文件中相关信息一致，否则造成资格审查不通过的后果自负；3、参与本次项目的供应商请及时登录陕西省政府采购网（http://www.ccgp-shaanxi.gov.cn/），办理投标人入库申请并及时办理 CA 数字证书（陕西 CA 锁）；4、本项目采用电子化投标的方式，相关操作流程详见全国公共资源交易平台（陕西省）网站[服务指南-下载专区]中的《陕西省公共资源交易中心政府采购项目投标指南》；开标前必需在全国公共资源交易平台（陕西省宝鸡市）网站上传电子文件，如未进行线上操作，导致无法参与投标的，责任自负，开标时携带CA锁用于解锁文件。5、请各磋商供应商购买招标文件后，按照陕西省财政厅《关于政府采购供应商注册登记有关事项的通知》要求，通过陕西省政府采购网注册登记加入陕西省政府采购供应商库。</w:t>
      </w:r>
    </w:p>
    <w:p>
      <w:pPr>
        <w:pStyle w:val="8"/>
        <w:widowControl/>
        <w:rPr>
          <w:rFonts w:hint="eastAsia" w:ascii="宋体" w:hAnsi="宋体" w:cs="宋体"/>
          <w:sz w:val="28"/>
          <w:szCs w:val="28"/>
        </w:rPr>
      </w:pPr>
      <w:r>
        <w:rPr>
          <w:rFonts w:hint="eastAsia" w:ascii="宋体" w:hAnsi="宋体" w:cs="宋体"/>
          <w:color w:val="333333"/>
          <w:sz w:val="28"/>
          <w:szCs w:val="28"/>
        </w:rPr>
        <w:t xml:space="preserve">七、对本次采购提出询问，请按以下方式联系。 </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1、采购人信息：</w:t>
      </w:r>
      <w:r>
        <w:rPr>
          <w:rFonts w:hint="eastAsia" w:cs="宋体"/>
          <w:color w:val="333333"/>
          <w:sz w:val="28"/>
          <w:szCs w:val="28"/>
          <w:lang w:eastAsia="zh-CN"/>
        </w:rPr>
        <w:t>陇县南峡沟水库管理站</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联系人：</w:t>
      </w:r>
      <w:r>
        <w:rPr>
          <w:rFonts w:hint="eastAsia" w:cs="宋体"/>
          <w:color w:val="333333"/>
          <w:sz w:val="28"/>
          <w:szCs w:val="28"/>
          <w:lang w:eastAsia="zh-CN"/>
        </w:rPr>
        <w:t>马先生</w:t>
      </w:r>
    </w:p>
    <w:p>
      <w:pPr>
        <w:pStyle w:val="5"/>
        <w:spacing w:line="510" w:lineRule="atLeast"/>
        <w:ind w:firstLine="420"/>
        <w:rPr>
          <w:rFonts w:hint="default" w:eastAsia="宋体" w:cs="宋体"/>
          <w:color w:val="333333"/>
          <w:sz w:val="28"/>
          <w:szCs w:val="28"/>
          <w:highlight w:val="none"/>
          <w:lang w:val="en-US" w:eastAsia="zh-CN"/>
        </w:rPr>
      </w:pPr>
      <w:r>
        <w:rPr>
          <w:rFonts w:hint="eastAsia" w:cs="宋体"/>
          <w:color w:val="333333"/>
          <w:sz w:val="28"/>
          <w:szCs w:val="28"/>
          <w:highlight w:val="none"/>
        </w:rPr>
        <w:t>联系地址：</w:t>
      </w:r>
      <w:r>
        <w:rPr>
          <w:rFonts w:hint="eastAsia" w:cs="宋体"/>
          <w:color w:val="333333"/>
          <w:sz w:val="28"/>
          <w:szCs w:val="28"/>
          <w:highlight w:val="none"/>
          <w:lang w:val="en-US" w:eastAsia="zh-CN"/>
        </w:rPr>
        <w:t>陇县城关镇朱家寨村委会对面</w:t>
      </w:r>
    </w:p>
    <w:p>
      <w:pPr>
        <w:pStyle w:val="5"/>
        <w:spacing w:line="510" w:lineRule="atLeast"/>
        <w:ind w:firstLine="420"/>
        <w:rPr>
          <w:rFonts w:hint="default" w:cs="宋体"/>
          <w:color w:val="333333"/>
          <w:sz w:val="28"/>
          <w:szCs w:val="28"/>
          <w:lang w:val="en-US" w:eastAsia="zh-CN"/>
        </w:rPr>
      </w:pPr>
      <w:r>
        <w:rPr>
          <w:rFonts w:hint="eastAsia" w:cs="宋体"/>
          <w:color w:val="333333"/>
          <w:sz w:val="28"/>
          <w:szCs w:val="28"/>
        </w:rPr>
        <w:t>联系电话：</w:t>
      </w:r>
      <w:r>
        <w:rPr>
          <w:rFonts w:hint="eastAsia" w:cs="宋体"/>
          <w:color w:val="333333"/>
          <w:sz w:val="28"/>
          <w:szCs w:val="28"/>
          <w:lang w:val="en-US" w:eastAsia="zh-CN"/>
        </w:rPr>
        <w:t>13891795689</w:t>
      </w:r>
    </w:p>
    <w:p>
      <w:pPr>
        <w:pStyle w:val="5"/>
        <w:spacing w:line="510" w:lineRule="atLeast"/>
        <w:ind w:firstLine="420"/>
        <w:rPr>
          <w:rFonts w:hint="eastAsia" w:cs="宋体"/>
          <w:sz w:val="28"/>
          <w:szCs w:val="28"/>
        </w:rPr>
      </w:pPr>
      <w:r>
        <w:rPr>
          <w:rFonts w:hint="eastAsia" w:cs="宋体"/>
          <w:color w:val="333333"/>
          <w:sz w:val="28"/>
          <w:szCs w:val="28"/>
        </w:rPr>
        <w:t>2、项目联系方式</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项目联系人：</w:t>
      </w:r>
      <w:r>
        <w:rPr>
          <w:rFonts w:hint="eastAsia" w:cs="宋体"/>
          <w:color w:val="333333"/>
          <w:sz w:val="28"/>
          <w:szCs w:val="28"/>
          <w:lang w:eastAsia="zh-CN"/>
        </w:rPr>
        <w:t>贾</w:t>
      </w:r>
      <w:r>
        <w:rPr>
          <w:rFonts w:hint="eastAsia" w:cs="宋体"/>
          <w:color w:val="333333"/>
          <w:sz w:val="28"/>
          <w:szCs w:val="28"/>
        </w:rPr>
        <w:t>女士</w:t>
      </w:r>
    </w:p>
    <w:p>
      <w:pPr>
        <w:pStyle w:val="5"/>
        <w:spacing w:line="510" w:lineRule="atLeast"/>
        <w:ind w:firstLine="420"/>
        <w:rPr>
          <w:rFonts w:hint="default" w:eastAsia="宋体" w:cs="宋体"/>
          <w:color w:val="333333"/>
          <w:sz w:val="28"/>
          <w:szCs w:val="28"/>
          <w:lang w:val="en-US" w:eastAsia="zh-CN"/>
        </w:rPr>
      </w:pPr>
      <w:r>
        <w:rPr>
          <w:rFonts w:hint="eastAsia" w:cs="宋体"/>
          <w:color w:val="333333"/>
          <w:sz w:val="28"/>
          <w:szCs w:val="28"/>
        </w:rPr>
        <w:t>电 话：</w:t>
      </w:r>
      <w:r>
        <w:rPr>
          <w:rFonts w:hint="eastAsia" w:cs="宋体"/>
          <w:color w:val="333333"/>
          <w:sz w:val="28"/>
          <w:szCs w:val="28"/>
          <w:lang w:val="en-US" w:eastAsia="zh-CN"/>
        </w:rPr>
        <w:t>15202406861</w:t>
      </w:r>
    </w:p>
    <w:p>
      <w:pPr>
        <w:pStyle w:val="5"/>
        <w:spacing w:line="510" w:lineRule="atLeast"/>
        <w:ind w:firstLine="420"/>
        <w:rPr>
          <w:rFonts w:hint="eastAsia" w:cs="宋体"/>
          <w:sz w:val="28"/>
          <w:szCs w:val="28"/>
        </w:rPr>
      </w:pPr>
      <w:r>
        <w:rPr>
          <w:rFonts w:hint="eastAsia" w:cs="宋体"/>
          <w:color w:val="333333"/>
          <w:sz w:val="28"/>
          <w:szCs w:val="28"/>
        </w:rPr>
        <w:t>传 真：/</w:t>
      </w:r>
    </w:p>
    <w:p>
      <w:pPr>
        <w:pStyle w:val="5"/>
        <w:spacing w:line="510" w:lineRule="atLeast"/>
        <w:ind w:firstLine="420"/>
        <w:rPr>
          <w:rFonts w:hint="eastAsia" w:cs="宋体"/>
          <w:sz w:val="28"/>
          <w:szCs w:val="28"/>
        </w:rPr>
      </w:pPr>
      <w:r>
        <w:rPr>
          <w:rFonts w:hint="eastAsia" w:cs="宋体"/>
          <w:color w:val="333333"/>
          <w:sz w:val="28"/>
          <w:szCs w:val="28"/>
        </w:rPr>
        <w:t>3、采购代理机构信息</w:t>
      </w:r>
    </w:p>
    <w:p>
      <w:pPr>
        <w:pStyle w:val="5"/>
        <w:spacing w:line="510" w:lineRule="atLeast"/>
        <w:ind w:firstLine="420"/>
        <w:rPr>
          <w:rFonts w:hint="eastAsia" w:eastAsia="宋体" w:cs="宋体"/>
          <w:sz w:val="28"/>
          <w:szCs w:val="28"/>
          <w:lang w:eastAsia="zh-CN"/>
        </w:rPr>
      </w:pPr>
      <w:r>
        <w:rPr>
          <w:rFonts w:hint="eastAsia" w:cs="宋体"/>
          <w:color w:val="333333"/>
          <w:sz w:val="28"/>
          <w:szCs w:val="28"/>
        </w:rPr>
        <w:t>名称：</w:t>
      </w:r>
      <w:r>
        <w:rPr>
          <w:rFonts w:hint="eastAsia" w:cs="宋体"/>
          <w:color w:val="333333"/>
          <w:sz w:val="28"/>
          <w:szCs w:val="28"/>
          <w:lang w:eastAsia="zh-CN"/>
        </w:rPr>
        <w:t>泾清项目管理有限公司</w:t>
      </w:r>
    </w:p>
    <w:p>
      <w:pPr>
        <w:pStyle w:val="5"/>
        <w:spacing w:line="510" w:lineRule="atLeast"/>
        <w:ind w:firstLine="420"/>
        <w:rPr>
          <w:rFonts w:hint="eastAsia" w:cs="宋体"/>
          <w:sz w:val="28"/>
          <w:szCs w:val="28"/>
        </w:rPr>
      </w:pPr>
      <w:r>
        <w:rPr>
          <w:rFonts w:hint="eastAsia" w:cs="宋体"/>
          <w:color w:val="333333"/>
          <w:sz w:val="28"/>
          <w:szCs w:val="28"/>
        </w:rPr>
        <w:t>联系地址：</w:t>
      </w:r>
      <w:r>
        <w:rPr>
          <w:rFonts w:hint="eastAsia" w:cs="宋体"/>
          <w:color w:val="333333"/>
          <w:sz w:val="28"/>
          <w:szCs w:val="28"/>
          <w:lang w:eastAsia="zh-CN"/>
        </w:rPr>
        <w:t>宝鸡市渭滨区蟠龙路九龙新城9号楼1单元0601</w:t>
      </w:r>
    </w:p>
    <w:p>
      <w:pPr>
        <w:pStyle w:val="8"/>
        <w:widowControl/>
        <w:rPr>
          <w:rFonts w:hint="eastAsia" w:ascii="宋体" w:hAnsi="宋体" w:cs="宋体"/>
          <w:sz w:val="28"/>
          <w:szCs w:val="28"/>
        </w:rPr>
      </w:pPr>
      <w:r>
        <w:rPr>
          <w:rFonts w:hint="eastAsia" w:ascii="宋体" w:hAnsi="宋体" w:cs="宋体"/>
          <w:color w:val="333333"/>
          <w:sz w:val="28"/>
          <w:szCs w:val="28"/>
        </w:rPr>
        <w:t>八、附件：</w:t>
      </w:r>
    </w:p>
    <w:p>
      <w:pPr>
        <w:spacing w:line="480" w:lineRule="exact"/>
        <w:rPr>
          <w:rFonts w:hint="eastAsia" w:ascii="宋体" w:hAnsi="宋体"/>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2D3266"/>
    <w:multiLevelType w:val="singleLevel"/>
    <w:tmpl w:val="0D2D3266"/>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2MjdhNjVmNWM0YjMxNTMwNTFmMjc4ZjkyNGE2NTUifQ=="/>
  </w:docVars>
  <w:rsids>
    <w:rsidRoot w:val="0A4F66CC"/>
    <w:rsid w:val="0A4F6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beforeLines="0" w:after="330" w:afterLines="0" w:line="576" w:lineRule="auto"/>
      <w:outlineLvl w:val="0"/>
    </w:pPr>
    <w:rPr>
      <w:b/>
      <w:bCs/>
      <w:kern w:val="44"/>
      <w:sz w:val="44"/>
      <w:szCs w:val="44"/>
    </w:rPr>
  </w:style>
  <w:style w:type="paragraph" w:styleId="2">
    <w:name w:val="heading 2"/>
    <w:basedOn w:val="1"/>
    <w:next w:val="1"/>
    <w:qFormat/>
    <w:uiPriority w:val="99"/>
    <w:pPr>
      <w:keepNext/>
      <w:keepLines/>
      <w:spacing w:before="260" w:beforeLines="0" w:after="260" w:afterLines="0" w:line="413"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qFormat/>
    <w:uiPriority w:val="99"/>
    <w:pPr>
      <w:widowControl/>
      <w:spacing w:before="100" w:beforeLines="0" w:beforeAutospacing="1" w:after="100" w:afterLines="0" w:afterAutospacing="1"/>
      <w:jc w:val="left"/>
    </w:pPr>
    <w:rPr>
      <w:rFonts w:ascii="宋体" w:hAnsi="宋体"/>
      <w:sz w:val="24"/>
    </w:rPr>
  </w:style>
  <w:style w:type="paragraph" w:customStyle="1" w:styleId="8">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2023-03-16T08:15:00Z</dcterms:created>
  <dc:creator>陌生或许熟悉</dc:creator>
  <cp:lastModifiedBy>陌生或许熟悉</cp:lastModifiedBy>
  <dcterms:modified xsi:type="dcterms:W3CDTF">2023-03-16T08:22:26Z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E48653E0F73C43E4A00B9BD4D079F448</vt:lpwstr>
  </property>
</Properties>
</file>