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720" w:lineRule="auto"/>
        <w:jc w:val="center"/>
        <w:rPr>
          <w:rFonts w:hint="eastAsia" w:ascii="仿宋" w:hAnsi="仿宋" w:eastAsia="仿宋" w:cs="仿宋"/>
          <w:b/>
          <w:bCs/>
          <w:color w:val="auto"/>
          <w:kern w:val="2"/>
          <w:sz w:val="28"/>
          <w:szCs w:val="28"/>
          <w:lang w:val="zh-CN" w:eastAsia="zh-CN" w:bidi="ar-SA"/>
        </w:rPr>
      </w:pPr>
      <w:r>
        <w:rPr>
          <w:rFonts w:hint="eastAsia" w:ascii="仿宋" w:hAnsi="仿宋" w:eastAsia="仿宋" w:cs="仿宋"/>
          <w:b/>
          <w:bCs/>
          <w:color w:val="auto"/>
          <w:kern w:val="2"/>
          <w:sz w:val="28"/>
          <w:szCs w:val="28"/>
          <w:lang w:val="zh-CN" w:eastAsia="zh-CN" w:bidi="ar-SA"/>
        </w:rPr>
        <w:drawing>
          <wp:inline distT="0" distB="0" distL="114300" distR="114300">
            <wp:extent cx="6184265" cy="8301990"/>
            <wp:effectExtent l="0" t="0" r="6985" b="381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12"/>
                    <a:stretch>
                      <a:fillRect/>
                    </a:stretch>
                  </pic:blipFill>
                  <pic:spPr>
                    <a:xfrm>
                      <a:off x="0" y="0"/>
                      <a:ext cx="6184265" cy="8301990"/>
                    </a:xfrm>
                    <a:prstGeom prst="rect">
                      <a:avLst/>
                    </a:prstGeom>
                  </pic:spPr>
                </pic:pic>
              </a:graphicData>
            </a:graphic>
          </wp:inline>
        </w:drawing>
      </w:r>
    </w:p>
    <w:p>
      <w:pPr>
        <w:spacing w:line="480" w:lineRule="auto"/>
        <w:rPr>
          <w:rFonts w:hint="eastAsia" w:ascii="仿宋" w:hAnsi="仿宋" w:eastAsia="仿宋" w:cs="仿宋"/>
          <w:b/>
          <w:sz w:val="44"/>
          <w:szCs w:val="44"/>
        </w:rPr>
        <w:sectPr>
          <w:headerReference r:id="rId5" w:type="first"/>
          <w:headerReference r:id="rId3" w:type="default"/>
          <w:headerReference r:id="rId4" w:type="even"/>
          <w:footerReference r:id="rId6" w:type="even"/>
          <w:pgSz w:w="11907" w:h="16840"/>
          <w:pgMar w:top="1440" w:right="1080" w:bottom="1440" w:left="1080" w:header="1134" w:footer="964" w:gutter="0"/>
          <w:pgNumType w:fmt="decimal" w:start="1"/>
          <w:cols w:space="720" w:num="1"/>
          <w:titlePg/>
          <w:docGrid w:type="lines" w:linePitch="312" w:charSpace="0"/>
        </w:sect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bookmarkStart w:id="191" w:name="_GoBack"/>
      <w:bookmarkEnd w:id="191"/>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p>
    <w:p>
      <w:pPr>
        <w:pStyle w:val="7"/>
        <w:ind w:left="0" w:leftChars="0" w:firstLine="0" w:firstLineChars="0"/>
        <w:jc w:val="center"/>
        <w:outlineLvl w:val="9"/>
        <w:rPr>
          <w:rFonts w:hint="eastAsia" w:ascii="仿宋" w:hAnsi="仿宋" w:eastAsia="仿宋" w:cs="仿宋"/>
          <w:b/>
          <w:bCs/>
          <w:sz w:val="40"/>
          <w:szCs w:val="40"/>
          <w:lang w:eastAsia="zh-CN"/>
        </w:rPr>
      </w:pPr>
      <w:r>
        <w:rPr>
          <w:rFonts w:hint="eastAsia" w:ascii="仿宋" w:hAnsi="仿宋" w:eastAsia="仿宋" w:cs="仿宋"/>
          <w:b/>
          <w:bCs/>
          <w:sz w:val="40"/>
          <w:szCs w:val="40"/>
          <w:lang w:eastAsia="zh-CN"/>
        </w:rPr>
        <w:t>目</w:t>
      </w:r>
      <w:r>
        <w:rPr>
          <w:rFonts w:hint="eastAsia" w:ascii="仿宋" w:hAnsi="仿宋" w:eastAsia="仿宋" w:cs="仿宋"/>
          <w:b/>
          <w:bCs/>
          <w:sz w:val="40"/>
          <w:szCs w:val="40"/>
          <w:lang w:val="en-US" w:eastAsia="zh-CN"/>
        </w:rPr>
        <w:t xml:space="preserve"> </w:t>
      </w:r>
      <w:r>
        <w:rPr>
          <w:rFonts w:hint="eastAsia" w:ascii="仿宋" w:hAnsi="仿宋" w:eastAsia="仿宋" w:cs="仿宋"/>
          <w:b/>
          <w:bCs/>
          <w:sz w:val="40"/>
          <w:szCs w:val="40"/>
          <w:lang w:eastAsia="zh-CN"/>
        </w:rPr>
        <w:t>录</w:t>
      </w:r>
    </w:p>
    <w:p>
      <w:pPr>
        <w:pStyle w:val="7"/>
        <w:ind w:left="0" w:leftChars="0" w:firstLine="0" w:firstLineChars="0"/>
        <w:jc w:val="center"/>
        <w:outlineLvl w:val="9"/>
        <w:rPr>
          <w:rFonts w:hint="eastAsia" w:ascii="仿宋" w:hAnsi="仿宋" w:eastAsia="仿宋" w:cs="仿宋"/>
          <w:b/>
          <w:bCs/>
          <w:sz w:val="44"/>
          <w:szCs w:val="44"/>
          <w:lang w:eastAsia="zh-CN"/>
        </w:rPr>
      </w:pPr>
    </w:p>
    <w:p>
      <w:pPr>
        <w:pStyle w:val="15"/>
        <w:tabs>
          <w:tab w:val="right" w:leader="dot" w:pos="9638"/>
        </w:tabs>
        <w:spacing w:line="480" w:lineRule="auto"/>
        <w:rPr>
          <w:rFonts w:hint="eastAsia" w:ascii="仿宋" w:hAnsi="仿宋" w:eastAsia="仿宋" w:cs="仿宋"/>
          <w:b/>
          <w:bCs/>
          <w:sz w:val="28"/>
          <w:szCs w:val="28"/>
        </w:rPr>
      </w:pPr>
    </w:p>
    <w:p>
      <w:pPr>
        <w:pStyle w:val="15"/>
        <w:tabs>
          <w:tab w:val="right" w:leader="dot" w:pos="9638"/>
        </w:tabs>
        <w:spacing w:line="720" w:lineRule="auto"/>
        <w:rPr>
          <w:rFonts w:hint="eastAsia" w:ascii="仿宋" w:hAnsi="仿宋" w:eastAsia="仿宋" w:cs="仿宋"/>
          <w:b/>
          <w:bCs w:val="0"/>
          <w:sz w:val="28"/>
          <w:szCs w:val="32"/>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b/>
          <w:bCs w:val="0"/>
          <w:sz w:val="28"/>
          <w:szCs w:val="40"/>
        </w:rPr>
        <w:fldChar w:fldCharType="begin"/>
      </w:r>
      <w:r>
        <w:rPr>
          <w:rFonts w:hint="eastAsia" w:ascii="仿宋" w:hAnsi="仿宋" w:eastAsia="仿宋" w:cs="仿宋"/>
          <w:b/>
          <w:bCs w:val="0"/>
          <w:sz w:val="28"/>
          <w:szCs w:val="40"/>
        </w:rPr>
        <w:instrText xml:space="preserve"> HYPERLINK \l _Toc5307 </w:instrText>
      </w:r>
      <w:r>
        <w:rPr>
          <w:rFonts w:hint="eastAsia" w:ascii="仿宋" w:hAnsi="仿宋" w:eastAsia="仿宋" w:cs="仿宋"/>
          <w:b/>
          <w:bCs w:val="0"/>
          <w:sz w:val="28"/>
          <w:szCs w:val="40"/>
        </w:rPr>
        <w:fldChar w:fldCharType="separate"/>
      </w:r>
      <w:r>
        <w:rPr>
          <w:rFonts w:hint="eastAsia" w:ascii="仿宋" w:hAnsi="仿宋" w:eastAsia="仿宋" w:cs="仿宋"/>
          <w:b/>
          <w:bCs w:val="0"/>
          <w:sz w:val="28"/>
          <w:szCs w:val="48"/>
        </w:rPr>
        <w:t>第一部分</w:t>
      </w:r>
      <w:r>
        <w:rPr>
          <w:rFonts w:hint="eastAsia" w:ascii="仿宋" w:hAnsi="仿宋" w:eastAsia="仿宋" w:cs="仿宋"/>
          <w:b/>
          <w:bCs w:val="0"/>
          <w:sz w:val="28"/>
          <w:szCs w:val="48"/>
          <w:lang w:val="en-US" w:eastAsia="zh-CN"/>
        </w:rPr>
        <w:t xml:space="preserve">  竞争性</w:t>
      </w:r>
      <w:r>
        <w:rPr>
          <w:rFonts w:hint="eastAsia" w:ascii="仿宋" w:hAnsi="仿宋" w:eastAsia="仿宋" w:cs="仿宋"/>
          <w:b/>
          <w:bCs w:val="0"/>
          <w:sz w:val="28"/>
          <w:szCs w:val="48"/>
        </w:rPr>
        <w:t>磋商公告</w:t>
      </w:r>
      <w:r>
        <w:rPr>
          <w:rFonts w:hint="eastAsia" w:ascii="仿宋" w:hAnsi="仿宋" w:eastAsia="仿宋" w:cs="仿宋"/>
          <w:b/>
          <w:bCs w:val="0"/>
          <w:sz w:val="28"/>
          <w:szCs w:val="32"/>
        </w:rPr>
        <w:tab/>
      </w:r>
      <w:r>
        <w:rPr>
          <w:rFonts w:hint="eastAsia" w:ascii="仿宋" w:hAnsi="仿宋" w:eastAsia="仿宋" w:cs="仿宋"/>
          <w:b/>
          <w:bCs w:val="0"/>
          <w:sz w:val="28"/>
          <w:szCs w:val="32"/>
        </w:rPr>
        <w:fldChar w:fldCharType="begin"/>
      </w:r>
      <w:r>
        <w:rPr>
          <w:rFonts w:hint="eastAsia" w:ascii="仿宋" w:hAnsi="仿宋" w:eastAsia="仿宋" w:cs="仿宋"/>
          <w:b/>
          <w:bCs w:val="0"/>
          <w:sz w:val="28"/>
          <w:szCs w:val="32"/>
        </w:rPr>
        <w:instrText xml:space="preserve"> PAGEREF _Toc5307 \h </w:instrText>
      </w:r>
      <w:r>
        <w:rPr>
          <w:rFonts w:hint="eastAsia" w:ascii="仿宋" w:hAnsi="仿宋" w:eastAsia="仿宋" w:cs="仿宋"/>
          <w:b/>
          <w:bCs w:val="0"/>
          <w:sz w:val="28"/>
          <w:szCs w:val="32"/>
        </w:rPr>
        <w:fldChar w:fldCharType="separate"/>
      </w:r>
      <w:r>
        <w:rPr>
          <w:rFonts w:hint="eastAsia" w:ascii="仿宋" w:hAnsi="仿宋" w:eastAsia="仿宋" w:cs="仿宋"/>
          <w:b/>
          <w:bCs w:val="0"/>
          <w:sz w:val="28"/>
          <w:szCs w:val="32"/>
        </w:rPr>
        <w:t>- 1 -</w:t>
      </w:r>
      <w:r>
        <w:rPr>
          <w:rFonts w:hint="eastAsia" w:ascii="仿宋" w:hAnsi="仿宋" w:eastAsia="仿宋" w:cs="仿宋"/>
          <w:b/>
          <w:bCs w:val="0"/>
          <w:sz w:val="28"/>
          <w:szCs w:val="32"/>
        </w:rPr>
        <w:fldChar w:fldCharType="end"/>
      </w:r>
      <w:r>
        <w:rPr>
          <w:rFonts w:hint="eastAsia" w:ascii="仿宋" w:hAnsi="仿宋" w:eastAsia="仿宋" w:cs="仿宋"/>
          <w:b/>
          <w:bCs w:val="0"/>
          <w:sz w:val="28"/>
          <w:szCs w:val="40"/>
        </w:rPr>
        <w:fldChar w:fldCharType="end"/>
      </w:r>
    </w:p>
    <w:p>
      <w:pPr>
        <w:pStyle w:val="15"/>
        <w:tabs>
          <w:tab w:val="right" w:leader="dot" w:pos="9638"/>
        </w:tabs>
        <w:spacing w:line="720" w:lineRule="auto"/>
        <w:rPr>
          <w:rFonts w:hint="eastAsia" w:ascii="仿宋" w:hAnsi="仿宋" w:eastAsia="仿宋" w:cs="仿宋"/>
          <w:b/>
          <w:bCs w:val="0"/>
          <w:sz w:val="28"/>
          <w:szCs w:val="32"/>
        </w:rPr>
      </w:pPr>
      <w:r>
        <w:rPr>
          <w:rFonts w:hint="eastAsia" w:ascii="仿宋" w:hAnsi="仿宋" w:eastAsia="仿宋" w:cs="仿宋"/>
          <w:b/>
          <w:bCs w:val="0"/>
          <w:sz w:val="28"/>
          <w:szCs w:val="40"/>
        </w:rPr>
        <w:fldChar w:fldCharType="begin"/>
      </w:r>
      <w:r>
        <w:rPr>
          <w:rFonts w:hint="eastAsia" w:ascii="仿宋" w:hAnsi="仿宋" w:eastAsia="仿宋" w:cs="仿宋"/>
          <w:b/>
          <w:bCs w:val="0"/>
          <w:sz w:val="28"/>
          <w:szCs w:val="40"/>
        </w:rPr>
        <w:instrText xml:space="preserve"> HYPERLINK \l _Toc7200 </w:instrText>
      </w:r>
      <w:r>
        <w:rPr>
          <w:rFonts w:hint="eastAsia" w:ascii="仿宋" w:hAnsi="仿宋" w:eastAsia="仿宋" w:cs="仿宋"/>
          <w:b/>
          <w:bCs w:val="0"/>
          <w:sz w:val="28"/>
          <w:szCs w:val="40"/>
        </w:rPr>
        <w:fldChar w:fldCharType="separate"/>
      </w:r>
      <w:r>
        <w:rPr>
          <w:rFonts w:hint="eastAsia" w:ascii="仿宋" w:hAnsi="仿宋" w:eastAsia="仿宋" w:cs="仿宋"/>
          <w:b/>
          <w:bCs w:val="0"/>
          <w:sz w:val="28"/>
          <w:szCs w:val="48"/>
          <w:lang w:val="zh-CN"/>
        </w:rPr>
        <w:t>第二部分</w:t>
      </w:r>
      <w:r>
        <w:rPr>
          <w:rFonts w:hint="eastAsia" w:ascii="仿宋" w:hAnsi="仿宋" w:eastAsia="仿宋" w:cs="仿宋"/>
          <w:b/>
          <w:bCs w:val="0"/>
          <w:sz w:val="28"/>
          <w:szCs w:val="48"/>
          <w:lang w:val="en-US" w:eastAsia="zh-CN"/>
        </w:rPr>
        <w:t xml:space="preserve">  供应商</w:t>
      </w:r>
      <w:r>
        <w:rPr>
          <w:rFonts w:hint="eastAsia" w:ascii="仿宋" w:hAnsi="仿宋" w:eastAsia="仿宋" w:cs="仿宋"/>
          <w:b/>
          <w:bCs w:val="0"/>
          <w:sz w:val="28"/>
          <w:szCs w:val="48"/>
          <w:lang w:val="zh-CN"/>
        </w:rPr>
        <w:t>须知</w:t>
      </w:r>
      <w:r>
        <w:rPr>
          <w:rFonts w:hint="eastAsia" w:ascii="仿宋" w:hAnsi="仿宋" w:eastAsia="仿宋" w:cs="仿宋"/>
          <w:b/>
          <w:bCs w:val="0"/>
          <w:sz w:val="28"/>
          <w:szCs w:val="32"/>
        </w:rPr>
        <w:tab/>
      </w:r>
      <w:r>
        <w:rPr>
          <w:rFonts w:hint="eastAsia" w:ascii="仿宋" w:hAnsi="仿宋" w:eastAsia="仿宋" w:cs="仿宋"/>
          <w:b/>
          <w:bCs w:val="0"/>
          <w:sz w:val="28"/>
          <w:szCs w:val="32"/>
        </w:rPr>
        <w:fldChar w:fldCharType="begin"/>
      </w:r>
      <w:r>
        <w:rPr>
          <w:rFonts w:hint="eastAsia" w:ascii="仿宋" w:hAnsi="仿宋" w:eastAsia="仿宋" w:cs="仿宋"/>
          <w:b/>
          <w:bCs w:val="0"/>
          <w:sz w:val="28"/>
          <w:szCs w:val="32"/>
        </w:rPr>
        <w:instrText xml:space="preserve"> PAGEREF _Toc7200 \h </w:instrText>
      </w:r>
      <w:r>
        <w:rPr>
          <w:rFonts w:hint="eastAsia" w:ascii="仿宋" w:hAnsi="仿宋" w:eastAsia="仿宋" w:cs="仿宋"/>
          <w:b/>
          <w:bCs w:val="0"/>
          <w:sz w:val="28"/>
          <w:szCs w:val="32"/>
        </w:rPr>
        <w:fldChar w:fldCharType="separate"/>
      </w:r>
      <w:r>
        <w:rPr>
          <w:rFonts w:hint="eastAsia" w:ascii="仿宋" w:hAnsi="仿宋" w:eastAsia="仿宋" w:cs="仿宋"/>
          <w:b/>
          <w:bCs w:val="0"/>
          <w:sz w:val="28"/>
          <w:szCs w:val="32"/>
        </w:rPr>
        <w:t>- 13 -</w:t>
      </w:r>
      <w:r>
        <w:rPr>
          <w:rFonts w:hint="eastAsia" w:ascii="仿宋" w:hAnsi="仿宋" w:eastAsia="仿宋" w:cs="仿宋"/>
          <w:b/>
          <w:bCs w:val="0"/>
          <w:sz w:val="28"/>
          <w:szCs w:val="32"/>
        </w:rPr>
        <w:fldChar w:fldCharType="end"/>
      </w:r>
      <w:r>
        <w:rPr>
          <w:rFonts w:hint="eastAsia" w:ascii="仿宋" w:hAnsi="仿宋" w:eastAsia="仿宋" w:cs="仿宋"/>
          <w:b/>
          <w:bCs w:val="0"/>
          <w:sz w:val="28"/>
          <w:szCs w:val="40"/>
        </w:rPr>
        <w:fldChar w:fldCharType="end"/>
      </w:r>
    </w:p>
    <w:p>
      <w:pPr>
        <w:pStyle w:val="15"/>
        <w:tabs>
          <w:tab w:val="right" w:leader="dot" w:pos="9638"/>
        </w:tabs>
        <w:spacing w:line="720" w:lineRule="auto"/>
        <w:rPr>
          <w:rFonts w:hint="eastAsia" w:ascii="仿宋" w:hAnsi="仿宋" w:eastAsia="仿宋" w:cs="仿宋"/>
          <w:b/>
          <w:bCs w:val="0"/>
          <w:sz w:val="28"/>
          <w:szCs w:val="32"/>
        </w:rPr>
      </w:pPr>
      <w:r>
        <w:rPr>
          <w:rFonts w:hint="eastAsia" w:ascii="仿宋" w:hAnsi="仿宋" w:eastAsia="仿宋" w:cs="仿宋"/>
          <w:b/>
          <w:bCs w:val="0"/>
          <w:sz w:val="28"/>
          <w:szCs w:val="40"/>
        </w:rPr>
        <w:fldChar w:fldCharType="begin"/>
      </w:r>
      <w:r>
        <w:rPr>
          <w:rFonts w:hint="eastAsia" w:ascii="仿宋" w:hAnsi="仿宋" w:eastAsia="仿宋" w:cs="仿宋"/>
          <w:b/>
          <w:bCs w:val="0"/>
          <w:sz w:val="28"/>
          <w:szCs w:val="40"/>
        </w:rPr>
        <w:instrText xml:space="preserve"> HYPERLINK \l _Toc21557 </w:instrText>
      </w:r>
      <w:r>
        <w:rPr>
          <w:rFonts w:hint="eastAsia" w:ascii="仿宋" w:hAnsi="仿宋" w:eastAsia="仿宋" w:cs="仿宋"/>
          <w:b/>
          <w:bCs w:val="0"/>
          <w:sz w:val="28"/>
          <w:szCs w:val="40"/>
        </w:rPr>
        <w:fldChar w:fldCharType="separate"/>
      </w:r>
      <w:r>
        <w:rPr>
          <w:rFonts w:hint="eastAsia" w:ascii="仿宋" w:hAnsi="仿宋" w:eastAsia="仿宋" w:cs="仿宋"/>
          <w:b/>
          <w:bCs w:val="0"/>
          <w:sz w:val="28"/>
          <w:szCs w:val="48"/>
          <w:lang w:eastAsia="zh-CN"/>
        </w:rPr>
        <w:t>第三部分</w:t>
      </w:r>
      <w:r>
        <w:rPr>
          <w:rFonts w:hint="eastAsia" w:ascii="仿宋" w:hAnsi="仿宋" w:eastAsia="仿宋" w:cs="仿宋"/>
          <w:b/>
          <w:bCs w:val="0"/>
          <w:sz w:val="28"/>
          <w:szCs w:val="48"/>
          <w:lang w:val="en-US" w:eastAsia="zh-CN"/>
        </w:rPr>
        <w:t xml:space="preserve"> </w:t>
      </w:r>
      <w:r>
        <w:rPr>
          <w:rFonts w:hint="eastAsia" w:ascii="仿宋" w:hAnsi="仿宋" w:eastAsia="仿宋" w:cs="仿宋"/>
          <w:b/>
          <w:bCs w:val="0"/>
          <w:kern w:val="44"/>
          <w:sz w:val="28"/>
          <w:szCs w:val="48"/>
          <w:lang w:val="en-US" w:eastAsia="zh-CN" w:bidi="ar-SA"/>
        </w:rPr>
        <w:t xml:space="preserve"> 采购内容及技术要求</w:t>
      </w:r>
      <w:r>
        <w:rPr>
          <w:rFonts w:hint="eastAsia" w:ascii="仿宋" w:hAnsi="仿宋" w:eastAsia="仿宋" w:cs="仿宋"/>
          <w:b/>
          <w:bCs w:val="0"/>
          <w:sz w:val="28"/>
          <w:szCs w:val="32"/>
        </w:rPr>
        <w:tab/>
      </w:r>
      <w:r>
        <w:rPr>
          <w:rFonts w:hint="eastAsia" w:ascii="仿宋" w:hAnsi="仿宋" w:eastAsia="仿宋" w:cs="仿宋"/>
          <w:b/>
          <w:bCs w:val="0"/>
          <w:sz w:val="28"/>
          <w:szCs w:val="32"/>
        </w:rPr>
        <w:fldChar w:fldCharType="begin"/>
      </w:r>
      <w:r>
        <w:rPr>
          <w:rFonts w:hint="eastAsia" w:ascii="仿宋" w:hAnsi="仿宋" w:eastAsia="仿宋" w:cs="仿宋"/>
          <w:b/>
          <w:bCs w:val="0"/>
          <w:sz w:val="28"/>
          <w:szCs w:val="32"/>
        </w:rPr>
        <w:instrText xml:space="preserve"> PAGEREF _Toc21557 \h </w:instrText>
      </w:r>
      <w:r>
        <w:rPr>
          <w:rFonts w:hint="eastAsia" w:ascii="仿宋" w:hAnsi="仿宋" w:eastAsia="仿宋" w:cs="仿宋"/>
          <w:b/>
          <w:bCs w:val="0"/>
          <w:sz w:val="28"/>
          <w:szCs w:val="32"/>
        </w:rPr>
        <w:fldChar w:fldCharType="separate"/>
      </w:r>
      <w:r>
        <w:rPr>
          <w:rFonts w:hint="eastAsia" w:ascii="仿宋" w:hAnsi="仿宋" w:eastAsia="仿宋" w:cs="仿宋"/>
          <w:b/>
          <w:bCs w:val="0"/>
          <w:sz w:val="28"/>
          <w:szCs w:val="32"/>
        </w:rPr>
        <w:t>- 36 -</w:t>
      </w:r>
      <w:r>
        <w:rPr>
          <w:rFonts w:hint="eastAsia" w:ascii="仿宋" w:hAnsi="仿宋" w:eastAsia="仿宋" w:cs="仿宋"/>
          <w:b/>
          <w:bCs w:val="0"/>
          <w:sz w:val="28"/>
          <w:szCs w:val="32"/>
        </w:rPr>
        <w:fldChar w:fldCharType="end"/>
      </w:r>
      <w:r>
        <w:rPr>
          <w:rFonts w:hint="eastAsia" w:ascii="仿宋" w:hAnsi="仿宋" w:eastAsia="仿宋" w:cs="仿宋"/>
          <w:b/>
          <w:bCs w:val="0"/>
          <w:sz w:val="28"/>
          <w:szCs w:val="40"/>
        </w:rPr>
        <w:fldChar w:fldCharType="end"/>
      </w:r>
    </w:p>
    <w:p>
      <w:pPr>
        <w:pStyle w:val="15"/>
        <w:tabs>
          <w:tab w:val="right" w:leader="dot" w:pos="9638"/>
        </w:tabs>
        <w:spacing w:line="720" w:lineRule="auto"/>
        <w:rPr>
          <w:rFonts w:hint="eastAsia" w:ascii="仿宋" w:hAnsi="仿宋" w:eastAsia="仿宋" w:cs="仿宋"/>
          <w:b/>
          <w:bCs w:val="0"/>
          <w:sz w:val="28"/>
          <w:szCs w:val="32"/>
        </w:rPr>
      </w:pPr>
      <w:r>
        <w:rPr>
          <w:rFonts w:hint="eastAsia" w:ascii="仿宋" w:hAnsi="仿宋" w:eastAsia="仿宋" w:cs="仿宋"/>
          <w:b/>
          <w:bCs w:val="0"/>
          <w:sz w:val="28"/>
          <w:szCs w:val="40"/>
        </w:rPr>
        <w:fldChar w:fldCharType="begin"/>
      </w:r>
      <w:r>
        <w:rPr>
          <w:rFonts w:hint="eastAsia" w:ascii="仿宋" w:hAnsi="仿宋" w:eastAsia="仿宋" w:cs="仿宋"/>
          <w:b/>
          <w:bCs w:val="0"/>
          <w:sz w:val="28"/>
          <w:szCs w:val="40"/>
        </w:rPr>
        <w:instrText xml:space="preserve"> HYPERLINK \l _Toc14639 </w:instrText>
      </w:r>
      <w:r>
        <w:rPr>
          <w:rFonts w:hint="eastAsia" w:ascii="仿宋" w:hAnsi="仿宋" w:eastAsia="仿宋" w:cs="仿宋"/>
          <w:b/>
          <w:bCs w:val="0"/>
          <w:sz w:val="28"/>
          <w:szCs w:val="40"/>
        </w:rPr>
        <w:fldChar w:fldCharType="separate"/>
      </w:r>
      <w:r>
        <w:rPr>
          <w:rFonts w:hint="eastAsia" w:ascii="仿宋" w:hAnsi="仿宋" w:eastAsia="仿宋" w:cs="仿宋"/>
          <w:b/>
          <w:bCs w:val="0"/>
          <w:kern w:val="44"/>
          <w:sz w:val="28"/>
          <w:szCs w:val="48"/>
          <w:lang w:val="en-US" w:eastAsia="zh-CN" w:bidi="ar-SA"/>
        </w:rPr>
        <w:t>第四部分  合同主要条款及格式</w:t>
      </w:r>
      <w:r>
        <w:rPr>
          <w:rFonts w:hint="eastAsia" w:ascii="仿宋" w:hAnsi="仿宋" w:eastAsia="仿宋" w:cs="仿宋"/>
          <w:b/>
          <w:bCs w:val="0"/>
          <w:sz w:val="28"/>
          <w:szCs w:val="32"/>
        </w:rPr>
        <w:tab/>
      </w:r>
      <w:r>
        <w:rPr>
          <w:rFonts w:hint="eastAsia" w:ascii="仿宋" w:hAnsi="仿宋" w:eastAsia="仿宋" w:cs="仿宋"/>
          <w:b/>
          <w:bCs w:val="0"/>
          <w:sz w:val="28"/>
          <w:szCs w:val="32"/>
        </w:rPr>
        <w:fldChar w:fldCharType="begin"/>
      </w:r>
      <w:r>
        <w:rPr>
          <w:rFonts w:hint="eastAsia" w:ascii="仿宋" w:hAnsi="仿宋" w:eastAsia="仿宋" w:cs="仿宋"/>
          <w:b/>
          <w:bCs w:val="0"/>
          <w:sz w:val="28"/>
          <w:szCs w:val="32"/>
        </w:rPr>
        <w:instrText xml:space="preserve"> PAGEREF _Toc14639 \h </w:instrText>
      </w:r>
      <w:r>
        <w:rPr>
          <w:rFonts w:hint="eastAsia" w:ascii="仿宋" w:hAnsi="仿宋" w:eastAsia="仿宋" w:cs="仿宋"/>
          <w:b/>
          <w:bCs w:val="0"/>
          <w:sz w:val="28"/>
          <w:szCs w:val="32"/>
        </w:rPr>
        <w:fldChar w:fldCharType="separate"/>
      </w:r>
      <w:r>
        <w:rPr>
          <w:rFonts w:hint="eastAsia" w:ascii="仿宋" w:hAnsi="仿宋" w:eastAsia="仿宋" w:cs="仿宋"/>
          <w:b/>
          <w:bCs w:val="0"/>
          <w:sz w:val="28"/>
          <w:szCs w:val="32"/>
        </w:rPr>
        <w:t>- 37 -</w:t>
      </w:r>
      <w:r>
        <w:rPr>
          <w:rFonts w:hint="eastAsia" w:ascii="仿宋" w:hAnsi="仿宋" w:eastAsia="仿宋" w:cs="仿宋"/>
          <w:b/>
          <w:bCs w:val="0"/>
          <w:sz w:val="28"/>
          <w:szCs w:val="32"/>
        </w:rPr>
        <w:fldChar w:fldCharType="end"/>
      </w:r>
      <w:r>
        <w:rPr>
          <w:rFonts w:hint="eastAsia" w:ascii="仿宋" w:hAnsi="仿宋" w:eastAsia="仿宋" w:cs="仿宋"/>
          <w:b/>
          <w:bCs w:val="0"/>
          <w:sz w:val="28"/>
          <w:szCs w:val="40"/>
        </w:rPr>
        <w:fldChar w:fldCharType="end"/>
      </w:r>
    </w:p>
    <w:p>
      <w:pPr>
        <w:pStyle w:val="15"/>
        <w:tabs>
          <w:tab w:val="right" w:leader="dot" w:pos="9638"/>
        </w:tabs>
        <w:spacing w:line="720" w:lineRule="auto"/>
        <w:rPr>
          <w:rFonts w:hint="eastAsia" w:ascii="仿宋" w:hAnsi="仿宋" w:eastAsia="仿宋" w:cs="仿宋"/>
          <w:b/>
          <w:bCs w:val="0"/>
          <w:sz w:val="28"/>
          <w:szCs w:val="32"/>
        </w:rPr>
      </w:pPr>
      <w:r>
        <w:rPr>
          <w:rFonts w:hint="eastAsia" w:ascii="仿宋" w:hAnsi="仿宋" w:eastAsia="仿宋" w:cs="仿宋"/>
          <w:b/>
          <w:bCs w:val="0"/>
          <w:sz w:val="28"/>
          <w:szCs w:val="40"/>
        </w:rPr>
        <w:fldChar w:fldCharType="begin"/>
      </w:r>
      <w:r>
        <w:rPr>
          <w:rFonts w:hint="eastAsia" w:ascii="仿宋" w:hAnsi="仿宋" w:eastAsia="仿宋" w:cs="仿宋"/>
          <w:b/>
          <w:bCs w:val="0"/>
          <w:sz w:val="28"/>
          <w:szCs w:val="40"/>
        </w:rPr>
        <w:instrText xml:space="preserve"> HYPERLINK \l _Toc17805 </w:instrText>
      </w:r>
      <w:r>
        <w:rPr>
          <w:rFonts w:hint="eastAsia" w:ascii="仿宋" w:hAnsi="仿宋" w:eastAsia="仿宋" w:cs="仿宋"/>
          <w:b/>
          <w:bCs w:val="0"/>
          <w:sz w:val="28"/>
          <w:szCs w:val="40"/>
        </w:rPr>
        <w:fldChar w:fldCharType="separate"/>
      </w:r>
      <w:r>
        <w:rPr>
          <w:rFonts w:hint="eastAsia" w:ascii="仿宋" w:hAnsi="仿宋" w:eastAsia="仿宋" w:cs="仿宋"/>
          <w:b/>
          <w:bCs w:val="0"/>
          <w:kern w:val="44"/>
          <w:sz w:val="28"/>
          <w:szCs w:val="48"/>
        </w:rPr>
        <w:t>第五部分  磋商响应文件格式</w:t>
      </w:r>
      <w:r>
        <w:rPr>
          <w:rFonts w:hint="eastAsia" w:ascii="仿宋" w:hAnsi="仿宋" w:eastAsia="仿宋" w:cs="仿宋"/>
          <w:b/>
          <w:bCs w:val="0"/>
          <w:sz w:val="28"/>
          <w:szCs w:val="32"/>
        </w:rPr>
        <w:tab/>
      </w:r>
      <w:r>
        <w:rPr>
          <w:rFonts w:hint="eastAsia" w:ascii="仿宋" w:hAnsi="仿宋" w:eastAsia="仿宋" w:cs="仿宋"/>
          <w:b/>
          <w:bCs w:val="0"/>
          <w:sz w:val="28"/>
          <w:szCs w:val="32"/>
        </w:rPr>
        <w:fldChar w:fldCharType="begin"/>
      </w:r>
      <w:r>
        <w:rPr>
          <w:rFonts w:hint="eastAsia" w:ascii="仿宋" w:hAnsi="仿宋" w:eastAsia="仿宋" w:cs="仿宋"/>
          <w:b/>
          <w:bCs w:val="0"/>
          <w:sz w:val="28"/>
          <w:szCs w:val="32"/>
        </w:rPr>
        <w:instrText xml:space="preserve"> PAGEREF _Toc17805 \h </w:instrText>
      </w:r>
      <w:r>
        <w:rPr>
          <w:rFonts w:hint="eastAsia" w:ascii="仿宋" w:hAnsi="仿宋" w:eastAsia="仿宋" w:cs="仿宋"/>
          <w:b/>
          <w:bCs w:val="0"/>
          <w:sz w:val="28"/>
          <w:szCs w:val="32"/>
        </w:rPr>
        <w:fldChar w:fldCharType="separate"/>
      </w:r>
      <w:r>
        <w:rPr>
          <w:rFonts w:hint="eastAsia" w:ascii="仿宋" w:hAnsi="仿宋" w:eastAsia="仿宋" w:cs="仿宋"/>
          <w:b/>
          <w:bCs w:val="0"/>
          <w:sz w:val="28"/>
          <w:szCs w:val="32"/>
        </w:rPr>
        <w:t>- 41 -</w:t>
      </w:r>
      <w:r>
        <w:rPr>
          <w:rFonts w:hint="eastAsia" w:ascii="仿宋" w:hAnsi="仿宋" w:eastAsia="仿宋" w:cs="仿宋"/>
          <w:b/>
          <w:bCs w:val="0"/>
          <w:sz w:val="28"/>
          <w:szCs w:val="32"/>
        </w:rPr>
        <w:fldChar w:fldCharType="end"/>
      </w:r>
      <w:r>
        <w:rPr>
          <w:rFonts w:hint="eastAsia" w:ascii="仿宋" w:hAnsi="仿宋" w:eastAsia="仿宋" w:cs="仿宋"/>
          <w:b/>
          <w:bCs w:val="0"/>
          <w:sz w:val="28"/>
          <w:szCs w:val="40"/>
        </w:rPr>
        <w:fldChar w:fldCharType="end"/>
      </w:r>
    </w:p>
    <w:p>
      <w:pPr>
        <w:pStyle w:val="15"/>
        <w:tabs>
          <w:tab w:val="right" w:leader="dot" w:pos="9638"/>
        </w:tabs>
        <w:spacing w:line="720" w:lineRule="auto"/>
        <w:rPr>
          <w:rFonts w:hint="eastAsia" w:ascii="仿宋" w:hAnsi="仿宋" w:eastAsia="仿宋" w:cs="仿宋"/>
        </w:rPr>
      </w:pPr>
      <w:r>
        <w:rPr>
          <w:rFonts w:hint="eastAsia" w:ascii="仿宋" w:hAnsi="仿宋" w:eastAsia="仿宋" w:cs="仿宋"/>
          <w:b/>
          <w:bCs w:val="0"/>
          <w:sz w:val="28"/>
          <w:szCs w:val="40"/>
        </w:rPr>
        <w:fldChar w:fldCharType="begin"/>
      </w:r>
      <w:r>
        <w:rPr>
          <w:rFonts w:hint="eastAsia" w:ascii="仿宋" w:hAnsi="仿宋" w:eastAsia="仿宋" w:cs="仿宋"/>
          <w:b/>
          <w:bCs w:val="0"/>
          <w:sz w:val="28"/>
          <w:szCs w:val="40"/>
        </w:rPr>
        <w:instrText xml:space="preserve"> HYPERLINK \l _Toc28625 </w:instrText>
      </w:r>
      <w:r>
        <w:rPr>
          <w:rFonts w:hint="eastAsia" w:ascii="仿宋" w:hAnsi="仿宋" w:eastAsia="仿宋" w:cs="仿宋"/>
          <w:b/>
          <w:bCs w:val="0"/>
          <w:sz w:val="28"/>
          <w:szCs w:val="40"/>
        </w:rPr>
        <w:fldChar w:fldCharType="separate"/>
      </w:r>
      <w:r>
        <w:rPr>
          <w:rFonts w:hint="eastAsia" w:ascii="仿宋" w:hAnsi="仿宋" w:eastAsia="仿宋" w:cs="仿宋"/>
          <w:b/>
          <w:bCs w:val="0"/>
          <w:kern w:val="44"/>
          <w:sz w:val="28"/>
          <w:szCs w:val="32"/>
        </w:rPr>
        <w:t xml:space="preserve">附件一 </w:t>
      </w:r>
      <w:r>
        <w:rPr>
          <w:rFonts w:hint="eastAsia" w:ascii="仿宋" w:hAnsi="仿宋" w:eastAsia="仿宋" w:cs="仿宋"/>
          <w:b/>
          <w:bCs w:val="0"/>
          <w:kern w:val="44"/>
          <w:sz w:val="28"/>
          <w:szCs w:val="32"/>
          <w:lang w:val="en-US" w:eastAsia="zh-CN"/>
        </w:rPr>
        <w:t xml:space="preserve">   </w:t>
      </w:r>
      <w:r>
        <w:rPr>
          <w:rFonts w:hint="eastAsia" w:ascii="仿宋" w:hAnsi="仿宋" w:eastAsia="仿宋" w:cs="仿宋"/>
          <w:b/>
          <w:bCs w:val="0"/>
          <w:kern w:val="44"/>
          <w:sz w:val="28"/>
          <w:szCs w:val="32"/>
        </w:rPr>
        <w:t>工程量清单</w:t>
      </w:r>
      <w:r>
        <w:rPr>
          <w:rFonts w:hint="eastAsia" w:ascii="仿宋" w:hAnsi="仿宋" w:eastAsia="仿宋" w:cs="仿宋"/>
          <w:b/>
          <w:bCs w:val="0"/>
          <w:sz w:val="28"/>
          <w:szCs w:val="32"/>
        </w:rPr>
        <w:tab/>
      </w:r>
      <w:r>
        <w:rPr>
          <w:rFonts w:hint="eastAsia" w:ascii="仿宋" w:hAnsi="仿宋" w:eastAsia="仿宋" w:cs="仿宋"/>
          <w:b/>
          <w:bCs w:val="0"/>
          <w:sz w:val="28"/>
          <w:szCs w:val="32"/>
        </w:rPr>
        <w:fldChar w:fldCharType="begin"/>
      </w:r>
      <w:r>
        <w:rPr>
          <w:rFonts w:hint="eastAsia" w:ascii="仿宋" w:hAnsi="仿宋" w:eastAsia="仿宋" w:cs="仿宋"/>
          <w:b/>
          <w:bCs w:val="0"/>
          <w:sz w:val="28"/>
          <w:szCs w:val="32"/>
        </w:rPr>
        <w:instrText xml:space="preserve"> PAGEREF _Toc28625 \h </w:instrText>
      </w:r>
      <w:r>
        <w:rPr>
          <w:rFonts w:hint="eastAsia" w:ascii="仿宋" w:hAnsi="仿宋" w:eastAsia="仿宋" w:cs="仿宋"/>
          <w:b/>
          <w:bCs w:val="0"/>
          <w:sz w:val="28"/>
          <w:szCs w:val="32"/>
        </w:rPr>
        <w:fldChar w:fldCharType="separate"/>
      </w:r>
      <w:r>
        <w:rPr>
          <w:rFonts w:hint="eastAsia" w:ascii="仿宋" w:hAnsi="仿宋" w:eastAsia="仿宋" w:cs="仿宋"/>
          <w:b/>
          <w:bCs w:val="0"/>
          <w:sz w:val="28"/>
          <w:szCs w:val="32"/>
        </w:rPr>
        <w:t>69</w:t>
      </w:r>
      <w:r>
        <w:rPr>
          <w:rFonts w:hint="eastAsia" w:ascii="仿宋" w:hAnsi="仿宋" w:eastAsia="仿宋" w:cs="仿宋"/>
          <w:b/>
          <w:bCs w:val="0"/>
          <w:sz w:val="28"/>
          <w:szCs w:val="32"/>
        </w:rPr>
        <w:fldChar w:fldCharType="end"/>
      </w:r>
      <w:r>
        <w:rPr>
          <w:rFonts w:hint="eastAsia" w:ascii="仿宋" w:hAnsi="仿宋" w:eastAsia="仿宋" w:cs="仿宋"/>
          <w:b/>
          <w:bCs w:val="0"/>
          <w:sz w:val="28"/>
          <w:szCs w:val="40"/>
        </w:rPr>
        <w:fldChar w:fldCharType="end"/>
      </w:r>
    </w:p>
    <w:p>
      <w:pPr>
        <w:pStyle w:val="7"/>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outlineLvl w:val="9"/>
        <w:rPr>
          <w:rFonts w:hint="eastAsia" w:ascii="仿宋" w:hAnsi="仿宋" w:eastAsia="仿宋" w:cs="仿宋"/>
          <w:b/>
          <w:bCs/>
          <w:sz w:val="28"/>
          <w:szCs w:val="28"/>
        </w:rPr>
      </w:pPr>
      <w:r>
        <w:rPr>
          <w:rFonts w:hint="eastAsia" w:ascii="仿宋" w:hAnsi="仿宋" w:eastAsia="仿宋" w:cs="仿宋"/>
          <w:bCs/>
          <w:szCs w:val="28"/>
        </w:rPr>
        <w:fldChar w:fldCharType="end"/>
      </w:r>
    </w:p>
    <w:p>
      <w:pPr>
        <w:pStyle w:val="7"/>
        <w:outlineLvl w:val="9"/>
        <w:rPr>
          <w:rFonts w:hint="eastAsia" w:ascii="仿宋" w:hAnsi="仿宋" w:eastAsia="仿宋" w:cs="仿宋"/>
          <w:b/>
          <w:bCs/>
          <w:sz w:val="28"/>
          <w:szCs w:val="28"/>
        </w:rPr>
      </w:pPr>
    </w:p>
    <w:p>
      <w:pPr>
        <w:pStyle w:val="7"/>
        <w:outlineLvl w:val="9"/>
        <w:rPr>
          <w:rFonts w:hint="eastAsia" w:ascii="仿宋" w:hAnsi="仿宋" w:eastAsia="仿宋" w:cs="仿宋"/>
          <w:b/>
          <w:bCs/>
          <w:sz w:val="28"/>
          <w:szCs w:val="28"/>
        </w:rPr>
      </w:pPr>
    </w:p>
    <w:p>
      <w:pPr>
        <w:pStyle w:val="18"/>
        <w:widowControl/>
        <w:spacing w:line="450" w:lineRule="atLeast"/>
        <w:jc w:val="center"/>
        <w:outlineLvl w:val="0"/>
        <w:rPr>
          <w:rFonts w:hint="eastAsia" w:ascii="仿宋" w:hAnsi="仿宋" w:eastAsia="仿宋" w:cs="仿宋"/>
          <w:b/>
          <w:bCs/>
          <w:sz w:val="36"/>
          <w:szCs w:val="36"/>
        </w:rPr>
      </w:pPr>
      <w:bookmarkStart w:id="0" w:name="_Toc24253"/>
    </w:p>
    <w:p>
      <w:pPr>
        <w:pStyle w:val="18"/>
        <w:widowControl/>
        <w:spacing w:line="450" w:lineRule="atLeast"/>
        <w:jc w:val="center"/>
        <w:outlineLvl w:val="0"/>
        <w:rPr>
          <w:rFonts w:hint="eastAsia" w:ascii="仿宋" w:hAnsi="仿宋" w:eastAsia="仿宋" w:cs="仿宋"/>
          <w:b/>
          <w:bCs/>
          <w:sz w:val="36"/>
          <w:szCs w:val="36"/>
        </w:rPr>
      </w:pPr>
    </w:p>
    <w:p>
      <w:pPr>
        <w:pStyle w:val="18"/>
        <w:widowControl/>
        <w:spacing w:line="450" w:lineRule="atLeast"/>
        <w:jc w:val="center"/>
        <w:outlineLvl w:val="0"/>
        <w:rPr>
          <w:rFonts w:hint="eastAsia" w:ascii="仿宋" w:hAnsi="仿宋" w:eastAsia="仿宋" w:cs="仿宋"/>
          <w:b/>
          <w:bCs/>
          <w:sz w:val="36"/>
          <w:szCs w:val="36"/>
        </w:rPr>
      </w:pPr>
    </w:p>
    <w:p>
      <w:pPr>
        <w:pStyle w:val="18"/>
        <w:widowControl/>
        <w:spacing w:line="450" w:lineRule="atLeast"/>
        <w:jc w:val="center"/>
        <w:outlineLvl w:val="0"/>
        <w:rPr>
          <w:rFonts w:hint="eastAsia" w:ascii="仿宋" w:hAnsi="仿宋" w:eastAsia="仿宋" w:cs="仿宋"/>
          <w:b/>
          <w:bCs/>
          <w:sz w:val="36"/>
          <w:szCs w:val="36"/>
        </w:rPr>
      </w:pPr>
    </w:p>
    <w:p>
      <w:pPr>
        <w:pStyle w:val="18"/>
        <w:widowControl/>
        <w:spacing w:line="450" w:lineRule="atLeast"/>
        <w:jc w:val="center"/>
        <w:outlineLvl w:val="0"/>
        <w:rPr>
          <w:rFonts w:hint="eastAsia" w:ascii="仿宋" w:hAnsi="仿宋" w:eastAsia="仿宋" w:cs="仿宋"/>
          <w:b/>
          <w:bCs/>
          <w:sz w:val="36"/>
          <w:szCs w:val="36"/>
        </w:rPr>
      </w:pPr>
    </w:p>
    <w:p>
      <w:pPr>
        <w:pStyle w:val="18"/>
        <w:widowControl/>
        <w:spacing w:line="450" w:lineRule="atLeast"/>
        <w:jc w:val="center"/>
        <w:outlineLvl w:val="0"/>
        <w:rPr>
          <w:rFonts w:hint="eastAsia" w:ascii="仿宋" w:hAnsi="仿宋" w:eastAsia="仿宋" w:cs="仿宋"/>
          <w:b/>
          <w:bCs/>
          <w:sz w:val="36"/>
          <w:szCs w:val="36"/>
        </w:rPr>
        <w:sectPr>
          <w:headerReference r:id="rId7" w:type="default"/>
          <w:footerReference r:id="rId8" w:type="default"/>
          <w:pgSz w:w="11906" w:h="16838"/>
          <w:pgMar w:top="1440" w:right="1080" w:bottom="1440" w:left="1080" w:header="851" w:footer="992" w:gutter="0"/>
          <w:pgNumType w:fmt="decimal" w:start="1"/>
          <w:cols w:space="425" w:num="1"/>
          <w:docGrid w:type="lines" w:linePitch="312" w:charSpace="0"/>
        </w:sectPr>
      </w:pPr>
      <w:bookmarkStart w:id="1" w:name="_Toc5307"/>
    </w:p>
    <w:p>
      <w:pPr>
        <w:pStyle w:val="18"/>
        <w:widowControl/>
        <w:spacing w:line="450" w:lineRule="atLeast"/>
        <w:jc w:val="center"/>
        <w:outlineLvl w:val="0"/>
        <w:rPr>
          <w:rFonts w:hint="eastAsia" w:ascii="仿宋" w:hAnsi="仿宋" w:eastAsia="仿宋" w:cs="仿宋"/>
          <w:b/>
          <w:bCs/>
          <w:color w:val="333333"/>
          <w:sz w:val="36"/>
          <w:szCs w:val="36"/>
        </w:rPr>
      </w:pPr>
      <w:r>
        <w:rPr>
          <w:rFonts w:hint="eastAsia" w:ascii="仿宋" w:hAnsi="仿宋" w:eastAsia="仿宋" w:cs="仿宋"/>
          <w:b/>
          <w:bCs/>
          <w:sz w:val="36"/>
          <w:szCs w:val="36"/>
        </w:rPr>
        <w:t>第一部分</w:t>
      </w:r>
      <w:r>
        <w:rPr>
          <w:rFonts w:hint="eastAsia" w:ascii="仿宋" w:hAnsi="仿宋" w:eastAsia="仿宋" w:cs="仿宋"/>
          <w:b/>
          <w:bCs/>
          <w:sz w:val="36"/>
          <w:szCs w:val="36"/>
          <w:lang w:val="en-US" w:eastAsia="zh-CN"/>
        </w:rPr>
        <w:t xml:space="preserve">  竞争性</w:t>
      </w:r>
      <w:r>
        <w:rPr>
          <w:rFonts w:hint="eastAsia" w:ascii="仿宋" w:hAnsi="仿宋" w:eastAsia="仿宋" w:cs="仿宋"/>
          <w:b/>
          <w:bCs/>
          <w:sz w:val="36"/>
          <w:szCs w:val="36"/>
        </w:rPr>
        <w:t>磋商公告</w:t>
      </w:r>
      <w:bookmarkEnd w:id="0"/>
      <w:bookmarkEnd w:id="1"/>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2022年省级财政水利救灾资金千河千邑桥段等四处水毁修复工程竞争性磋商公告</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pPr>
        <w:keepNext w:val="0"/>
        <w:keepLines w:val="0"/>
        <w:pageBreakBefore w:val="0"/>
        <w:widowControl w:val="0"/>
        <w:kinsoku/>
        <w:wordWrap/>
        <w:overflowPunct/>
        <w:topLinePunct w:val="0"/>
        <w:autoSpaceDE/>
        <w:autoSpaceDN/>
        <w:bidi w:val="0"/>
        <w:adjustRightInd/>
        <w:snapToGrid/>
        <w:spacing w:line="400" w:lineRule="exact"/>
        <w:ind w:left="340" w:leftChars="162" w:right="325" w:rightChars="155"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rPr>
        <w:t>的潜在供应商应在全国公共资源交易平台（陕西省·宝鸡市）获取采购文件，并于 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 （北京时间）前提交响应文件。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ZKBHBJ23-0315C</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2022年省级财政水利救灾资金千河千邑桥段等四处水毁修复工程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采购方式：竞争性磋商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预算金额：1200000.00元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(一标段)</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合同包预算金额：448000</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合同包最高限价：</w:t>
      </w:r>
      <w:r>
        <w:rPr>
          <w:rFonts w:hint="eastAsia" w:ascii="仿宋" w:hAnsi="仿宋" w:eastAsia="仿宋" w:cs="仿宋"/>
          <w:color w:val="auto"/>
          <w:sz w:val="24"/>
          <w:szCs w:val="24"/>
          <w:highlight w:val="none"/>
          <w:lang w:val="en-US" w:eastAsia="zh-CN"/>
        </w:rPr>
        <w:t>422000.00</w:t>
      </w:r>
      <w:r>
        <w:rPr>
          <w:rFonts w:hint="eastAsia" w:ascii="仿宋" w:hAnsi="仿宋" w:eastAsia="仿宋" w:cs="仿宋"/>
          <w:color w:val="auto"/>
          <w:sz w:val="24"/>
          <w:szCs w:val="24"/>
          <w:highlight w:val="none"/>
        </w:rPr>
        <w:t>元</w:t>
      </w:r>
    </w:p>
    <w:tbl>
      <w:tblPr>
        <w:tblStyle w:val="19"/>
        <w:tblW w:w="101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35"/>
        <w:gridCol w:w="1250"/>
        <w:gridCol w:w="1395"/>
        <w:gridCol w:w="1110"/>
        <w:gridCol w:w="2835"/>
        <w:gridCol w:w="1510"/>
        <w:gridCol w:w="13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3" w:hRule="atLeast"/>
          <w:tblHeader/>
        </w:trPr>
        <w:tc>
          <w:tcPr>
            <w:tcW w:w="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品目号</w:t>
            </w:r>
          </w:p>
        </w:tc>
        <w:tc>
          <w:tcPr>
            <w:tcW w:w="1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品目名称</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采购标的</w:t>
            </w:r>
          </w:p>
        </w:tc>
        <w:tc>
          <w:tcPr>
            <w:tcW w:w="11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（单位）</w:t>
            </w:r>
          </w:p>
        </w:tc>
        <w:tc>
          <w:tcPr>
            <w:tcW w:w="2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技术规格、参数及要求</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品目预算(元)</w:t>
            </w:r>
          </w:p>
        </w:tc>
        <w:tc>
          <w:tcPr>
            <w:tcW w:w="13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3" w:hRule="atLeast"/>
        </w:trPr>
        <w:tc>
          <w:tcPr>
            <w:tcW w:w="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p>
        </w:tc>
        <w:tc>
          <w:tcPr>
            <w:tcW w:w="1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水利枢纽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工程施工</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施工企业</w:t>
            </w:r>
          </w:p>
        </w:tc>
        <w:tc>
          <w:tcPr>
            <w:tcW w:w="11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1(项)</w:t>
            </w:r>
          </w:p>
        </w:tc>
        <w:tc>
          <w:tcPr>
            <w:tcW w:w="2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陇县城关镇堎底下村大柳树及枣园水毁堤防修复工程：</w:t>
            </w:r>
            <w:r>
              <w:rPr>
                <w:rFonts w:hint="eastAsia" w:ascii="仿宋" w:hAnsi="仿宋" w:eastAsia="仿宋" w:cs="仿宋"/>
                <w:color w:val="auto"/>
                <w:sz w:val="24"/>
                <w:szCs w:val="24"/>
                <w:highlight w:val="none"/>
              </w:rPr>
              <w:t>新修混凝土护岸280米</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448000</w:t>
            </w:r>
            <w:r>
              <w:rPr>
                <w:rFonts w:hint="eastAsia" w:ascii="仿宋" w:hAnsi="仿宋" w:eastAsia="仿宋" w:cs="仿宋"/>
                <w:color w:val="auto"/>
                <w:sz w:val="24"/>
                <w:szCs w:val="24"/>
                <w:highlight w:val="none"/>
                <w:lang w:val="en-US" w:eastAsia="zh-CN"/>
              </w:rPr>
              <w:t>.00</w:t>
            </w:r>
          </w:p>
        </w:tc>
        <w:tc>
          <w:tcPr>
            <w:tcW w:w="13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 xml:space="preserve">422000.00 </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本合同包不接受联合体投标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自合同签订之日起</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日历天或总预算金额执行完为止。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合同包2(</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(二标段</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合同包预算金额：</w:t>
      </w:r>
      <w:r>
        <w:rPr>
          <w:rFonts w:hint="eastAsia" w:ascii="仿宋" w:hAnsi="仿宋" w:eastAsia="仿宋" w:cs="仿宋"/>
          <w:color w:val="auto"/>
          <w:sz w:val="24"/>
          <w:szCs w:val="24"/>
          <w:highlight w:val="none"/>
          <w:lang w:val="en-US" w:eastAsia="zh-CN"/>
        </w:rPr>
        <w:t xml:space="preserve"> 340000.00 </w:t>
      </w:r>
      <w:r>
        <w:rPr>
          <w:rFonts w:hint="eastAsia" w:ascii="仿宋" w:hAnsi="仿宋" w:eastAsia="仿宋" w:cs="仿宋"/>
          <w:color w:val="auto"/>
          <w:sz w:val="24"/>
          <w:szCs w:val="24"/>
          <w:highlight w:val="none"/>
        </w:rPr>
        <w:t>元</w:t>
      </w:r>
    </w:p>
    <w:p>
      <w:pPr>
        <w:pStyle w:val="7"/>
        <w:rPr>
          <w:rFonts w:hint="eastAsia"/>
        </w:rPr>
      </w:pPr>
      <w:r>
        <w:rPr>
          <w:rFonts w:hint="eastAsia" w:ascii="仿宋" w:hAnsi="仿宋" w:eastAsia="仿宋" w:cs="仿宋"/>
          <w:color w:val="auto"/>
          <w:sz w:val="24"/>
          <w:szCs w:val="24"/>
          <w:highlight w:val="none"/>
        </w:rPr>
        <w:t>合同包最高限价：</w:t>
      </w:r>
      <w:r>
        <w:rPr>
          <w:rFonts w:hint="eastAsia" w:ascii="仿宋" w:hAnsi="仿宋" w:eastAsia="仿宋" w:cs="仿宋"/>
          <w:color w:val="auto"/>
          <w:sz w:val="24"/>
          <w:szCs w:val="24"/>
          <w:highlight w:val="none"/>
          <w:lang w:val="en-US" w:eastAsia="zh-CN"/>
        </w:rPr>
        <w:t xml:space="preserve"> 321000.00</w:t>
      </w:r>
      <w:r>
        <w:rPr>
          <w:rFonts w:hint="eastAsia" w:ascii="仿宋" w:hAnsi="仿宋" w:eastAsia="仿宋" w:cs="仿宋"/>
          <w:color w:val="auto"/>
          <w:sz w:val="24"/>
          <w:szCs w:val="24"/>
          <w:highlight w:val="none"/>
        </w:rPr>
        <w:t>元</w:t>
      </w:r>
    </w:p>
    <w:tbl>
      <w:tblPr>
        <w:tblStyle w:val="19"/>
        <w:tblW w:w="101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2"/>
        <w:gridCol w:w="1409"/>
        <w:gridCol w:w="1290"/>
        <w:gridCol w:w="1275"/>
        <w:gridCol w:w="2054"/>
        <w:gridCol w:w="1760"/>
        <w:gridCol w:w="16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7" w:hRule="atLeast"/>
          <w:tblHeader/>
        </w:trPr>
        <w:tc>
          <w:tcPr>
            <w:tcW w:w="7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品目号</w:t>
            </w:r>
          </w:p>
        </w:tc>
        <w:tc>
          <w:tcPr>
            <w:tcW w:w="1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品目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名称</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采购标的</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（单位）</w:t>
            </w:r>
          </w:p>
        </w:tc>
        <w:tc>
          <w:tcPr>
            <w:tcW w:w="20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技术规格、参数及要求</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品目预算(元)</w:t>
            </w:r>
          </w:p>
        </w:tc>
        <w:tc>
          <w:tcPr>
            <w:tcW w:w="1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3" w:hRule="atLeast"/>
        </w:trPr>
        <w:tc>
          <w:tcPr>
            <w:tcW w:w="7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2-1</w:t>
            </w:r>
          </w:p>
        </w:tc>
        <w:tc>
          <w:tcPr>
            <w:tcW w:w="1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水利枢纽工程施工</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施工企业</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20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陇县温水镇花园村水毁堤防修复工程：</w:t>
            </w:r>
            <w:r>
              <w:rPr>
                <w:rFonts w:hint="eastAsia" w:ascii="仿宋" w:hAnsi="仿宋" w:eastAsia="仿宋" w:cs="仿宋"/>
                <w:color w:val="auto"/>
                <w:sz w:val="24"/>
                <w:szCs w:val="24"/>
                <w:highlight w:val="none"/>
                <w:lang w:eastAsia="zh-CN"/>
              </w:rPr>
              <w:t>新修护岸140米；修复护岸60米；加固拦水坝1座</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340000.00</w:t>
            </w:r>
          </w:p>
        </w:tc>
        <w:tc>
          <w:tcPr>
            <w:tcW w:w="1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321000.00</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本合同包不接受联合体投标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合同履行期限：自合同签订之日起</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日历天或总预算金额执行完为止。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(三标段）</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合同包预算金额：</w:t>
      </w:r>
      <w:r>
        <w:rPr>
          <w:rFonts w:hint="default" w:ascii="仿宋" w:hAnsi="仿宋" w:eastAsia="仿宋" w:cs="仿宋"/>
          <w:color w:val="auto"/>
          <w:sz w:val="24"/>
          <w:szCs w:val="24"/>
          <w:highlight w:val="none"/>
          <w:lang w:val="en-US" w:eastAsia="zh-CN"/>
        </w:rPr>
        <w:t>230000</w:t>
      </w:r>
      <w:r>
        <w:rPr>
          <w:rFonts w:hint="eastAsia" w:ascii="仿宋" w:hAnsi="仿宋" w:eastAsia="仿宋" w:cs="仿宋"/>
          <w:color w:val="auto"/>
          <w:sz w:val="24"/>
          <w:szCs w:val="24"/>
          <w:highlight w:val="none"/>
          <w:lang w:val="en-US" w:eastAsia="zh-CN"/>
        </w:rPr>
        <w:t xml:space="preserve">.00 </w:t>
      </w:r>
      <w:r>
        <w:rPr>
          <w:rFonts w:hint="eastAsia" w:ascii="仿宋" w:hAnsi="仿宋" w:eastAsia="仿宋" w:cs="仿宋"/>
          <w:color w:val="auto"/>
          <w:sz w:val="24"/>
          <w:szCs w:val="24"/>
          <w:highlight w:val="none"/>
        </w:rPr>
        <w:t>元</w:t>
      </w:r>
    </w:p>
    <w:p>
      <w:pPr>
        <w:pStyle w:val="7"/>
        <w:rPr>
          <w:rFonts w:hint="eastAsia"/>
        </w:rPr>
      </w:pPr>
      <w:r>
        <w:rPr>
          <w:rFonts w:hint="eastAsia" w:ascii="仿宋" w:hAnsi="仿宋" w:eastAsia="仿宋" w:cs="仿宋"/>
          <w:color w:val="auto"/>
          <w:sz w:val="24"/>
          <w:szCs w:val="24"/>
          <w:highlight w:val="none"/>
        </w:rPr>
        <w:t>合同包最高限价：</w:t>
      </w:r>
      <w:r>
        <w:rPr>
          <w:rFonts w:hint="eastAsia" w:ascii="仿宋" w:hAnsi="仿宋" w:eastAsia="仿宋" w:cs="仿宋"/>
          <w:color w:val="auto"/>
          <w:sz w:val="24"/>
          <w:szCs w:val="24"/>
          <w:highlight w:val="none"/>
          <w:lang w:val="en-US" w:eastAsia="zh-CN"/>
        </w:rPr>
        <w:t>217000.00</w:t>
      </w:r>
      <w:r>
        <w:rPr>
          <w:rFonts w:hint="eastAsia" w:ascii="仿宋" w:hAnsi="仿宋" w:eastAsia="仿宋" w:cs="仿宋"/>
          <w:color w:val="auto"/>
          <w:sz w:val="24"/>
          <w:szCs w:val="24"/>
          <w:highlight w:val="none"/>
        </w:rPr>
        <w:t>元</w:t>
      </w:r>
    </w:p>
    <w:tbl>
      <w:tblPr>
        <w:tblStyle w:val="19"/>
        <w:tblW w:w="101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2"/>
        <w:gridCol w:w="1409"/>
        <w:gridCol w:w="1290"/>
        <w:gridCol w:w="1275"/>
        <w:gridCol w:w="2040"/>
        <w:gridCol w:w="1774"/>
        <w:gridCol w:w="16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7" w:hRule="atLeast"/>
          <w:tblHeader/>
        </w:trPr>
        <w:tc>
          <w:tcPr>
            <w:tcW w:w="7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品目号</w:t>
            </w:r>
          </w:p>
        </w:tc>
        <w:tc>
          <w:tcPr>
            <w:tcW w:w="1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品目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名称</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采购标的</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（单位）</w:t>
            </w:r>
          </w:p>
        </w:tc>
        <w:tc>
          <w:tcPr>
            <w:tcW w:w="2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技术规格、参数及要求</w:t>
            </w:r>
          </w:p>
        </w:tc>
        <w:tc>
          <w:tcPr>
            <w:tcW w:w="17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品目预算(元)</w:t>
            </w:r>
          </w:p>
        </w:tc>
        <w:tc>
          <w:tcPr>
            <w:tcW w:w="1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3" w:hRule="atLeast"/>
        </w:trPr>
        <w:tc>
          <w:tcPr>
            <w:tcW w:w="7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3-1</w:t>
            </w:r>
          </w:p>
        </w:tc>
        <w:tc>
          <w:tcPr>
            <w:tcW w:w="1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堤坝工程施工</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施工企业</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2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陇县千邑大桥拦水坝水毁修复工程：加固拦水坝海漫长155米</w:t>
            </w:r>
          </w:p>
        </w:tc>
        <w:tc>
          <w:tcPr>
            <w:tcW w:w="17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230000</w:t>
            </w:r>
            <w:r>
              <w:rPr>
                <w:rFonts w:hint="eastAsia" w:ascii="仿宋" w:hAnsi="仿宋" w:eastAsia="仿宋" w:cs="仿宋"/>
                <w:color w:val="auto"/>
                <w:sz w:val="24"/>
                <w:szCs w:val="24"/>
                <w:highlight w:val="none"/>
                <w:lang w:val="en-US" w:eastAsia="zh-CN"/>
              </w:rPr>
              <w:t>.00</w:t>
            </w:r>
          </w:p>
        </w:tc>
        <w:tc>
          <w:tcPr>
            <w:tcW w:w="1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lang w:val="en-US" w:eastAsia="zh-CN"/>
              </w:rPr>
            </w:pPr>
            <w:r>
              <w:rPr>
                <w:rFonts w:hint="eastAsia" w:ascii="仿宋" w:hAnsi="仿宋" w:eastAsia="仿宋" w:cs="仿宋"/>
                <w:color w:val="auto"/>
                <w:sz w:val="24"/>
                <w:szCs w:val="24"/>
                <w:highlight w:val="none"/>
                <w:lang w:val="en-US" w:eastAsia="zh-CN"/>
              </w:rPr>
              <w:t>217000.00</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本合同包不接受联合体投标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合同履行期限：自合同签订之日起</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日历天或总预算金额执行完为止。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(四标段）</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合同包预算金额：</w:t>
      </w:r>
      <w:r>
        <w:rPr>
          <w:rFonts w:hint="eastAsia" w:ascii="仿宋" w:hAnsi="仿宋" w:eastAsia="仿宋" w:cs="仿宋"/>
          <w:color w:val="auto"/>
          <w:sz w:val="24"/>
          <w:szCs w:val="24"/>
          <w:highlight w:val="none"/>
          <w:lang w:val="en-US" w:eastAsia="zh-CN"/>
        </w:rPr>
        <w:t>182000.00</w:t>
      </w:r>
      <w:r>
        <w:rPr>
          <w:rFonts w:hint="eastAsia" w:ascii="仿宋" w:hAnsi="仿宋" w:eastAsia="仿宋" w:cs="仿宋"/>
          <w:color w:val="auto"/>
          <w:sz w:val="24"/>
          <w:szCs w:val="24"/>
          <w:highlight w:val="none"/>
        </w:rPr>
        <w:t>元</w:t>
      </w:r>
    </w:p>
    <w:p>
      <w:pPr>
        <w:pStyle w:val="7"/>
        <w:rPr>
          <w:rFonts w:hint="eastAsia"/>
        </w:rPr>
      </w:pPr>
      <w:r>
        <w:rPr>
          <w:rFonts w:hint="eastAsia" w:ascii="仿宋" w:hAnsi="仿宋" w:eastAsia="仿宋" w:cs="仿宋"/>
          <w:color w:val="auto"/>
          <w:sz w:val="24"/>
          <w:szCs w:val="24"/>
          <w:highlight w:val="none"/>
        </w:rPr>
        <w:t>合同包最高限价：</w:t>
      </w:r>
      <w:r>
        <w:rPr>
          <w:rFonts w:hint="eastAsia" w:ascii="仿宋" w:hAnsi="仿宋" w:eastAsia="微软雅黑" w:cs="仿宋"/>
          <w:color w:val="auto"/>
          <w:sz w:val="24"/>
          <w:szCs w:val="24"/>
          <w:highlight w:val="none"/>
          <w:lang w:val="en-US" w:eastAsia="zh-CN"/>
        </w:rPr>
        <w:t>171000.00</w:t>
      </w:r>
      <w:r>
        <w:rPr>
          <w:rFonts w:hint="eastAsia" w:ascii="仿宋" w:hAnsi="仿宋" w:eastAsia="仿宋" w:cs="仿宋"/>
          <w:color w:val="auto"/>
          <w:sz w:val="24"/>
          <w:szCs w:val="24"/>
          <w:highlight w:val="none"/>
        </w:rPr>
        <w:t>元</w:t>
      </w:r>
    </w:p>
    <w:tbl>
      <w:tblPr>
        <w:tblStyle w:val="19"/>
        <w:tblW w:w="101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6"/>
        <w:gridCol w:w="1035"/>
        <w:gridCol w:w="1185"/>
        <w:gridCol w:w="1185"/>
        <w:gridCol w:w="3270"/>
        <w:gridCol w:w="1395"/>
        <w:gridCol w:w="14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7" w:hRule="atLeast"/>
          <w:tblHeader/>
        </w:trPr>
        <w:tc>
          <w:tcPr>
            <w:tcW w:w="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品目号</w:t>
            </w:r>
          </w:p>
        </w:tc>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品目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名称</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采购标的</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（单位）</w:t>
            </w:r>
          </w:p>
        </w:tc>
        <w:tc>
          <w:tcPr>
            <w:tcW w:w="3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技术规格、参数及要求</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品目预算(元)</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3" w:hRule="atLeast"/>
        </w:trPr>
        <w:tc>
          <w:tcPr>
            <w:tcW w:w="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4-1</w:t>
            </w:r>
          </w:p>
        </w:tc>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灌溉排水工程施工</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施工企业</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3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陇县咸惠渠咸宜关村段干渠水毁修复工程段家峡水库灌区总干渠水毁修复工程：修复干渠桩190米；改造渠系建筑3处，其中：沉砂池1座，生产桥1座，斗门1座 </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182000 .00</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微软雅黑" w:cs="仿宋"/>
                <w:color w:val="auto"/>
                <w:sz w:val="24"/>
                <w:szCs w:val="24"/>
                <w:highlight w:val="none"/>
                <w:lang w:val="en-US" w:eastAsia="zh-CN"/>
              </w:rPr>
            </w:pPr>
            <w:r>
              <w:rPr>
                <w:rFonts w:hint="eastAsia" w:ascii="仿宋" w:hAnsi="仿宋" w:eastAsia="微软雅黑" w:cs="仿宋"/>
                <w:color w:val="auto"/>
                <w:sz w:val="24"/>
                <w:szCs w:val="24"/>
                <w:highlight w:val="none"/>
                <w:lang w:val="en-US" w:eastAsia="zh-CN"/>
              </w:rPr>
              <w:t>171000.00</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本合同包不接受联合体投标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ascii="仿宋" w:hAnsi="仿宋" w:eastAsia="仿宋" w:cs="仿宋"/>
          <w:color w:val="auto"/>
          <w:sz w:val="24"/>
          <w:szCs w:val="24"/>
          <w:highlight w:val="none"/>
        </w:rPr>
        <w:t>合同履行期限：自合同签订之日起</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日历天或总预算金额执行完为止。</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(一标段)</w:t>
      </w:r>
      <w:r>
        <w:rPr>
          <w:rFonts w:hint="eastAsia" w:ascii="仿宋" w:hAnsi="仿宋" w:eastAsia="仿宋" w:cs="仿宋"/>
          <w:color w:val="auto"/>
          <w:sz w:val="24"/>
          <w:szCs w:val="24"/>
          <w:highlight w:val="none"/>
        </w:rPr>
        <w:t>)落实政府采购政策需满足的资格要求如下: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本项目专门面向中小企业采购，供应商应为中型企业或小型、微型企业或监狱企业或残疾人福利性单位。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(二标段)</w:t>
      </w:r>
      <w:r>
        <w:rPr>
          <w:rFonts w:hint="eastAsia" w:ascii="仿宋" w:hAnsi="仿宋" w:eastAsia="仿宋" w:cs="仿宋"/>
          <w:color w:val="auto"/>
          <w:sz w:val="24"/>
          <w:szCs w:val="24"/>
          <w:highlight w:val="none"/>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（1）本项目专门面向中小企业采购，供应商应为中型企业或小型、微型企业或监狱企业或残疾人福利性单位。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(三标段)</w:t>
      </w:r>
      <w:r>
        <w:rPr>
          <w:rFonts w:hint="eastAsia" w:ascii="仿宋" w:hAnsi="仿宋" w:eastAsia="仿宋" w:cs="仿宋"/>
          <w:color w:val="auto"/>
          <w:sz w:val="24"/>
          <w:szCs w:val="24"/>
          <w:highlight w:val="none"/>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（1）本项目专门面向中小企业采购，供应商应为中型企业或小型、微型企业或监狱企业或残疾人福利性单位。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(四标段)</w:t>
      </w:r>
      <w:r>
        <w:rPr>
          <w:rFonts w:hint="eastAsia" w:ascii="仿宋" w:hAnsi="仿宋" w:eastAsia="仿宋" w:cs="仿宋"/>
          <w:color w:val="auto"/>
          <w:sz w:val="24"/>
          <w:szCs w:val="24"/>
          <w:highlight w:val="none"/>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ascii="仿宋" w:hAnsi="仿宋" w:eastAsia="仿宋" w:cs="仿宋"/>
          <w:color w:val="auto"/>
          <w:sz w:val="24"/>
          <w:szCs w:val="24"/>
          <w:highlight w:val="none"/>
          <w:lang w:val="en-US" w:eastAsia="zh-CN"/>
        </w:rPr>
        <w:t>（1）本项目专门面向中小企业采购，供应商应为中型企业或小型、微型企业或监狱企业或残疾人福利性单位。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(一标段)</w:t>
      </w:r>
      <w:r>
        <w:rPr>
          <w:rFonts w:hint="eastAsia" w:ascii="仿宋" w:hAnsi="仿宋" w:eastAsia="仿宋" w:cs="仿宋"/>
          <w:color w:val="auto"/>
          <w:sz w:val="24"/>
          <w:szCs w:val="24"/>
          <w:highlight w:val="none"/>
        </w:rPr>
        <w:t>)特定资格要求如下: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（1）具有独立承担民事责任能力的法人、其他组织或自然人，并出具合法有效的营业执照或事业单位法人证书等国家规定的相关证明，自然人参与的提供其身份证明书；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提供2021年度经审计的财务报告（成立时间至提交响应文件截止时间不足一年的可提供成立后任意时段的资产负债表），或提交自2022年9月1日以来银行出具的资信证明，或信用担保机构出具的投标担保函，或承诺书（以上四种形式的资料提供任何一种即可）；其他组织和自然人提供银行出具的资信证明或财务报表或承诺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（3）提供磋商截止之日前近六个月内至少一个月的纳税证明或完税证明（增值税，印花税，城市维护建设费，企业所得税等一种或多种税种），依法免税的单位应提供相关证明材料；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（4）提供磋商截止之日前近六个月内至少一个月的社会保障资金缴存单据或社保机构开具的社会保险参保缴费情况证明，依法不需要缴纳社会保障资金的单位应提供相关证明材料；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（5）出具参加政府采购活动前3年内在经营活动中没有重大违法记录的书面声明；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（6）须提供法定代表人授权书（投标代理人需提供近一年养老保险且具有相应从业资格，法定代表人或负责人直接投标，须提交法定代表人证明书；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（7）供应商须具有水利水电工程施工总承包三级(含三级)以上资质，建设行政主管部门颁发的安全生产许可证。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（8）拟派项目经理须具有水利水电工程专业二级注册建造师及以上执业资格，且无在建工程；具备有效的安全生产考核合格证书，且在本单位注册（提供近一年的养老保险）；</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供应商应在信用中国（www.creditchia.gov.cn）未被列入失信被执行人、重大违法税收失信主体及在中国政府采购（www.ccgp.gov.cn）未被列入政府采购严重违法失信行为记录名单（处罚期限届满的除外，如相关失信记录已失效，供应商需提供相关证明资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（10）供应商及法定代表人、项目经理近三年不得有行贿犯罪记录(通过“中国裁判文书网”查询)，否则将被取消投标资格；</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（11）供应商需出具《中小企业声明函》；</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（12）具有履行合同所必需的设备和专业技术能力的承诺书。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(二标段)</w:t>
      </w:r>
      <w:r>
        <w:rPr>
          <w:rFonts w:hint="eastAsia" w:ascii="仿宋" w:hAnsi="仿宋" w:eastAsia="仿宋" w:cs="仿宋"/>
          <w:color w:val="auto"/>
          <w:sz w:val="24"/>
          <w:szCs w:val="24"/>
          <w:highlight w:val="none"/>
        </w:rPr>
        <w:t>)特定资格要求如下: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（1）具有独立承担民事责任能力的法人、其他组织或自然人，并出具合法有效的营业执照或事业单位法人证书等国家规定的相关证明，自然人参与的提供其身份证明书；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提供2021年度经审计的财务报告（成立时间至提交响应文件截止时间不足一年的可提供成立后任意时段的资产负债表），或提交自2022年9月1日以来银行出具的资信证明，或信用担保机构出具的投标担保函，或承诺书（以上四种形式的资料提供任何一种即可）；其他组织和自然人提供银行出具的资信证明或财务报表或承诺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（3）提供磋商截止之日前近六个月内至少一个月的纳税证明或完税证明（增值税，印花税，城市维护建设费，企业所得税等一种或多种税种），依法免税的单位应提供相关证明材料；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（4）提供磋商截止之日前近六个月内至少一个月的社会保障资金缴存单据或社保机构开具的社会保险参保缴费情况证明，依法不需要缴纳社会保障资金的单位应提供相关证明材料；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（5）出具参加政府采购活动前3年内在经营活动中没有重大违法记录的书面声明；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（6）须提供法定代表人授权书（投标代理人需提供近一年养老保险且具有相应从业资格，法定代表人或负责人直接投标，须提交法定代表人证明书；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（7）供应商须具有水利水电工程施工总承包三级(含三级)以上资质，建设行政主管部门颁发的安全生产许可证。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（8）拟派项目经理须具有水利水电工程专业二级注册建造师及以上执业资格，且无在建工程；具备有效的安全生产考核合格证书，且在本单位注册（提供近一年的养老保险）；</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供应商应在信用中国（www.creditchia.gov.cn）未被列入失信被执行人、重大违法税收失信主体及在中国政府采购（www.ccgp.gov.cn）未被列入政府采购严重违法失信行为记录名单（处罚期限届满的除外，如相关失信记录已失效，供应商需提供相关证明资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（10）供应商及法定代表人、项目经理近三年不得有行贿犯罪记录(通过“中国裁判文书网”查询)，否则将被取消投标资格；</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（11）供应商需出具《中小企业声明函》；</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（12）具有履行合同所必需的设备和专业技术能力的承诺书。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(三标段)</w:t>
      </w:r>
      <w:r>
        <w:rPr>
          <w:rFonts w:hint="eastAsia" w:ascii="仿宋" w:hAnsi="仿宋" w:eastAsia="仿宋" w:cs="仿宋"/>
          <w:color w:val="auto"/>
          <w:sz w:val="24"/>
          <w:szCs w:val="24"/>
          <w:highlight w:val="none"/>
        </w:rPr>
        <w:t>)特定资格要求如下: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（1）具有独立承担民事责任能力的法人、其他组织或自然人，并出具合法有效的营业执照或事业单位法人证书等国家规定的相关证明，自然人参与的提供其身份证明书；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提供2021年度经审计的财务报告（成立时间至提交响应文件截止时间不足一年的可提供成立后任意时段的资产负债表），或提交自2022年9月1日以来银行出具的资信证明，或信用担保机构出具的投标担保函，或承诺书（以上四种形式的资料提供任何一种即可）；其他组织和自然人提供银行出具的资信证明或财务报表或承诺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（3）提供磋商截止之日前近六个月内至少一个月的纳税证明或完税证明（增值税，印花税，城市维护建设费，企业所得税等一种或多种税种），依法免税的单位应提供相关证明材料；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（4）提供磋商截止之日前近六个月内至少一个月的社会保障资金缴存单据或社保机构开具的社会保险参保缴费情况证明，依法不需要缴纳社会保障资金的单位应提供相关证明材料；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（5）出具参加政府采购活动前3年内在经营活动中没有重大违法记录的书面声明；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（6）须提供法定代表人授权书（投标代理人需提供近一年养老保险且具有相应从业资格，法定代表人或负责人直接投标，须提交法定代表人证明书；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（7）供应商须具有水利水电工程施工总承包三级(含三级)以上资质，建设行政主管部门颁发的安全生产许可证。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（8）拟派项目经理须具有水利水电工程专业二级注册建造师及以上执业资格，且无在建工程；具备有效的安全生产考核合格证书，且在本单位注册（提供近一年的养老保险）；</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供应商应在信用中国（www.creditchia.gov.cn）未被列入失信被执行人、重大违法税收失信主体及在中国政府采购（www.ccgp.gov.cn）未被列入政府采购严重违法失信行为记录名单（处罚期限届满的除外，如相关失信记录已失效，供应商需提供相关证明资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（10）供应商及法定代表人、项目经理近三年不得有行贿犯罪记录(通过“中国裁判文书网”查询)，否则将被取消投标资格；</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（11）供应商需出具《中小企业声明函》；</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（12）具有履行合同所必需的设备和专业技术能力的承诺书。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2022年省级财政水利救灾资金千河千邑桥段等四处水毁修复工程</w:t>
      </w:r>
      <w:r>
        <w:rPr>
          <w:rFonts w:hint="eastAsia" w:ascii="仿宋" w:hAnsi="仿宋" w:eastAsia="仿宋" w:cs="仿宋"/>
          <w:color w:val="auto"/>
          <w:sz w:val="24"/>
          <w:szCs w:val="24"/>
          <w:highlight w:val="none"/>
          <w:lang w:val="en-US" w:eastAsia="zh-CN"/>
        </w:rPr>
        <w:t>(四标段)</w:t>
      </w:r>
      <w:r>
        <w:rPr>
          <w:rFonts w:hint="eastAsia" w:ascii="仿宋" w:hAnsi="仿宋" w:eastAsia="仿宋" w:cs="仿宋"/>
          <w:color w:val="auto"/>
          <w:sz w:val="24"/>
          <w:szCs w:val="24"/>
          <w:highlight w:val="none"/>
        </w:rPr>
        <w:t>)特定资格要求如下: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（1）具有独立承担民事责任能力的法人、其他组织或自然人，并出具合法有效的营业执照或事业单位法人证书等国家规定的相关证明，自然人参与的提供其身份证明书；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提供2021年度经审计的财务报告（成立时间至提交响应文件截止时间不足一年的可提供成立后任意时段的资产负债表），或提交自2022年9月1日以来银行出具的资信证明，或信用担保机构出具的投标担保函，或承诺书（以上四种形式的资料提供任何一种即可）；其他组织和自然人提供银行出具的资信证明或财务报表或承诺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（3）提供磋商截止之日前近六个月内至少一个月的纳税证明或完税证明（增值税，印花税，城市维护建设费，企业所得税等一种或多种税种），依法免税的单位应提供相关证明材料；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（4）提供磋商截止之日前近六个月内至少一个月的社会保障资金缴存单据或社保机构开具的社会保险参保缴费情况证明，依法不需要缴纳社会保障资金的单位应提供相关证明材料；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（5）出具参加政府采购活动前3年内在经营活动中没有重大违法记录的书面声明；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（6）须提供法定代表人授权书（投标代理人需提供近一年养老保险且具有相应从业资格，法定代表人或负责人直接投标，须提交法定代表人证明书；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（7）供应商须具有水利水电工程施工总承包三级(含三级)以上资质，建设行政主管部门颁发的安全生产许可证。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（8）拟派项目经理须具有水利水电工程专业二级注册建造师及以上执业资格，且无在建工程；具备有效的安全生产考核合格证书，且在本单位注册（提供近一年的养老保险）；</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供应商应在信用中国（www.creditchia.gov.cn）未被列入失信被执行人、重大违法税收失信主体及在中国政府采购（www.ccgp.gov.cn）未被列入政府采购严重违法失信行为记录名单（处罚期限届满的除外，如相关失信记录已失效，供应商需提供相关证明资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（10）供应商及法定代表人、项目经理近三年不得有行贿犯罪记录(通过“中国裁判文书网”查询)，否则将被取消投标资格；</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（11）供应商需出具《中小企业声明函》；</w:t>
      </w:r>
    </w:p>
    <w:p>
      <w:pPr>
        <w:pStyle w:val="7"/>
        <w:rPr>
          <w:rFonts w:hint="eastAsia"/>
          <w:lang w:val="en-US" w:eastAsia="zh-CN"/>
        </w:rPr>
      </w:pPr>
      <w:r>
        <w:rPr>
          <w:rFonts w:hint="eastAsia" w:ascii="仿宋" w:hAnsi="仿宋" w:eastAsia="仿宋" w:cs="仿宋"/>
          <w:b/>
          <w:bCs/>
          <w:color w:val="auto"/>
          <w:sz w:val="24"/>
          <w:szCs w:val="24"/>
          <w:highlight w:val="none"/>
          <w:lang w:val="en-US" w:eastAsia="zh-CN"/>
        </w:rPr>
        <w:t>（12）具有履行合同所必需的设备和专业技术能力的承诺书。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三、获取采购文件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 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日 至 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日 ，每天上午 09:00:00 至 11:30:00 ，下午 14:00:00 至 17:00:00 （北京时间,法定节假日除外）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地点：全国公共资源交易平台（陕西省·宝鸡市）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方式：在线获取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售价：</w:t>
      </w:r>
      <w:r>
        <w:rPr>
          <w:rFonts w:hint="eastAsia" w:ascii="仿宋" w:hAnsi="仿宋" w:eastAsia="仿宋" w:cs="仿宋"/>
          <w:color w:val="auto"/>
          <w:sz w:val="24"/>
          <w:szCs w:val="24"/>
          <w:highlight w:val="none"/>
          <w:lang w:val="en-US" w:eastAsia="zh-CN"/>
        </w:rPr>
        <w:t>300元</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四、响应文件提交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 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31</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0分00秒 （北京时间）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地点：宝鸡市公共资源交易中心五楼第</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开标室（32席）</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五、开启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 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31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0分00秒 （北京时间）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地点：宝鸡市公共资源交易中心五楼第</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开标室（32席）</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六、公告期限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七、其他补充事宜</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请供应商按照陕西省财政厅关于政府采购供应商注册登记有关事项的通知中的要求，通过陕西省政府采购网（http://www.ccgp-shaanxi.gov.cn/）注册登记加入陕西省政府采购供应商库并及时办理CA数字证书（陕西CA锁）。</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本项目有意向投标供应商须登录全国公共资源交易平台（陕西省宝鸡市）宝鸡市公共资源交易中心（http://bj.sxggzyjy.cn/），交易平台〖首页〉电子交易平台〉企业端〗后，在〖招标公告/出让公告〗模块中选择有意向的项目点击“我要投标”，进入界面后完善相关信息并打印回执单。在竞争性磋商文件发售期</w:t>
      </w:r>
      <w:r>
        <w:rPr>
          <w:rFonts w:hint="eastAsia" w:ascii="仿宋" w:hAnsi="仿宋" w:eastAsia="仿宋" w:cs="仿宋"/>
          <w:b/>
          <w:bCs/>
          <w:color w:val="auto"/>
          <w:sz w:val="24"/>
          <w:szCs w:val="24"/>
          <w:highlight w:val="none"/>
        </w:rPr>
        <w:t>202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 xml:space="preserve"> 3</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21</w:t>
      </w:r>
      <w:r>
        <w:rPr>
          <w:rFonts w:hint="eastAsia" w:ascii="仿宋" w:hAnsi="仿宋" w:eastAsia="仿宋" w:cs="仿宋"/>
          <w:b/>
          <w:bCs/>
          <w:color w:val="auto"/>
          <w:sz w:val="24"/>
          <w:szCs w:val="24"/>
          <w:highlight w:val="none"/>
        </w:rPr>
        <w:t>日至202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 xml:space="preserve"> 3 </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 xml:space="preserve"> 27</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，每日上午09:00:00至11:30:00，下午14:00:00至17:00:00（北京时间，法定节假日除外）持网上回执单、单位介绍信原件，经办人身份证原件及加盖供应商公章的身份证复印件到中科标禾工程项目管理有限公司 （</w:t>
      </w:r>
      <w:r>
        <w:rPr>
          <w:rFonts w:hint="eastAsia" w:ascii="仿宋" w:hAnsi="仿宋" w:eastAsia="仿宋" w:cs="仿宋"/>
          <w:b/>
          <w:bCs/>
          <w:color w:val="auto"/>
          <w:sz w:val="24"/>
          <w:szCs w:val="24"/>
          <w:highlight w:val="none"/>
        </w:rPr>
        <w:t>宝鸡市金台区</w:t>
      </w:r>
      <w:r>
        <w:rPr>
          <w:rFonts w:hint="eastAsia" w:ascii="仿宋" w:hAnsi="仿宋" w:eastAsia="仿宋" w:cs="仿宋"/>
          <w:b/>
          <w:bCs/>
          <w:color w:val="auto"/>
          <w:sz w:val="24"/>
          <w:szCs w:val="24"/>
          <w:highlight w:val="none"/>
          <w:lang w:val="en-US" w:eastAsia="zh-CN"/>
        </w:rPr>
        <w:t>鹏博</w:t>
      </w:r>
      <w:r>
        <w:rPr>
          <w:rFonts w:hint="eastAsia" w:ascii="仿宋" w:hAnsi="仿宋" w:eastAsia="仿宋" w:cs="仿宋"/>
          <w:b/>
          <w:bCs/>
          <w:color w:val="auto"/>
          <w:sz w:val="24"/>
          <w:szCs w:val="24"/>
          <w:highlight w:val="none"/>
        </w:rPr>
        <w:t>财富中心6号楼7楼</w:t>
      </w:r>
      <w:r>
        <w:rPr>
          <w:rFonts w:hint="eastAsia" w:ascii="仿宋" w:hAnsi="仿宋" w:eastAsia="仿宋" w:cs="仿宋"/>
          <w:b/>
          <w:bCs/>
          <w:color w:val="auto"/>
          <w:sz w:val="24"/>
          <w:szCs w:val="24"/>
          <w:highlight w:val="none"/>
          <w:lang w:val="en-US" w:eastAsia="zh-CN"/>
        </w:rPr>
        <w:t>701）确认报名信息，报名成功后即可从〖我的项目〉项目流程〉交易文件下载〗中下载电子竞争性磋商文件（*.SXSZF 格式）。</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3、供应商在网上填写的单位信息（单位名称、营业执照相关信息）应与竞争性磋商文件要求及后期上传的电子响应文件中相关信息一致，否则造成资格审查不通过的后果供应商自负。</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各供应商可登录全国公共资源交易平台（陕西省·宝鸡市）宝鸡市公共资源交易中心（http://bj.sxggzyjy.cn/）下载《政府采购电子标书制作工具》、《政府采购投标单位操作手册》,按照流程制作电子标书并在投标截止时间前上传电子投标文件。供应商在投标截止时间前请携带（陕西CA锁）主锁及副锁至宝鸡市公共资源交易中心参加开标会。因供应商自身原因导致无法完成投标的，由供应商自行承担后果。</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5、未完成网上投标或未经采购代理公司交费确认或未在规定时间内在平台上下载电子竞争性磋商文件的，导致无法完成后续流程的责任自负；</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6、如有技术性问题，请先翻阅操作手册或致电软件开发商，技术支持热线：4009280095、4009980000；</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7、（1）《财政部关于进一步加大政府采购支持中小企业力度的通知》（财库[2022]19号）的规定；（2）财政部司法部关于政府采购支持监狱企业发展有关问题的通知--财库〔2014〕68号 ；（3）《国务院办公厅关于建立政府强制采购节能产品制度的通知》--国办发〔2007〕51号 ；（4）《财政部发展改革委生态环境部市场监督总局关于调整优化节能产品、环境标志产品政府采购执行机制的通知》--（财库[2019]9号）；（5）《市场监督总局关于发布参与实施政府采购节能产品、环境标志产品认证机构名录的公告》—2019年第16号 ；（6）《财政部民政部中国残疾人联合会关于促进残疾人就业政府采购政策的通知》--（财库〔2017〕141号）；（7）陕西省财政厅关于印发《陕西省中小企业政府采购信用融资办法》（陕财办采〔2018〕23号）；（8）《陕西省财政厅关于加快推进我省中小企业政府采购信用融资工作的通知》-（陕财办采〔2020〕15号）；（9）其他需要落实的政府采购政策.</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 xml:space="preserve">陇县水利管理工作站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陇县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联系方式：18829029820</w:t>
      </w: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名称：中科标禾工程项目管理有限公司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地址：宝鸡市金台区鹏博财富中心6号楼701室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联系方式：15809170095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张</w:t>
      </w:r>
      <w:r>
        <w:rPr>
          <w:rFonts w:hint="eastAsia" w:ascii="仿宋" w:hAnsi="仿宋" w:eastAsia="仿宋" w:cs="仿宋"/>
          <w:color w:val="auto"/>
          <w:sz w:val="24"/>
          <w:szCs w:val="24"/>
          <w:highlight w:val="none"/>
        </w:rPr>
        <w:t>女士</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电话：15809170095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中科标禾工程项目管理有限公司</w:t>
      </w:r>
    </w:p>
    <w:p>
      <w:pPr>
        <w:pStyle w:val="7"/>
        <w:ind w:firstLine="6720" w:firstLineChars="2800"/>
        <w:outlineLvl w:val="9"/>
        <w:rPr>
          <w:rFonts w:hint="eastAsia" w:ascii="仿宋" w:hAnsi="仿宋" w:eastAsia="仿宋" w:cs="仿宋"/>
          <w:color w:val="000000"/>
          <w:kern w:val="0"/>
          <w:sz w:val="24"/>
          <w:szCs w:val="24"/>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p>
    <w:p>
      <w:pPr>
        <w:pStyle w:val="7"/>
        <w:ind w:left="0" w:leftChars="0" w:firstLine="0" w:firstLineChars="0"/>
        <w:outlineLvl w:val="9"/>
        <w:rPr>
          <w:rFonts w:hint="eastAsia" w:ascii="仿宋" w:hAnsi="仿宋" w:eastAsia="仿宋" w:cs="仿宋"/>
          <w:color w:val="000000"/>
          <w:kern w:val="0"/>
          <w:sz w:val="24"/>
          <w:szCs w:val="24"/>
        </w:rPr>
      </w:pPr>
    </w:p>
    <w:p>
      <w:pPr>
        <w:rPr>
          <w:rFonts w:hint="eastAsia" w:ascii="仿宋" w:hAnsi="仿宋" w:eastAsia="仿宋" w:cs="仿宋"/>
          <w:color w:val="000000"/>
          <w:kern w:val="0"/>
          <w:sz w:val="24"/>
          <w:szCs w:val="24"/>
        </w:rPr>
      </w:pPr>
    </w:p>
    <w:p>
      <w:pPr>
        <w:pStyle w:val="7"/>
        <w:ind w:firstLine="6720" w:firstLineChars="2800"/>
        <w:outlineLvl w:val="9"/>
        <w:rPr>
          <w:rFonts w:hint="eastAsia" w:ascii="仿宋" w:hAnsi="仿宋" w:eastAsia="仿宋" w:cs="仿宋"/>
          <w:color w:val="000000"/>
          <w:kern w:val="0"/>
          <w:sz w:val="24"/>
          <w:szCs w:val="24"/>
        </w:rPr>
      </w:pPr>
    </w:p>
    <w:p>
      <w:pPr>
        <w:pStyle w:val="7"/>
        <w:ind w:left="0" w:leftChars="0" w:firstLine="0" w:firstLineChars="0"/>
        <w:outlineLvl w:val="9"/>
        <w:rPr>
          <w:rFonts w:hint="eastAsia" w:ascii="仿宋" w:hAnsi="仿宋" w:eastAsia="仿宋" w:cs="仿宋"/>
          <w:color w:val="000000"/>
          <w:kern w:val="0"/>
          <w:sz w:val="24"/>
          <w:szCs w:val="24"/>
        </w:rPr>
      </w:pPr>
    </w:p>
    <w:p>
      <w:pPr>
        <w:rPr>
          <w:rFonts w:hint="eastAsia" w:ascii="仿宋" w:hAnsi="仿宋" w:eastAsia="仿宋" w:cs="仿宋"/>
          <w:color w:val="000000"/>
          <w:kern w:val="0"/>
          <w:sz w:val="24"/>
          <w:szCs w:val="24"/>
        </w:rPr>
      </w:pPr>
    </w:p>
    <w:p>
      <w:pPr>
        <w:rPr>
          <w:rFonts w:hint="eastAsia" w:ascii="仿宋" w:hAnsi="仿宋" w:eastAsia="仿宋" w:cs="仿宋"/>
          <w:color w:val="000000"/>
          <w:kern w:val="0"/>
          <w:sz w:val="24"/>
          <w:szCs w:val="24"/>
        </w:rPr>
      </w:pPr>
    </w:p>
    <w:p>
      <w:pPr>
        <w:spacing w:line="480" w:lineRule="exact"/>
        <w:jc w:val="center"/>
        <w:outlineLvl w:val="9"/>
        <w:rPr>
          <w:rFonts w:hint="eastAsia" w:ascii="仿宋" w:hAnsi="仿宋" w:eastAsia="仿宋" w:cs="仿宋"/>
          <w:b/>
          <w:color w:val="000000"/>
          <w:sz w:val="36"/>
          <w:szCs w:val="36"/>
        </w:rPr>
      </w:pPr>
      <w:r>
        <w:rPr>
          <w:rFonts w:hint="eastAsia" w:ascii="仿宋" w:hAnsi="仿宋" w:eastAsia="仿宋" w:cs="仿宋"/>
          <w:b/>
          <w:color w:val="000000"/>
          <w:sz w:val="36"/>
          <w:szCs w:val="36"/>
          <w:lang w:eastAsia="zh-CN"/>
        </w:rPr>
        <w:t>供应商</w:t>
      </w:r>
      <w:r>
        <w:rPr>
          <w:rFonts w:hint="eastAsia" w:ascii="仿宋" w:hAnsi="仿宋" w:eastAsia="仿宋" w:cs="仿宋"/>
          <w:b/>
          <w:color w:val="000000"/>
          <w:sz w:val="36"/>
          <w:szCs w:val="36"/>
        </w:rPr>
        <w:t>须知前附表</w:t>
      </w:r>
    </w:p>
    <w:tbl>
      <w:tblPr>
        <w:tblStyle w:val="19"/>
        <w:tblpPr w:leftFromText="180" w:rightFromText="180" w:vertAnchor="text" w:horzAnchor="margin" w:tblpXSpec="center" w:tblpY="76"/>
        <w:tblOverlap w:val="never"/>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692"/>
        <w:gridCol w:w="8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内  容</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要 求 与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2022年省级财政水利救灾资金千河千邑桥段等四处水毁修复工程</w:t>
            </w:r>
            <w:r>
              <w:rPr>
                <w:rFonts w:hint="eastAsia" w:ascii="仿宋" w:hAnsi="仿宋" w:eastAsia="仿宋" w:cs="仿宋"/>
                <w:kern w:val="0"/>
                <w:sz w:val="24"/>
                <w:szCs w:val="24"/>
                <w:lang w:val="en-US" w:eastAsia="zh-CN"/>
              </w:rPr>
              <w:t>(二标段)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采购项目编号</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eastAsia="zh-CN"/>
              </w:rPr>
              <w:t>ZKBHBJ23-0315C</w:t>
            </w:r>
            <w:r>
              <w:rPr>
                <w:rFonts w:hint="eastAsia" w:ascii="仿宋" w:hAnsi="仿宋" w:eastAsia="仿宋" w:cs="仿宋"/>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采购内容</w:t>
            </w:r>
          </w:p>
        </w:tc>
        <w:tc>
          <w:tcPr>
            <w:tcW w:w="80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陇县温水镇花园村水毁堤防修复工程：新修护岸140米；修复护岸60米；加固拦水坝1座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供应商</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资格要求</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（1）具有独立承担民事责任能力的法人、其他组织或自然人，并出具合法有效的营业执照或事业单位法人证书等国家规定的相关证明，自然人参与的提供其身份证明书；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提供2021年度经审计的财务报告（成立时间至提交响应文件截止时间不足一年的可提供成立后任意时段的资产负债表），或提交自2022年9月1日以来银行出具的资信证明，或信用担保机构出具的投标担保函，或承诺书（以上四种形式的资料提供任何一种即可）；其他组织和自然人提供银行出具的资信证明或财务报表或承诺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（3）提供磋商截止之日前近六个月内至少一个月的纳税证明或完税证明（增值税，印花税，城市维护建设费，企业所得税等一种或多种税种），依法免税的单位应提供相关证明材料；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（4）提供磋商截止之日前近六个月内至少一个月的社会保障资金缴存单据或社保机构开具的社会保险参保缴费情况证明，依法不需要缴纳社会保障资金的单位应提供相关证明材料；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（5）出具参加政府采购活动前3年内在经营活动中没有重大违法记录的书面声明；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（6）须提供法定代表人授权书（投标代理人需提供近一年养老保险且具有相应从业资格，法定代表人或负责人直接投标，须提交法定代表人证明书；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（7）供应商须具有水利水电工程施工总承包三级(含三级)以上资质，建设行政主管部门颁发的安全生产许可证。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（8）拟派项目经理须具有水利水电工程专业二级注册建造师及以上执业资格，且无在建工程；具备有效的安全生产考核合格证书，且在本单位注册（提供近一年的养老保险）；</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供应商应在信用中国（www.creditchia.gov.cn）未被列入失信被执行人、重大违法税收失信主体及在中国政府采购（www.ccgp.gov.cn）未被列入政府采购严重违法失信行为记录名单（处罚期限届满的除外，如相关失信记录已失效，供应商需提供相关证明资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（10）供应商及法定代表人、项目经理近三年不得有行贿犯罪记录(通过“中国裁判文书网”查询)，否则将被取消投标资格；</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（11）供应商需出具《中小企业声明函》；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（12）具有履行合同所必需的设备和专业技术能力的承诺书。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（13）磋商保证金缴纳凭证。</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仿宋" w:hAnsi="仿宋" w:eastAsia="仿宋" w:cs="仿宋"/>
                <w:kern w:val="0"/>
                <w:sz w:val="24"/>
                <w:szCs w:val="24"/>
              </w:rPr>
            </w:pPr>
            <w:r>
              <w:rPr>
                <w:rFonts w:hint="eastAsia" w:ascii="仿宋" w:hAnsi="仿宋" w:eastAsia="仿宋" w:cs="仿宋"/>
                <w:b/>
                <w:bCs/>
                <w:color w:val="auto"/>
                <w:kern w:val="0"/>
                <w:sz w:val="24"/>
                <w:szCs w:val="24"/>
                <w:lang w:val="en-US" w:eastAsia="zh-CN"/>
              </w:rPr>
              <w:t xml:space="preserve">注：1.供应商因网上的投标信息不完善或者错误，造成投标不予通过的责任由供应商自行承担； 2.请各供应商按资格要求在电子版磋商响应文件中附响应证明材料并加盖单位电子签章，有一项不满足按无效文件处理；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采购人</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lang w:eastAsia="zh-CN"/>
              </w:rPr>
            </w:pPr>
            <w:r>
              <w:rPr>
                <w:rFonts w:hint="eastAsia" w:ascii="仿宋" w:hAnsi="仿宋" w:eastAsia="仿宋" w:cs="仿宋"/>
                <w:sz w:val="24"/>
                <w:szCs w:val="24"/>
                <w:lang w:eastAsia="zh-CN"/>
              </w:rPr>
              <w:t>陇县水利管理工作站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磋商保证金</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lang w:val="en-US"/>
              </w:rPr>
            </w:pPr>
            <w:r>
              <w:rPr>
                <w:rFonts w:hint="eastAsia" w:ascii="仿宋" w:hAnsi="仿宋" w:eastAsia="仿宋" w:cs="仿宋"/>
                <w:kern w:val="0"/>
                <w:sz w:val="24"/>
                <w:szCs w:val="24"/>
              </w:rPr>
              <w:t>人民</w:t>
            </w:r>
            <w:r>
              <w:rPr>
                <w:rFonts w:hint="eastAsia" w:ascii="仿宋" w:hAnsi="仿宋" w:eastAsia="仿宋" w:cs="仿宋"/>
                <w:kern w:val="0"/>
                <w:sz w:val="24"/>
                <w:szCs w:val="24"/>
                <w:lang w:val="en-US" w:eastAsia="zh-CN"/>
              </w:rPr>
              <w:t>币6000.00元（陆仟元整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保证金账户</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户  名：宝鸡市公共资源交易中心保证金专户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 xml:space="preserve">开户行：长安银行股份有限公司宝鸡分行营业部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sz w:val="24"/>
                <w:szCs w:val="24"/>
                <w:lang w:val="zh-CN"/>
              </w:rPr>
              <w:t>账  号：80602000142101980605069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保证金的交纳</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sz w:val="24"/>
                <w:szCs w:val="24"/>
              </w:rPr>
              <w:t>供应商在递交磋商响应文件时，不能出具</w:t>
            </w:r>
            <w:r>
              <w:rPr>
                <w:rFonts w:hint="eastAsia" w:ascii="仿宋" w:hAnsi="仿宋" w:eastAsia="仿宋" w:cs="仿宋"/>
                <w:sz w:val="24"/>
                <w:szCs w:val="24"/>
                <w:lang w:val="zh-CN"/>
              </w:rPr>
              <w:t>磋商保证金缴纳凭证的</w:t>
            </w:r>
            <w:r>
              <w:rPr>
                <w:rFonts w:hint="eastAsia" w:ascii="仿宋" w:hAnsi="仿宋" w:eastAsia="仿宋" w:cs="仿宋"/>
                <w:sz w:val="24"/>
                <w:szCs w:val="24"/>
              </w:rPr>
              <w:t>，其磋商响应文件将被拒绝接收。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磋商响应文件</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有效期</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0</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磋商响应文件提交地点及截止时间</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kern w:val="0"/>
                <w:sz w:val="24"/>
                <w:szCs w:val="24"/>
                <w:highlight w:val="none"/>
                <w:lang w:eastAsia="zh-CN"/>
              </w:rPr>
            </w:pPr>
            <w:r>
              <w:rPr>
                <w:rFonts w:hint="eastAsia" w:ascii="仿宋" w:hAnsi="仿宋" w:eastAsia="仿宋" w:cs="仿宋"/>
                <w:kern w:val="0"/>
                <w:sz w:val="24"/>
                <w:szCs w:val="24"/>
                <w:highlight w:val="none"/>
                <w:lang w:eastAsia="zh-CN"/>
              </w:rPr>
              <w:t>地  点：</w:t>
            </w:r>
            <w:r>
              <w:rPr>
                <w:rFonts w:hint="eastAsia" w:ascii="仿宋" w:hAnsi="仿宋" w:eastAsia="仿宋" w:cs="仿宋"/>
                <w:color w:val="auto"/>
                <w:sz w:val="24"/>
                <w:szCs w:val="24"/>
                <w:highlight w:val="none"/>
                <w:lang w:val="en-US" w:eastAsia="zh-CN"/>
              </w:rPr>
              <w:t>宝鸡市公共资源交易中心五楼第8开标室（32席）</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时  间：2</w:t>
            </w:r>
            <w:r>
              <w:rPr>
                <w:rFonts w:hint="eastAsia" w:ascii="仿宋" w:hAnsi="仿宋" w:eastAsia="仿宋" w:cs="仿宋"/>
                <w:kern w:val="0"/>
                <w:sz w:val="24"/>
                <w:szCs w:val="24"/>
                <w:highlight w:val="none"/>
                <w:lang w:val="en-US" w:eastAsia="zh-CN"/>
              </w:rPr>
              <w:t>023</w:t>
            </w:r>
            <w:r>
              <w:rPr>
                <w:rFonts w:hint="eastAsia" w:ascii="仿宋" w:hAnsi="仿宋" w:eastAsia="仿宋" w:cs="仿宋"/>
                <w:kern w:val="0"/>
                <w:sz w:val="24"/>
                <w:szCs w:val="24"/>
                <w:highlight w:val="none"/>
                <w:lang w:eastAsia="zh-CN"/>
              </w:rPr>
              <w:t>年</w:t>
            </w:r>
            <w:r>
              <w:rPr>
                <w:rFonts w:hint="eastAsia" w:ascii="仿宋" w:hAnsi="仿宋" w:eastAsia="仿宋" w:cs="仿宋"/>
                <w:kern w:val="0"/>
                <w:sz w:val="24"/>
                <w:szCs w:val="24"/>
                <w:highlight w:val="none"/>
                <w:lang w:val="en-US" w:eastAsia="zh-CN"/>
              </w:rPr>
              <w:t xml:space="preserve"> 3</w:t>
            </w:r>
            <w:r>
              <w:rPr>
                <w:rFonts w:hint="eastAsia" w:ascii="仿宋" w:hAnsi="仿宋" w:eastAsia="仿宋" w:cs="仿宋"/>
                <w:kern w:val="0"/>
                <w:sz w:val="24"/>
                <w:szCs w:val="24"/>
                <w:highlight w:val="none"/>
                <w:lang w:eastAsia="zh-CN"/>
              </w:rPr>
              <w:t>月</w:t>
            </w:r>
            <w:r>
              <w:rPr>
                <w:rFonts w:hint="eastAsia" w:ascii="仿宋" w:hAnsi="仿宋" w:eastAsia="仿宋" w:cs="仿宋"/>
                <w:kern w:val="0"/>
                <w:sz w:val="24"/>
                <w:szCs w:val="24"/>
                <w:highlight w:val="none"/>
                <w:lang w:val="en-US" w:eastAsia="zh-CN"/>
              </w:rPr>
              <w:t>31</w:t>
            </w:r>
            <w:r>
              <w:rPr>
                <w:rFonts w:hint="eastAsia" w:ascii="仿宋" w:hAnsi="仿宋" w:eastAsia="仿宋" w:cs="仿宋"/>
                <w:kern w:val="0"/>
                <w:sz w:val="24"/>
                <w:szCs w:val="24"/>
                <w:highlight w:val="none"/>
                <w:lang w:eastAsia="zh-CN"/>
              </w:rPr>
              <w:t>日</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30</w:t>
            </w:r>
            <w:r>
              <w:rPr>
                <w:rFonts w:hint="eastAsia" w:ascii="仿宋" w:hAnsi="仿宋" w:eastAsia="仿宋" w:cs="仿宋"/>
                <w:kern w:val="0"/>
                <w:sz w:val="24"/>
                <w:szCs w:val="24"/>
                <w:highlight w:val="none"/>
                <w:lang w:eastAsia="zh-CN"/>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1</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磋商地点及截止时间</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地  点：</w:t>
            </w:r>
            <w:r>
              <w:rPr>
                <w:rFonts w:hint="eastAsia" w:ascii="仿宋" w:hAnsi="仿宋" w:eastAsia="仿宋" w:cs="仿宋"/>
                <w:color w:val="auto"/>
                <w:sz w:val="24"/>
                <w:szCs w:val="24"/>
                <w:highlight w:val="none"/>
                <w:lang w:val="en-US" w:eastAsia="zh-CN"/>
              </w:rPr>
              <w:t>宝鸡市公共资源交易中心五楼第8开标室（32席）</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截止时间：2</w:t>
            </w:r>
            <w:r>
              <w:rPr>
                <w:rFonts w:hint="eastAsia" w:ascii="仿宋" w:hAnsi="仿宋" w:eastAsia="仿宋" w:cs="仿宋"/>
                <w:kern w:val="0"/>
                <w:sz w:val="24"/>
                <w:szCs w:val="24"/>
                <w:highlight w:val="none"/>
                <w:lang w:val="en-US" w:eastAsia="zh-CN"/>
              </w:rPr>
              <w:t>023</w:t>
            </w:r>
            <w:r>
              <w:rPr>
                <w:rFonts w:hint="eastAsia" w:ascii="仿宋" w:hAnsi="仿宋" w:eastAsia="仿宋" w:cs="仿宋"/>
                <w:kern w:val="0"/>
                <w:sz w:val="24"/>
                <w:szCs w:val="24"/>
                <w:highlight w:val="none"/>
                <w:lang w:eastAsia="zh-CN"/>
              </w:rPr>
              <w:t>年</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eastAsia="zh-CN"/>
              </w:rPr>
              <w:t>月</w:t>
            </w:r>
            <w:r>
              <w:rPr>
                <w:rFonts w:hint="eastAsia" w:ascii="仿宋" w:hAnsi="仿宋" w:eastAsia="仿宋" w:cs="仿宋"/>
                <w:kern w:val="0"/>
                <w:sz w:val="24"/>
                <w:szCs w:val="24"/>
                <w:highlight w:val="none"/>
                <w:lang w:val="en-US" w:eastAsia="zh-CN"/>
              </w:rPr>
              <w:t xml:space="preserve"> 31</w:t>
            </w:r>
            <w:r>
              <w:rPr>
                <w:rFonts w:hint="eastAsia" w:ascii="仿宋" w:hAnsi="仿宋" w:eastAsia="仿宋" w:cs="仿宋"/>
                <w:kern w:val="0"/>
                <w:sz w:val="24"/>
                <w:szCs w:val="24"/>
                <w:highlight w:val="none"/>
                <w:lang w:eastAsia="zh-CN"/>
              </w:rPr>
              <w:t>日</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30</w:t>
            </w:r>
            <w:r>
              <w:rPr>
                <w:rFonts w:hint="eastAsia" w:ascii="仿宋" w:hAnsi="仿宋" w:eastAsia="仿宋" w:cs="仿宋"/>
                <w:kern w:val="0"/>
                <w:sz w:val="24"/>
                <w:szCs w:val="24"/>
                <w:highlight w:val="none"/>
                <w:lang w:eastAsia="zh-CN"/>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2</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实施地点</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评审</w:t>
            </w:r>
            <w:r>
              <w:rPr>
                <w:rFonts w:hint="eastAsia" w:ascii="仿宋" w:hAnsi="仿宋" w:eastAsia="仿宋" w:cs="仿宋"/>
                <w:kern w:val="0"/>
                <w:sz w:val="24"/>
                <w:szCs w:val="24"/>
              </w:rPr>
              <w:t>办法</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14</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工期</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5</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质量要求</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16</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所属行业</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7</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联合体</w:t>
            </w:r>
            <w:r>
              <w:rPr>
                <w:rFonts w:hint="eastAsia" w:ascii="仿宋" w:hAnsi="仿宋" w:eastAsia="仿宋" w:cs="仿宋"/>
                <w:kern w:val="0"/>
                <w:sz w:val="24"/>
                <w:szCs w:val="24"/>
                <w:lang w:eastAsia="zh-CN"/>
              </w:rPr>
              <w:t>磋商</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8</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现场勘查、标前答疑会</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9</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备选</w:t>
            </w:r>
            <w:r>
              <w:rPr>
                <w:rFonts w:hint="eastAsia" w:ascii="仿宋" w:hAnsi="仿宋" w:eastAsia="仿宋" w:cs="仿宋"/>
                <w:kern w:val="0"/>
                <w:sz w:val="24"/>
                <w:szCs w:val="24"/>
                <w:lang w:val="en-US" w:eastAsia="zh-CN"/>
              </w:rPr>
              <w:t>磋商</w:t>
            </w:r>
            <w:r>
              <w:rPr>
                <w:rFonts w:hint="eastAsia" w:ascii="仿宋" w:hAnsi="仿宋" w:eastAsia="仿宋" w:cs="仿宋"/>
                <w:kern w:val="0"/>
                <w:sz w:val="24"/>
                <w:szCs w:val="24"/>
              </w:rPr>
              <w:t>方案</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和报价</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不接受备选</w:t>
            </w:r>
            <w:r>
              <w:rPr>
                <w:rFonts w:hint="eastAsia" w:ascii="仿宋" w:hAnsi="仿宋" w:eastAsia="仿宋" w:cs="仿宋"/>
                <w:kern w:val="0"/>
                <w:sz w:val="24"/>
                <w:szCs w:val="24"/>
                <w:lang w:val="en-US" w:eastAsia="zh-CN"/>
              </w:rPr>
              <w:t>磋商</w:t>
            </w:r>
            <w:r>
              <w:rPr>
                <w:rFonts w:hint="eastAsia" w:ascii="仿宋" w:hAnsi="仿宋" w:eastAsia="仿宋" w:cs="仿宋"/>
                <w:kern w:val="0"/>
                <w:sz w:val="24"/>
                <w:szCs w:val="24"/>
              </w:rPr>
              <w:t>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盖章签字</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供应商</w:t>
            </w:r>
            <w:r>
              <w:rPr>
                <w:rFonts w:hint="eastAsia" w:ascii="仿宋" w:hAnsi="仿宋" w:eastAsia="仿宋" w:cs="仿宋"/>
                <w:kern w:val="0"/>
                <w:sz w:val="24"/>
                <w:szCs w:val="24"/>
              </w:rPr>
              <w:t>必须按照磋商文件的规定和要求盖章、签字。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成交</w:t>
            </w:r>
            <w:r>
              <w:rPr>
                <w:rFonts w:hint="eastAsia" w:ascii="仿宋" w:hAnsi="仿宋" w:eastAsia="仿宋" w:cs="仿宋"/>
                <w:kern w:val="0"/>
                <w:sz w:val="24"/>
                <w:szCs w:val="24"/>
              </w:rPr>
              <w:t>服务费</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FF"/>
                <w:kern w:val="0"/>
                <w:sz w:val="24"/>
                <w:szCs w:val="24"/>
              </w:rPr>
            </w:pPr>
            <w:r>
              <w:rPr>
                <w:rFonts w:hint="eastAsia" w:ascii="仿宋" w:hAnsi="仿宋" w:eastAsia="仿宋" w:cs="仿宋"/>
                <w:kern w:val="0"/>
                <w:sz w:val="24"/>
                <w:szCs w:val="24"/>
                <w:lang w:val="en-US" w:eastAsia="zh-CN"/>
              </w:rPr>
              <w:t>成交服务费由成交供应商支付，供应商应自行考虑计入报价，在领取成交通知书时向采购代理机构一次性支付。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22</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是否提供纸质磋商响应文件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 xml:space="preserve">☑否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t xml:space="preserve">成交供应商在成交中标通知书前将纸质版磋商响应文件正本 1 册、副本 2 册打印盖章后提交至招标代理公司处，以便采购人进行留存备案等工作，成交供应商应保持磋商响应文件纸质版内容与电子版内容完全一致，否则将承担一切法律责任。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23</w:t>
            </w:r>
          </w:p>
        </w:tc>
        <w:tc>
          <w:tcPr>
            <w:tcW w:w="1692" w:type="dxa"/>
            <w:vAlign w:val="center"/>
          </w:tcPr>
          <w:p>
            <w:pPr>
              <w:keepNext w:val="0"/>
              <w:keepLines w:val="0"/>
              <w:widowControl/>
              <w:suppressLineNumbers w:val="0"/>
              <w:spacing w:line="360" w:lineRule="auto"/>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电子磋商响应文件签章要求</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电子磋商响应文件中涉及加盖单位公章的地方可使用电子印章或其他电子磋商文件约定的方式。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其他要求：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24</w:t>
            </w:r>
          </w:p>
        </w:tc>
        <w:tc>
          <w:tcPr>
            <w:tcW w:w="169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电子投标注意事项</w:t>
            </w:r>
          </w:p>
          <w:p>
            <w:pPr>
              <w:jc w:val="center"/>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供应商应及时下载电子磋商文件和答疑纪要等相关文件，在磋商截止前必须上传电子磋商响应文件；开标时需使用生成（加密）电子磋商响应文件的加密锁（CA 锁），在规定时间内对电子磋商响应文件进行在线解密，因供应商原因造成其电子磋商响应文件无法解密的，按无效投标处理。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其他要求： 无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25</w:t>
            </w:r>
          </w:p>
        </w:tc>
        <w:tc>
          <w:tcPr>
            <w:tcW w:w="1692" w:type="dxa"/>
            <w:vAlign w:val="center"/>
          </w:tcPr>
          <w:p>
            <w:pPr>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电子磋商响应文件解密失败处理措施</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按无效磋商响应文件处理</w:t>
            </w:r>
          </w:p>
          <w:p>
            <w:pPr>
              <w:keepNext w:val="0"/>
              <w:keepLines w:val="0"/>
              <w:pageBreakBefore w:val="0"/>
              <w:widowControl w:val="0"/>
              <w:kinsoku/>
              <w:wordWrap/>
              <w:overflowPunct/>
              <w:topLinePunct w:val="0"/>
              <w:autoSpaceDE/>
              <w:autoSpaceDN/>
              <w:bidi w:val="0"/>
              <w:adjustRightInd/>
              <w:snapToGrid/>
              <w:spacing w:line="240" w:lineRule="auto"/>
              <w:ind w:firstLine="442" w:firstLineChars="200"/>
              <w:jc w:val="left"/>
              <w:textAlignment w:val="auto"/>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26</w:t>
            </w:r>
          </w:p>
        </w:tc>
        <w:tc>
          <w:tcPr>
            <w:tcW w:w="1692" w:type="dxa"/>
            <w:vAlign w:val="center"/>
          </w:tcPr>
          <w:p>
            <w:pPr>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数字证书认证要求</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符合“全国公共资源交易平台（陕西省宝鸡市）宝鸡市公共资源交易中心”的数字证书认证要求。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27</w:t>
            </w:r>
          </w:p>
        </w:tc>
        <w:tc>
          <w:tcPr>
            <w:tcW w:w="1692" w:type="dxa"/>
            <w:vAlign w:val="center"/>
          </w:tcPr>
          <w:p>
            <w:pPr>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磋商小组</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磋商小组构成： 3 人，其中采购人代表 1 人，专家 2 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磋商专家确定方式：开标前在陕西省政府采购网专家库中随机抽取技术、经济方面的专家。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28</w:t>
            </w:r>
          </w:p>
        </w:tc>
        <w:tc>
          <w:tcPr>
            <w:tcW w:w="1692" w:type="dxa"/>
            <w:vAlign w:val="center"/>
          </w:tcPr>
          <w:p>
            <w:pPr>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中标结果公示媒介及期限</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公示媒介：全国公共资源交易平台（陕西省宝鸡市）宝鸡市公共资源交易中心、陕西省政府采购网</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公示期限： 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29</w:t>
            </w:r>
          </w:p>
        </w:tc>
        <w:tc>
          <w:tcPr>
            <w:tcW w:w="1692" w:type="dxa"/>
            <w:vAlign w:val="center"/>
          </w:tcPr>
          <w:p>
            <w:pPr>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是否授权磋商小组确定中标人</w:t>
            </w:r>
          </w:p>
        </w:tc>
        <w:tc>
          <w:tcPr>
            <w:tcW w:w="8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□是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☑否，推荐的中标候选人数： 3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379" w:type="dxa"/>
            <w:gridSpan w:val="3"/>
            <w:vAlign w:val="center"/>
          </w:tcPr>
          <w:p>
            <w:pPr>
              <w:spacing w:line="360" w:lineRule="auto"/>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注意事项</w:t>
            </w:r>
            <w:r>
              <w:rPr>
                <w:rFonts w:hint="eastAsia" w:ascii="仿宋" w:hAnsi="仿宋" w:eastAsia="仿宋" w:cs="仿宋"/>
                <w:b/>
                <w:bCs/>
                <w:color w:val="000000" w:themeColor="text1"/>
                <w:sz w:val="24"/>
                <w:szCs w:val="24"/>
                <w:highlight w:val="none"/>
                <w14:textFill>
                  <w14:solidFill>
                    <w14:schemeClr w14:val="tx1"/>
                  </w14:solidFill>
                </w14:textFill>
              </w:rPr>
              <w:t>：</w:t>
            </w:r>
          </w:p>
          <w:p>
            <w:pPr>
              <w:keepNext w:val="0"/>
              <w:keepLines w:val="0"/>
              <w:widowControl/>
              <w:suppressLineNumbers w:val="0"/>
              <w:spacing w:line="360" w:lineRule="auto"/>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 xml:space="preserve">1.供应商因网上的投标信息不完善或者错误，造成投标不予通过的责任由供应商自行承担。 </w:t>
            </w:r>
          </w:p>
          <w:p>
            <w:pPr>
              <w:keepNext w:val="0"/>
              <w:keepLines w:val="0"/>
              <w:widowControl/>
              <w:suppressLineNumbers w:val="0"/>
              <w:spacing w:line="360" w:lineRule="auto"/>
              <w:jc w:val="left"/>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2.请各供应商按资格要求在磋商响应文件中附响应证明材料并加盖单位电子签章，有一项不满足按无效文件处理.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 xml:space="preserve">3.供应商须在全国公共资源交易平台（陕西省宝鸡市）宝鸡市公共资源交易中心（http://bj.sxggzyjy.cn/）中登记企业信息，然后使用数字认证 CA 锁获取磋商文件及其他文件。供应商应使用电子投标工具制作、加密磋商响应文件，并在规定时间上传经过数字证书加密的电子磋商响应文件。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379"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注：相关文件中相关内容可不再列明，不符的以此表为准。</w:t>
            </w:r>
          </w:p>
        </w:tc>
      </w:tr>
    </w:tbl>
    <w:p>
      <w:pPr>
        <w:autoSpaceDE w:val="0"/>
        <w:autoSpaceDN w:val="0"/>
        <w:adjustRightInd w:val="0"/>
        <w:spacing w:line="600" w:lineRule="exact"/>
        <w:jc w:val="center"/>
        <w:outlineLvl w:val="0"/>
        <w:rPr>
          <w:rFonts w:hint="eastAsia" w:ascii="仿宋" w:hAnsi="仿宋" w:eastAsia="仿宋" w:cs="仿宋"/>
          <w:b/>
          <w:bCs/>
          <w:color w:val="000000"/>
          <w:sz w:val="36"/>
          <w:szCs w:val="36"/>
          <w:lang w:val="zh-CN"/>
        </w:rPr>
      </w:pPr>
      <w:bookmarkStart w:id="2" w:name="_Toc7200"/>
      <w:bookmarkStart w:id="3" w:name="_Toc17089"/>
    </w:p>
    <w:p>
      <w:pPr>
        <w:autoSpaceDE w:val="0"/>
        <w:autoSpaceDN w:val="0"/>
        <w:adjustRightInd w:val="0"/>
        <w:spacing w:line="600" w:lineRule="exact"/>
        <w:jc w:val="center"/>
        <w:outlineLvl w:val="0"/>
        <w:rPr>
          <w:rFonts w:hint="eastAsia" w:ascii="仿宋" w:hAnsi="仿宋" w:eastAsia="仿宋" w:cs="仿宋"/>
          <w:b/>
          <w:bCs/>
          <w:color w:val="000000"/>
          <w:sz w:val="36"/>
          <w:szCs w:val="36"/>
          <w:lang w:val="zh-CN"/>
        </w:rPr>
      </w:pPr>
    </w:p>
    <w:p>
      <w:pPr>
        <w:autoSpaceDE w:val="0"/>
        <w:autoSpaceDN w:val="0"/>
        <w:adjustRightInd w:val="0"/>
        <w:spacing w:line="600" w:lineRule="exact"/>
        <w:jc w:val="center"/>
        <w:outlineLvl w:val="0"/>
        <w:rPr>
          <w:rFonts w:hint="eastAsia" w:ascii="仿宋" w:hAnsi="仿宋" w:eastAsia="仿宋" w:cs="仿宋"/>
          <w:b/>
          <w:bCs/>
          <w:color w:val="000000"/>
          <w:sz w:val="36"/>
          <w:szCs w:val="36"/>
          <w:lang w:val="zh-CN"/>
        </w:rPr>
      </w:pPr>
    </w:p>
    <w:p>
      <w:pPr>
        <w:pStyle w:val="7"/>
        <w:rPr>
          <w:rFonts w:hint="eastAsia"/>
          <w:lang w:val="zh-CN"/>
        </w:rPr>
      </w:pPr>
    </w:p>
    <w:p>
      <w:pPr>
        <w:autoSpaceDE w:val="0"/>
        <w:autoSpaceDN w:val="0"/>
        <w:adjustRightInd w:val="0"/>
        <w:spacing w:line="600" w:lineRule="exact"/>
        <w:jc w:val="center"/>
        <w:outlineLvl w:val="0"/>
        <w:rPr>
          <w:rFonts w:hint="eastAsia" w:ascii="仿宋" w:hAnsi="仿宋" w:eastAsia="仿宋" w:cs="仿宋"/>
          <w:b/>
          <w:bCs/>
          <w:color w:val="000000"/>
          <w:sz w:val="36"/>
          <w:szCs w:val="36"/>
          <w:lang w:val="zh-CN"/>
        </w:rPr>
      </w:pPr>
    </w:p>
    <w:p>
      <w:pPr>
        <w:autoSpaceDE w:val="0"/>
        <w:autoSpaceDN w:val="0"/>
        <w:adjustRightInd w:val="0"/>
        <w:spacing w:line="600" w:lineRule="exact"/>
        <w:jc w:val="center"/>
        <w:outlineLvl w:val="0"/>
        <w:rPr>
          <w:rFonts w:hint="eastAsia" w:ascii="仿宋" w:hAnsi="仿宋" w:eastAsia="仿宋" w:cs="仿宋"/>
          <w:b/>
          <w:bCs/>
          <w:color w:val="000000"/>
          <w:sz w:val="36"/>
          <w:szCs w:val="36"/>
          <w:lang w:val="zh-CN"/>
        </w:rPr>
      </w:pPr>
    </w:p>
    <w:p>
      <w:pPr>
        <w:autoSpaceDE w:val="0"/>
        <w:autoSpaceDN w:val="0"/>
        <w:adjustRightInd w:val="0"/>
        <w:spacing w:line="600" w:lineRule="exact"/>
        <w:jc w:val="center"/>
        <w:outlineLvl w:val="0"/>
        <w:rPr>
          <w:rFonts w:hint="eastAsia" w:ascii="仿宋" w:hAnsi="仿宋" w:eastAsia="仿宋" w:cs="仿宋"/>
          <w:b/>
          <w:bCs/>
          <w:color w:val="000000"/>
          <w:sz w:val="36"/>
          <w:szCs w:val="36"/>
          <w:lang w:val="zh-CN"/>
        </w:rPr>
      </w:pPr>
    </w:p>
    <w:p>
      <w:pPr>
        <w:pStyle w:val="9"/>
        <w:rPr>
          <w:rFonts w:hint="eastAsia" w:ascii="仿宋" w:hAnsi="仿宋" w:eastAsia="仿宋" w:cs="仿宋"/>
          <w:b/>
          <w:bCs/>
          <w:color w:val="000000"/>
          <w:sz w:val="36"/>
          <w:szCs w:val="36"/>
          <w:lang w:val="zh-CN"/>
        </w:rPr>
      </w:pPr>
    </w:p>
    <w:p>
      <w:pPr>
        <w:rPr>
          <w:rFonts w:hint="eastAsia" w:ascii="仿宋" w:hAnsi="仿宋" w:eastAsia="仿宋" w:cs="仿宋"/>
          <w:b/>
          <w:bCs/>
          <w:color w:val="000000"/>
          <w:sz w:val="36"/>
          <w:szCs w:val="36"/>
          <w:lang w:val="zh-CN"/>
        </w:rPr>
      </w:pPr>
    </w:p>
    <w:p>
      <w:pPr>
        <w:pStyle w:val="7"/>
        <w:rPr>
          <w:rFonts w:hint="eastAsia" w:ascii="仿宋" w:hAnsi="仿宋" w:eastAsia="仿宋" w:cs="仿宋"/>
          <w:b/>
          <w:bCs/>
          <w:color w:val="000000"/>
          <w:sz w:val="36"/>
          <w:szCs w:val="36"/>
          <w:lang w:val="zh-CN"/>
        </w:rPr>
      </w:pPr>
    </w:p>
    <w:p>
      <w:pPr>
        <w:rPr>
          <w:rFonts w:hint="eastAsia" w:ascii="仿宋" w:hAnsi="仿宋" w:eastAsia="仿宋" w:cs="仿宋"/>
          <w:b/>
          <w:bCs/>
          <w:color w:val="000000"/>
          <w:sz w:val="36"/>
          <w:szCs w:val="36"/>
          <w:lang w:val="zh-CN"/>
        </w:rPr>
      </w:pPr>
    </w:p>
    <w:p>
      <w:pPr>
        <w:pStyle w:val="7"/>
        <w:rPr>
          <w:rFonts w:hint="eastAsia"/>
          <w:lang w:val="zh-CN"/>
        </w:rPr>
      </w:pPr>
    </w:p>
    <w:p>
      <w:pPr>
        <w:rPr>
          <w:rFonts w:hint="eastAsia"/>
          <w:lang w:val="zh-CN"/>
        </w:rPr>
      </w:pPr>
    </w:p>
    <w:p>
      <w:pPr>
        <w:pStyle w:val="7"/>
        <w:rPr>
          <w:rFonts w:hint="eastAsia"/>
          <w:lang w:val="zh-CN"/>
        </w:rPr>
      </w:pPr>
    </w:p>
    <w:p>
      <w:pPr>
        <w:pStyle w:val="16"/>
        <w:rPr>
          <w:rFonts w:hint="eastAsia" w:ascii="仿宋" w:hAnsi="仿宋" w:eastAsia="仿宋" w:cs="仿宋"/>
          <w:b/>
          <w:bCs/>
          <w:color w:val="000000"/>
          <w:sz w:val="36"/>
          <w:szCs w:val="36"/>
          <w:lang w:val="zh-CN"/>
        </w:rPr>
      </w:pPr>
    </w:p>
    <w:p>
      <w:pPr>
        <w:autoSpaceDE w:val="0"/>
        <w:autoSpaceDN w:val="0"/>
        <w:adjustRightInd w:val="0"/>
        <w:spacing w:line="600" w:lineRule="exact"/>
        <w:jc w:val="center"/>
        <w:outlineLvl w:val="0"/>
        <w:rPr>
          <w:rFonts w:hint="eastAsia" w:ascii="仿宋" w:hAnsi="仿宋" w:eastAsia="仿宋" w:cs="仿宋"/>
          <w:b/>
          <w:bCs/>
          <w:color w:val="000000"/>
          <w:sz w:val="36"/>
          <w:szCs w:val="36"/>
          <w:lang w:val="zh-CN"/>
        </w:rPr>
      </w:pPr>
      <w:r>
        <w:rPr>
          <w:rFonts w:hint="eastAsia" w:ascii="仿宋" w:hAnsi="仿宋" w:eastAsia="仿宋" w:cs="仿宋"/>
          <w:b/>
          <w:bCs/>
          <w:color w:val="000000"/>
          <w:sz w:val="36"/>
          <w:szCs w:val="36"/>
          <w:lang w:val="zh-CN"/>
        </w:rPr>
        <w:t>第二部分</w:t>
      </w:r>
      <w:r>
        <w:rPr>
          <w:rFonts w:hint="eastAsia" w:ascii="仿宋" w:hAnsi="仿宋" w:eastAsia="仿宋" w:cs="仿宋"/>
          <w:b/>
          <w:bCs/>
          <w:color w:val="000000"/>
          <w:sz w:val="36"/>
          <w:szCs w:val="36"/>
          <w:lang w:val="en-US" w:eastAsia="zh-CN"/>
        </w:rPr>
        <w:t xml:space="preserve">  供应商</w:t>
      </w:r>
      <w:r>
        <w:rPr>
          <w:rFonts w:hint="eastAsia" w:ascii="仿宋" w:hAnsi="仿宋" w:eastAsia="仿宋" w:cs="仿宋"/>
          <w:b/>
          <w:bCs/>
          <w:color w:val="000000"/>
          <w:sz w:val="36"/>
          <w:szCs w:val="36"/>
          <w:lang w:val="zh-CN"/>
        </w:rPr>
        <w:t>须知</w:t>
      </w:r>
      <w:bookmarkEnd w:id="2"/>
      <w:bookmarkEnd w:id="3"/>
    </w:p>
    <w:p>
      <w:pPr>
        <w:keepNext w:val="0"/>
        <w:keepLines w:val="0"/>
        <w:pageBreakBefore w:val="0"/>
        <w:widowControl w:val="0"/>
        <w:kinsoku/>
        <w:wordWrap/>
        <w:overflowPunct/>
        <w:topLinePunct w:val="0"/>
        <w:autoSpaceDE w:val="0"/>
        <w:autoSpaceDN w:val="0"/>
        <w:bidi w:val="0"/>
        <w:adjustRightInd w:val="0"/>
        <w:snapToGrid/>
        <w:spacing w:line="430" w:lineRule="exact"/>
        <w:textAlignment w:val="auto"/>
        <w:outlineLvl w:val="9"/>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一、名词解释</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zh-CN"/>
        </w:rPr>
        <w:t>1、采购人</w:t>
      </w:r>
      <w:r>
        <w:rPr>
          <w:rFonts w:hint="eastAsia" w:ascii="仿宋" w:hAnsi="仿宋" w:eastAsia="仿宋" w:cs="仿宋"/>
          <w:sz w:val="24"/>
          <w:szCs w:val="24"/>
        </w:rPr>
        <w:t>：</w:t>
      </w:r>
      <w:r>
        <w:rPr>
          <w:rFonts w:hint="eastAsia" w:ascii="仿宋" w:hAnsi="仿宋" w:eastAsia="仿宋" w:cs="仿宋"/>
          <w:sz w:val="24"/>
          <w:szCs w:val="24"/>
          <w:lang w:eastAsia="zh-CN"/>
        </w:rPr>
        <w:t>陇县水利管理工作站</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、采购代理</w:t>
      </w:r>
      <w:r>
        <w:rPr>
          <w:rFonts w:hint="eastAsia" w:ascii="仿宋" w:hAnsi="仿宋" w:eastAsia="仿宋" w:cs="仿宋"/>
          <w:sz w:val="24"/>
          <w:szCs w:val="24"/>
          <w:highlight w:val="none"/>
        </w:rPr>
        <w:t>机构：中科标禾工程项目管理有限公司</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3、采购预算价：</w:t>
      </w:r>
      <w:r>
        <w:rPr>
          <w:rFonts w:hint="eastAsia" w:ascii="仿宋" w:hAnsi="仿宋" w:eastAsia="仿宋" w:cs="仿宋"/>
          <w:b/>
          <w:bCs/>
          <w:sz w:val="24"/>
          <w:szCs w:val="24"/>
          <w:highlight w:val="none"/>
          <w:lang w:val="en-US" w:eastAsia="zh-CN"/>
        </w:rPr>
        <w:t>321000.00元</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eastAsia="zh-CN"/>
        </w:rPr>
        <w:t>磋商报价</w:t>
      </w:r>
      <w:r>
        <w:rPr>
          <w:rFonts w:hint="eastAsia" w:ascii="仿宋" w:hAnsi="仿宋" w:eastAsia="仿宋" w:cs="仿宋"/>
          <w:b/>
          <w:bCs/>
          <w:sz w:val="24"/>
          <w:szCs w:val="24"/>
          <w:highlight w:val="none"/>
        </w:rPr>
        <w:t>若超过采购预算限价按无效文件处理）</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4、标  书：磋商文件与磋商响应文件的统称</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5、</w:t>
      </w:r>
      <w:r>
        <w:rPr>
          <w:rFonts w:hint="eastAsia" w:ascii="仿宋" w:hAnsi="仿宋" w:eastAsia="仿宋" w:cs="仿宋"/>
          <w:sz w:val="24"/>
          <w:szCs w:val="24"/>
          <w:lang w:val="en-US" w:eastAsia="zh-CN"/>
        </w:rPr>
        <w:t>供应商</w:t>
      </w:r>
      <w:r>
        <w:rPr>
          <w:rFonts w:hint="eastAsia" w:ascii="仿宋" w:hAnsi="仿宋" w:eastAsia="仿宋" w:cs="仿宋"/>
          <w:sz w:val="24"/>
          <w:szCs w:val="24"/>
          <w:lang w:val="zh-CN"/>
        </w:rPr>
        <w:t>：符合本次磋商文件所规定的资格条件，自愿参加</w:t>
      </w:r>
      <w:r>
        <w:rPr>
          <w:rFonts w:hint="eastAsia" w:ascii="仿宋" w:hAnsi="仿宋" w:eastAsia="仿宋" w:cs="仿宋"/>
          <w:sz w:val="24"/>
          <w:szCs w:val="24"/>
          <w:lang w:val="en-US" w:eastAsia="zh-CN"/>
        </w:rPr>
        <w:t>本次磋商活</w:t>
      </w:r>
      <w:r>
        <w:rPr>
          <w:rFonts w:hint="eastAsia" w:ascii="仿宋" w:hAnsi="仿宋" w:eastAsia="仿宋" w:cs="仿宋"/>
          <w:sz w:val="24"/>
          <w:szCs w:val="24"/>
          <w:lang w:val="zh-CN"/>
        </w:rPr>
        <w:t>动的生产厂或供应商。</w:t>
      </w:r>
    </w:p>
    <w:p>
      <w:pPr>
        <w:keepNext w:val="0"/>
        <w:keepLines w:val="0"/>
        <w:pageBreakBefore w:val="0"/>
        <w:widowControl w:val="0"/>
        <w:kinsoku/>
        <w:wordWrap/>
        <w:overflowPunct/>
        <w:topLinePunct w:val="0"/>
        <w:bidi w:val="0"/>
        <w:snapToGrid/>
        <w:spacing w:line="430" w:lineRule="exac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二、项目说明</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1、本项目说明详见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bookmarkStart w:id="4" w:name="_Toc458617732"/>
      <w:bookmarkStart w:id="5" w:name="_Toc458617783"/>
      <w:bookmarkStart w:id="6" w:name="_Toc458617455"/>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2、本项目按照《中华人民共和国政府采购法》等有关法律、行政法规和部门规章，通过招标方式择优选定</w:t>
      </w:r>
      <w:r>
        <w:rPr>
          <w:rFonts w:hint="eastAsia" w:ascii="仿宋" w:hAnsi="仿宋" w:eastAsia="仿宋" w:cs="仿宋"/>
          <w:sz w:val="24"/>
          <w:szCs w:val="24"/>
          <w:lang w:eastAsia="zh-CN"/>
        </w:rPr>
        <w:t>成交供应商</w:t>
      </w:r>
      <w:r>
        <w:rPr>
          <w:rFonts w:hint="eastAsia" w:ascii="仿宋" w:hAnsi="仿宋" w:eastAsia="仿宋" w:cs="仿宋"/>
          <w:sz w:val="24"/>
          <w:szCs w:val="24"/>
        </w:rPr>
        <w:t>。</w:t>
      </w:r>
    </w:p>
    <w:bookmarkEnd w:id="4"/>
    <w:bookmarkEnd w:id="5"/>
    <w:bookmarkEnd w:id="6"/>
    <w:p>
      <w:pPr>
        <w:keepNext w:val="0"/>
        <w:keepLines w:val="0"/>
        <w:pageBreakBefore w:val="0"/>
        <w:widowControl w:val="0"/>
        <w:kinsoku/>
        <w:wordWrap/>
        <w:overflowPunct/>
        <w:topLinePunct w:val="0"/>
        <w:bidi w:val="0"/>
        <w:snapToGrid/>
        <w:spacing w:line="430" w:lineRule="exact"/>
        <w:textAlignment w:val="auto"/>
        <w:outlineLvl w:val="9"/>
        <w:rPr>
          <w:rFonts w:hint="eastAsia" w:ascii="仿宋" w:hAnsi="仿宋" w:eastAsia="仿宋" w:cs="仿宋"/>
          <w:b/>
          <w:bCs/>
          <w:sz w:val="24"/>
          <w:szCs w:val="24"/>
        </w:rPr>
      </w:pPr>
      <w:bookmarkStart w:id="7" w:name="_Toc458617733"/>
      <w:bookmarkStart w:id="8" w:name="_Toc21554"/>
      <w:bookmarkStart w:id="9" w:name="_Toc458617784"/>
      <w:bookmarkStart w:id="10" w:name="_Toc458617456"/>
      <w:r>
        <w:rPr>
          <w:rFonts w:hint="eastAsia" w:ascii="仿宋" w:hAnsi="仿宋" w:eastAsia="仿宋" w:cs="仿宋"/>
          <w:b/>
          <w:bCs/>
          <w:sz w:val="24"/>
          <w:szCs w:val="24"/>
        </w:rPr>
        <w:t>三、</w:t>
      </w:r>
      <w:bookmarkEnd w:id="7"/>
      <w:bookmarkEnd w:id="8"/>
      <w:bookmarkEnd w:id="9"/>
      <w:bookmarkEnd w:id="10"/>
      <w:r>
        <w:rPr>
          <w:rFonts w:hint="eastAsia" w:ascii="仿宋" w:hAnsi="仿宋" w:eastAsia="仿宋" w:cs="仿宋"/>
          <w:b/>
          <w:bCs/>
          <w:sz w:val="24"/>
          <w:szCs w:val="24"/>
        </w:rPr>
        <w:t>磋商文件</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1、磋商文件购买：</w:t>
      </w:r>
      <w:r>
        <w:rPr>
          <w:rFonts w:hint="eastAsia" w:ascii="仿宋" w:hAnsi="仿宋" w:eastAsia="仿宋" w:cs="仿宋"/>
          <w:sz w:val="24"/>
          <w:szCs w:val="24"/>
          <w:lang w:eastAsia="zh-CN"/>
        </w:rPr>
        <w:t>供应商</w:t>
      </w:r>
      <w:r>
        <w:rPr>
          <w:rFonts w:hint="eastAsia" w:ascii="仿宋" w:hAnsi="仿宋" w:eastAsia="仿宋" w:cs="仿宋"/>
          <w:sz w:val="24"/>
          <w:szCs w:val="24"/>
        </w:rPr>
        <w:t>须经过正常渠道购买磋商文件，且</w:t>
      </w:r>
      <w:r>
        <w:rPr>
          <w:rFonts w:hint="eastAsia" w:ascii="仿宋" w:hAnsi="仿宋" w:eastAsia="仿宋" w:cs="仿宋"/>
          <w:sz w:val="24"/>
          <w:szCs w:val="24"/>
          <w:lang w:eastAsia="zh-CN"/>
        </w:rPr>
        <w:t>供应商</w:t>
      </w:r>
      <w:r>
        <w:rPr>
          <w:rFonts w:hint="eastAsia" w:ascii="仿宋" w:hAnsi="仿宋" w:eastAsia="仿宋" w:cs="仿宋"/>
          <w:sz w:val="24"/>
          <w:szCs w:val="24"/>
        </w:rPr>
        <w:t>名称与登记领取磋商文件的单位名称一致，否则将作为无效</w:t>
      </w:r>
      <w:r>
        <w:rPr>
          <w:rFonts w:hint="eastAsia" w:ascii="仿宋" w:hAnsi="仿宋" w:eastAsia="仿宋" w:cs="仿宋"/>
          <w:sz w:val="24"/>
          <w:szCs w:val="24"/>
          <w:lang w:eastAsia="zh-CN"/>
        </w:rPr>
        <w:t>磋商</w:t>
      </w:r>
      <w:r>
        <w:rPr>
          <w:rFonts w:hint="eastAsia" w:ascii="仿宋" w:hAnsi="仿宋" w:eastAsia="仿宋" w:cs="仿宋"/>
          <w:sz w:val="24"/>
          <w:szCs w:val="24"/>
        </w:rPr>
        <w:t>处理。</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2、磋商文件的组成：包括目录中所列全部内容。</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应认真阅</w:t>
      </w:r>
      <w:r>
        <w:rPr>
          <w:rFonts w:hint="eastAsia" w:ascii="仿宋" w:hAnsi="仿宋" w:eastAsia="仿宋" w:cs="仿宋"/>
          <w:sz w:val="24"/>
          <w:szCs w:val="24"/>
          <w:lang w:val="en-US" w:eastAsia="zh-CN"/>
        </w:rPr>
        <w:t>读</w:t>
      </w:r>
      <w:r>
        <w:rPr>
          <w:rFonts w:hint="eastAsia" w:ascii="仿宋" w:hAnsi="仿宋" w:eastAsia="仿宋" w:cs="仿宋"/>
          <w:sz w:val="24"/>
          <w:szCs w:val="24"/>
        </w:rPr>
        <w:t>和充分理解磋商文件所有的事项、格式、条款和规范要求等，在磋商响应文件中对磋商文件的各方面都做出实质性的响应，按照磋商文件的要求提交全部资料。</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4、磋商文件的澄清或修改：</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4-1、提交</w:t>
      </w:r>
      <w:r>
        <w:rPr>
          <w:rFonts w:hint="eastAsia" w:ascii="仿宋" w:hAnsi="仿宋" w:eastAsia="仿宋" w:cs="仿宋"/>
          <w:sz w:val="24"/>
          <w:szCs w:val="24"/>
          <w:lang w:eastAsia="zh-CN"/>
        </w:rPr>
        <w:t>首次</w:t>
      </w:r>
      <w:r>
        <w:rPr>
          <w:rFonts w:hint="eastAsia" w:ascii="仿宋" w:hAnsi="仿宋" w:eastAsia="仿宋" w:cs="仿宋"/>
          <w:sz w:val="24"/>
          <w:szCs w:val="24"/>
        </w:rPr>
        <w:t>磋商响应文件截止</w:t>
      </w:r>
      <w:r>
        <w:rPr>
          <w:rFonts w:hint="eastAsia" w:ascii="仿宋" w:hAnsi="仿宋" w:eastAsia="仿宋" w:cs="仿宋"/>
          <w:sz w:val="24"/>
          <w:szCs w:val="24"/>
          <w:lang w:eastAsia="zh-CN"/>
        </w:rPr>
        <w:t>之日</w:t>
      </w:r>
      <w:r>
        <w:rPr>
          <w:rFonts w:hint="eastAsia" w:ascii="仿宋" w:hAnsi="仿宋" w:eastAsia="仿宋" w:cs="仿宋"/>
          <w:sz w:val="24"/>
          <w:szCs w:val="24"/>
        </w:rPr>
        <w:t>前，采购人、采购代理机构可以对磋商文件进行必要的澄清或修改，并在原信息发布媒体上发布变更公告。澄清或修改的内容</w:t>
      </w:r>
      <w:r>
        <w:rPr>
          <w:rFonts w:hint="eastAsia" w:ascii="仿宋" w:hAnsi="仿宋" w:eastAsia="仿宋" w:cs="仿宋"/>
          <w:sz w:val="24"/>
          <w:szCs w:val="24"/>
          <w:lang w:eastAsia="zh-CN"/>
        </w:rPr>
        <w:t>作</w:t>
      </w:r>
      <w:r>
        <w:rPr>
          <w:rFonts w:hint="eastAsia" w:ascii="仿宋" w:hAnsi="仿宋" w:eastAsia="仿宋" w:cs="仿宋"/>
          <w:sz w:val="24"/>
          <w:szCs w:val="24"/>
        </w:rPr>
        <w:t>为磋商文件的组成部分，并对</w:t>
      </w:r>
      <w:r>
        <w:rPr>
          <w:rFonts w:hint="eastAsia" w:ascii="仿宋" w:hAnsi="仿宋" w:eastAsia="仿宋" w:cs="仿宋"/>
          <w:sz w:val="24"/>
          <w:szCs w:val="24"/>
          <w:lang w:eastAsia="zh-CN"/>
        </w:rPr>
        <w:t>供应商</w:t>
      </w:r>
      <w:r>
        <w:rPr>
          <w:rFonts w:hint="eastAsia" w:ascii="仿宋" w:hAnsi="仿宋" w:eastAsia="仿宋" w:cs="仿宋"/>
          <w:sz w:val="24"/>
          <w:szCs w:val="24"/>
        </w:rPr>
        <w:t>起约束作用。澄清或</w:t>
      </w:r>
      <w:r>
        <w:rPr>
          <w:rFonts w:hint="eastAsia" w:ascii="仿宋" w:hAnsi="仿宋" w:eastAsia="仿宋" w:cs="仿宋"/>
          <w:sz w:val="24"/>
          <w:szCs w:val="24"/>
          <w:lang w:eastAsia="zh-CN"/>
        </w:rPr>
        <w:t>者</w:t>
      </w:r>
      <w:r>
        <w:rPr>
          <w:rFonts w:hint="eastAsia" w:ascii="仿宋" w:hAnsi="仿宋" w:eastAsia="仿宋" w:cs="仿宋"/>
          <w:sz w:val="24"/>
          <w:szCs w:val="24"/>
        </w:rPr>
        <w:t>修改的内容可能影响磋商响应文件编制的，采购人、采购代理机构应当在提交首次</w:t>
      </w:r>
      <w:r>
        <w:rPr>
          <w:rFonts w:hint="eastAsia" w:ascii="仿宋" w:hAnsi="仿宋" w:eastAsia="仿宋" w:cs="仿宋"/>
          <w:sz w:val="24"/>
          <w:szCs w:val="24"/>
          <w:lang w:eastAsia="zh-CN"/>
        </w:rPr>
        <w:t>磋商</w:t>
      </w:r>
      <w:r>
        <w:rPr>
          <w:rFonts w:hint="eastAsia" w:ascii="仿宋" w:hAnsi="仿宋" w:eastAsia="仿宋" w:cs="仿宋"/>
          <w:sz w:val="24"/>
          <w:szCs w:val="24"/>
        </w:rPr>
        <w:t>响应文件截止时间至少5日前，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通知所有获取磋商文件的供应商；不足5日的，采购人、采购代理机构应当顺延提交首次磋商响应文件的截止时间。</w:t>
      </w:r>
    </w:p>
    <w:p>
      <w:pPr>
        <w:keepNext w:val="0"/>
        <w:keepLines w:val="0"/>
        <w:pageBreakBefore w:val="0"/>
        <w:widowControl w:val="0"/>
        <w:kinsoku/>
        <w:wordWrap/>
        <w:overflowPunct/>
        <w:topLinePunct w:val="0"/>
        <w:bidi w:val="0"/>
        <w:snapToGrid/>
        <w:spacing w:line="430" w:lineRule="exact"/>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4-2、</w:t>
      </w:r>
      <w:r>
        <w:rPr>
          <w:rFonts w:hint="eastAsia" w:ascii="仿宋" w:hAnsi="仿宋" w:eastAsia="仿宋" w:cs="仿宋"/>
          <w:sz w:val="24"/>
          <w:szCs w:val="24"/>
          <w:lang w:eastAsia="zh-CN"/>
        </w:rPr>
        <w:t>供应商</w:t>
      </w:r>
      <w:r>
        <w:rPr>
          <w:rFonts w:hint="eastAsia" w:ascii="仿宋" w:hAnsi="仿宋" w:eastAsia="仿宋" w:cs="仿宋"/>
          <w:sz w:val="24"/>
          <w:szCs w:val="24"/>
        </w:rPr>
        <w:t>若对磋商文件有任何疑问要求澄清，或认为有必要与采购人进行技术交流的，</w:t>
      </w:r>
      <w:r>
        <w:rPr>
          <w:rFonts w:hint="eastAsia" w:ascii="仿宋" w:hAnsi="仿宋" w:eastAsia="仿宋" w:cs="仿宋"/>
          <w:sz w:val="24"/>
          <w:szCs w:val="24"/>
          <w:lang w:eastAsia="zh-CN"/>
        </w:rPr>
        <w:t>供应商</w:t>
      </w:r>
      <w:r>
        <w:rPr>
          <w:rFonts w:hint="eastAsia" w:ascii="仿宋" w:hAnsi="仿宋" w:eastAsia="仿宋" w:cs="仿宋"/>
          <w:sz w:val="24"/>
          <w:szCs w:val="24"/>
        </w:rPr>
        <w:t>在</w:t>
      </w:r>
      <w:r>
        <w:rPr>
          <w:rFonts w:hint="eastAsia" w:ascii="仿宋" w:hAnsi="仿宋" w:eastAsia="仿宋" w:cs="仿宋"/>
          <w:sz w:val="24"/>
          <w:szCs w:val="24"/>
          <w:lang w:eastAsia="zh-CN"/>
        </w:rPr>
        <w:t>磋商</w:t>
      </w:r>
      <w:r>
        <w:rPr>
          <w:rFonts w:hint="eastAsia" w:ascii="仿宋" w:hAnsi="仿宋" w:eastAsia="仿宋" w:cs="仿宋"/>
          <w:sz w:val="24"/>
          <w:szCs w:val="24"/>
        </w:rPr>
        <w:t>截止时间5日前向采购代理机构提出，采购代理机构予以答复，在此之后提出的无效，</w:t>
      </w:r>
      <w:bookmarkStart w:id="11" w:name="OLE_LINK6"/>
      <w:r>
        <w:rPr>
          <w:rFonts w:hint="eastAsia" w:ascii="仿宋" w:hAnsi="仿宋" w:eastAsia="仿宋" w:cs="仿宋"/>
          <w:sz w:val="24"/>
          <w:szCs w:val="24"/>
        </w:rPr>
        <w:t>因此带来的一切不利后果由</w:t>
      </w:r>
      <w:r>
        <w:rPr>
          <w:rFonts w:hint="eastAsia" w:ascii="仿宋" w:hAnsi="仿宋" w:eastAsia="仿宋" w:cs="仿宋"/>
          <w:sz w:val="24"/>
          <w:szCs w:val="24"/>
          <w:lang w:eastAsia="zh-CN"/>
        </w:rPr>
        <w:t>供应商</w:t>
      </w:r>
      <w:r>
        <w:rPr>
          <w:rFonts w:hint="eastAsia" w:ascii="仿宋" w:hAnsi="仿宋" w:eastAsia="仿宋" w:cs="仿宋"/>
          <w:sz w:val="24"/>
          <w:szCs w:val="24"/>
        </w:rPr>
        <w:t>自负。</w:t>
      </w:r>
      <w:bookmarkEnd w:id="11"/>
    </w:p>
    <w:p>
      <w:pPr>
        <w:keepNext w:val="0"/>
        <w:keepLines w:val="0"/>
        <w:pageBreakBefore w:val="0"/>
        <w:widowControl w:val="0"/>
        <w:kinsoku/>
        <w:wordWrap/>
        <w:overflowPunct/>
        <w:topLinePunct w:val="0"/>
        <w:bidi w:val="0"/>
        <w:snapToGrid/>
        <w:spacing w:line="360" w:lineRule="auto"/>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4-3、磋商文件的澄清或修改内容</w:t>
      </w:r>
      <w:r>
        <w:rPr>
          <w:rFonts w:hint="eastAsia" w:ascii="仿宋" w:hAnsi="仿宋" w:eastAsia="仿宋" w:cs="仿宋"/>
          <w:sz w:val="24"/>
          <w:szCs w:val="24"/>
          <w:lang w:eastAsia="zh-CN"/>
        </w:rPr>
        <w:t>以</w:t>
      </w:r>
      <w:r>
        <w:rPr>
          <w:rFonts w:hint="eastAsia" w:ascii="仿宋" w:hAnsi="仿宋" w:eastAsia="仿宋" w:cs="仿宋"/>
          <w:sz w:val="24"/>
          <w:szCs w:val="24"/>
        </w:rPr>
        <w:t>明确的内容为准。当磋商文件的澄清、修改、补充等在同一内容的表述上不一致时，以最后发出的文件为准。所有补充文件将作为磋商文件的组成部分，对所有</w:t>
      </w:r>
      <w:r>
        <w:rPr>
          <w:rFonts w:hint="eastAsia" w:ascii="仿宋" w:hAnsi="仿宋" w:eastAsia="仿宋" w:cs="仿宋"/>
          <w:sz w:val="24"/>
          <w:szCs w:val="24"/>
          <w:lang w:eastAsia="zh-CN"/>
        </w:rPr>
        <w:t>供应商</w:t>
      </w:r>
      <w:r>
        <w:rPr>
          <w:rFonts w:hint="eastAsia" w:ascii="仿宋" w:hAnsi="仿宋" w:eastAsia="仿宋" w:cs="仿宋"/>
          <w:sz w:val="24"/>
          <w:szCs w:val="24"/>
        </w:rPr>
        <w:t>具有约束力。</w:t>
      </w:r>
    </w:p>
    <w:p>
      <w:pPr>
        <w:keepNext w:val="0"/>
        <w:keepLines w:val="0"/>
        <w:pageBreakBefore w:val="0"/>
        <w:widowControl w:val="0"/>
        <w:kinsoku/>
        <w:wordWrap/>
        <w:overflowPunct/>
        <w:topLinePunct w:val="0"/>
        <w:bidi w:val="0"/>
        <w:snapToGrid/>
        <w:spacing w:line="360" w:lineRule="auto"/>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4-4、在</w:t>
      </w:r>
      <w:r>
        <w:rPr>
          <w:rFonts w:hint="eastAsia" w:ascii="仿宋" w:hAnsi="仿宋" w:eastAsia="仿宋" w:cs="仿宋"/>
          <w:sz w:val="24"/>
          <w:szCs w:val="24"/>
          <w:lang w:eastAsia="zh-CN"/>
        </w:rPr>
        <w:t>磋商</w:t>
      </w:r>
      <w:r>
        <w:rPr>
          <w:rFonts w:hint="eastAsia" w:ascii="仿宋" w:hAnsi="仿宋" w:eastAsia="仿宋" w:cs="仿宋"/>
          <w:sz w:val="24"/>
          <w:szCs w:val="24"/>
        </w:rPr>
        <w:t>截止时间前，根据磋商工作进展实际情况，采购人可酌情延长递交磋商响应文件的截止时间，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通知各</w:t>
      </w:r>
      <w:r>
        <w:rPr>
          <w:rFonts w:hint="eastAsia" w:ascii="仿宋" w:hAnsi="仿宋" w:eastAsia="仿宋" w:cs="仿宋"/>
          <w:sz w:val="24"/>
          <w:szCs w:val="24"/>
          <w:lang w:eastAsia="zh-CN"/>
        </w:rPr>
        <w:t>供应商</w:t>
      </w:r>
      <w:r>
        <w:rPr>
          <w:rFonts w:hint="eastAsia" w:ascii="仿宋" w:hAnsi="仿宋" w:eastAsia="仿宋" w:cs="仿宋"/>
          <w:sz w:val="24"/>
          <w:szCs w:val="24"/>
        </w:rPr>
        <w:t>并在原信息发布媒体上发布变更公告。</w:t>
      </w:r>
      <w:bookmarkStart w:id="12" w:name="OLE_LINK7"/>
      <w:r>
        <w:rPr>
          <w:rFonts w:hint="eastAsia" w:ascii="仿宋" w:hAnsi="仿宋" w:eastAsia="仿宋" w:cs="仿宋"/>
          <w:sz w:val="24"/>
          <w:szCs w:val="24"/>
        </w:rPr>
        <w:t>采购代理机构和</w:t>
      </w:r>
      <w:r>
        <w:rPr>
          <w:rFonts w:hint="eastAsia" w:ascii="仿宋" w:hAnsi="仿宋" w:eastAsia="仿宋" w:cs="仿宋"/>
          <w:sz w:val="24"/>
          <w:szCs w:val="24"/>
          <w:lang w:eastAsia="zh-CN"/>
        </w:rPr>
        <w:t>供应商</w:t>
      </w:r>
      <w:r>
        <w:rPr>
          <w:rFonts w:hint="eastAsia" w:ascii="仿宋" w:hAnsi="仿宋" w:eastAsia="仿宋" w:cs="仿宋"/>
          <w:sz w:val="24"/>
          <w:szCs w:val="24"/>
        </w:rPr>
        <w:t>的权利和义务将受到新的截止期的约束。</w:t>
      </w:r>
    </w:p>
    <w:bookmarkEnd w:id="12"/>
    <w:p>
      <w:pPr>
        <w:keepNext w:val="0"/>
        <w:keepLines w:val="0"/>
        <w:pageBreakBefore w:val="0"/>
        <w:widowControl w:val="0"/>
        <w:kinsoku/>
        <w:wordWrap/>
        <w:overflowPunct/>
        <w:topLinePunct w:val="0"/>
        <w:bidi w:val="0"/>
        <w:snapToGrid/>
        <w:spacing w:line="360" w:lineRule="auto"/>
        <w:ind w:firstLine="436" w:firstLineChars="182"/>
        <w:textAlignment w:val="auto"/>
        <w:outlineLvl w:val="9"/>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供应商</w:t>
      </w:r>
      <w:r>
        <w:rPr>
          <w:rFonts w:hint="eastAsia" w:ascii="仿宋" w:hAnsi="仿宋" w:eastAsia="仿宋" w:cs="仿宋"/>
          <w:sz w:val="24"/>
          <w:szCs w:val="24"/>
        </w:rPr>
        <w:t>必须从采购代理机构购买磋商文件，</w:t>
      </w:r>
      <w:r>
        <w:rPr>
          <w:rFonts w:hint="eastAsia" w:ascii="仿宋" w:hAnsi="仿宋" w:eastAsia="仿宋" w:cs="仿宋"/>
          <w:sz w:val="24"/>
          <w:szCs w:val="24"/>
          <w:lang w:eastAsia="zh-CN"/>
        </w:rPr>
        <w:t>供应商</w:t>
      </w:r>
      <w:r>
        <w:rPr>
          <w:rFonts w:hint="eastAsia" w:ascii="仿宋" w:hAnsi="仿宋" w:eastAsia="仿宋" w:cs="仿宋"/>
          <w:sz w:val="24"/>
          <w:szCs w:val="24"/>
        </w:rPr>
        <w:t>自行转让或复制磋商文件视为无效。磋商文件售后不退，仅作为本次</w:t>
      </w:r>
      <w:r>
        <w:rPr>
          <w:rFonts w:hint="eastAsia" w:ascii="仿宋" w:hAnsi="仿宋" w:eastAsia="仿宋" w:cs="仿宋"/>
          <w:sz w:val="24"/>
          <w:szCs w:val="24"/>
          <w:lang w:val="en-US" w:eastAsia="zh-CN"/>
        </w:rPr>
        <w:t>磋商</w:t>
      </w:r>
      <w:r>
        <w:rPr>
          <w:rFonts w:hint="eastAsia" w:ascii="仿宋" w:hAnsi="仿宋" w:eastAsia="仿宋" w:cs="仿宋"/>
          <w:sz w:val="24"/>
          <w:szCs w:val="24"/>
        </w:rPr>
        <w:t>使用。</w:t>
      </w:r>
    </w:p>
    <w:p>
      <w:pPr>
        <w:spacing w:line="360" w:lineRule="auto"/>
        <w:ind w:firstLine="436" w:firstLineChars="182"/>
        <w:outlineLvl w:val="9"/>
        <w:rPr>
          <w:rFonts w:hint="eastAsia" w:ascii="仿宋" w:hAnsi="仿宋" w:eastAsia="仿宋" w:cs="仿宋"/>
          <w:sz w:val="24"/>
          <w:szCs w:val="24"/>
        </w:rPr>
      </w:pPr>
      <w:r>
        <w:rPr>
          <w:rFonts w:hint="eastAsia" w:ascii="仿宋" w:hAnsi="仿宋" w:eastAsia="仿宋" w:cs="仿宋"/>
          <w:sz w:val="24"/>
          <w:szCs w:val="24"/>
        </w:rPr>
        <w:t>6、磋商文件的解释权归采购代理机构，如发现磋商文件内容与现行法律法规不相符的情况，以现行法律法规为准。</w:t>
      </w:r>
    </w:p>
    <w:p>
      <w:pPr>
        <w:spacing w:line="360" w:lineRule="auto"/>
        <w:ind w:firstLine="436" w:firstLineChars="182"/>
        <w:outlineLvl w:val="9"/>
        <w:rPr>
          <w:rFonts w:hint="eastAsia" w:ascii="仿宋" w:hAnsi="仿宋" w:eastAsia="仿宋" w:cs="仿宋"/>
          <w:sz w:val="24"/>
          <w:szCs w:val="24"/>
        </w:rPr>
      </w:pPr>
      <w:r>
        <w:rPr>
          <w:rFonts w:hint="eastAsia" w:ascii="仿宋" w:hAnsi="仿宋" w:eastAsia="仿宋" w:cs="仿宋"/>
          <w:sz w:val="24"/>
          <w:szCs w:val="24"/>
        </w:rPr>
        <w:t>7、现场勘查、标前答疑会：见须知前附表。</w:t>
      </w:r>
      <w:bookmarkStart w:id="13" w:name="_Toc458617785"/>
      <w:bookmarkStart w:id="14" w:name="_Toc458617734"/>
      <w:bookmarkStart w:id="15" w:name="_Toc458617457"/>
    </w:p>
    <w:p>
      <w:pPr>
        <w:spacing w:line="360" w:lineRule="auto"/>
        <w:outlineLvl w:val="9"/>
        <w:rPr>
          <w:rFonts w:hint="eastAsia" w:ascii="仿宋" w:hAnsi="仿宋" w:eastAsia="仿宋" w:cs="仿宋"/>
          <w:b/>
          <w:bCs/>
          <w:sz w:val="24"/>
          <w:szCs w:val="24"/>
        </w:rPr>
      </w:pPr>
      <w:bookmarkStart w:id="16" w:name="_Toc30706"/>
      <w:r>
        <w:rPr>
          <w:rFonts w:hint="eastAsia" w:ascii="仿宋" w:hAnsi="仿宋" w:eastAsia="仿宋" w:cs="仿宋"/>
          <w:b/>
          <w:bCs/>
          <w:sz w:val="24"/>
          <w:szCs w:val="24"/>
        </w:rPr>
        <w:t>四、磋商响应文件</w:t>
      </w:r>
      <w:bookmarkEnd w:id="13"/>
      <w:bookmarkEnd w:id="14"/>
      <w:bookmarkEnd w:id="15"/>
      <w:bookmarkEnd w:id="16"/>
    </w:p>
    <w:p>
      <w:pPr>
        <w:spacing w:line="360" w:lineRule="auto"/>
        <w:ind w:firstLine="439" w:firstLineChars="182"/>
        <w:outlineLvl w:val="9"/>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资格要求</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（1）具有独立承担民事责任能力的法人、其他组织或自然人，并出具合法有效的营业执照或事业单位法人证书等国家规定的相关证明，自然人参与的提供其身份证明书；</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2）提供2021年度经审计的财务报告（成立时间至提交响应文件截止时间不足一年的可提供成立后任意时段的资产负债表），或提交自2022年9月1日以来银行出具的资信证明，或信用担保机构出具的投标担保函，或承诺书（以上四种形式的资料提供任何一种即可）；其他组织和自然人提供银行出具的资信证明或财务报表或承诺书；</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（3）提供磋商截止之日前近六个月内至少一个月的纳税证明或完税证明（增值税，印花税，城市维护建设费，企业所得税等一种或多种税种），依法免税的单位应提供相关证明材料；</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（4）提供磋商截止之日前近六个月内至少一个月的社会保障资金缴存单据或社保机构开具的社会保险参保缴费情况证明，依法不需要缴纳社会保障资金的单位应提供相关证明材料；</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（5）出具参加政府采购活动前3年内在经营活动中没有重大违法记录的书面声明；</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（6）须提供法定代表人授权书（投标代理人需提供近一年养老保险且具有相应从业资格，法定代表人或负责人直接投标，须提交法定代表人证明书；</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（7）供应商须具有水利水电工程施工总承包三级(含三级)以上资质，建设行政主管部门颁发的安全生产许可证。</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（8）拟派项目经理须具有水利水电工程专业二级注册建造师及以上执业资格，且无在建工程；具备有效的安全生产考核合格证书，且在本单位注册（提供近一年的养老保险）；</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9）供应商应在信用中国（www.creditchia.gov.cn）未被列入失信被执行人、重大违法税收失信主体及在中国政府采购（www.ccgp.gov.cn）未被列入政府采购严重违法失信行为记录名单（处罚期限届满的除外，如相关失信记录已失效，供应商需提供相关证明资料）；</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（10）供应商及法定代表人、项目经理近三年不得有行贿犯罪记录(通过“中国裁判文书网”查询)，否则将被取消投标资格；</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（11）供应商需出具《中小企业声明函》；</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（12）具有履行合同所必需的设备和专业技术能力的承诺书。</w:t>
      </w:r>
    </w:p>
    <w:p>
      <w:pPr>
        <w:spacing w:line="360" w:lineRule="auto"/>
        <w:ind w:firstLine="472" w:firstLineChars="196"/>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（13）磋商保证金缴纳凭证。</w:t>
      </w:r>
    </w:p>
    <w:p>
      <w:pPr>
        <w:spacing w:line="360" w:lineRule="auto"/>
        <w:ind w:firstLine="472" w:firstLineChars="196"/>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注：上述项为必备项资格证明文件，缺项或者符合性、有效性、合法性审核不合格的，不得进入下轮评审。</w:t>
      </w:r>
    </w:p>
    <w:p>
      <w:pPr>
        <w:spacing w:line="360" w:lineRule="auto"/>
        <w:ind w:firstLine="470" w:firstLineChars="196"/>
        <w:outlineLvl w:val="9"/>
        <w:rPr>
          <w:rFonts w:hint="eastAsia" w:ascii="仿宋" w:hAnsi="仿宋" w:eastAsia="仿宋" w:cs="仿宋"/>
          <w:sz w:val="24"/>
          <w:szCs w:val="24"/>
          <w:lang w:eastAsia="zh-CN"/>
        </w:rPr>
      </w:pPr>
      <w:r>
        <w:rPr>
          <w:rFonts w:hint="eastAsia" w:ascii="仿宋" w:hAnsi="仿宋" w:eastAsia="仿宋" w:cs="仿宋"/>
          <w:sz w:val="24"/>
          <w:szCs w:val="24"/>
        </w:rPr>
        <w:t>2、合格</w:t>
      </w:r>
      <w:r>
        <w:rPr>
          <w:rFonts w:hint="eastAsia" w:ascii="仿宋" w:hAnsi="仿宋" w:eastAsia="仿宋" w:cs="仿宋"/>
          <w:sz w:val="24"/>
          <w:szCs w:val="24"/>
          <w:lang w:eastAsia="zh-CN"/>
        </w:rPr>
        <w:t>供应商</w:t>
      </w:r>
    </w:p>
    <w:p>
      <w:pPr>
        <w:spacing w:line="360" w:lineRule="auto"/>
        <w:ind w:firstLine="470" w:firstLineChars="196"/>
        <w:outlineLvl w:val="9"/>
        <w:rPr>
          <w:rFonts w:hint="eastAsia" w:ascii="仿宋" w:hAnsi="仿宋" w:eastAsia="仿宋" w:cs="仿宋"/>
          <w:sz w:val="24"/>
          <w:szCs w:val="24"/>
        </w:rPr>
      </w:pPr>
      <w:r>
        <w:rPr>
          <w:rFonts w:hint="eastAsia" w:ascii="仿宋" w:hAnsi="仿宋" w:eastAsia="仿宋" w:cs="仿宋"/>
          <w:sz w:val="24"/>
          <w:szCs w:val="24"/>
        </w:rPr>
        <w:t>依照《中华人民共和国</w:t>
      </w:r>
      <w:r>
        <w:rPr>
          <w:rFonts w:hint="eastAsia" w:ascii="仿宋" w:hAnsi="仿宋" w:eastAsia="仿宋" w:cs="仿宋"/>
          <w:sz w:val="24"/>
          <w:szCs w:val="24"/>
          <w:lang w:eastAsia="zh-CN"/>
        </w:rPr>
        <w:t>公司</w:t>
      </w:r>
      <w:r>
        <w:rPr>
          <w:rFonts w:hint="eastAsia" w:ascii="仿宋" w:hAnsi="仿宋" w:eastAsia="仿宋" w:cs="仿宋"/>
          <w:sz w:val="24"/>
          <w:szCs w:val="24"/>
        </w:rPr>
        <w:t>法》合法注册的法人或其他组织的法人或自然人</w:t>
      </w:r>
      <w:r>
        <w:rPr>
          <w:rFonts w:hint="eastAsia" w:ascii="仿宋" w:hAnsi="仿宋" w:eastAsia="仿宋" w:cs="仿宋"/>
          <w:sz w:val="24"/>
          <w:szCs w:val="24"/>
          <w:lang w:eastAsia="zh-CN"/>
        </w:rPr>
        <w:t>，</w:t>
      </w:r>
      <w:r>
        <w:rPr>
          <w:rFonts w:hint="eastAsia" w:ascii="仿宋" w:hAnsi="仿宋" w:eastAsia="仿宋" w:cs="仿宋"/>
          <w:sz w:val="24"/>
          <w:szCs w:val="24"/>
        </w:rPr>
        <w:t>符合《中华人民共和国政府采购法》</w:t>
      </w:r>
      <w:bookmarkStart w:id="17" w:name="OLE_LINK8"/>
      <w:r>
        <w:rPr>
          <w:rFonts w:hint="eastAsia" w:ascii="仿宋" w:hAnsi="仿宋" w:eastAsia="仿宋" w:cs="仿宋"/>
          <w:sz w:val="24"/>
          <w:szCs w:val="24"/>
        </w:rPr>
        <w:t>及其实施条例等有关法律法规的规定</w:t>
      </w:r>
      <w:bookmarkEnd w:id="17"/>
      <w:r>
        <w:rPr>
          <w:rFonts w:hint="eastAsia" w:ascii="仿宋" w:hAnsi="仿宋" w:eastAsia="仿宋" w:cs="仿宋"/>
          <w:sz w:val="24"/>
          <w:szCs w:val="24"/>
        </w:rPr>
        <w:t>并满足本项目资格条件。不符合上述规定的</w:t>
      </w: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lang w:eastAsia="zh-CN"/>
        </w:rPr>
        <w:t>磋商</w:t>
      </w:r>
      <w:r>
        <w:rPr>
          <w:rFonts w:hint="eastAsia" w:ascii="仿宋" w:hAnsi="仿宋" w:eastAsia="仿宋" w:cs="仿宋"/>
          <w:sz w:val="24"/>
          <w:szCs w:val="24"/>
        </w:rPr>
        <w:t>无效。</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zh-CN"/>
        </w:rPr>
        <w:t>、磋商响应文件的编制：</w:t>
      </w:r>
    </w:p>
    <w:p>
      <w:pPr>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3-1 </w:t>
      </w:r>
      <w:r>
        <w:rPr>
          <w:rFonts w:hint="eastAsia" w:ascii="仿宋" w:hAnsi="仿宋" w:eastAsia="仿宋" w:cs="仿宋"/>
          <w:b w:val="0"/>
          <w:bCs w:val="0"/>
          <w:sz w:val="24"/>
          <w:szCs w:val="24"/>
          <w:highlight w:val="none"/>
          <w:lang w:eastAsia="zh-CN"/>
        </w:rPr>
        <w:t>磋商</w:t>
      </w:r>
      <w:r>
        <w:rPr>
          <w:rFonts w:hint="eastAsia" w:ascii="仿宋" w:hAnsi="仿宋" w:eastAsia="仿宋" w:cs="仿宋"/>
          <w:b w:val="0"/>
          <w:bCs w:val="0"/>
          <w:sz w:val="24"/>
          <w:szCs w:val="24"/>
          <w:highlight w:val="none"/>
        </w:rPr>
        <w:t>的所有文件、资料均应使用中文。</w:t>
      </w:r>
    </w:p>
    <w:p>
      <w:pPr>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3-2 </w:t>
      </w:r>
      <w:r>
        <w:rPr>
          <w:rFonts w:hint="eastAsia" w:ascii="仿宋" w:hAnsi="仿宋" w:eastAsia="仿宋" w:cs="仿宋"/>
          <w:b w:val="0"/>
          <w:bCs w:val="0"/>
          <w:sz w:val="24"/>
          <w:szCs w:val="24"/>
          <w:highlight w:val="none"/>
          <w:lang w:eastAsia="zh-CN"/>
        </w:rPr>
        <w:t>磋商</w:t>
      </w:r>
      <w:r>
        <w:rPr>
          <w:rFonts w:hint="eastAsia" w:ascii="仿宋" w:hAnsi="仿宋" w:eastAsia="仿宋" w:cs="仿宋"/>
          <w:b w:val="0"/>
          <w:bCs w:val="0"/>
          <w:sz w:val="24"/>
          <w:szCs w:val="24"/>
          <w:highlight w:val="none"/>
        </w:rPr>
        <w:t>使用的计量单位须使用公制单位。</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en-US" w:eastAsia="zh-CN"/>
        </w:rPr>
        <w:t xml:space="preserve">3-3 磋商响应文件文件应按第五章“磋商响应文件格式”进行编写，如有必要，可以增加附页，作为磋商响应文件的组成部分。其中，投标函附录在满足磋商文件实质性要求的基础上，可以提出比磋商文件要求更有利于采购人的承诺。 </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en-US" w:eastAsia="zh-CN"/>
        </w:rPr>
        <w:t xml:space="preserve">3-4磋商响应文件应当对磋商文件有关服务期限、磋商有效期、委托人要求、采购要求等实质性内容作出响应。 </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en-US" w:eastAsia="zh-CN"/>
        </w:rPr>
        <w:t xml:space="preserve">3-5磋商响应文件全部采用电子文档，电子磋商响应文件的编制要求见供应商须知前附表。 </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en-US" w:eastAsia="zh-CN"/>
        </w:rPr>
        <w:t xml:space="preserve">3-6除供应商须知前附表另有规定外，磋商响应文件应采用供应商数字证书，按磋商文件要求在相应位置加盖电子印章或其他磋商文件约定的方式。签字或盖章的具体要求见供应商须知前附表。 </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en-US" w:eastAsia="zh-CN"/>
        </w:rPr>
        <w:t xml:space="preserve">3-7 电子投标注意事项见供应商须知前附表。 </w:t>
      </w:r>
    </w:p>
    <w:p>
      <w:pPr>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3-8电子磋商响应文件解密失败处理措施见供应商须知前附表。 </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lang w:val="zh-CN"/>
        </w:rPr>
        <w:t>磋商供应商在编制磋商响应文件时，应依据磋商文件的要求和格式内容编写，对磋商文件作出实质性的响应，内容应包括：</w:t>
      </w:r>
    </w:p>
    <w:p>
      <w:pPr>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rPr>
        <w:t>-1 对</w:t>
      </w:r>
      <w:r>
        <w:rPr>
          <w:rFonts w:hint="eastAsia" w:ascii="仿宋" w:hAnsi="仿宋" w:eastAsia="仿宋" w:cs="仿宋"/>
          <w:b w:val="0"/>
          <w:bCs w:val="0"/>
          <w:sz w:val="24"/>
          <w:szCs w:val="24"/>
          <w:highlight w:val="none"/>
          <w:lang w:val="zh-CN"/>
        </w:rPr>
        <w:t>磋商</w:t>
      </w:r>
      <w:r>
        <w:rPr>
          <w:rFonts w:hint="eastAsia" w:ascii="仿宋" w:hAnsi="仿宋" w:eastAsia="仿宋" w:cs="仿宋"/>
          <w:b w:val="0"/>
          <w:bCs w:val="0"/>
          <w:sz w:val="24"/>
          <w:szCs w:val="24"/>
          <w:highlight w:val="none"/>
        </w:rPr>
        <w:t>函格式中内容的响应。</w:t>
      </w:r>
    </w:p>
    <w:p>
      <w:pPr>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rPr>
        <w:t xml:space="preserve">-2 </w:t>
      </w:r>
      <w:r>
        <w:rPr>
          <w:rFonts w:hint="eastAsia" w:ascii="仿宋" w:hAnsi="仿宋" w:eastAsia="仿宋" w:cs="仿宋"/>
          <w:b w:val="0"/>
          <w:bCs w:val="0"/>
          <w:sz w:val="24"/>
          <w:szCs w:val="24"/>
          <w:highlight w:val="none"/>
          <w:lang w:val="zh-CN"/>
        </w:rPr>
        <w:t>磋商</w:t>
      </w:r>
      <w:r>
        <w:rPr>
          <w:rFonts w:hint="eastAsia" w:ascii="仿宋" w:hAnsi="仿宋" w:eastAsia="仿宋" w:cs="仿宋"/>
          <w:b w:val="0"/>
          <w:bCs w:val="0"/>
          <w:sz w:val="24"/>
          <w:szCs w:val="24"/>
          <w:highlight w:val="none"/>
        </w:rPr>
        <w:t>报价表及分项报价表。</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zh-CN"/>
        </w:rPr>
        <w:t>-</w:t>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lang w:val="zh-CN"/>
        </w:rPr>
        <w:t>-3 供应商须出具的资格证明文件，具有良好的商业信誉和健全的财务保障制度。</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zh-CN"/>
        </w:rPr>
        <w:t>-</w:t>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lang w:val="zh-CN"/>
        </w:rPr>
        <w:t>-4供应商为本次采购活动编制的实施方案，具有履行合同所必须的设备和专业技术能力，配备相应的商务和技术人员，项目在组织实施、财务保证、等方面具体做法和保障措施。</w:t>
      </w:r>
    </w:p>
    <w:p>
      <w:pPr>
        <w:spacing w:line="360" w:lineRule="auto"/>
        <w:ind w:firstLine="480" w:firstLineChars="200"/>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zh-CN"/>
        </w:rPr>
        <w:t>-</w:t>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lang w:val="zh-CN"/>
        </w:rPr>
        <w:t>-5供应商提供类似业绩，证明其供应经验及能力，以及为采购活动提供的合理化建议。</w:t>
      </w:r>
    </w:p>
    <w:p>
      <w:pPr>
        <w:spacing w:line="360" w:lineRule="auto"/>
        <w:ind w:firstLine="480" w:firstLineChars="200"/>
        <w:outlineLvl w:val="9"/>
        <w:rPr>
          <w:rFonts w:hint="eastAsia" w:ascii="仿宋" w:hAnsi="仿宋" w:eastAsia="仿宋" w:cs="仿宋"/>
          <w:b/>
          <w:bCs/>
          <w:sz w:val="24"/>
          <w:szCs w:val="24"/>
        </w:rPr>
      </w:pPr>
      <w:bookmarkStart w:id="18" w:name="OLE_LINK11"/>
      <w:r>
        <w:rPr>
          <w:rFonts w:hint="eastAsia" w:ascii="仿宋" w:hAnsi="仿宋" w:eastAsia="仿宋" w:cs="仿宋"/>
          <w:sz w:val="24"/>
          <w:szCs w:val="24"/>
          <w:lang w:val="en-US" w:eastAsia="zh-CN"/>
        </w:rPr>
        <w:t>4</w:t>
      </w:r>
      <w:r>
        <w:rPr>
          <w:rFonts w:hint="eastAsia" w:ascii="仿宋" w:hAnsi="仿宋" w:eastAsia="仿宋" w:cs="仿宋"/>
          <w:sz w:val="24"/>
          <w:szCs w:val="24"/>
        </w:rPr>
        <w:t>、磋商响应文件的计量单位</w:t>
      </w:r>
    </w:p>
    <w:p>
      <w:pPr>
        <w:spacing w:line="360" w:lineRule="auto"/>
        <w:ind w:firstLine="480" w:firstLineChars="200"/>
        <w:outlineLvl w:val="9"/>
        <w:rPr>
          <w:rFonts w:hint="eastAsia" w:ascii="仿宋" w:hAnsi="仿宋" w:eastAsia="仿宋" w:cs="仿宋"/>
          <w:b/>
          <w:bCs/>
          <w:sz w:val="24"/>
          <w:szCs w:val="24"/>
        </w:rPr>
      </w:pPr>
      <w:r>
        <w:rPr>
          <w:rFonts w:hint="eastAsia" w:ascii="仿宋" w:hAnsi="仿宋" w:eastAsia="仿宋" w:cs="仿宋"/>
          <w:sz w:val="24"/>
          <w:szCs w:val="24"/>
        </w:rPr>
        <w:t>磋商响应文件中所使用的计量单位，除有特殊要求外，均采用国家法定计量单位。</w:t>
      </w:r>
    </w:p>
    <w:bookmarkEnd w:id="18"/>
    <w:p>
      <w:pPr>
        <w:spacing w:line="360" w:lineRule="auto"/>
        <w:ind w:firstLine="480" w:firstLineChars="200"/>
        <w:outlineLvl w:val="9"/>
        <w:rPr>
          <w:rFonts w:hint="eastAsia" w:ascii="仿宋" w:hAnsi="仿宋" w:eastAsia="仿宋" w:cs="仿宋"/>
          <w:sz w:val="24"/>
          <w:szCs w:val="24"/>
          <w:lang w:val="zh-CN"/>
        </w:rPr>
      </w:pPr>
      <w:bookmarkStart w:id="19" w:name="_Toc458617735"/>
      <w:bookmarkStart w:id="20" w:name="_Toc458617458"/>
      <w:bookmarkStart w:id="21" w:name="_Toc458617786"/>
      <w:r>
        <w:rPr>
          <w:rFonts w:hint="eastAsia" w:ascii="仿宋" w:hAnsi="仿宋" w:eastAsia="仿宋" w:cs="仿宋"/>
          <w:sz w:val="24"/>
          <w:szCs w:val="24"/>
        </w:rPr>
        <w:t>4</w:t>
      </w:r>
      <w:r>
        <w:rPr>
          <w:rFonts w:hint="eastAsia" w:ascii="仿宋" w:hAnsi="仿宋" w:eastAsia="仿宋" w:cs="仿宋"/>
          <w:sz w:val="24"/>
          <w:szCs w:val="24"/>
          <w:lang w:val="zh-CN"/>
        </w:rPr>
        <w:t>、磋商报价</w:t>
      </w:r>
    </w:p>
    <w:p>
      <w:pPr>
        <w:spacing w:line="360" w:lineRule="auto"/>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lang w:val="zh-CN"/>
        </w:rPr>
        <w:t>供应商磋商报价是以供应商可独立完成本项目，并在通过准确核算后，可满足预期实施效果、验收标准和符合自身合法利益的前提下所作出的综合性合理最终含税报价，对在磋商响应文件和合同书中未有明确列述、投标方案设计遗漏失误、市场剧变、汇率、利率因素和不可预见的费用等均视为已完全考虑到并包括在磋商报价之内。磋商报价须包括履行本项目所必须的所有成本费用和供应商应承担的一切税费，包括但不仅限于办公、人员、差旅、文件、管理费、交通费及其他管理费用等完成本项目所涉及到的一切费用。</w:t>
      </w:r>
    </w:p>
    <w:p>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rPr>
        <w:t>4</w:t>
      </w:r>
      <w:r>
        <w:rPr>
          <w:rFonts w:hint="eastAsia" w:ascii="仿宋" w:hAnsi="仿宋" w:eastAsia="仿宋" w:cs="仿宋"/>
          <w:sz w:val="24"/>
          <w:szCs w:val="24"/>
          <w:lang w:val="zh-CN"/>
        </w:rPr>
        <w:t xml:space="preserve">-1 </w:t>
      </w:r>
      <w:r>
        <w:rPr>
          <w:rFonts w:hint="eastAsia" w:ascii="仿宋" w:hAnsi="仿宋" w:eastAsia="仿宋" w:cs="仿宋"/>
          <w:sz w:val="24"/>
          <w:szCs w:val="24"/>
          <w:highlight w:val="none"/>
        </w:rPr>
        <w:t>磋商货币：人民币单位:元</w:t>
      </w:r>
    </w:p>
    <w:p>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4-2</w:t>
      </w:r>
      <w:r>
        <w:rPr>
          <w:rFonts w:hint="eastAsia" w:ascii="仿宋" w:hAnsi="仿宋" w:eastAsia="仿宋" w:cs="仿宋"/>
          <w:sz w:val="24"/>
          <w:szCs w:val="24"/>
          <w:highlight w:val="none"/>
        </w:rPr>
        <w:t>磋商报价是完成本项目，并经采购人验收合格所需的全部费用。以磋商文件的内容和要求作为投标依据</w:t>
      </w:r>
    </w:p>
    <w:p>
      <w:pPr>
        <w:spacing w:line="360" w:lineRule="auto"/>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highlight w:val="none"/>
          <w:lang w:val="en-US" w:eastAsia="zh-CN"/>
        </w:rPr>
        <w:t>4-3</w:t>
      </w:r>
      <w:r>
        <w:rPr>
          <w:rFonts w:hint="eastAsia" w:ascii="仿宋" w:hAnsi="仿宋" w:eastAsia="仿宋" w:cs="仿宋"/>
          <w:sz w:val="24"/>
          <w:szCs w:val="24"/>
          <w:lang w:val="zh-CN"/>
        </w:rPr>
        <w:t>供应商应在磋商响应文件中的磋商一览表（报价表）上按要求标明各项分类报价、投标总价、服务期限等项，任何有选择的报价采购代理机构不予接受。</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val="zh-CN"/>
        </w:rPr>
        <w:t xml:space="preserve"> 磋商</w:t>
      </w:r>
      <w:r>
        <w:rPr>
          <w:rFonts w:hint="eastAsia" w:ascii="仿宋" w:hAnsi="仿宋" w:eastAsia="仿宋" w:cs="仿宋"/>
          <w:sz w:val="24"/>
          <w:szCs w:val="24"/>
        </w:rPr>
        <w:t>报价是完成</w:t>
      </w:r>
      <w:r>
        <w:rPr>
          <w:rFonts w:hint="eastAsia" w:ascii="仿宋" w:hAnsi="仿宋" w:eastAsia="仿宋" w:cs="仿宋"/>
          <w:sz w:val="24"/>
          <w:szCs w:val="24"/>
          <w:lang w:eastAsia="zh-CN"/>
        </w:rPr>
        <w:t>采购</w:t>
      </w:r>
      <w:r>
        <w:rPr>
          <w:rFonts w:hint="eastAsia" w:ascii="仿宋" w:hAnsi="仿宋" w:eastAsia="仿宋" w:cs="仿宋"/>
          <w:sz w:val="24"/>
          <w:szCs w:val="24"/>
        </w:rPr>
        <w:t>内容所需的全部费用，</w:t>
      </w:r>
      <w:r>
        <w:rPr>
          <w:rFonts w:hint="eastAsia" w:ascii="仿宋" w:hAnsi="仿宋" w:eastAsia="仿宋" w:cs="仿宋"/>
          <w:sz w:val="24"/>
          <w:szCs w:val="24"/>
          <w:lang w:val="zh-CN"/>
        </w:rPr>
        <w:t>磋商供应商应在磋商响应文件中的开标一览表（报价表）上按要求标明总价、服务期限等。</w:t>
      </w:r>
      <w:r>
        <w:rPr>
          <w:rFonts w:hint="eastAsia" w:ascii="仿宋" w:hAnsi="仿宋" w:eastAsia="仿宋" w:cs="仿宋"/>
          <w:sz w:val="24"/>
          <w:szCs w:val="24"/>
        </w:rPr>
        <w:t>4</w:t>
      </w:r>
      <w:r>
        <w:rPr>
          <w:rFonts w:hint="eastAsia" w:ascii="仿宋" w:hAnsi="仿宋" w:eastAsia="仿宋" w:cs="仿宋"/>
          <w:sz w:val="24"/>
          <w:szCs w:val="24"/>
          <w:lang w:val="zh-CN"/>
        </w:rPr>
        <w:t>-3 投标报价表中标明的价格，在合同执行过程中，不得以任何理由变更。</w:t>
      </w:r>
    </w:p>
    <w:p>
      <w:pPr>
        <w:spacing w:line="360" w:lineRule="auto"/>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lang w:val="en-US" w:eastAsia="zh-CN"/>
        </w:rPr>
        <w:t>4</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 xml:space="preserve"> 磋商过程中所产生的一切费用由供应商自行承担。</w:t>
      </w:r>
    </w:p>
    <w:p>
      <w:pPr>
        <w:spacing w:line="360" w:lineRule="auto"/>
        <w:ind w:firstLine="480" w:firstLineChars="200"/>
        <w:outlineLvl w:val="9"/>
        <w:rPr>
          <w:rFonts w:hint="eastAsia" w:ascii="仿宋" w:hAnsi="仿宋" w:eastAsia="仿宋" w:cs="仿宋"/>
          <w:b/>
          <w:sz w:val="24"/>
          <w:szCs w:val="24"/>
          <w:highlight w:val="none"/>
        </w:rPr>
      </w:pPr>
      <w:r>
        <w:rPr>
          <w:rFonts w:hint="eastAsia" w:ascii="仿宋" w:hAnsi="仿宋" w:eastAsia="仿宋" w:cs="仿宋"/>
          <w:sz w:val="24"/>
          <w:szCs w:val="24"/>
          <w:lang w:val="en-US" w:eastAsia="zh-CN"/>
        </w:rPr>
        <w:t>4-6</w:t>
      </w:r>
      <w:r>
        <w:rPr>
          <w:rFonts w:hint="eastAsia" w:ascii="仿宋" w:hAnsi="仿宋" w:eastAsia="仿宋" w:cs="仿宋"/>
          <w:b/>
          <w:sz w:val="24"/>
          <w:szCs w:val="24"/>
          <w:highlight w:val="none"/>
          <w:lang w:val="zh-CN"/>
        </w:rPr>
        <w:t>磋商</w:t>
      </w:r>
      <w:r>
        <w:rPr>
          <w:rFonts w:hint="eastAsia" w:ascii="仿宋" w:hAnsi="仿宋" w:eastAsia="仿宋" w:cs="仿宋"/>
          <w:b/>
          <w:sz w:val="24"/>
          <w:szCs w:val="24"/>
          <w:highlight w:val="none"/>
        </w:rPr>
        <w:t>报价=服务过程中的一切费用。</w:t>
      </w:r>
    </w:p>
    <w:p>
      <w:pPr>
        <w:spacing w:line="360" w:lineRule="auto"/>
        <w:ind w:firstLine="480" w:firstLineChars="200"/>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4-7</w:t>
      </w:r>
      <w:r>
        <w:rPr>
          <w:rFonts w:hint="eastAsia" w:ascii="仿宋" w:hAnsi="仿宋" w:eastAsia="仿宋" w:cs="仿宋"/>
          <w:sz w:val="24"/>
          <w:szCs w:val="24"/>
          <w:highlight w:val="none"/>
        </w:rPr>
        <w:t>供应商须对《采购内容及技术要求》中任何服务要求进行完整报价，</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拒绝只对部分服务进行报价的磋商。供应商应在磋商响应文件中的磋商报价表上标明对本次磋商拟提供服务的总价。任何有选择的报价将不予接受，每项服务只允许有一个报价。</w:t>
      </w:r>
    </w:p>
    <w:p>
      <w:pPr>
        <w:spacing w:line="360" w:lineRule="auto"/>
        <w:ind w:firstLine="480" w:firstLineChars="200"/>
        <w:outlineLvl w:val="9"/>
        <w:rPr>
          <w:rFonts w:hint="eastAsia" w:ascii="仿宋" w:hAnsi="仿宋" w:eastAsia="仿宋" w:cs="仿宋"/>
          <w:b/>
          <w:bCs/>
          <w:sz w:val="24"/>
          <w:szCs w:val="24"/>
          <w:highlight w:val="none"/>
        </w:rPr>
      </w:pPr>
      <w:r>
        <w:rPr>
          <w:rFonts w:hint="eastAsia" w:ascii="仿宋" w:hAnsi="仿宋" w:eastAsia="仿宋" w:cs="仿宋"/>
          <w:sz w:val="24"/>
          <w:szCs w:val="24"/>
          <w:lang w:val="en-US" w:eastAsia="zh-CN"/>
        </w:rPr>
        <w:t>5</w:t>
      </w:r>
      <w:r>
        <w:rPr>
          <w:rFonts w:hint="eastAsia" w:ascii="仿宋" w:hAnsi="仿宋" w:eastAsia="仿宋" w:cs="仿宋"/>
          <w:sz w:val="24"/>
          <w:szCs w:val="24"/>
          <w:lang w:val="zh-CN"/>
        </w:rPr>
        <w:t>、磋</w:t>
      </w:r>
      <w:r>
        <w:rPr>
          <w:rFonts w:hint="eastAsia" w:ascii="仿宋" w:hAnsi="仿宋" w:eastAsia="仿宋" w:cs="仿宋"/>
          <w:sz w:val="24"/>
          <w:szCs w:val="24"/>
          <w:highlight w:val="none"/>
        </w:rPr>
        <w:t>商响应文件的计量单位</w:t>
      </w:r>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磋商响应文件中所使用的计量单位，除有特殊要求外，均采用国家法定计量单位。</w:t>
      </w:r>
    </w:p>
    <w:p>
      <w:pPr>
        <w:spacing w:line="360" w:lineRule="auto"/>
        <w:ind w:firstLine="480" w:firstLineChars="200"/>
        <w:outlineLvl w:val="9"/>
        <w:rPr>
          <w:rFonts w:hint="eastAsia" w:ascii="仿宋" w:hAnsi="仿宋" w:eastAsia="仿宋" w:cs="仿宋"/>
          <w:b/>
          <w:bCs/>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须对以下内容做出承诺：</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不得以他人名义</w:t>
      </w:r>
      <w:r>
        <w:rPr>
          <w:rFonts w:hint="eastAsia" w:ascii="仿宋" w:hAnsi="仿宋" w:eastAsia="仿宋" w:cs="仿宋"/>
          <w:sz w:val="24"/>
          <w:szCs w:val="24"/>
          <w:lang w:val="en-US" w:eastAsia="zh-CN"/>
        </w:rPr>
        <w:t>磋商</w:t>
      </w:r>
      <w:r>
        <w:rPr>
          <w:rFonts w:hint="eastAsia" w:ascii="仿宋" w:hAnsi="仿宋" w:eastAsia="仿宋" w:cs="仿宋"/>
          <w:sz w:val="24"/>
          <w:szCs w:val="24"/>
        </w:rPr>
        <w:t>和串通</w:t>
      </w:r>
      <w:r>
        <w:rPr>
          <w:rFonts w:hint="eastAsia" w:ascii="仿宋" w:hAnsi="仿宋" w:eastAsia="仿宋" w:cs="仿宋"/>
          <w:sz w:val="24"/>
          <w:szCs w:val="24"/>
          <w:lang w:val="en-US" w:eastAsia="zh-CN"/>
        </w:rPr>
        <w:t>磋商</w:t>
      </w:r>
      <w:r>
        <w:rPr>
          <w:rFonts w:hint="eastAsia" w:ascii="仿宋" w:hAnsi="仿宋" w:eastAsia="仿宋" w:cs="仿宋"/>
          <w:sz w:val="24"/>
          <w:szCs w:val="24"/>
        </w:rPr>
        <w:t>。</w:t>
      </w:r>
    </w:p>
    <w:p>
      <w:pPr>
        <w:spacing w:line="360" w:lineRule="auto"/>
        <w:ind w:firstLine="480" w:firstLineChars="200"/>
        <w:outlineLvl w:val="9"/>
        <w:rPr>
          <w:rFonts w:hint="eastAsia" w:ascii="仿宋" w:hAnsi="仿宋" w:eastAsia="仿宋" w:cs="仿宋"/>
          <w:b/>
          <w:bCs/>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-2、必须根据磋商文件要求进行服务。</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-3、</w:t>
      </w:r>
      <w:r>
        <w:rPr>
          <w:rFonts w:hint="eastAsia" w:ascii="仿宋" w:hAnsi="仿宋" w:eastAsia="仿宋" w:cs="仿宋"/>
          <w:sz w:val="24"/>
          <w:szCs w:val="24"/>
          <w:lang w:val="en-US" w:eastAsia="zh-CN"/>
        </w:rPr>
        <w:t>未</w:t>
      </w:r>
      <w:r>
        <w:rPr>
          <w:rFonts w:hint="eastAsia" w:ascii="仿宋" w:hAnsi="仿宋" w:eastAsia="仿宋" w:cs="仿宋"/>
          <w:sz w:val="24"/>
          <w:szCs w:val="24"/>
        </w:rPr>
        <w:t>经采购人同意，不得将本项目内容进行分包实施，一经发现，立即取消其</w:t>
      </w:r>
      <w:r>
        <w:rPr>
          <w:rFonts w:hint="eastAsia" w:ascii="仿宋" w:hAnsi="仿宋" w:eastAsia="仿宋" w:cs="仿宋"/>
          <w:sz w:val="24"/>
          <w:szCs w:val="24"/>
          <w:lang w:val="en-US" w:eastAsia="zh-CN"/>
        </w:rPr>
        <w:t>成交</w:t>
      </w:r>
      <w:r>
        <w:rPr>
          <w:rFonts w:hint="eastAsia" w:ascii="仿宋" w:hAnsi="仿宋" w:eastAsia="仿宋" w:cs="仿宋"/>
          <w:sz w:val="24"/>
          <w:szCs w:val="24"/>
        </w:rPr>
        <w:t>资格，并承担由此引起的一切经济损失。</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-4、</w:t>
      </w:r>
      <w:r>
        <w:rPr>
          <w:rFonts w:hint="eastAsia" w:ascii="仿宋" w:hAnsi="仿宋" w:eastAsia="仿宋" w:cs="仿宋"/>
          <w:sz w:val="24"/>
          <w:szCs w:val="24"/>
          <w:lang w:val="en-US" w:eastAsia="zh-CN"/>
        </w:rPr>
        <w:t>供应商必须</w:t>
      </w:r>
      <w:r>
        <w:rPr>
          <w:rFonts w:hint="eastAsia" w:ascii="仿宋" w:hAnsi="仿宋" w:eastAsia="仿宋" w:cs="仿宋"/>
          <w:sz w:val="24"/>
          <w:szCs w:val="24"/>
        </w:rPr>
        <w:t>接受采购人委托的相关单位对服务内容、质量、进度、实施方案、价款支付与结算审核等监督和管理。</w:t>
      </w:r>
    </w:p>
    <w:p>
      <w:pPr>
        <w:spacing w:line="360" w:lineRule="auto"/>
        <w:ind w:firstLine="480" w:firstLineChars="200"/>
        <w:outlineLvl w:val="9"/>
        <w:rPr>
          <w:rFonts w:hint="eastAsia" w:ascii="仿宋" w:hAnsi="仿宋" w:eastAsia="仿宋" w:cs="仿宋"/>
          <w:b/>
          <w:bCs/>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-5、</w:t>
      </w:r>
      <w:r>
        <w:rPr>
          <w:rFonts w:hint="eastAsia" w:ascii="仿宋" w:hAnsi="仿宋" w:eastAsia="仿宋" w:cs="仿宋"/>
          <w:sz w:val="24"/>
          <w:szCs w:val="24"/>
          <w:lang w:eastAsia="zh-CN"/>
        </w:rPr>
        <w:t>供应商</w:t>
      </w:r>
      <w:r>
        <w:rPr>
          <w:rFonts w:hint="eastAsia" w:ascii="仿宋" w:hAnsi="仿宋" w:eastAsia="仿宋" w:cs="仿宋"/>
          <w:sz w:val="24"/>
          <w:szCs w:val="24"/>
        </w:rPr>
        <w:t>应保证在本项目使用的任何产品和服务的任何一部分，不会产生因第三方提出的侵犯其专利权、商标权、著作权或其它知识产权而引起的法律和经济纠纷，由此引起的纠纷，由</w:t>
      </w:r>
      <w:r>
        <w:rPr>
          <w:rFonts w:hint="eastAsia" w:ascii="仿宋" w:hAnsi="仿宋" w:eastAsia="仿宋" w:cs="仿宋"/>
          <w:sz w:val="24"/>
          <w:szCs w:val="24"/>
          <w:lang w:eastAsia="zh-CN"/>
        </w:rPr>
        <w:t>供应商</w:t>
      </w:r>
      <w:r>
        <w:rPr>
          <w:rFonts w:hint="eastAsia" w:ascii="仿宋" w:hAnsi="仿宋" w:eastAsia="仿宋" w:cs="仿宋"/>
          <w:sz w:val="24"/>
          <w:szCs w:val="24"/>
        </w:rPr>
        <w:t>承担所有相关责任。</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-6、采购人享有在本项目实施过程中产生的知识成果及知识产权。</w:t>
      </w:r>
      <w:r>
        <w:rPr>
          <w:rFonts w:hint="eastAsia" w:ascii="仿宋" w:hAnsi="仿宋" w:eastAsia="仿宋" w:cs="仿宋"/>
          <w:sz w:val="24"/>
          <w:szCs w:val="24"/>
          <w:lang w:eastAsia="zh-CN"/>
        </w:rPr>
        <w:t>供应商</w:t>
      </w:r>
      <w:r>
        <w:rPr>
          <w:rFonts w:hint="eastAsia" w:ascii="仿宋" w:hAnsi="仿宋" w:eastAsia="仿宋" w:cs="仿宋"/>
          <w:sz w:val="24"/>
          <w:szCs w:val="24"/>
        </w:rPr>
        <w:t>如欲在项目实施过程中采用自有知识成果，需在磋商响应文件中声明，并提供相关知识产权证明文件。使用该知识成果后，</w:t>
      </w:r>
      <w:r>
        <w:rPr>
          <w:rFonts w:hint="eastAsia" w:ascii="仿宋" w:hAnsi="仿宋" w:eastAsia="仿宋" w:cs="仿宋"/>
          <w:sz w:val="24"/>
          <w:szCs w:val="24"/>
          <w:lang w:eastAsia="zh-CN"/>
        </w:rPr>
        <w:t>供应商</w:t>
      </w:r>
      <w:r>
        <w:rPr>
          <w:rFonts w:hint="eastAsia" w:ascii="仿宋" w:hAnsi="仿宋" w:eastAsia="仿宋" w:cs="仿宋"/>
          <w:sz w:val="24"/>
          <w:szCs w:val="24"/>
        </w:rPr>
        <w:t>须提供开发接口和开发手册等技术文档，并承诺提供无限期技术支持，采购人享有永久使用权。如采用</w:t>
      </w:r>
      <w:r>
        <w:rPr>
          <w:rFonts w:hint="eastAsia" w:ascii="仿宋" w:hAnsi="仿宋" w:eastAsia="仿宋" w:cs="仿宋"/>
          <w:sz w:val="24"/>
          <w:szCs w:val="24"/>
          <w:lang w:eastAsia="zh-CN"/>
        </w:rPr>
        <w:t>供应商</w:t>
      </w:r>
      <w:r>
        <w:rPr>
          <w:rFonts w:hint="eastAsia" w:ascii="仿宋" w:hAnsi="仿宋" w:eastAsia="仿宋" w:cs="仿宋"/>
          <w:sz w:val="24"/>
          <w:szCs w:val="24"/>
        </w:rPr>
        <w:t>所不拥有的知识产权，则在</w:t>
      </w:r>
      <w:r>
        <w:rPr>
          <w:rFonts w:hint="eastAsia" w:ascii="仿宋" w:hAnsi="仿宋" w:eastAsia="仿宋" w:cs="仿宋"/>
          <w:sz w:val="24"/>
          <w:szCs w:val="24"/>
          <w:lang w:eastAsia="zh-CN"/>
        </w:rPr>
        <w:t>磋商报价</w:t>
      </w:r>
      <w:r>
        <w:rPr>
          <w:rFonts w:hint="eastAsia" w:ascii="仿宋" w:hAnsi="仿宋" w:eastAsia="仿宋" w:cs="仿宋"/>
          <w:sz w:val="24"/>
          <w:szCs w:val="24"/>
        </w:rPr>
        <w:t>中必须包含合法获得该知识产权的相关费用。</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-7、</w:t>
      </w:r>
      <w:r>
        <w:rPr>
          <w:rFonts w:hint="eastAsia" w:ascii="仿宋" w:hAnsi="仿宋" w:eastAsia="仿宋" w:cs="仿宋"/>
          <w:sz w:val="24"/>
          <w:szCs w:val="24"/>
          <w:lang w:eastAsia="zh-CN"/>
        </w:rPr>
        <w:t>供应商</w:t>
      </w:r>
      <w:r>
        <w:rPr>
          <w:rFonts w:hint="eastAsia" w:ascii="仿宋" w:hAnsi="仿宋" w:eastAsia="仿宋" w:cs="仿宋"/>
          <w:sz w:val="24"/>
          <w:szCs w:val="24"/>
        </w:rPr>
        <w:t>不能以“赠送”、“赠予”等任何名义提供货物和服务以规避约束。否则，将作为无效</w:t>
      </w:r>
      <w:r>
        <w:rPr>
          <w:rFonts w:hint="eastAsia" w:ascii="仿宋" w:hAnsi="仿宋" w:eastAsia="仿宋" w:cs="仿宋"/>
          <w:sz w:val="24"/>
          <w:szCs w:val="24"/>
          <w:lang w:val="en-US" w:eastAsia="zh-CN"/>
        </w:rPr>
        <w:t>磋商</w:t>
      </w:r>
      <w:r>
        <w:rPr>
          <w:rFonts w:hint="eastAsia" w:ascii="仿宋" w:hAnsi="仿宋" w:eastAsia="仿宋" w:cs="仿宋"/>
          <w:sz w:val="24"/>
          <w:szCs w:val="24"/>
        </w:rPr>
        <w:t>处理。</w:t>
      </w:r>
      <w:r>
        <w:rPr>
          <w:rFonts w:hint="eastAsia" w:ascii="仿宋" w:hAnsi="仿宋" w:eastAsia="仿宋" w:cs="仿宋"/>
          <w:sz w:val="24"/>
          <w:szCs w:val="24"/>
          <w:lang w:eastAsia="zh-CN"/>
        </w:rPr>
        <w:t>供应商</w:t>
      </w:r>
      <w:r>
        <w:rPr>
          <w:rFonts w:hint="eastAsia" w:ascii="仿宋" w:hAnsi="仿宋" w:eastAsia="仿宋" w:cs="仿宋"/>
          <w:sz w:val="24"/>
          <w:szCs w:val="24"/>
        </w:rPr>
        <w:t>的行为将作为以不正当手段排挤其他</w:t>
      </w:r>
      <w:r>
        <w:rPr>
          <w:rFonts w:hint="eastAsia" w:ascii="仿宋" w:hAnsi="仿宋" w:eastAsia="仿宋" w:cs="仿宋"/>
          <w:sz w:val="24"/>
          <w:szCs w:val="24"/>
          <w:lang w:eastAsia="zh-CN"/>
        </w:rPr>
        <w:t>供应商</w:t>
      </w:r>
      <w:r>
        <w:rPr>
          <w:rFonts w:hint="eastAsia" w:ascii="仿宋" w:hAnsi="仿宋" w:eastAsia="仿宋" w:cs="仿宋"/>
          <w:sz w:val="24"/>
          <w:szCs w:val="24"/>
        </w:rPr>
        <w:t>认定。</w:t>
      </w:r>
    </w:p>
    <w:p>
      <w:pPr>
        <w:spacing w:line="360" w:lineRule="auto"/>
        <w:outlineLvl w:val="9"/>
        <w:rPr>
          <w:rFonts w:hint="eastAsia" w:ascii="仿宋" w:hAnsi="仿宋" w:eastAsia="仿宋" w:cs="仿宋"/>
          <w:b/>
          <w:bCs/>
          <w:sz w:val="24"/>
          <w:szCs w:val="24"/>
        </w:rPr>
      </w:pPr>
      <w:bookmarkStart w:id="22" w:name="_Toc4296"/>
      <w:r>
        <w:rPr>
          <w:rFonts w:hint="eastAsia" w:ascii="仿宋" w:hAnsi="仿宋" w:eastAsia="仿宋" w:cs="仿宋"/>
          <w:b/>
          <w:bCs/>
          <w:sz w:val="24"/>
          <w:szCs w:val="24"/>
        </w:rPr>
        <w:t>五、</w:t>
      </w:r>
      <w:r>
        <w:rPr>
          <w:rFonts w:hint="eastAsia" w:ascii="仿宋" w:hAnsi="仿宋" w:eastAsia="仿宋" w:cs="仿宋"/>
          <w:b/>
          <w:bCs/>
          <w:sz w:val="24"/>
          <w:szCs w:val="24"/>
          <w:lang w:val="zh-CN"/>
        </w:rPr>
        <w:t>磋商保证金</w:t>
      </w:r>
      <w:bookmarkEnd w:id="19"/>
      <w:bookmarkEnd w:id="20"/>
      <w:bookmarkEnd w:id="21"/>
      <w:bookmarkEnd w:id="22"/>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1、交纳</w:t>
      </w:r>
      <w:r>
        <w:rPr>
          <w:rFonts w:hint="eastAsia" w:ascii="仿宋" w:hAnsi="仿宋" w:eastAsia="仿宋" w:cs="仿宋"/>
          <w:sz w:val="24"/>
          <w:szCs w:val="24"/>
          <w:lang w:eastAsia="zh-CN"/>
        </w:rPr>
        <w:t>磋商</w:t>
      </w:r>
      <w:r>
        <w:rPr>
          <w:rFonts w:hint="eastAsia" w:ascii="仿宋" w:hAnsi="仿宋" w:eastAsia="仿宋" w:cs="仿宋"/>
          <w:sz w:val="24"/>
          <w:szCs w:val="24"/>
        </w:rPr>
        <w:t>保证金是保障招标</w:t>
      </w:r>
      <w:r>
        <w:rPr>
          <w:rFonts w:hint="eastAsia" w:ascii="仿宋" w:hAnsi="仿宋" w:eastAsia="仿宋" w:cs="仿宋"/>
          <w:sz w:val="24"/>
          <w:szCs w:val="24"/>
          <w:lang w:eastAsia="zh-CN"/>
        </w:rPr>
        <w:t>磋商</w:t>
      </w:r>
      <w:r>
        <w:rPr>
          <w:rFonts w:hint="eastAsia" w:ascii="仿宋" w:hAnsi="仿宋" w:eastAsia="仿宋" w:cs="仿宋"/>
          <w:sz w:val="24"/>
          <w:szCs w:val="24"/>
        </w:rPr>
        <w:t>活动的必要条件，</w:t>
      </w:r>
      <w:r>
        <w:rPr>
          <w:rFonts w:hint="eastAsia" w:ascii="仿宋" w:hAnsi="仿宋" w:eastAsia="仿宋" w:cs="仿宋"/>
          <w:sz w:val="24"/>
          <w:szCs w:val="24"/>
          <w:lang w:val="zh-CN"/>
        </w:rPr>
        <w:t>供应商须向采购代理机构递交磋商保证金，且确保在磋商前到达采购代理机构指定账户，并将磋商保证金转账凭证附在磋商响应文件中，做为保证金交纳的唯一凭证。</w:t>
      </w:r>
      <w:r>
        <w:rPr>
          <w:rFonts w:hint="eastAsia" w:ascii="仿宋" w:hAnsi="仿宋" w:eastAsia="仿宋" w:cs="仿宋"/>
          <w:sz w:val="24"/>
          <w:szCs w:val="24"/>
        </w:rPr>
        <w:t>（不接受以个人名义交纳的</w:t>
      </w:r>
      <w:r>
        <w:rPr>
          <w:rFonts w:hint="eastAsia" w:ascii="仿宋" w:hAnsi="仿宋" w:eastAsia="仿宋" w:cs="仿宋"/>
          <w:sz w:val="24"/>
          <w:szCs w:val="24"/>
          <w:lang w:eastAsia="zh-CN"/>
        </w:rPr>
        <w:t>磋商</w:t>
      </w:r>
      <w:r>
        <w:rPr>
          <w:rFonts w:hint="eastAsia" w:ascii="仿宋" w:hAnsi="仿宋" w:eastAsia="仿宋" w:cs="仿宋"/>
          <w:sz w:val="24"/>
          <w:szCs w:val="24"/>
        </w:rPr>
        <w:t>保证金，交纳保证金的单位名称须与投标单位名称一致，否则不予退还。）</w:t>
      </w:r>
    </w:p>
    <w:p>
      <w:pPr>
        <w:spacing w:line="360" w:lineRule="auto"/>
        <w:ind w:firstLine="723" w:firstLineChars="300"/>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户  名：宝鸡市公共资源交易中心保证金专户</w:t>
      </w:r>
    </w:p>
    <w:p>
      <w:pPr>
        <w:spacing w:line="360" w:lineRule="auto"/>
        <w:ind w:firstLine="482" w:firstLineChars="200"/>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 xml:space="preserve"> 开户行：长安银行股份有限公司宝鸡分行营业部</w:t>
      </w:r>
    </w:p>
    <w:p>
      <w:pPr>
        <w:spacing w:line="360" w:lineRule="auto"/>
        <w:ind w:firstLine="482" w:firstLineChars="200"/>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 xml:space="preserve"> 账  号：80602000142101980605069</w:t>
      </w:r>
    </w:p>
    <w:p>
      <w:pPr>
        <w:pStyle w:val="7"/>
        <w:rPr>
          <w:rFonts w:hint="eastAsia"/>
          <w:highlight w:val="none"/>
          <w:lang w:val="zh-CN"/>
        </w:rPr>
      </w:pPr>
      <w:r>
        <w:rPr>
          <w:rFonts w:hint="eastAsia" w:ascii="仿宋" w:hAnsi="仿宋" w:eastAsia="仿宋" w:cs="仿宋"/>
          <w:b/>
          <w:bCs/>
          <w:color w:val="auto"/>
          <w:sz w:val="24"/>
          <w:szCs w:val="24"/>
          <w:highlight w:val="none"/>
          <w:lang w:val="zh-CN"/>
        </w:rPr>
        <w:t>注：</w:t>
      </w:r>
      <w:r>
        <w:rPr>
          <w:rFonts w:hint="eastAsia" w:ascii="仿宋" w:hAnsi="仿宋" w:eastAsia="仿宋" w:cs="仿宋"/>
          <w:b/>
          <w:bCs/>
          <w:color w:val="auto"/>
          <w:kern w:val="2"/>
          <w:sz w:val="24"/>
          <w:szCs w:val="24"/>
          <w:highlight w:val="none"/>
          <w:lang w:val="zh-CN" w:eastAsia="zh-CN" w:bidi="ar-SA"/>
        </w:rPr>
        <w:t>2022年省级财政水利救灾资金千河千邑桥段等四处水毁修复工程投标保证金</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未交纳、或者未足额交纳、或者未按规定时限交纳保证金的，将被视为自动放弃投标的权利。</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在递交磋商响应文件时，不能出具的</w:t>
      </w:r>
      <w:r>
        <w:rPr>
          <w:rFonts w:hint="eastAsia" w:ascii="仿宋" w:hAnsi="仿宋" w:eastAsia="仿宋" w:cs="仿宋"/>
          <w:sz w:val="24"/>
          <w:szCs w:val="24"/>
          <w:lang w:val="zh-CN"/>
        </w:rPr>
        <w:t>磋商保证金缴纳凭证的</w:t>
      </w:r>
      <w:r>
        <w:rPr>
          <w:rFonts w:hint="eastAsia" w:ascii="仿宋" w:hAnsi="仿宋" w:eastAsia="仿宋" w:cs="仿宋"/>
          <w:sz w:val="24"/>
          <w:szCs w:val="24"/>
        </w:rPr>
        <w:t>，其磋商响应文件将被拒绝接收。</w:t>
      </w:r>
    </w:p>
    <w:p>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磋商保证金应用人民币，采用银行转帐支票，电汇、银行即期票现金。</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zh-CN"/>
        </w:rPr>
        <w:t>以现金或者支票形式交纳保证金的供应商应当从其基本账户转出。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6、退还</w:t>
      </w:r>
      <w:r>
        <w:rPr>
          <w:rFonts w:hint="eastAsia" w:ascii="仿宋" w:hAnsi="仿宋" w:eastAsia="仿宋" w:cs="仿宋"/>
          <w:sz w:val="24"/>
          <w:szCs w:val="24"/>
          <w:lang w:eastAsia="zh-CN"/>
        </w:rPr>
        <w:t>磋商</w:t>
      </w:r>
      <w:r>
        <w:rPr>
          <w:rFonts w:hint="eastAsia" w:ascii="仿宋" w:hAnsi="仿宋" w:eastAsia="仿宋" w:cs="仿宋"/>
          <w:sz w:val="24"/>
          <w:szCs w:val="24"/>
        </w:rPr>
        <w:t>保证金：</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（1）在磋商截止时间前撤回已提交磋商响应文件的供应商的磋商保证金，将在采购代理机构收到供应商书面撤回通知之日起5日内退还。</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（2）所有未成交供应商的磋商保证金，将在成交通知书发出后5日内退还。</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（3）成交供应商的磋商保证金，将在签订合同后5日内执合同予以退还。</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（4）</w:t>
      </w:r>
      <w:r>
        <w:rPr>
          <w:rFonts w:hint="eastAsia" w:ascii="仿宋" w:hAnsi="仿宋" w:eastAsia="仿宋" w:cs="仿宋"/>
          <w:b w:val="0"/>
          <w:bCs w:val="0"/>
          <w:sz w:val="24"/>
          <w:szCs w:val="24"/>
          <w:lang w:eastAsia="zh-CN"/>
        </w:rPr>
        <w:t>成交</w:t>
      </w:r>
      <w:r>
        <w:rPr>
          <w:rFonts w:hint="eastAsia" w:ascii="仿宋" w:hAnsi="仿宋" w:eastAsia="仿宋" w:cs="仿宋"/>
          <w:b w:val="0"/>
          <w:bCs w:val="0"/>
          <w:sz w:val="24"/>
          <w:szCs w:val="24"/>
        </w:rPr>
        <w:t>供应商须在规定的时间内（上述（3）），将签订合同复印件送至代理公司，以此为据办理保证金退还手续，未及时办理退还者，由供应商自行负责。</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7、有下列情形之一的，磋商保证金不予退还：</w:t>
      </w:r>
    </w:p>
    <w:p>
      <w:pPr>
        <w:spacing w:line="360" w:lineRule="auto"/>
        <w:ind w:left="559" w:leftChars="266"/>
        <w:outlineLvl w:val="9"/>
        <w:rPr>
          <w:rFonts w:hint="eastAsia" w:ascii="仿宋" w:hAnsi="仿宋" w:eastAsia="仿宋" w:cs="仿宋"/>
          <w:sz w:val="24"/>
          <w:szCs w:val="24"/>
        </w:rPr>
      </w:pPr>
      <w:r>
        <w:rPr>
          <w:rFonts w:hint="eastAsia" w:ascii="仿宋" w:hAnsi="仿宋" w:eastAsia="仿宋" w:cs="仿宋"/>
          <w:sz w:val="24"/>
          <w:szCs w:val="24"/>
          <w:lang w:val="en-US" w:eastAsia="zh-CN"/>
        </w:rPr>
        <w:t>7-1、</w:t>
      </w:r>
      <w:r>
        <w:rPr>
          <w:rFonts w:hint="eastAsia" w:ascii="仿宋" w:hAnsi="仿宋" w:eastAsia="仿宋" w:cs="仿宋"/>
          <w:sz w:val="24"/>
          <w:szCs w:val="24"/>
        </w:rPr>
        <w:t>供应商在提交</w:t>
      </w:r>
      <w:r>
        <w:rPr>
          <w:rFonts w:hint="eastAsia" w:ascii="仿宋" w:hAnsi="仿宋" w:eastAsia="仿宋" w:cs="仿宋"/>
          <w:sz w:val="24"/>
          <w:szCs w:val="24"/>
          <w:lang w:eastAsia="zh-CN"/>
        </w:rPr>
        <w:t>磋商</w:t>
      </w:r>
      <w:r>
        <w:rPr>
          <w:rFonts w:hint="eastAsia" w:ascii="仿宋" w:hAnsi="仿宋" w:eastAsia="仿宋" w:cs="仿宋"/>
          <w:sz w:val="24"/>
          <w:szCs w:val="24"/>
        </w:rPr>
        <w:t>响应文件截止时间后撤回</w:t>
      </w:r>
      <w:r>
        <w:rPr>
          <w:rFonts w:hint="eastAsia" w:ascii="仿宋" w:hAnsi="仿宋" w:eastAsia="仿宋" w:cs="仿宋"/>
          <w:sz w:val="24"/>
          <w:szCs w:val="24"/>
          <w:lang w:eastAsia="zh-CN"/>
        </w:rPr>
        <w:t>磋商</w:t>
      </w:r>
      <w:r>
        <w:rPr>
          <w:rFonts w:hint="eastAsia" w:ascii="仿宋" w:hAnsi="仿宋" w:eastAsia="仿宋" w:cs="仿宋"/>
          <w:sz w:val="24"/>
          <w:szCs w:val="24"/>
        </w:rPr>
        <w:t>响应文件的；</w:t>
      </w:r>
    </w:p>
    <w:p>
      <w:pPr>
        <w:spacing w:line="360" w:lineRule="auto"/>
        <w:ind w:left="559" w:leftChars="266"/>
        <w:outlineLvl w:val="9"/>
        <w:rPr>
          <w:rFonts w:hint="eastAsia" w:ascii="仿宋" w:hAnsi="仿宋" w:eastAsia="仿宋" w:cs="仿宋"/>
          <w:sz w:val="24"/>
          <w:szCs w:val="24"/>
        </w:rPr>
      </w:pPr>
      <w:r>
        <w:rPr>
          <w:rFonts w:hint="eastAsia" w:ascii="仿宋" w:hAnsi="仿宋" w:eastAsia="仿宋" w:cs="仿宋"/>
          <w:sz w:val="24"/>
          <w:szCs w:val="24"/>
          <w:lang w:val="en-US" w:eastAsia="zh-CN"/>
        </w:rPr>
        <w:t>7-2、</w:t>
      </w:r>
      <w:r>
        <w:rPr>
          <w:rFonts w:hint="eastAsia" w:ascii="仿宋" w:hAnsi="仿宋" w:eastAsia="仿宋" w:cs="仿宋"/>
          <w:sz w:val="24"/>
          <w:szCs w:val="24"/>
        </w:rPr>
        <w:t>供应商在</w:t>
      </w:r>
      <w:r>
        <w:rPr>
          <w:rFonts w:hint="eastAsia" w:ascii="仿宋" w:hAnsi="仿宋" w:eastAsia="仿宋" w:cs="仿宋"/>
          <w:sz w:val="24"/>
          <w:szCs w:val="24"/>
          <w:lang w:eastAsia="zh-CN"/>
        </w:rPr>
        <w:t>磋商</w:t>
      </w:r>
      <w:r>
        <w:rPr>
          <w:rFonts w:hint="eastAsia" w:ascii="仿宋" w:hAnsi="仿宋" w:eastAsia="仿宋" w:cs="仿宋"/>
          <w:sz w:val="24"/>
          <w:szCs w:val="24"/>
        </w:rPr>
        <w:t>响应文件中提供虚假材料的；</w:t>
      </w:r>
    </w:p>
    <w:p>
      <w:pPr>
        <w:spacing w:line="360" w:lineRule="auto"/>
        <w:ind w:left="559" w:leftChars="266"/>
        <w:outlineLvl w:val="9"/>
        <w:rPr>
          <w:rFonts w:hint="eastAsia" w:ascii="仿宋" w:hAnsi="仿宋" w:eastAsia="仿宋" w:cs="仿宋"/>
          <w:sz w:val="24"/>
          <w:szCs w:val="24"/>
        </w:rPr>
      </w:pPr>
      <w:r>
        <w:rPr>
          <w:rFonts w:hint="eastAsia" w:ascii="仿宋" w:hAnsi="仿宋" w:eastAsia="仿宋" w:cs="仿宋"/>
          <w:sz w:val="24"/>
          <w:szCs w:val="24"/>
          <w:lang w:val="en-US" w:eastAsia="zh-CN"/>
        </w:rPr>
        <w:t>7-3、</w:t>
      </w:r>
      <w:r>
        <w:rPr>
          <w:rFonts w:hint="eastAsia" w:ascii="仿宋" w:hAnsi="仿宋" w:eastAsia="仿宋" w:cs="仿宋"/>
          <w:sz w:val="24"/>
          <w:szCs w:val="24"/>
        </w:rPr>
        <w:t>除因不可抗力或磋商文件认可的情形以外，成交供应商不与采购人签订合同的；</w:t>
      </w:r>
    </w:p>
    <w:p>
      <w:pPr>
        <w:spacing w:line="360" w:lineRule="auto"/>
        <w:ind w:left="559" w:leftChars="266"/>
        <w:outlineLvl w:val="9"/>
        <w:rPr>
          <w:rFonts w:hint="eastAsia" w:ascii="仿宋" w:hAnsi="仿宋" w:eastAsia="仿宋" w:cs="仿宋"/>
          <w:sz w:val="24"/>
          <w:szCs w:val="24"/>
        </w:rPr>
      </w:pPr>
      <w:r>
        <w:rPr>
          <w:rFonts w:hint="eastAsia" w:ascii="仿宋" w:hAnsi="仿宋" w:eastAsia="仿宋" w:cs="仿宋"/>
          <w:sz w:val="24"/>
          <w:szCs w:val="24"/>
          <w:lang w:val="en-US" w:eastAsia="zh-CN"/>
        </w:rPr>
        <w:t>7-4、</w:t>
      </w:r>
      <w:r>
        <w:rPr>
          <w:rFonts w:hint="eastAsia" w:ascii="仿宋" w:hAnsi="仿宋" w:eastAsia="仿宋" w:cs="仿宋"/>
          <w:sz w:val="24"/>
          <w:szCs w:val="24"/>
        </w:rPr>
        <w:t>供应商与采购人、其他供应商或者采购代理机构恶意串通的；</w:t>
      </w:r>
    </w:p>
    <w:p>
      <w:pPr>
        <w:spacing w:line="360" w:lineRule="auto"/>
        <w:ind w:left="559" w:leftChars="266"/>
        <w:outlineLvl w:val="9"/>
        <w:rPr>
          <w:rFonts w:hint="eastAsia" w:ascii="仿宋" w:hAnsi="仿宋" w:eastAsia="仿宋" w:cs="仿宋"/>
          <w:sz w:val="24"/>
          <w:szCs w:val="24"/>
        </w:rPr>
      </w:pPr>
      <w:r>
        <w:rPr>
          <w:rFonts w:hint="eastAsia" w:ascii="仿宋" w:hAnsi="仿宋" w:eastAsia="仿宋" w:cs="仿宋"/>
          <w:sz w:val="24"/>
          <w:szCs w:val="24"/>
          <w:lang w:val="en-US" w:eastAsia="zh-CN"/>
        </w:rPr>
        <w:t>7-5、</w:t>
      </w:r>
      <w:r>
        <w:rPr>
          <w:rFonts w:hint="eastAsia" w:ascii="仿宋" w:hAnsi="仿宋" w:eastAsia="仿宋" w:cs="仿宋"/>
          <w:sz w:val="24"/>
          <w:szCs w:val="24"/>
        </w:rPr>
        <w:t>磋商文件规定的其他情形。</w:t>
      </w:r>
    </w:p>
    <w:p>
      <w:pPr>
        <w:spacing w:line="360" w:lineRule="auto"/>
        <w:outlineLvl w:val="9"/>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sz w:val="24"/>
          <w:szCs w:val="24"/>
        </w:rPr>
        <w:t>六、</w:t>
      </w:r>
      <w:r>
        <w:rPr>
          <w:rFonts w:hint="eastAsia" w:ascii="仿宋" w:hAnsi="仿宋" w:eastAsia="仿宋" w:cs="仿宋"/>
          <w:b/>
          <w:bCs/>
          <w:color w:val="000000" w:themeColor="text1"/>
          <w:sz w:val="24"/>
          <w:szCs w:val="24"/>
          <w14:textFill>
            <w14:solidFill>
              <w14:schemeClr w14:val="tx1"/>
            </w14:solidFill>
          </w14:textFill>
        </w:rPr>
        <w:t>磋商</w:t>
      </w:r>
      <w:r>
        <w:rPr>
          <w:rFonts w:hint="eastAsia" w:ascii="仿宋" w:hAnsi="仿宋" w:eastAsia="仿宋" w:cs="仿宋"/>
          <w:b/>
          <w:bCs/>
          <w:color w:val="000000" w:themeColor="text1"/>
          <w:sz w:val="24"/>
          <w:szCs w:val="24"/>
          <w:lang w:val="en-US" w:eastAsia="zh-CN"/>
          <w14:textFill>
            <w14:solidFill>
              <w14:schemeClr w14:val="tx1"/>
            </w14:solidFill>
          </w14:textFill>
        </w:rPr>
        <w:t>文件递交</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1、磋商响应文件、必备资质文件的递交：</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应在磋商截止时间前将磋商响应文件</w:t>
      </w:r>
      <w:r>
        <w:rPr>
          <w:rFonts w:hint="eastAsia" w:ascii="仿宋" w:hAnsi="仿宋" w:eastAsia="仿宋" w:cs="仿宋"/>
          <w:color w:val="000000"/>
          <w:sz w:val="24"/>
          <w:szCs w:val="24"/>
          <w:highlight w:val="none"/>
          <w:lang w:eastAsia="zh-CN"/>
        </w:rPr>
        <w:t>按要求上传</w:t>
      </w:r>
      <w:r>
        <w:rPr>
          <w:rFonts w:hint="eastAsia" w:ascii="仿宋" w:hAnsi="仿宋" w:eastAsia="仿宋" w:cs="仿宋"/>
          <w:color w:val="000000"/>
          <w:sz w:val="24"/>
          <w:szCs w:val="24"/>
          <w:highlight w:val="none"/>
        </w:rPr>
        <w:t>；</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1-2、逾期送达或者未按照要求</w:t>
      </w:r>
      <w:r>
        <w:rPr>
          <w:rFonts w:hint="eastAsia" w:ascii="仿宋" w:hAnsi="仿宋" w:eastAsia="仿宋" w:cs="仿宋"/>
          <w:color w:val="000000"/>
          <w:sz w:val="24"/>
          <w:szCs w:val="24"/>
          <w:highlight w:val="none"/>
          <w:lang w:eastAsia="zh-CN"/>
        </w:rPr>
        <w:t>上传</w:t>
      </w:r>
      <w:r>
        <w:rPr>
          <w:rFonts w:hint="eastAsia" w:ascii="仿宋" w:hAnsi="仿宋" w:eastAsia="仿宋" w:cs="仿宋"/>
          <w:color w:val="000000"/>
          <w:sz w:val="24"/>
          <w:szCs w:val="24"/>
          <w:highlight w:val="none"/>
        </w:rPr>
        <w:t>响应文件，将被拒收；</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1-3、逾期送达的必备资质文件，将被拒收；</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1-4、本次磋商不接受邮寄的磋商响应文件、必备资质文件。</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2、磋商响应文件的补充、修改与撤回：</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在递交磋商响应文件以后，在规定的磋商截止时间之前,可以补充、修改或撤回已递交的磋商响应文件，并以书面形式通知采购代理机构。补充、修改的内容应当按磋商文件要求密封、签署、盖章，并作为磋商响应文件的组成部分；补充、修改的内容与相应文件不一致的，以补充、修改的内容为准。</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提出修改和撤标要求的，须在</w:t>
      </w:r>
      <w:r>
        <w:rPr>
          <w:rFonts w:hint="eastAsia" w:ascii="仿宋" w:hAnsi="仿宋" w:eastAsia="仿宋" w:cs="仿宋"/>
          <w:color w:val="000000"/>
          <w:sz w:val="24"/>
          <w:szCs w:val="24"/>
          <w:highlight w:val="none"/>
          <w:lang w:eastAsia="zh-CN"/>
        </w:rPr>
        <w:t>磋商</w:t>
      </w:r>
      <w:r>
        <w:rPr>
          <w:rFonts w:hint="eastAsia" w:ascii="仿宋" w:hAnsi="仿宋" w:eastAsia="仿宋" w:cs="仿宋"/>
          <w:color w:val="000000"/>
          <w:sz w:val="24"/>
          <w:szCs w:val="24"/>
          <w:highlight w:val="none"/>
        </w:rPr>
        <w:t>截止时间前密封送到采购代理机构，并在封面上加注“修改”字样。</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提出撤</w:t>
      </w:r>
      <w:r>
        <w:rPr>
          <w:rFonts w:hint="eastAsia" w:ascii="仿宋" w:hAnsi="仿宋" w:eastAsia="仿宋" w:cs="仿宋"/>
          <w:color w:val="000000"/>
          <w:sz w:val="24"/>
          <w:szCs w:val="24"/>
          <w:highlight w:val="none"/>
          <w:lang w:val="en-US" w:eastAsia="zh-CN"/>
        </w:rPr>
        <w:t>回</w:t>
      </w:r>
      <w:r>
        <w:rPr>
          <w:rFonts w:hint="eastAsia" w:ascii="仿宋" w:hAnsi="仿宋" w:eastAsia="仿宋" w:cs="仿宋"/>
          <w:color w:val="000000"/>
          <w:sz w:val="24"/>
          <w:szCs w:val="24"/>
          <w:highlight w:val="none"/>
        </w:rPr>
        <w:t>磋商</w:t>
      </w:r>
      <w:r>
        <w:rPr>
          <w:rFonts w:hint="eastAsia" w:ascii="仿宋" w:hAnsi="仿宋" w:eastAsia="仿宋" w:cs="仿宋"/>
          <w:color w:val="000000"/>
          <w:sz w:val="24"/>
          <w:szCs w:val="24"/>
          <w:highlight w:val="none"/>
          <w:lang w:val="en-US" w:eastAsia="zh-CN"/>
        </w:rPr>
        <w:t>文件</w:t>
      </w:r>
      <w:r>
        <w:rPr>
          <w:rFonts w:hint="eastAsia" w:ascii="仿宋" w:hAnsi="仿宋" w:eastAsia="仿宋" w:cs="仿宋"/>
          <w:color w:val="000000"/>
          <w:sz w:val="24"/>
          <w:szCs w:val="24"/>
          <w:highlight w:val="none"/>
        </w:rPr>
        <w:t>要求的，须在磋商截止时间前以书面形式（经由法定代表人或被授权人签字）通知采购代理机构。如采取传真形式撤回磋商</w:t>
      </w:r>
      <w:r>
        <w:rPr>
          <w:rFonts w:hint="eastAsia" w:ascii="仿宋" w:hAnsi="仿宋" w:eastAsia="仿宋" w:cs="仿宋"/>
          <w:color w:val="000000"/>
          <w:sz w:val="24"/>
          <w:szCs w:val="24"/>
          <w:highlight w:val="none"/>
          <w:lang w:val="en-US" w:eastAsia="zh-CN"/>
        </w:rPr>
        <w:t>文件</w:t>
      </w:r>
      <w:r>
        <w:rPr>
          <w:rFonts w:hint="eastAsia" w:ascii="仿宋" w:hAnsi="仿宋" w:eastAsia="仿宋" w:cs="仿宋"/>
          <w:color w:val="000000"/>
          <w:sz w:val="24"/>
          <w:szCs w:val="24"/>
          <w:highlight w:val="none"/>
        </w:rPr>
        <w:t>，随后必须补充有法定代表人或被授权人签署的要求撤回磋商的正式文件。</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2-4、磋商截止时间之后，</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不得补充、修改磋商响应文件；</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2-5、在磋商截止时间至磋商有效期满之前，</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不得撤回其磋商响应文件，否则其磋商保证金将不予退还，提供磋商担保的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将由专业担保机构先行偿付损失。</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3、磋商有效期：</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3-1、自磋商</w:t>
      </w:r>
      <w:r>
        <w:rPr>
          <w:rFonts w:hint="eastAsia" w:ascii="仿宋" w:hAnsi="仿宋" w:eastAsia="仿宋" w:cs="仿宋"/>
          <w:color w:val="000000"/>
          <w:sz w:val="24"/>
          <w:szCs w:val="24"/>
          <w:highlight w:val="none"/>
          <w:lang w:val="en-US" w:eastAsia="zh-CN"/>
        </w:rPr>
        <w:t>响应文件递交</w:t>
      </w:r>
      <w:r>
        <w:rPr>
          <w:rFonts w:hint="eastAsia" w:ascii="仿宋" w:hAnsi="仿宋" w:eastAsia="仿宋" w:cs="仿宋"/>
          <w:color w:val="000000"/>
          <w:sz w:val="24"/>
          <w:szCs w:val="24"/>
          <w:highlight w:val="none"/>
        </w:rPr>
        <w:t>之日起90个日历日。</w:t>
      </w:r>
      <w:bookmarkStart w:id="23" w:name="OLE_LINK15"/>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磋商有效期短于磋商文件规定的磋商有效期，按无效磋商</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处理。</w:t>
      </w:r>
    </w:p>
    <w:p>
      <w:pPr>
        <w:autoSpaceDE w:val="0"/>
        <w:autoSpaceDN w:val="0"/>
        <w:adjustRightInd w:val="0"/>
        <w:snapToGrid w:val="0"/>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3-2、在原磋商有效期结束前，采购代理机构可要求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延长磋商有效期。拒绝延长磋商有效期的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有权收回磋商保证金，但不得参与该项目后续采购活动。同意延长磋商有效期的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应相应延长磋商担保的有效期，但不得修改磋商响应文件的实质性内容。</w:t>
      </w:r>
      <w:bookmarkEnd w:id="23"/>
    </w:p>
    <w:p>
      <w:pPr>
        <w:autoSpaceDE w:val="0"/>
        <w:autoSpaceDN w:val="0"/>
        <w:adjustRightInd w:val="0"/>
        <w:snapToGrid w:val="0"/>
        <w:spacing w:line="360" w:lineRule="auto"/>
        <w:ind w:firstLine="360" w:firstLineChars="15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有下列情形之一的，属于恶意串通，对其依照《中华人民共和国政府采购法》第七十七条第一款的规定追究法律责任，磋商无效：</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4-1、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直接或者间接从采购人或采购代理机构处获得其他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的相关情况并修改其磋商响应文件；</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4-2、</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按照采购人或采购代理机构的授意撤换、修改磋商响应文件；</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　4-3、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之间协商报价、技术方案等磋商响应文件的实质性内容；</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　4-4、属于同一集团、协会、商会等组织成员的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按照该组织要求协同参加政府采购活动；</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　4-5、</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之间事先约定由某一特定</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lang w:val="en-US" w:eastAsia="zh-CN"/>
        </w:rPr>
        <w:t>成交的</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　4-6、</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之间商定部分</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放弃参加政府采购活动或放弃</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　4-7、</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相互之间，为谋求特定</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或排斥其他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的其他串通行为。</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 xml:space="preserve">  5、有下列情形之一的，视为</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串通磋商，其磋商无效：</w:t>
      </w:r>
    </w:p>
    <w:p>
      <w:pPr>
        <w:autoSpaceDE w:val="0"/>
        <w:autoSpaceDN w:val="0"/>
        <w:adjustRightInd w:val="0"/>
        <w:snapToGrid w:val="0"/>
        <w:spacing w:line="360" w:lineRule="auto"/>
        <w:ind w:firstLine="240" w:firstLineChars="1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5-1、不同</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的磋商响应文件由同一单位或者个人编制；</w:t>
      </w:r>
    </w:p>
    <w:p>
      <w:pPr>
        <w:autoSpaceDE w:val="0"/>
        <w:autoSpaceDN w:val="0"/>
        <w:adjustRightInd w:val="0"/>
        <w:snapToGrid w:val="0"/>
        <w:spacing w:line="360" w:lineRule="auto"/>
        <w:ind w:firstLine="240" w:firstLineChars="1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5-2、不同</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委托同一单位或者个人办理磋商事宜；</w:t>
      </w:r>
    </w:p>
    <w:p>
      <w:pPr>
        <w:autoSpaceDE w:val="0"/>
        <w:autoSpaceDN w:val="0"/>
        <w:adjustRightInd w:val="0"/>
        <w:snapToGrid w:val="0"/>
        <w:spacing w:line="360" w:lineRule="auto"/>
        <w:ind w:firstLine="240" w:firstLineChars="1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5-3、不同</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的磋商响应文件载明的项目管理成员或者联系人为同一人；</w:t>
      </w:r>
    </w:p>
    <w:p>
      <w:pPr>
        <w:autoSpaceDE w:val="0"/>
        <w:autoSpaceDN w:val="0"/>
        <w:adjustRightInd w:val="0"/>
        <w:snapToGrid w:val="0"/>
        <w:spacing w:line="360" w:lineRule="auto"/>
        <w:ind w:firstLine="240" w:firstLineChars="1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5-4、不同</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的磋商响应文件异常一致或者</w:t>
      </w:r>
      <w:r>
        <w:rPr>
          <w:rFonts w:hint="eastAsia" w:ascii="仿宋" w:hAnsi="仿宋" w:eastAsia="仿宋" w:cs="仿宋"/>
          <w:color w:val="000000"/>
          <w:sz w:val="24"/>
          <w:szCs w:val="24"/>
          <w:highlight w:val="none"/>
          <w:lang w:eastAsia="zh-CN"/>
        </w:rPr>
        <w:t>磋商报价</w:t>
      </w:r>
      <w:r>
        <w:rPr>
          <w:rFonts w:hint="eastAsia" w:ascii="仿宋" w:hAnsi="仿宋" w:eastAsia="仿宋" w:cs="仿宋"/>
          <w:color w:val="000000"/>
          <w:sz w:val="24"/>
          <w:szCs w:val="24"/>
          <w:highlight w:val="none"/>
        </w:rPr>
        <w:t>呈现规律性差异；</w:t>
      </w:r>
    </w:p>
    <w:p>
      <w:pPr>
        <w:spacing w:line="360" w:lineRule="auto"/>
        <w:ind w:firstLine="240" w:firstLineChars="100"/>
        <w:rPr>
          <w:rFonts w:hint="eastAsia"/>
        </w:rPr>
      </w:pPr>
      <w:r>
        <w:rPr>
          <w:rFonts w:hint="eastAsia" w:ascii="仿宋" w:hAnsi="仿宋" w:eastAsia="仿宋" w:cs="仿宋"/>
          <w:color w:val="000000"/>
          <w:sz w:val="24"/>
          <w:szCs w:val="24"/>
          <w:highlight w:val="none"/>
        </w:rPr>
        <w:t>5-5、不同</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的磋商保证金从同一单位或者个人的账户转出</w:t>
      </w:r>
      <w:r>
        <w:rPr>
          <w:rFonts w:hint="eastAsia" w:ascii="仿宋" w:hAnsi="仿宋" w:eastAsia="仿宋" w:cs="仿宋"/>
          <w:sz w:val="24"/>
          <w:szCs w:val="24"/>
          <w:highlight w:val="none"/>
        </w:rPr>
        <w:t>。</w:t>
      </w:r>
    </w:p>
    <w:p>
      <w:pPr>
        <w:autoSpaceDE w:val="0"/>
        <w:autoSpaceDN w:val="0"/>
        <w:adjustRightInd w:val="0"/>
        <w:snapToGrid w:val="0"/>
        <w:spacing w:line="360" w:lineRule="auto"/>
        <w:ind w:firstLine="120" w:firstLineChars="50"/>
        <w:rPr>
          <w:rFonts w:hint="eastAsia" w:ascii="仿宋" w:hAnsi="仿宋" w:eastAsia="仿宋" w:cs="仿宋"/>
          <w:b/>
          <w:bCs/>
          <w:sz w:val="24"/>
          <w:szCs w:val="24"/>
        </w:rPr>
      </w:pPr>
      <w:r>
        <w:rPr>
          <w:rFonts w:hint="eastAsia" w:ascii="仿宋" w:hAnsi="仿宋" w:eastAsia="仿宋" w:cs="仿宋"/>
          <w:b/>
          <w:bCs/>
          <w:sz w:val="24"/>
          <w:szCs w:val="24"/>
        </w:rPr>
        <w:t>七、磋商 评审</w:t>
      </w:r>
    </w:p>
    <w:p>
      <w:pPr>
        <w:autoSpaceDE w:val="0"/>
        <w:autoSpaceDN w:val="0"/>
        <w:adjustRightInd w:val="0"/>
        <w:snapToGrid w:val="0"/>
        <w:spacing w:line="360" w:lineRule="auto"/>
        <w:ind w:firstLine="361" w:firstLineChars="150"/>
        <w:rPr>
          <w:rFonts w:hint="eastAsia" w:ascii="仿宋" w:hAnsi="仿宋" w:eastAsia="仿宋" w:cs="仿宋"/>
          <w:b/>
          <w:bCs/>
          <w:sz w:val="24"/>
          <w:szCs w:val="24"/>
        </w:rPr>
      </w:pPr>
      <w:r>
        <w:rPr>
          <w:rFonts w:hint="eastAsia" w:ascii="仿宋" w:hAnsi="仿宋" w:eastAsia="仿宋" w:cs="仿宋"/>
          <w:b/>
          <w:bCs/>
          <w:sz w:val="24"/>
          <w:szCs w:val="24"/>
        </w:rPr>
        <w:t>1、磋商</w:t>
      </w:r>
    </w:p>
    <w:p>
      <w:pPr>
        <w:autoSpaceDE w:val="0"/>
        <w:autoSpaceDN w:val="0"/>
        <w:adjustRightInd w:val="0"/>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1-1、采购代理机构按磋商文件规定的时间和地点组织磋商。</w:t>
      </w:r>
    </w:p>
    <w:p>
      <w:pPr>
        <w:autoSpaceDE w:val="0"/>
        <w:autoSpaceDN w:val="0"/>
        <w:adjustRightInd w:val="0"/>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1-2、所有参会人员应签名报到，以证明其出席。供应商未参加磋商的，视同认可成交结果。</w:t>
      </w:r>
    </w:p>
    <w:p>
      <w:pPr>
        <w:autoSpaceDE w:val="0"/>
        <w:autoSpaceDN w:val="0"/>
        <w:adjustRightInd w:val="0"/>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1-3、磋商会议由采购代理机构主持。主持人宣读磋商会议开始，宣读会场纪律，宣布参加会议的供应商名单。</w:t>
      </w:r>
    </w:p>
    <w:p>
      <w:pPr>
        <w:autoSpaceDE w:val="0"/>
        <w:autoSpaceDN w:val="0"/>
        <w:adjustRightInd w:val="0"/>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1-4、对磋商响应文件进行评审。</w:t>
      </w:r>
    </w:p>
    <w:p>
      <w:pPr>
        <w:autoSpaceDE w:val="0"/>
        <w:autoSpaceDN w:val="0"/>
        <w:adjustRightInd w:val="0"/>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、采购代理机构对磋商过程进行全程录音录像，并存档备查。</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采购代理机构对磋商过程进行文字记录，由参加磋商的各供应商代表和相关工作人员签字确认，并存档备查。供应商代表对磋商过程和磋商记录有疑义的，以及认为采购人、采购代理机构相关工作人员有需要回避的情形的，应当场提出询问或回避申请。</w:t>
      </w:r>
    </w:p>
    <w:p>
      <w:pPr>
        <w:autoSpaceDE w:val="0"/>
        <w:autoSpaceDN w:val="0"/>
        <w:adjustRightInd w:val="0"/>
        <w:snapToGrid w:val="0"/>
        <w:spacing w:line="360" w:lineRule="auto"/>
        <w:ind w:firstLine="361" w:firstLineChars="150"/>
        <w:rPr>
          <w:rFonts w:hint="eastAsia" w:ascii="仿宋" w:hAnsi="仿宋" w:eastAsia="仿宋" w:cs="仿宋"/>
          <w:b/>
          <w:bCs/>
          <w:sz w:val="24"/>
          <w:szCs w:val="24"/>
        </w:rPr>
      </w:pPr>
      <w:r>
        <w:rPr>
          <w:rFonts w:hint="eastAsia" w:ascii="仿宋" w:hAnsi="仿宋" w:eastAsia="仿宋" w:cs="仿宋"/>
          <w:b/>
          <w:bCs/>
          <w:sz w:val="24"/>
          <w:szCs w:val="24"/>
        </w:rPr>
        <w:t>2、评审</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2-1、磋商小组</w:t>
      </w:r>
    </w:p>
    <w:p>
      <w:pPr>
        <w:autoSpaceDE w:val="0"/>
        <w:autoSpaceDN w:val="0"/>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（1）采购代理机构根据《中华人民共和国政府采购法》及其实施条例、《政府采购货物和服务招标磋商管理办法》（财政部令第87号）等规定，依法组建磋商小组。</w:t>
      </w:r>
    </w:p>
    <w:p>
      <w:pPr>
        <w:autoSpaceDE w:val="0"/>
        <w:autoSpaceDN w:val="0"/>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磋商小组由采购人代表和评审专家共3人以上单数组成，其中技术、经济类专家人数不得少于磋商小组成员总数的2/3</w:t>
      </w:r>
      <w:r>
        <w:rPr>
          <w:rFonts w:hint="eastAsia" w:ascii="仿宋" w:hAnsi="仿宋" w:eastAsia="仿宋" w:cs="仿宋"/>
          <w:sz w:val="24"/>
          <w:szCs w:val="24"/>
          <w:lang w:eastAsia="zh-CN"/>
        </w:rPr>
        <w:t>。</w:t>
      </w:r>
    </w:p>
    <w:p>
      <w:pPr>
        <w:autoSpaceDE w:val="0"/>
        <w:autoSpaceDN w:val="0"/>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）采购人派代表进入磋商小组时，须向采购代理机构出具授权函。</w:t>
      </w:r>
    </w:p>
    <w:p>
      <w:pPr>
        <w:autoSpaceDE w:val="0"/>
        <w:autoSpaceDN w:val="0"/>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）磋商小组应推荐一名评审专家担任评审组长，并由评审组长牵头组织该项目评审工作，采购人代表不得担任评审组长。</w:t>
      </w:r>
    </w:p>
    <w:p>
      <w:pPr>
        <w:autoSpaceDE w:val="0"/>
        <w:autoSpaceDN w:val="0"/>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）磋商小组成员应当遵守并履行下列职责义务：</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a、遵纪守法，客观、公正、认真负责地履行职责，根据磋商文件规定的评审程序、评审方法和评审标准审查磋商响应文件；</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b、符合性审查、评价磋商响应文件是否符合磋商文件的商务、技术等实质性要求；</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c、要求供应商对磋商响应文件有关事项作出澄清或者说明；</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d、对磋商响应文件进行比较和评价；</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e、确定成交候选人名单，以及根据采购人委托直接确定成交供应商；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f、向采购人、采购代理机构或者有关部门报告评审中发现的违法行为；</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g、对评审过程及各供应商的商业机密予以保密；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h、配合采购人、采购代理机构答复各供应商提出的质疑；</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i、配合各部门的投诉处理和监督检查工作。</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2-2、在政府采购活动中，采购人员及相关人员（包括磋商小组）与供应商有下列利害关系之一的，应当回避：</w:t>
      </w:r>
      <w:r>
        <w:rPr>
          <w:rFonts w:hint="eastAsia" w:ascii="仿宋" w:hAnsi="仿宋" w:eastAsia="仿宋" w:cs="仿宋"/>
          <w:sz w:val="24"/>
          <w:szCs w:val="24"/>
        </w:rPr>
        <w:br w:type="textWrapping"/>
      </w:r>
      <w:r>
        <w:rPr>
          <w:rFonts w:hint="eastAsia" w:ascii="仿宋" w:hAnsi="仿宋" w:eastAsia="仿宋" w:cs="仿宋"/>
          <w:sz w:val="24"/>
          <w:szCs w:val="24"/>
        </w:rPr>
        <w:t>　（1）参加采购活动前3年内与供应商存在劳动关系；</w:t>
      </w:r>
      <w:r>
        <w:rPr>
          <w:rFonts w:hint="eastAsia" w:ascii="仿宋" w:hAnsi="仿宋" w:eastAsia="仿宋" w:cs="仿宋"/>
          <w:sz w:val="24"/>
          <w:szCs w:val="24"/>
        </w:rPr>
        <w:br w:type="textWrapping"/>
      </w:r>
      <w:r>
        <w:rPr>
          <w:rFonts w:hint="eastAsia" w:ascii="仿宋" w:hAnsi="仿宋" w:eastAsia="仿宋" w:cs="仿宋"/>
          <w:sz w:val="24"/>
          <w:szCs w:val="24"/>
        </w:rPr>
        <w:t>　（2）参加采购活动前3年内担任供应商的董事、监事；</w:t>
      </w:r>
      <w:r>
        <w:rPr>
          <w:rFonts w:hint="eastAsia" w:ascii="仿宋" w:hAnsi="仿宋" w:eastAsia="仿宋" w:cs="仿宋"/>
          <w:sz w:val="24"/>
          <w:szCs w:val="24"/>
        </w:rPr>
        <w:br w:type="textWrapping"/>
      </w:r>
      <w:r>
        <w:rPr>
          <w:rFonts w:hint="eastAsia" w:ascii="仿宋" w:hAnsi="仿宋" w:eastAsia="仿宋" w:cs="仿宋"/>
          <w:sz w:val="24"/>
          <w:szCs w:val="24"/>
        </w:rPr>
        <w:t>　（3）参加采购活动前3年内是供应商的控股股东或者实际控制人；</w:t>
      </w:r>
      <w:r>
        <w:rPr>
          <w:rFonts w:hint="eastAsia" w:ascii="仿宋" w:hAnsi="仿宋" w:eastAsia="仿宋" w:cs="仿宋"/>
          <w:sz w:val="24"/>
          <w:szCs w:val="24"/>
        </w:rPr>
        <w:br w:type="textWrapping"/>
      </w:r>
      <w:r>
        <w:rPr>
          <w:rFonts w:hint="eastAsia" w:ascii="仿宋" w:hAnsi="仿宋" w:eastAsia="仿宋" w:cs="仿宋"/>
          <w:sz w:val="24"/>
          <w:szCs w:val="24"/>
        </w:rPr>
        <w:t>　（4）与供应商的法定代表人或者负责人有夫妻、直系血亲、三代以内旁系血亲或者近姻亲关系；</w:t>
      </w:r>
      <w:r>
        <w:rPr>
          <w:rFonts w:hint="eastAsia" w:ascii="仿宋" w:hAnsi="仿宋" w:eastAsia="仿宋" w:cs="仿宋"/>
          <w:sz w:val="24"/>
          <w:szCs w:val="24"/>
        </w:rPr>
        <w:br w:type="textWrapping"/>
      </w:r>
      <w:r>
        <w:rPr>
          <w:rFonts w:hint="eastAsia" w:ascii="仿宋" w:hAnsi="仿宋" w:eastAsia="仿宋" w:cs="仿宋"/>
          <w:sz w:val="24"/>
          <w:szCs w:val="24"/>
        </w:rPr>
        <w:t>　（5）与供应商有其他可能影响政府采购活动公平、公正进行的关系。</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2-3、评审原则：坚持公平、公正、科学、择优原则，禁止不正当竞争。</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2-4、评审办法：本次招标采用综合评分法（详见评</w:t>
      </w:r>
      <w:r>
        <w:rPr>
          <w:rFonts w:hint="eastAsia" w:ascii="仿宋" w:hAnsi="仿宋" w:eastAsia="仿宋" w:cs="仿宋"/>
          <w:sz w:val="24"/>
          <w:szCs w:val="24"/>
          <w:lang w:eastAsia="zh-CN"/>
        </w:rPr>
        <w:t>标办法</w:t>
      </w:r>
      <w:r>
        <w:rPr>
          <w:rFonts w:hint="eastAsia" w:ascii="仿宋" w:hAnsi="仿宋" w:eastAsia="仿宋" w:cs="仿宋"/>
          <w:sz w:val="24"/>
          <w:szCs w:val="24"/>
        </w:rPr>
        <w:t>）。</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2-5、评审工作程序：符合性审查、澄清、评价、推荐成交候选人的工作程序进行评审。</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2-6、评审工作程序</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2-6-1、磋商响应文件</w:t>
      </w:r>
      <w:r>
        <w:rPr>
          <w:rFonts w:hint="eastAsia" w:ascii="仿宋" w:hAnsi="仿宋" w:eastAsia="仿宋" w:cs="仿宋"/>
          <w:sz w:val="24"/>
          <w:szCs w:val="24"/>
          <w:lang w:eastAsia="zh-CN"/>
        </w:rPr>
        <w:t>初审</w:t>
      </w:r>
    </w:p>
    <w:p>
      <w:pPr>
        <w:autoSpaceDE w:val="0"/>
        <w:autoSpaceDN w:val="0"/>
        <w:adjustRightInd w:val="0"/>
        <w:snapToGrid w:val="0"/>
        <w:spacing w:line="360" w:lineRule="auto"/>
        <w:ind w:firstLine="120" w:firstLineChars="50"/>
        <w:rPr>
          <w:rFonts w:hint="eastAsia" w:ascii="仿宋" w:hAnsi="仿宋" w:eastAsia="仿宋" w:cs="仿宋"/>
          <w:sz w:val="24"/>
          <w:szCs w:val="24"/>
          <w:lang w:eastAsia="zh-CN"/>
        </w:rPr>
      </w:pPr>
      <w:r>
        <w:rPr>
          <w:rFonts w:hint="eastAsia" w:ascii="仿宋" w:hAnsi="仿宋" w:eastAsia="仿宋" w:cs="仿宋"/>
          <w:sz w:val="24"/>
          <w:szCs w:val="24"/>
        </w:rPr>
        <w:t>（1）磋商响应文件资格性审查：依据法律法规和磋商文件的规定，对响应文件中的资格证明文件进行审查，以确保供应商是否具备相应资格</w:t>
      </w:r>
      <w:r>
        <w:rPr>
          <w:rFonts w:hint="eastAsia" w:ascii="仿宋" w:hAnsi="仿宋" w:eastAsia="仿宋" w:cs="仿宋"/>
          <w:sz w:val="24"/>
          <w:szCs w:val="24"/>
          <w:lang w:eastAsia="zh-CN"/>
        </w:rPr>
        <w:t>，</w:t>
      </w:r>
      <w:r>
        <w:rPr>
          <w:rFonts w:hint="eastAsia" w:ascii="仿宋" w:hAnsi="仿宋" w:eastAsia="仿宋" w:cs="仿宋"/>
          <w:sz w:val="24"/>
          <w:szCs w:val="24"/>
          <w:highlight w:val="none"/>
          <w:lang w:eastAsia="zh-CN"/>
        </w:rPr>
        <w:t>由磋商小组</w:t>
      </w:r>
      <w:r>
        <w:rPr>
          <w:rFonts w:hint="eastAsia" w:ascii="仿宋" w:hAnsi="仿宋" w:eastAsia="仿宋" w:cs="仿宋"/>
          <w:sz w:val="24"/>
          <w:szCs w:val="24"/>
          <w:highlight w:val="none"/>
        </w:rPr>
        <w:t>对供应商的资格进行审查。</w:t>
      </w:r>
    </w:p>
    <w:p>
      <w:pPr>
        <w:autoSpaceDE w:val="0"/>
        <w:autoSpaceDN w:val="0"/>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（2）磋商响应文件符合性审查：依据磋商文件的规定，从响应文件的有效性、完整性和对磋商文件的响应程度进行审查，以确定是否对磋商文件的实质性内容作出响应。</w:t>
      </w:r>
    </w:p>
    <w:p>
      <w:pPr>
        <w:autoSpaceDE w:val="0"/>
        <w:autoSpaceDN w:val="0"/>
        <w:adjustRightInd w:val="0"/>
        <w:snapToGrid w:val="0"/>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（3）资格性审查，详见磋商公告。</w:t>
      </w:r>
    </w:p>
    <w:p>
      <w:pPr>
        <w:autoSpaceDE w:val="0"/>
        <w:autoSpaceDN w:val="0"/>
        <w:adjustRightInd w:val="0"/>
        <w:snapToGrid w:val="0"/>
        <w:spacing w:line="360" w:lineRule="auto"/>
        <w:ind w:firstLine="120" w:firstLineChars="5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（4）符合性审查，出现下列情况者（但不限于），按无效磋商响应文件处理</w:t>
      </w:r>
      <w:r>
        <w:rPr>
          <w:rFonts w:hint="eastAsia" w:ascii="仿宋" w:hAnsi="仿宋" w:eastAsia="仿宋" w:cs="仿宋"/>
          <w:sz w:val="24"/>
          <w:szCs w:val="24"/>
          <w:highlight w:val="none"/>
          <w:lang w:eastAsia="zh-CN"/>
        </w:rPr>
        <w:t>：</w:t>
      </w:r>
    </w:p>
    <w:p>
      <w:pPr>
        <w:autoSpaceDE w:val="0"/>
        <w:autoSpaceDN w:val="0"/>
        <w:adjustRightInd w:val="0"/>
        <w:snapToGrid w:val="0"/>
        <w:spacing w:line="360" w:lineRule="auto"/>
        <w:ind w:firstLine="360" w:firstLineChars="15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1）响应文件封面、响应函、法定代表人授权委托书的项目名称、项目编号。</w:t>
      </w:r>
    </w:p>
    <w:p>
      <w:pPr>
        <w:autoSpaceDE w:val="0"/>
        <w:autoSpaceDN w:val="0"/>
        <w:adjustRightInd w:val="0"/>
        <w:snapToGrid w:val="0"/>
        <w:spacing w:line="360" w:lineRule="auto"/>
        <w:ind w:firstLine="360" w:firstLineChars="15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2）响应文件签署、盖章。</w:t>
      </w:r>
    </w:p>
    <w:p>
      <w:pPr>
        <w:autoSpaceDE w:val="0"/>
        <w:autoSpaceDN w:val="0"/>
        <w:adjustRightInd w:val="0"/>
        <w:snapToGrid w:val="0"/>
        <w:spacing w:line="360" w:lineRule="auto"/>
        <w:ind w:firstLine="360" w:firstLineChars="15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3）响应文件组成。</w:t>
      </w:r>
    </w:p>
    <w:p>
      <w:pPr>
        <w:autoSpaceDE w:val="0"/>
        <w:autoSpaceDN w:val="0"/>
        <w:adjustRightInd w:val="0"/>
        <w:snapToGrid w:val="0"/>
        <w:spacing w:line="360" w:lineRule="auto"/>
        <w:ind w:firstLine="360" w:firstLineChars="15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4）磋商保证金的有效性。</w:t>
      </w:r>
    </w:p>
    <w:p>
      <w:pPr>
        <w:autoSpaceDE w:val="0"/>
        <w:autoSpaceDN w:val="0"/>
        <w:adjustRightInd w:val="0"/>
        <w:snapToGrid w:val="0"/>
        <w:spacing w:line="360" w:lineRule="auto"/>
        <w:ind w:firstLine="360" w:firstLineChars="15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5）响应文件有效期。</w:t>
      </w:r>
    </w:p>
    <w:p>
      <w:pPr>
        <w:autoSpaceDE w:val="0"/>
        <w:autoSpaceDN w:val="0"/>
        <w:adjustRightInd w:val="0"/>
        <w:snapToGrid w:val="0"/>
        <w:spacing w:line="360" w:lineRule="auto"/>
        <w:ind w:firstLine="360" w:firstLineChars="15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6）第一次磋商报价表。</w:t>
      </w:r>
    </w:p>
    <w:p>
      <w:pPr>
        <w:autoSpaceDE w:val="0"/>
        <w:autoSpaceDN w:val="0"/>
        <w:adjustRightInd w:val="0"/>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bCs/>
          <w:color w:val="auto"/>
          <w:sz w:val="24"/>
          <w:szCs w:val="24"/>
          <w:highlight w:val="none"/>
          <w:lang w:val="en-US" w:eastAsia="zh-CN"/>
        </w:rPr>
        <w:t>7）无其他磋商文件或法规明确规定响应无效的事项</w:t>
      </w:r>
      <w:r>
        <w:rPr>
          <w:rFonts w:hint="eastAsia" w:ascii="仿宋" w:hAnsi="仿宋" w:eastAsia="仿宋" w:cs="仿宋"/>
          <w:sz w:val="24"/>
          <w:szCs w:val="24"/>
          <w:highlight w:val="none"/>
        </w:rPr>
        <w:t>。</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2-6-2、磋商响应文件的澄清：</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评审期间,对于磋商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被授权人签字。供应商的澄清、说明或者补正不得超出磋商响应文件的范围或者改变磋商响应文件的实质性内容。</w:t>
      </w:r>
    </w:p>
    <w:p>
      <w:pPr>
        <w:pStyle w:val="5"/>
        <w:overflowPunct w:val="0"/>
        <w:adjustRightInd w:val="0"/>
        <w:snapToGrid w:val="0"/>
        <w:spacing w:before="0" w:after="0" w:line="360" w:lineRule="auto"/>
        <w:ind w:firstLine="240" w:firstLineChars="1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2-6-3、磋商响应文件的比较和评价</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磋商小组在评审过程中，发现磋商响应文件出现下列情况之一者，按以下原则修正：</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a、磋商响应文件有关内容与“报价一览表”不一致的，以“报价一览表”为准；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b、大写金额与小写金额不一致的，以大写金额为准；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c、单价金额小数点或者百分比有明显错位的，以“磋商一览表”的总价为准，并修改单价；</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d、总价金额与按单价汇总金额不一致的，以单价乘以数量的计算结果为准；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e、磋商响应文件图表与文字不符时，以文字为准；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f、磋商响应文件正本与副本不符时，以正本为准；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g、对不同文字文本磋商响应文件的解释发生异议的，以中文文本为准；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h、多处内容交叉不符时，以磋商小组评审结果为准。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注：按上述方法修正的内容（其中，同时出现上述a至d两种以上不一致的，按上述规定的顺序修正），经供应商确认后产生约束力，供应商不确认的，其磋商无效。</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2-6-4、</w:t>
      </w:r>
      <w:r>
        <w:rPr>
          <w:rFonts w:hint="eastAsia" w:ascii="仿宋" w:hAnsi="仿宋" w:eastAsia="仿宋" w:cs="仿宋"/>
          <w:sz w:val="24"/>
          <w:szCs w:val="24"/>
        </w:rPr>
        <w:t>推荐成交候选人：</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采取逐项分步评审方式，每一步评审不符合者，不进入下一步评审，先进行资格性审查，再进行符合性审查。</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磋商小组所有成员应当集中与单一供应商分别进行磋商，并给予所有参加磋商的供应商平等的磋商机会。磋商过程中所有磋商报价现场不对供应商公开宣读。</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供应商应当按照磋商文件的变动情况和磋商小组的要求重新提交响应文件，并由其法定代表人或授权代表签字或者加盖公章。</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磋商文件能够详细列明采购标的的技术、服务要求的，磋商结束后，磋商小组应当要求所有实质性响应的供应商在规定时间内提交最后报价。</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rPr>
        <w:t>磋商小组认为供应商的最后报价或者某些分项报价明显不合理或者低于成本，有可能影响产品质量和不能诚信履约的，要求其在磋商小组规定的期限内提供书面文件予以解释说明，并提交相关证明材料；如果其不能在磋商小组规定时间内提供相关材料证明其报价的合理性，其最后报价为无效报价。</w:t>
      </w:r>
    </w:p>
    <w:p>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rPr>
        <w:t>经磋商确定最终采购需求和提交最后报价的供应商后，由磋商小组采用综合评分法对提交最后报价的供应商的响应文件和最后报价进行综合评分。按最后得分由高向低排序，推荐成交候选人。</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）其他需说明的情况：</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a、对于磋商响应文件中不构成实质性偏差的小的不正规、不一致或不规则，采购人可以接受，但这种接受不能损害或影响任何供应商的相对排序；</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b、在磋商过程中采取二次报价的形式，即各供应商磋商响应文件中的报价即为第一次报价。如采购需求没有实质性变化，各供应商报价应逐次降低，本次报价超过上次报价为无效报价。</w:t>
      </w:r>
    </w:p>
    <w:p>
      <w:pPr>
        <w:autoSpaceDE w:val="0"/>
        <w:autoSpaceDN w:val="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最低报价不是成交的唯一条件；</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c、如果磋商实质上没有响应磋商文件的要求，其磋商将被拒绝，供应商不得通过修正或撤消不合要求的偏离或保留从而使其磋商成为实质上响应的磋商。</w:t>
      </w:r>
    </w:p>
    <w:p>
      <w:pPr>
        <w:autoSpaceDE w:val="0"/>
        <w:autoSpaceDN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d、无论磋商的结果如何，磋商期间一切费用自理。</w:t>
      </w:r>
    </w:p>
    <w:p>
      <w:pPr>
        <w:spacing w:line="520" w:lineRule="exact"/>
        <w:jc w:val="both"/>
        <w:rPr>
          <w:rFonts w:hint="eastAsia" w:ascii="仿宋" w:hAnsi="仿宋" w:eastAsia="仿宋" w:cs="仿宋"/>
          <w:b/>
          <w:sz w:val="24"/>
          <w:szCs w:val="24"/>
        </w:rPr>
      </w:pPr>
      <w:r>
        <w:rPr>
          <w:rFonts w:hint="eastAsia" w:ascii="仿宋" w:hAnsi="仿宋" w:eastAsia="仿宋" w:cs="仿宋"/>
          <w:b/>
          <w:bCs/>
          <w:sz w:val="24"/>
          <w:szCs w:val="24"/>
          <w:highlight w:val="none"/>
        </w:rPr>
        <w:t>3</w:t>
      </w:r>
      <w:r>
        <w:rPr>
          <w:rFonts w:hint="eastAsia" w:ascii="仿宋" w:hAnsi="仿宋" w:eastAsia="仿宋" w:cs="仿宋"/>
          <w:b/>
          <w:bCs/>
          <w:sz w:val="24"/>
          <w:szCs w:val="24"/>
          <w:highlight w:val="none"/>
          <w:lang w:eastAsia="zh-CN"/>
        </w:rPr>
        <w:t>、</w:t>
      </w:r>
      <w:r>
        <w:rPr>
          <w:rFonts w:hint="eastAsia" w:ascii="仿宋" w:hAnsi="仿宋" w:eastAsia="仿宋" w:cs="仿宋"/>
          <w:b/>
          <w:sz w:val="24"/>
          <w:szCs w:val="24"/>
          <w:highlight w:val="none"/>
        </w:rPr>
        <w:t>政策性</w:t>
      </w:r>
      <w:r>
        <w:rPr>
          <w:rFonts w:hint="eastAsia" w:ascii="仿宋" w:hAnsi="仿宋" w:eastAsia="仿宋" w:cs="仿宋"/>
          <w:b/>
          <w:sz w:val="24"/>
          <w:szCs w:val="24"/>
        </w:rPr>
        <w:t>价格优惠折扣规定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1关于印发《政府采购促进中小企业发展管理办法》的通知--财库〔2020〕46号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在政府采购活动中，</w:t>
      </w:r>
      <w:r>
        <w:rPr>
          <w:rFonts w:hint="eastAsia" w:ascii="仿宋" w:hAnsi="仿宋" w:eastAsia="仿宋" w:cs="仿宋"/>
          <w:sz w:val="24"/>
          <w:szCs w:val="24"/>
          <w:lang w:eastAsia="zh-CN"/>
        </w:rPr>
        <w:t>供应商</w:t>
      </w:r>
      <w:r>
        <w:rPr>
          <w:rFonts w:hint="eastAsia" w:ascii="仿宋" w:hAnsi="仿宋" w:eastAsia="仿宋" w:cs="仿宋"/>
          <w:sz w:val="24"/>
          <w:szCs w:val="24"/>
        </w:rPr>
        <w:t>提供的货物、工程或者服务符合下列情形的，享受《办法》规定的中小企业扶持政策: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(三)在服务采购项目中，服务由中小企业承接，即提供服务的人员为中小企业依照《中华人民共和国民法典》订立劳动合同的从业人员。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在货物采购项目中，</w:t>
      </w:r>
      <w:r>
        <w:rPr>
          <w:rFonts w:hint="eastAsia" w:ascii="仿宋" w:hAnsi="仿宋" w:eastAsia="仿宋" w:cs="仿宋"/>
          <w:sz w:val="24"/>
          <w:szCs w:val="24"/>
          <w:lang w:eastAsia="zh-CN"/>
        </w:rPr>
        <w:t>供应商</w:t>
      </w:r>
      <w:r>
        <w:rPr>
          <w:rFonts w:hint="eastAsia" w:ascii="仿宋" w:hAnsi="仿宋" w:eastAsia="仿宋" w:cs="仿宋"/>
          <w:sz w:val="24"/>
          <w:szCs w:val="24"/>
        </w:rPr>
        <w:t>提供的货物既有中小企业制造货物，也有大型企业制造货物的，不享受《办法》规定的中小企业扶持政策。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依据《办法》规定享受扶持政策获得政府采购合同的，小微企业不得将合同分包给大中型企业，中型企业不得将合同分包给大型企业。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根据《政府采购促进中小企业发展管理办法》的通知（财库〔2020〕46号）规定，参加政府采购活动的中小企业应当提供《中小企业声明函》（见附件）。</w:t>
      </w:r>
      <w:r>
        <w:rPr>
          <w:rFonts w:hint="eastAsia" w:ascii="仿宋" w:hAnsi="仿宋" w:eastAsia="仿宋" w:cs="仿宋"/>
          <w:sz w:val="24"/>
          <w:szCs w:val="24"/>
          <w:lang w:eastAsia="zh-CN"/>
        </w:rPr>
        <w:t>供应商</w:t>
      </w:r>
      <w:r>
        <w:rPr>
          <w:rFonts w:hint="eastAsia" w:ascii="仿宋" w:hAnsi="仿宋" w:eastAsia="仿宋" w:cs="仿宋"/>
          <w:sz w:val="24"/>
          <w:szCs w:val="24"/>
        </w:rPr>
        <w:t>提供的《中小企业声明函》资料必须真实，否则，按照有关规定予以处理。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磋商小组</w:t>
      </w:r>
      <w:r>
        <w:rPr>
          <w:rFonts w:hint="eastAsia" w:ascii="仿宋" w:hAnsi="仿宋" w:eastAsia="仿宋" w:cs="仿宋"/>
          <w:sz w:val="24"/>
          <w:szCs w:val="24"/>
        </w:rPr>
        <w:t>根据《政府采购促进中小企业发展管理办法》的相关规定，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.2关于印发《关于进一步加大政府采购支持中小企业力度的通知》--财库[2022]19号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.3财政部司法部关于政府采购支持监狱企业发展有关问题的通知--财库〔2014〕68号</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关于政府采购支持监狱企业发展有关问题的通知》（财库（2014）68号）规定，在政府采购活动中，监狱企业视同小型、微型企业，享受政府采购促进中小企业发展的政府采购政策。监狱企业参加政府采购活动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评标小组对监狱企业的价格给予10%的扣除，用扣除后的价格参与评审。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.4《关于政府采购优先购买福利性企业产品和服务的意见》（陕民发（2015）1号）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根据《关于政府采购优先购买福利性企业产品和服务的意见》（陕民发（2015）1号）规定，在政府采购活动中，本省福利性企业享受我省规定的采购扶持政策。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根据相关规定，对福利企业的价格给予10%的扣除，用扣除后的价格参与评审。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.5《关于调整优化节能产品、环境标志产品政府采购执行机制的通知》--（财库[2019]9号）</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根据《关于调整优化节能产品、环境标志产品政府采购执行机制的通知》--（财库[2019]9号）规定，政府采购属于品目清单中产品时，在技术、服务等指标同等条件下，应当优先采购品目清单所列的产品。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在招标时</w:t>
      </w:r>
      <w:r>
        <w:rPr>
          <w:rFonts w:hint="eastAsia" w:ascii="仿宋" w:hAnsi="仿宋" w:eastAsia="仿宋" w:cs="仿宋"/>
          <w:sz w:val="24"/>
          <w:szCs w:val="24"/>
          <w:lang w:eastAsia="zh-CN"/>
        </w:rPr>
        <w:t>供应商</w:t>
      </w:r>
      <w:r>
        <w:rPr>
          <w:rFonts w:hint="eastAsia" w:ascii="仿宋" w:hAnsi="仿宋" w:eastAsia="仿宋" w:cs="仿宋"/>
          <w:sz w:val="24"/>
          <w:szCs w:val="24"/>
        </w:rPr>
        <w:t>应提供有效证明材料（证明材料须加盖</w:t>
      </w:r>
      <w:r>
        <w:rPr>
          <w:rFonts w:hint="eastAsia" w:ascii="仿宋" w:hAnsi="仿宋" w:eastAsia="仿宋" w:cs="仿宋"/>
          <w:sz w:val="24"/>
          <w:szCs w:val="24"/>
          <w:lang w:eastAsia="zh-CN"/>
        </w:rPr>
        <w:t>供应商</w:t>
      </w:r>
      <w:r>
        <w:rPr>
          <w:rFonts w:hint="eastAsia" w:ascii="仿宋" w:hAnsi="仿宋" w:eastAsia="仿宋" w:cs="仿宋"/>
          <w:sz w:val="24"/>
          <w:szCs w:val="24"/>
        </w:rPr>
        <w:t>红色公章）。（注：节能产品、环境标志产品是指政府优先采购和强制采购的产品类别及所依据的相关标准规范的“品目清单”中的有效期内的产品）。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.6《环境标志产品政府采购实施的意见》--财库[2006]90号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根据《环境标志产品政府采购实施的意见》--财库[2006]90号规定，采购人采购的产品在品目清单中并具有认证证书的，在性能、技术、服务等指标同等条件下，应当优先采购清单中的产品。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产品属于品目清单范围中实施政府强制采购的，需提供依据国家确定的认证机构出具的、处于有效期之内的节能产品、环境标志产品认证证书，属于品目清单范围中实施政府优先采购的，依据提供的品目清单和认证证书实施政府优先采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.7《关于促进残疾人就业政府采购政策的通知》--财库〔2017〕141号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符合条件的残疾人福利性单位在参加政府采购活动时，应提供本通知规定的《残疾人福利性单位声明函》，并对声明的真实性负责。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zh-CN"/>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.8</w:t>
      </w:r>
      <w:r>
        <w:rPr>
          <w:rFonts w:hint="eastAsia" w:ascii="仿宋" w:hAnsi="仿宋" w:eastAsia="仿宋" w:cs="仿宋"/>
          <w:b/>
          <w:bCs/>
          <w:sz w:val="24"/>
          <w:szCs w:val="24"/>
          <w:lang w:val="zh-CN"/>
        </w:rPr>
        <w:t>根据《财政部国务院扶贫办关于运用政府采购政策支持脱贫攻坚的通知》--财库〔2019〕27号规定，在政府采购活动中应落实以下政策：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1、各级预算单位要充分认识运用好政府采购政策支持打赢脱贫攻坚战的重要性，运用好政府采购这一财政调控手段支持打赢脱贫攻坚战，优先采购贫困地区农副产品和物业服务。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各预算单位采购农副产品的，同等条件下应优先采购贫困地区农副产品。使用财政资金采购物业服务的，有条件的应当优先采购注册地在832个国家级贫困县域内，且聘用建档立卡贫困县人员物业公司提供的物业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3.9其他政策</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720" w:leftChars="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陕西省财政厅关于印发 《陕西省中小企业政府采购信用融资办法》</w:t>
      </w:r>
    </w:p>
    <w:p>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autoSpaceDE w:val="0"/>
        <w:autoSpaceDN w:val="0"/>
        <w:adjustRightInd w:val="0"/>
        <w:snapToGrid w:val="0"/>
        <w:spacing w:line="360" w:lineRule="auto"/>
        <w:jc w:val="left"/>
        <w:rPr>
          <w:rFonts w:hint="eastAsia" w:ascii="仿宋" w:hAnsi="仿宋" w:eastAsia="仿宋" w:cs="仿宋"/>
          <w:b/>
          <w:bCs/>
          <w:sz w:val="24"/>
          <w:szCs w:val="24"/>
        </w:rPr>
      </w:pPr>
    </w:p>
    <w:p>
      <w:pPr>
        <w:autoSpaceDE w:val="0"/>
        <w:autoSpaceDN w:val="0"/>
        <w:adjustRightInd w:val="0"/>
        <w:snapToGrid w:val="0"/>
        <w:spacing w:line="360" w:lineRule="auto"/>
        <w:ind w:firstLine="280" w:firstLineChars="100"/>
        <w:rPr>
          <w:rFonts w:hint="eastAsia" w:ascii="仿宋" w:hAnsi="仿宋" w:eastAsia="仿宋" w:cs="仿宋"/>
          <w:sz w:val="28"/>
          <w:szCs w:val="28"/>
        </w:rPr>
      </w:pPr>
    </w:p>
    <w:p>
      <w:pPr>
        <w:autoSpaceDE w:val="0"/>
        <w:autoSpaceDN w:val="0"/>
        <w:adjustRightInd w:val="0"/>
        <w:snapToGrid w:val="0"/>
        <w:spacing w:line="360" w:lineRule="auto"/>
        <w:ind w:firstLine="280" w:firstLineChars="100"/>
        <w:outlineLvl w:val="9"/>
        <w:rPr>
          <w:rFonts w:hint="eastAsia" w:ascii="仿宋" w:hAnsi="仿宋" w:eastAsia="仿宋" w:cs="仿宋"/>
          <w:color w:val="000000" w:themeColor="text1"/>
          <w:sz w:val="28"/>
          <w:szCs w:val="28"/>
          <w14:textFill>
            <w14:solidFill>
              <w14:schemeClr w14:val="tx1"/>
            </w14:solidFill>
          </w14:textFill>
        </w:rPr>
      </w:pPr>
    </w:p>
    <w:p>
      <w:pPr>
        <w:autoSpaceDE w:val="0"/>
        <w:autoSpaceDN w:val="0"/>
        <w:adjustRightInd w:val="0"/>
        <w:snapToGrid w:val="0"/>
        <w:spacing w:line="360" w:lineRule="auto"/>
        <w:ind w:firstLine="140" w:firstLineChars="50"/>
        <w:jc w:val="left"/>
        <w:outlineLvl w:val="9"/>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附件一</w:t>
      </w:r>
    </w:p>
    <w:p>
      <w:pPr>
        <w:pStyle w:val="3"/>
        <w:ind w:left="0" w:leftChars="0" w:firstLine="0" w:firstLineChars="0"/>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中小企业声明函</w:t>
      </w:r>
    </w:p>
    <w:p>
      <w:pPr>
        <w:pStyle w:val="9"/>
        <w:spacing w:before="5" w:line="480" w:lineRule="auto"/>
        <w:ind w:left="0"/>
        <w:rPr>
          <w:rFonts w:hint="eastAsia" w:ascii="仿宋" w:hAnsi="仿宋" w:eastAsia="仿宋" w:cs="仿宋"/>
          <w:b/>
          <w:sz w:val="48"/>
          <w:highlight w:val="none"/>
        </w:rPr>
      </w:pPr>
    </w:p>
    <w:p>
      <w:pPr>
        <w:pStyle w:val="9"/>
        <w:spacing w:line="480" w:lineRule="auto"/>
        <w:ind w:right="415" w:firstLine="640"/>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本公司（联合体）郑重声明，根据《政府采购促进中小企业发展管理办法》（财库﹝2020﹞46 号）的规定，本公司</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（联合体）</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参加</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（单位名称）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的</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（项目名称）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34"/>
        <w:numPr>
          <w:ilvl w:val="0"/>
          <w:numId w:val="3"/>
        </w:numPr>
        <w:tabs>
          <w:tab w:val="left" w:pos="1243"/>
        </w:tabs>
        <w:spacing w:before="0" w:after="0" w:line="480" w:lineRule="auto"/>
        <w:ind w:leftChars="200" w:right="0" w:rightChars="0" w:firstLine="480" w:firstLineChars="200"/>
        <w:jc w:val="left"/>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（标的名称），属于</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（采购文件中明确的所属行业）</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承建（承接）企业为</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（企业名称）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，从业人员</w:t>
      </w: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人，营业收入为</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ab/>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万元，资产总额为</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ab/>
      </w: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万元，属于</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（中型企业、小型企业、微型企业）</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w:t>
      </w:r>
    </w:p>
    <w:p>
      <w:pPr>
        <w:pStyle w:val="34"/>
        <w:numPr>
          <w:ilvl w:val="0"/>
          <w:numId w:val="3"/>
        </w:numPr>
        <w:tabs>
          <w:tab w:val="left" w:pos="1243"/>
          <w:tab w:val="left" w:pos="1806"/>
          <w:tab w:val="left" w:pos="5005"/>
          <w:tab w:val="left" w:pos="7213"/>
        </w:tabs>
        <w:spacing w:before="0" w:after="0" w:line="480" w:lineRule="auto"/>
        <w:ind w:left="420" w:leftChars="200" w:right="258" w:rightChars="0" w:firstLine="480" w:firstLineChars="200"/>
        <w:jc w:val="left"/>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（标的名称），属于</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（采购文件中明确的所属行业）</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承建（承接）企业为</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（企业名称）</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，从业人员</w:t>
      </w: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人，营业收入为</w:t>
      </w: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万元，资产总额为</w:t>
      </w: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万元，属于</w:t>
      </w: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（中型企业、小型企业、微型企业）</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w:t>
      </w:r>
    </w:p>
    <w:p>
      <w:pPr>
        <w:pStyle w:val="9"/>
        <w:spacing w:before="11" w:line="480" w:lineRule="auto"/>
        <w:ind w:left="860"/>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w:t>
      </w:r>
    </w:p>
    <w:p>
      <w:pPr>
        <w:pStyle w:val="9"/>
        <w:spacing w:before="108" w:line="480" w:lineRule="auto"/>
        <w:ind w:right="417" w:firstLine="645"/>
        <w:jc w:val="both"/>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以上企业，不属于大企业的分支机构，不存在控股股东为大企业的情形，也不存在与大企业的负责人为同一人的情形。</w:t>
      </w:r>
    </w:p>
    <w:p>
      <w:pPr>
        <w:pStyle w:val="9"/>
        <w:spacing w:line="480" w:lineRule="auto"/>
        <w:ind w:right="375" w:firstLine="640"/>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本企业对上述声明内容的真实性负责。如有虚假，将依法承担相应责任。</w:t>
      </w:r>
    </w:p>
    <w:p>
      <w:pPr>
        <w:pStyle w:val="7"/>
        <w:spacing w:line="480" w:lineRule="auto"/>
        <w:ind w:firstLineChars="0"/>
        <w:jc w:val="right"/>
        <w:outlineLvl w:val="9"/>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p>
    <w:p>
      <w:pPr>
        <w:pStyle w:val="7"/>
        <w:spacing w:line="480" w:lineRule="auto"/>
        <w:ind w:firstLineChars="0"/>
        <w:jc w:val="right"/>
        <w:outlineLvl w:val="9"/>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企业名称（盖章）：</w:t>
      </w:r>
    </w:p>
    <w:p>
      <w:pPr>
        <w:pStyle w:val="7"/>
        <w:spacing w:line="480" w:lineRule="auto"/>
        <w:ind w:firstLineChars="0"/>
        <w:jc w:val="center"/>
        <w:outlineLvl w:val="9"/>
        <w:rPr>
          <w:rFonts w:hint="eastAsia" w:ascii="仿宋" w:hAnsi="仿宋" w:eastAsia="仿宋" w:cs="仿宋"/>
          <w:color w:val="000000" w:themeColor="text1"/>
          <w:kern w:val="2"/>
          <w:sz w:val="24"/>
          <w:szCs w:val="24"/>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日期：</w:t>
      </w:r>
    </w:p>
    <w:p>
      <w:pPr>
        <w:pStyle w:val="18"/>
        <w:snapToGrid w:val="0"/>
        <w:spacing w:line="600" w:lineRule="exact"/>
        <w:jc w:val="both"/>
        <w:outlineLvl w:val="9"/>
        <w:rPr>
          <w:rFonts w:hint="eastAsia" w:ascii="仿宋" w:hAnsi="仿宋" w:eastAsia="仿宋" w:cs="仿宋"/>
          <w:color w:val="000000" w:themeColor="text1"/>
          <w:kern w:val="2"/>
          <w:sz w:val="28"/>
          <w:szCs w:val="28"/>
          <w:lang w:val="zh-CN"/>
          <w14:textFill>
            <w14:solidFill>
              <w14:schemeClr w14:val="tx1"/>
            </w14:solidFill>
          </w14:textFill>
        </w:rPr>
      </w:pPr>
    </w:p>
    <w:p>
      <w:pPr>
        <w:autoSpaceDE w:val="0"/>
        <w:autoSpaceDN w:val="0"/>
        <w:adjustRightInd w:val="0"/>
        <w:snapToGrid w:val="0"/>
        <w:spacing w:line="360" w:lineRule="auto"/>
        <w:ind w:firstLine="120" w:firstLineChars="50"/>
        <w:jc w:val="left"/>
        <w:outlineLvl w:val="9"/>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附件二</w:t>
      </w:r>
    </w:p>
    <w:p>
      <w:pPr>
        <w:autoSpaceDE w:val="0"/>
        <w:autoSpaceDN w:val="0"/>
        <w:adjustRightInd w:val="0"/>
        <w:snapToGrid w:val="0"/>
        <w:spacing w:line="360" w:lineRule="auto"/>
        <w:ind w:firstLine="120" w:firstLineChars="50"/>
        <w:jc w:val="center"/>
        <w:outlineLvl w:val="9"/>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残疾人福利性单位声明函</w:t>
      </w:r>
    </w:p>
    <w:p>
      <w:pPr>
        <w:pStyle w:val="7"/>
        <w:spacing w:line="480" w:lineRule="auto"/>
        <w:ind w:firstLine="480"/>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本单位郑重声明，根据</w:t>
      </w:r>
      <w:r>
        <w:rPr>
          <w:rFonts w:hint="eastAsia" w:ascii="仿宋" w:hAnsi="仿宋" w:eastAsia="仿宋" w:cs="仿宋"/>
          <w:color w:val="000000" w:themeColor="text1"/>
          <w:sz w:val="24"/>
          <w:szCs w:val="24"/>
          <w14:textFill>
            <w14:solidFill>
              <w14:schemeClr w14:val="tx1"/>
            </w14:solidFill>
          </w14:textFill>
        </w:rPr>
        <w:t>《财政部  民政部  中国残疾人联合会关于促进残疾人就业政府采购政策的通知》（财库[2017]141号）的规定，本单位为符合条件的残疾人福利性单位，且本单位参加     单位的     项目采购活动提供本单位制造的货物（由本单位承担工程/提供服务），或者提供其他残疾人福利性单位知道的货物（不包括使用非残疾人福利性单位注册商标的货物）。</w:t>
      </w:r>
    </w:p>
    <w:p>
      <w:pPr>
        <w:pStyle w:val="7"/>
        <w:spacing w:line="480" w:lineRule="auto"/>
        <w:ind w:firstLine="480"/>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本单位对上述声明的真实性负责。如有虚假，将依法承担相应责任。</w:t>
      </w:r>
    </w:p>
    <w:p>
      <w:pPr>
        <w:pStyle w:val="7"/>
        <w:spacing w:line="480" w:lineRule="auto"/>
        <w:ind w:firstLine="480"/>
        <w:outlineLvl w:val="9"/>
        <w:rPr>
          <w:rFonts w:hint="eastAsia" w:ascii="仿宋" w:hAnsi="仿宋" w:eastAsia="仿宋" w:cs="仿宋"/>
          <w:color w:val="000000" w:themeColor="text1"/>
          <w:sz w:val="24"/>
          <w:szCs w:val="24"/>
          <w14:textFill>
            <w14:solidFill>
              <w14:schemeClr w14:val="tx1"/>
            </w14:solidFill>
          </w14:textFill>
        </w:rPr>
      </w:pPr>
    </w:p>
    <w:p>
      <w:pPr>
        <w:pStyle w:val="7"/>
        <w:spacing w:line="480" w:lineRule="auto"/>
        <w:ind w:firstLine="480"/>
        <w:outlineLvl w:val="9"/>
        <w:rPr>
          <w:rFonts w:hint="eastAsia" w:ascii="仿宋" w:hAnsi="仿宋" w:eastAsia="仿宋" w:cs="仿宋"/>
          <w:color w:val="000000" w:themeColor="text1"/>
          <w:sz w:val="24"/>
          <w:szCs w:val="24"/>
          <w14:textFill>
            <w14:solidFill>
              <w14:schemeClr w14:val="tx1"/>
            </w14:solidFill>
          </w14:textFill>
        </w:rPr>
      </w:pPr>
    </w:p>
    <w:p>
      <w:pPr>
        <w:pStyle w:val="7"/>
        <w:spacing w:line="480" w:lineRule="auto"/>
        <w:ind w:firstLine="480"/>
        <w:outlineLvl w:val="9"/>
        <w:rPr>
          <w:rFonts w:hint="eastAsia" w:ascii="仿宋" w:hAnsi="仿宋" w:eastAsia="仿宋" w:cs="仿宋"/>
          <w:color w:val="000000" w:themeColor="text1"/>
          <w:sz w:val="24"/>
          <w:szCs w:val="24"/>
          <w14:textFill>
            <w14:solidFill>
              <w14:schemeClr w14:val="tx1"/>
            </w14:solidFill>
          </w14:textFill>
        </w:rPr>
      </w:pPr>
    </w:p>
    <w:p>
      <w:pPr>
        <w:pStyle w:val="7"/>
        <w:spacing w:line="480" w:lineRule="auto"/>
        <w:ind w:firstLineChars="0"/>
        <w:jc w:val="righ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名称（公章）：</w:t>
      </w:r>
    </w:p>
    <w:p>
      <w:pPr>
        <w:pStyle w:val="7"/>
        <w:spacing w:line="480" w:lineRule="auto"/>
        <w:ind w:firstLine="480"/>
        <w:jc w:val="right"/>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            期：</w:t>
      </w:r>
    </w:p>
    <w:p>
      <w:pPr>
        <w:autoSpaceDE w:val="0"/>
        <w:autoSpaceDN w:val="0"/>
        <w:adjustRightInd w:val="0"/>
        <w:snapToGrid w:val="0"/>
        <w:spacing w:line="360" w:lineRule="auto"/>
        <w:outlineLvl w:val="9"/>
        <w:rPr>
          <w:rFonts w:hint="eastAsia" w:ascii="仿宋" w:hAnsi="仿宋" w:eastAsia="仿宋" w:cs="仿宋"/>
          <w:b/>
          <w:bCs/>
          <w:color w:val="000000"/>
          <w:sz w:val="24"/>
          <w:szCs w:val="24"/>
          <w:lang w:val="zh-CN"/>
        </w:rPr>
      </w:pPr>
      <w:r>
        <w:rPr>
          <w:rFonts w:hint="eastAsia" w:ascii="仿宋" w:hAnsi="仿宋" w:eastAsia="仿宋" w:cs="仿宋"/>
          <w:color w:val="000000" w:themeColor="text1"/>
          <w:sz w:val="28"/>
          <w:szCs w:val="28"/>
          <w14:textFill>
            <w14:solidFill>
              <w14:schemeClr w14:val="tx1"/>
            </w14:solidFill>
          </w14:textFill>
        </w:rPr>
        <w:br w:type="page"/>
      </w:r>
      <w:r>
        <w:rPr>
          <w:rFonts w:hint="eastAsia" w:ascii="仿宋" w:hAnsi="仿宋" w:eastAsia="仿宋" w:cs="仿宋"/>
          <w:b/>
          <w:bCs/>
          <w:color w:val="000000" w:themeColor="text1"/>
          <w:sz w:val="24"/>
          <w:szCs w:val="24"/>
          <w14:textFill>
            <w14:solidFill>
              <w14:schemeClr w14:val="tx1"/>
            </w14:solidFill>
          </w14:textFill>
        </w:rPr>
        <w:t xml:space="preserve"> 4</w:t>
      </w:r>
      <w:r>
        <w:rPr>
          <w:rFonts w:hint="eastAsia" w:ascii="仿宋" w:hAnsi="仿宋" w:eastAsia="仿宋" w:cs="仿宋"/>
          <w:b/>
          <w:bCs/>
          <w:color w:val="000000" w:themeColor="text1"/>
          <w:sz w:val="24"/>
          <w:szCs w:val="24"/>
          <w:lang w:val="zh-CN"/>
          <w14:textFill>
            <w14:solidFill>
              <w14:schemeClr w14:val="tx1"/>
            </w14:solidFill>
          </w14:textFill>
        </w:rPr>
        <w:t>、</w:t>
      </w:r>
      <w:r>
        <w:rPr>
          <w:rFonts w:hint="eastAsia" w:ascii="仿宋" w:hAnsi="仿宋" w:eastAsia="仿宋" w:cs="仿宋"/>
          <w:b/>
          <w:bCs/>
          <w:color w:val="000000"/>
          <w:sz w:val="24"/>
          <w:szCs w:val="24"/>
          <w:lang w:val="zh-CN"/>
        </w:rPr>
        <w:t>评审办法：综合评分法（总计100分）</w:t>
      </w:r>
    </w:p>
    <w:p>
      <w:pPr>
        <w:spacing w:line="440" w:lineRule="exact"/>
        <w:jc w:val="center"/>
        <w:outlineLvl w:val="1"/>
        <w:rPr>
          <w:rFonts w:hint="eastAsia" w:ascii="仿宋" w:hAnsi="仿宋" w:eastAsia="仿宋" w:cs="仿宋"/>
          <w:b/>
          <w:color w:val="000000"/>
          <w:sz w:val="24"/>
          <w:szCs w:val="24"/>
        </w:rPr>
      </w:pPr>
      <w:bookmarkStart w:id="24" w:name="_Toc75385976"/>
      <w:bookmarkStart w:id="25" w:name="_Toc82445619"/>
      <w:bookmarkStart w:id="26" w:name="_Toc8111"/>
      <w:r>
        <w:rPr>
          <w:rFonts w:hint="eastAsia" w:ascii="仿宋" w:hAnsi="仿宋" w:eastAsia="仿宋" w:cs="仿宋"/>
          <w:b/>
          <w:color w:val="000000"/>
          <w:sz w:val="24"/>
          <w:szCs w:val="24"/>
        </w:rPr>
        <w:t>1.评标方法</w:t>
      </w:r>
      <w:bookmarkEnd w:id="24"/>
      <w:bookmarkEnd w:id="25"/>
      <w:bookmarkEnd w:id="26"/>
    </w:p>
    <w:p>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按照《中华人民共和国政府采购法》、中华人民共和国2015年第658号国务院令--《中华人民共和国政府采购法实施条例》和中华人民共和国财政部2017年第87号部长令--《政府采购货物和服务招标投标管理办法》的规定，本次评标采用综合评分法，即在最大限度地满足</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实质性要求前提下，按照</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中规定的各项因素和相应的权重分值进行综合评审后，</w:t>
      </w:r>
      <w:bookmarkStart w:id="27" w:name="_Hlk55477152"/>
      <w:r>
        <w:rPr>
          <w:rFonts w:hint="eastAsia" w:ascii="仿宋" w:hAnsi="仿宋" w:eastAsia="仿宋" w:cs="仿宋"/>
          <w:color w:val="000000"/>
          <w:sz w:val="24"/>
          <w:szCs w:val="24"/>
        </w:rPr>
        <w:t>推荐以总得分前三的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作为中标候选人名单。</w:t>
      </w:r>
      <w:bookmarkEnd w:id="27"/>
    </w:p>
    <w:p>
      <w:pPr>
        <w:jc w:val="center"/>
        <w:outlineLvl w:val="1"/>
        <w:rPr>
          <w:rFonts w:hint="eastAsia" w:ascii="仿宋" w:hAnsi="仿宋" w:eastAsia="仿宋" w:cs="仿宋"/>
          <w:b/>
          <w:color w:val="000000"/>
          <w:sz w:val="24"/>
          <w:szCs w:val="24"/>
          <w:lang w:val="en-US" w:eastAsia="zh-CN"/>
        </w:rPr>
      </w:pPr>
      <w:bookmarkStart w:id="28" w:name="_Toc14313"/>
    </w:p>
    <w:p>
      <w:pPr>
        <w:numPr>
          <w:ilvl w:val="0"/>
          <w:numId w:val="4"/>
        </w:numPr>
        <w:spacing w:line="360" w:lineRule="auto"/>
        <w:jc w:val="center"/>
        <w:outlineLvl w:val="1"/>
        <w:rPr>
          <w:rFonts w:hint="eastAsia" w:ascii="仿宋" w:hAnsi="仿宋" w:eastAsia="仿宋" w:cs="仿宋"/>
        </w:rPr>
      </w:pPr>
      <w:r>
        <w:rPr>
          <w:rFonts w:hint="eastAsia" w:ascii="仿宋" w:hAnsi="仿宋" w:eastAsia="仿宋" w:cs="仿宋"/>
          <w:b/>
          <w:color w:val="000000"/>
          <w:sz w:val="24"/>
          <w:szCs w:val="24"/>
          <w:lang w:val="en-US" w:eastAsia="zh-CN"/>
        </w:rPr>
        <w:t>资格和符合性评审</w:t>
      </w:r>
      <w:r>
        <w:rPr>
          <w:rFonts w:hint="eastAsia" w:ascii="仿宋" w:hAnsi="仿宋" w:eastAsia="仿宋" w:cs="仿宋"/>
          <w:b/>
          <w:color w:val="000000"/>
          <w:sz w:val="24"/>
          <w:szCs w:val="24"/>
        </w:rPr>
        <w:t>标准</w:t>
      </w:r>
      <w:bookmarkEnd w:id="28"/>
    </w:p>
    <w:tbl>
      <w:tblPr>
        <w:tblStyle w:val="19"/>
        <w:tblW w:w="981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87"/>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406" w:type="dxa"/>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条款号</w:t>
            </w:r>
          </w:p>
        </w:tc>
        <w:tc>
          <w:tcPr>
            <w:tcW w:w="1587" w:type="dxa"/>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评审因素</w:t>
            </w:r>
          </w:p>
        </w:tc>
        <w:tc>
          <w:tcPr>
            <w:tcW w:w="6825" w:type="dxa"/>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406" w:type="dxa"/>
            <w:vMerge w:val="restart"/>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资格评审</w:t>
            </w:r>
          </w:p>
          <w:p>
            <w:pPr>
              <w:tabs>
                <w:tab w:val="left" w:pos="0"/>
              </w:tabs>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标准</w:t>
            </w:r>
          </w:p>
        </w:tc>
        <w:tc>
          <w:tcPr>
            <w:tcW w:w="1587" w:type="dxa"/>
            <w:vMerge w:val="restart"/>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资格条件</w:t>
            </w:r>
          </w:p>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bCs/>
                <w:color w:val="auto"/>
                <w:sz w:val="24"/>
                <w:szCs w:val="24"/>
                <w:highlight w:val="none"/>
                <w:lang w:val="en-US"/>
              </w:rPr>
            </w:pPr>
            <w:r>
              <w:rPr>
                <w:rFonts w:hint="eastAsia" w:ascii="仿宋" w:hAnsi="仿宋" w:eastAsia="仿宋" w:cs="仿宋"/>
                <w:i w:val="0"/>
                <w:iCs w:val="0"/>
                <w:caps w:val="0"/>
                <w:color w:val="auto"/>
                <w:spacing w:val="0"/>
                <w:kern w:val="0"/>
                <w:sz w:val="24"/>
                <w:szCs w:val="24"/>
                <w:shd w:val="clear" w:color="auto" w:fill="FFFFFF"/>
                <w:lang w:val="en-US" w:eastAsia="zh-CN" w:bidi="ar-SA"/>
              </w:rPr>
              <w:t>（1）具有独立承担民事责任能力的法人、其他组织或自然人，并出具合法有效的营业执照或事业单位法人证书等国家规定的相关证明，自然人参与的提供其身份证明书；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bCs/>
                <w:color w:val="auto"/>
                <w:sz w:val="24"/>
                <w:szCs w:val="24"/>
                <w:lang w:eastAsia="zh-CN"/>
              </w:rPr>
            </w:pPr>
            <w:r>
              <w:rPr>
                <w:rFonts w:hint="eastAsia" w:ascii="仿宋" w:hAnsi="仿宋" w:eastAsia="仿宋" w:cs="仿宋"/>
                <w:i w:val="0"/>
                <w:iCs w:val="0"/>
                <w:caps w:val="0"/>
                <w:color w:val="auto"/>
                <w:spacing w:val="0"/>
                <w:kern w:val="0"/>
                <w:sz w:val="24"/>
                <w:szCs w:val="24"/>
                <w:shd w:val="clear" w:color="auto" w:fill="FFFFFF"/>
                <w:lang w:val="en-US" w:eastAsia="zh-CN" w:bidi="ar-SA"/>
              </w:rPr>
              <w:t>（2）提供2021年度经审计的财务报告（成立时间至提交响应文件截止时间不足一年的可提供成立后任意时段的资产负债表），或提交自2022年9月1日以来银行出具的资信证明，或信用担保机构出具的投标担保函，或承诺书（以上四种形式的资料提供任何一种即可）；其他组织和自然人提供银行出具的资信证明或财务报表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bCs/>
                <w:color w:val="auto"/>
                <w:sz w:val="24"/>
                <w:szCs w:val="24"/>
                <w:lang w:eastAsia="zh-CN"/>
              </w:rPr>
            </w:pPr>
            <w:r>
              <w:rPr>
                <w:rFonts w:hint="eastAsia" w:ascii="仿宋" w:hAnsi="仿宋" w:eastAsia="仿宋" w:cs="仿宋"/>
                <w:i w:val="0"/>
                <w:iCs w:val="0"/>
                <w:caps w:val="0"/>
                <w:color w:val="auto"/>
                <w:spacing w:val="0"/>
                <w:kern w:val="0"/>
                <w:sz w:val="24"/>
                <w:szCs w:val="24"/>
                <w:shd w:val="clear" w:color="auto" w:fill="FFFFFF"/>
                <w:lang w:val="en-US" w:eastAsia="zh-CN" w:bidi="ar-SA"/>
              </w:rPr>
              <w:t>（3）提供磋商截止之日前近六个月内至少一个月的纳税证明或完税证明（增值税，印花税，城市维护建设费，企业所得税等一种或多种税种），依法免税的单位应提供相关证明材料；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kern w:val="0"/>
                <w:sz w:val="24"/>
                <w:szCs w:val="24"/>
                <w:shd w:val="clear" w:color="auto" w:fill="FFFFFF"/>
                <w:lang w:val="en-US" w:eastAsia="zh-CN" w:bidi="ar-SA"/>
              </w:rPr>
              <w:t>（4）提供磋商截止之日前近六个月内至少一个月的社会保障资金缴存单据或社保机构开具的社会保险参保缴费情况证明，依法不需要缴纳社会保障资金的单位应提供相关证明材料；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（5）出具参加政府采购活动前3年内在经营活动中没有重大违法记录的书面声明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（6）须提供法定代表人授权书（投标代理人需提供近一年养老保险且具有相应从业资格，法定代表人或负责人直接投标，须提交法定代表人证明书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highlight w:val="none"/>
              </w:rPr>
            </w:pPr>
          </w:p>
        </w:tc>
        <w:tc>
          <w:tcPr>
            <w:tcW w:w="6825" w:type="dxa"/>
            <w:noWrap w:val="0"/>
            <w:vAlign w:val="center"/>
          </w:tcPr>
          <w:p>
            <w:pPr>
              <w:spacing w:line="24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（7）供应商须具有水利水电工程施工总承包三级(含三级)以上资质，建设行政主管部门颁发的安全生产许可证。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（8）拟派项目经理须具有水利水电工程专业二级注册建造师及以上执业资格，且无在建工程；具备有效的安全生产考核合格证书，且在本单位注册（提供近一年的养老保险）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spacing w:line="240" w:lineRule="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9）供应商应在信用中国（www.creditchia.gov.cn）未被列入失信被执行人、重大违法税收失信主体及在中国政府采购（www.ccgp.gov.cn）未被列入政府采购严重违法失信行为记录名单（处罚期限届满的除外，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numPr>
                <w:ilvl w:val="0"/>
                <w:numId w:val="0"/>
              </w:numPr>
              <w:spacing w:line="24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（10）供应商及法定代表人、项目经理近三年不得有行贿犯罪记录(通过“中国裁判文书网”查询)，否则将被取消投标资格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numPr>
                <w:ilvl w:val="0"/>
                <w:numId w:val="0"/>
              </w:num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（11）供应商需出具《中小企业声明函》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numPr>
                <w:ilvl w:val="0"/>
                <w:numId w:val="0"/>
              </w:numPr>
              <w:spacing w:line="240" w:lineRule="auto"/>
              <w:rPr>
                <w:rFonts w:hint="eastAsia" w:ascii="仿宋" w:hAnsi="仿宋" w:eastAsia="仿宋" w:cs="仿宋"/>
                <w:b/>
                <w:bCs/>
                <w:i w:val="0"/>
                <w:iCs w:val="0"/>
                <w:caps w:val="0"/>
                <w:color w:val="auto"/>
                <w:spacing w:val="0"/>
                <w:kern w:val="0"/>
                <w:sz w:val="24"/>
                <w:szCs w:val="24"/>
                <w:shd w:val="clear" w:color="auto" w:fill="FFFFFF"/>
                <w:lang w:val="en-US" w:eastAsia="zh-CN" w:bidi="ar-SA"/>
              </w:rPr>
            </w:pPr>
            <w:r>
              <w:rPr>
                <w:rFonts w:hint="eastAsia" w:ascii="仿宋" w:hAnsi="仿宋" w:eastAsia="仿宋" w:cs="仿宋"/>
                <w:sz w:val="24"/>
                <w:szCs w:val="24"/>
                <w:lang w:val="en-US" w:eastAsia="zh-CN"/>
              </w:rPr>
              <w:t>（12）具有履行合同所必需的设备和专业技术能力的承诺书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06"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1587" w:type="dxa"/>
            <w:vMerge w:val="continue"/>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p>
        </w:tc>
        <w:tc>
          <w:tcPr>
            <w:tcW w:w="6825" w:type="dxa"/>
            <w:noWrap w:val="0"/>
            <w:vAlign w:val="center"/>
          </w:tcPr>
          <w:p>
            <w:pPr>
              <w:numPr>
                <w:ilvl w:val="0"/>
                <w:numId w:val="0"/>
              </w:numPr>
              <w:spacing w:line="240" w:lineRule="auto"/>
              <w:rPr>
                <w:rFonts w:hint="eastAsia" w:ascii="仿宋" w:hAnsi="仿宋" w:eastAsia="仿宋" w:cs="仿宋"/>
                <w:b w:val="0"/>
                <w:bCs w:val="0"/>
                <w:i w:val="0"/>
                <w:iCs w:val="0"/>
                <w:caps w:val="0"/>
                <w:color w:val="auto"/>
                <w:spacing w:val="0"/>
                <w:kern w:val="0"/>
                <w:sz w:val="24"/>
                <w:szCs w:val="24"/>
                <w:shd w:val="clear" w:color="auto" w:fill="FFFFFF"/>
                <w:lang w:val="en-US" w:eastAsia="zh-CN" w:bidi="ar-SA"/>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SA"/>
              </w:rPr>
              <w:t>（13）磋商保证金缴纳凭证。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818" w:type="dxa"/>
            <w:gridSpan w:val="3"/>
            <w:noWrap w:val="0"/>
            <w:vAlign w:val="center"/>
          </w:tcPr>
          <w:p>
            <w:pPr>
              <w:pStyle w:val="9"/>
              <w:spacing w:line="240" w:lineRule="auto"/>
              <w:rPr>
                <w:rFonts w:hint="eastAsia" w:ascii="仿宋" w:hAnsi="仿宋" w:eastAsia="仿宋" w:cs="仿宋"/>
                <w:bCs/>
                <w:color w:val="auto"/>
                <w:sz w:val="24"/>
                <w:szCs w:val="24"/>
              </w:rPr>
            </w:pPr>
            <w:r>
              <w:rPr>
                <w:rFonts w:hint="eastAsia" w:ascii="仿宋" w:hAnsi="仿宋" w:eastAsia="仿宋" w:cs="仿宋"/>
                <w:b/>
                <w:color w:val="auto"/>
                <w:sz w:val="24"/>
                <w:szCs w:val="24"/>
              </w:rPr>
              <w:t>注：以上为必备资格条件，缺一项或某项达不到要求，按无效文件处理。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06" w:type="dxa"/>
            <w:vMerge w:val="restart"/>
            <w:noWrap w:val="0"/>
            <w:vAlign w:val="center"/>
          </w:tcPr>
          <w:p>
            <w:pPr>
              <w:tabs>
                <w:tab w:val="left" w:pos="0"/>
              </w:tabs>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符合性评审标准</w:t>
            </w:r>
          </w:p>
        </w:tc>
        <w:tc>
          <w:tcPr>
            <w:tcW w:w="8412" w:type="dxa"/>
            <w:gridSpan w:val="2"/>
            <w:noWrap w:val="0"/>
            <w:vAlign w:val="center"/>
          </w:tcPr>
          <w:p>
            <w:pPr>
              <w:autoSpaceDE w:val="0"/>
              <w:autoSpaceDN w:val="0"/>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highlight w:val="none"/>
                <w:lang w:val="en-US" w:eastAsia="zh-CN"/>
              </w:rPr>
              <w:t>响应文件封面、响应函、法定代表人授权委托书的项目名称、项目编号。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406" w:type="dxa"/>
            <w:vMerge w:val="continue"/>
            <w:noWrap w:val="0"/>
            <w:vAlign w:val="top"/>
          </w:tcPr>
          <w:p>
            <w:pPr>
              <w:tabs>
                <w:tab w:val="left" w:pos="0"/>
              </w:tabs>
              <w:adjustRightInd w:val="0"/>
              <w:snapToGrid w:val="0"/>
              <w:spacing w:line="240" w:lineRule="auto"/>
              <w:rPr>
                <w:rFonts w:hint="eastAsia" w:ascii="仿宋" w:hAnsi="仿宋" w:eastAsia="仿宋" w:cs="仿宋"/>
                <w:bCs/>
                <w:color w:val="auto"/>
                <w:sz w:val="24"/>
                <w:szCs w:val="24"/>
              </w:rPr>
            </w:pPr>
          </w:p>
        </w:tc>
        <w:tc>
          <w:tcPr>
            <w:tcW w:w="8412" w:type="dxa"/>
            <w:gridSpan w:val="2"/>
            <w:noWrap w:val="0"/>
            <w:vAlign w:val="center"/>
          </w:tcPr>
          <w:p>
            <w:pPr>
              <w:tabs>
                <w:tab w:val="left" w:pos="0"/>
              </w:tabs>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highlight w:val="none"/>
                <w:lang w:val="en-US" w:eastAsia="zh-CN"/>
              </w:rPr>
              <w:t>响应文件签署、盖章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06" w:type="dxa"/>
            <w:vMerge w:val="continue"/>
            <w:noWrap w:val="0"/>
            <w:vAlign w:val="top"/>
          </w:tcPr>
          <w:p>
            <w:pPr>
              <w:tabs>
                <w:tab w:val="left" w:pos="0"/>
              </w:tabs>
              <w:adjustRightInd w:val="0"/>
              <w:snapToGrid w:val="0"/>
              <w:spacing w:line="240" w:lineRule="auto"/>
              <w:rPr>
                <w:rFonts w:hint="eastAsia" w:ascii="仿宋" w:hAnsi="仿宋" w:eastAsia="仿宋" w:cs="仿宋"/>
                <w:bCs/>
                <w:color w:val="auto"/>
                <w:sz w:val="24"/>
                <w:szCs w:val="24"/>
              </w:rPr>
            </w:pPr>
          </w:p>
        </w:tc>
        <w:tc>
          <w:tcPr>
            <w:tcW w:w="8412" w:type="dxa"/>
            <w:gridSpan w:val="2"/>
            <w:noWrap w:val="0"/>
            <w:vAlign w:val="center"/>
          </w:tcPr>
          <w:p>
            <w:pPr>
              <w:tabs>
                <w:tab w:val="left" w:pos="0"/>
              </w:tabs>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highlight w:val="none"/>
                <w:lang w:val="en-US" w:eastAsia="zh-CN"/>
              </w:rPr>
              <w:t>响应文件组成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06" w:type="dxa"/>
            <w:vMerge w:val="continue"/>
            <w:noWrap w:val="0"/>
            <w:vAlign w:val="top"/>
          </w:tcPr>
          <w:p>
            <w:pPr>
              <w:tabs>
                <w:tab w:val="left" w:pos="0"/>
              </w:tabs>
              <w:adjustRightInd w:val="0"/>
              <w:snapToGrid w:val="0"/>
              <w:spacing w:line="240" w:lineRule="auto"/>
              <w:rPr>
                <w:rFonts w:hint="eastAsia" w:ascii="仿宋" w:hAnsi="仿宋" w:eastAsia="仿宋" w:cs="仿宋"/>
                <w:bCs/>
                <w:color w:val="auto"/>
                <w:sz w:val="24"/>
                <w:szCs w:val="24"/>
              </w:rPr>
            </w:pPr>
          </w:p>
        </w:tc>
        <w:tc>
          <w:tcPr>
            <w:tcW w:w="8412" w:type="dxa"/>
            <w:gridSpan w:val="2"/>
            <w:noWrap w:val="0"/>
            <w:vAlign w:val="center"/>
          </w:tcPr>
          <w:p>
            <w:pPr>
              <w:tabs>
                <w:tab w:val="left" w:pos="0"/>
              </w:tabs>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highlight w:val="none"/>
                <w:lang w:val="en-US" w:eastAsia="zh-CN"/>
              </w:rPr>
              <w:t>磋商保证金的有效性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06" w:type="dxa"/>
            <w:vMerge w:val="continue"/>
            <w:noWrap w:val="0"/>
            <w:vAlign w:val="top"/>
          </w:tcPr>
          <w:p>
            <w:pPr>
              <w:tabs>
                <w:tab w:val="left" w:pos="0"/>
              </w:tabs>
              <w:adjustRightInd w:val="0"/>
              <w:snapToGrid w:val="0"/>
              <w:spacing w:line="240" w:lineRule="auto"/>
              <w:rPr>
                <w:rFonts w:hint="eastAsia" w:ascii="仿宋" w:hAnsi="仿宋" w:eastAsia="仿宋" w:cs="仿宋"/>
                <w:bCs/>
                <w:color w:val="auto"/>
                <w:sz w:val="24"/>
                <w:szCs w:val="24"/>
              </w:rPr>
            </w:pPr>
          </w:p>
        </w:tc>
        <w:tc>
          <w:tcPr>
            <w:tcW w:w="8412" w:type="dxa"/>
            <w:gridSpan w:val="2"/>
            <w:noWrap w:val="0"/>
            <w:vAlign w:val="center"/>
          </w:tcPr>
          <w:p>
            <w:pPr>
              <w:tabs>
                <w:tab w:val="left" w:pos="0"/>
              </w:tabs>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highlight w:val="none"/>
                <w:lang w:val="en-US" w:eastAsia="zh-CN"/>
              </w:rPr>
              <w:t>响应文件有效期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06" w:type="dxa"/>
            <w:vMerge w:val="continue"/>
            <w:noWrap w:val="0"/>
            <w:vAlign w:val="top"/>
          </w:tcPr>
          <w:p>
            <w:pPr>
              <w:tabs>
                <w:tab w:val="left" w:pos="0"/>
              </w:tabs>
              <w:adjustRightInd w:val="0"/>
              <w:snapToGrid w:val="0"/>
              <w:spacing w:line="240" w:lineRule="auto"/>
              <w:rPr>
                <w:rFonts w:hint="eastAsia" w:ascii="仿宋" w:hAnsi="仿宋" w:eastAsia="仿宋" w:cs="仿宋"/>
                <w:bCs/>
                <w:color w:val="auto"/>
                <w:sz w:val="24"/>
                <w:szCs w:val="24"/>
              </w:rPr>
            </w:pPr>
          </w:p>
        </w:tc>
        <w:tc>
          <w:tcPr>
            <w:tcW w:w="8412" w:type="dxa"/>
            <w:gridSpan w:val="2"/>
            <w:noWrap w:val="0"/>
            <w:vAlign w:val="center"/>
          </w:tcPr>
          <w:p>
            <w:pPr>
              <w:tabs>
                <w:tab w:val="left" w:pos="0"/>
              </w:tabs>
              <w:adjustRightInd w:val="0"/>
              <w:snapToGrid w:val="0"/>
              <w:spacing w:line="240" w:lineRule="auto"/>
              <w:rPr>
                <w:rFonts w:hint="eastAsia" w:ascii="仿宋" w:hAnsi="仿宋" w:eastAsia="仿宋" w:cs="仿宋"/>
                <w:sz w:val="24"/>
                <w:szCs w:val="24"/>
                <w:lang w:val="zh-CN"/>
              </w:rPr>
            </w:pPr>
            <w:r>
              <w:rPr>
                <w:rFonts w:hint="eastAsia" w:ascii="仿宋" w:hAnsi="仿宋" w:eastAsia="仿宋" w:cs="仿宋"/>
                <w:bCs/>
                <w:color w:val="auto"/>
                <w:sz w:val="24"/>
                <w:szCs w:val="24"/>
                <w:highlight w:val="none"/>
                <w:lang w:val="en-US" w:eastAsia="zh-CN"/>
              </w:rPr>
              <w:t>第一次磋商报价表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06" w:type="dxa"/>
            <w:vMerge w:val="continue"/>
            <w:noWrap w:val="0"/>
            <w:vAlign w:val="top"/>
          </w:tcPr>
          <w:p>
            <w:pPr>
              <w:tabs>
                <w:tab w:val="left" w:pos="0"/>
              </w:tabs>
              <w:adjustRightInd w:val="0"/>
              <w:snapToGrid w:val="0"/>
              <w:spacing w:line="240" w:lineRule="auto"/>
              <w:rPr>
                <w:rFonts w:hint="eastAsia" w:ascii="仿宋" w:hAnsi="仿宋" w:eastAsia="仿宋" w:cs="仿宋"/>
                <w:bCs/>
                <w:color w:val="auto"/>
                <w:sz w:val="24"/>
                <w:szCs w:val="24"/>
              </w:rPr>
            </w:pPr>
          </w:p>
        </w:tc>
        <w:tc>
          <w:tcPr>
            <w:tcW w:w="8412" w:type="dxa"/>
            <w:gridSpan w:val="2"/>
            <w:noWrap w:val="0"/>
            <w:vAlign w:val="center"/>
          </w:tcPr>
          <w:p>
            <w:pPr>
              <w:tabs>
                <w:tab w:val="left" w:pos="0"/>
              </w:tabs>
              <w:adjustRightInd w:val="0"/>
              <w:snapToGrid w:val="0"/>
              <w:spacing w:line="240" w:lineRule="auto"/>
              <w:rPr>
                <w:rFonts w:hint="eastAsia" w:ascii="仿宋" w:hAnsi="仿宋" w:eastAsia="仿宋" w:cs="仿宋"/>
                <w:sz w:val="24"/>
                <w:szCs w:val="24"/>
                <w:lang w:val="zh-CN"/>
              </w:rPr>
            </w:pPr>
            <w:r>
              <w:rPr>
                <w:rFonts w:hint="eastAsia" w:ascii="仿宋" w:hAnsi="仿宋" w:eastAsia="仿宋" w:cs="仿宋"/>
                <w:bCs/>
                <w:color w:val="auto"/>
                <w:sz w:val="24"/>
                <w:szCs w:val="24"/>
                <w:highlight w:val="none"/>
                <w:lang w:val="en-US" w:eastAsia="zh-CN"/>
              </w:rPr>
              <w:t>无其他磋商文件或法规明确规定响应无效的事项</w:t>
            </w:r>
          </w:p>
        </w:tc>
      </w:tr>
    </w:tbl>
    <w:p>
      <w:pPr>
        <w:widowControl w:val="0"/>
        <w:spacing w:line="440" w:lineRule="exact"/>
        <w:rPr>
          <w:rFonts w:hint="eastAsia" w:ascii="仿宋" w:hAnsi="仿宋" w:eastAsia="仿宋" w:cs="仿宋"/>
          <w:color w:val="000000"/>
          <w:sz w:val="24"/>
          <w:szCs w:val="24"/>
        </w:rPr>
      </w:pPr>
    </w:p>
    <w:p>
      <w:pPr>
        <w:jc w:val="both"/>
        <w:rPr>
          <w:rFonts w:hint="eastAsia" w:ascii="仿宋" w:hAnsi="仿宋" w:eastAsia="仿宋" w:cs="仿宋"/>
          <w:b/>
          <w:color w:val="000000"/>
          <w:sz w:val="28"/>
          <w:szCs w:val="28"/>
          <w:lang w:val="en-US" w:eastAsia="zh-CN"/>
        </w:rPr>
      </w:pPr>
    </w:p>
    <w:p>
      <w:pPr>
        <w:pStyle w:val="7"/>
        <w:rPr>
          <w:rFonts w:hint="eastAsia" w:ascii="仿宋" w:hAnsi="仿宋" w:eastAsia="仿宋" w:cs="仿宋"/>
          <w:b/>
          <w:color w:val="000000"/>
          <w:sz w:val="28"/>
          <w:szCs w:val="28"/>
          <w:lang w:val="en-US" w:eastAsia="zh-CN"/>
        </w:rPr>
      </w:pPr>
    </w:p>
    <w:p>
      <w:pPr>
        <w:pStyle w:val="7"/>
        <w:ind w:left="0" w:leftChars="0" w:firstLine="0" w:firstLineChars="0"/>
        <w:rPr>
          <w:rFonts w:hint="eastAsia"/>
          <w:lang w:val="en-US" w:eastAsia="zh-CN"/>
        </w:rPr>
      </w:pPr>
    </w:p>
    <w:p>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3.</w:t>
      </w:r>
      <w:r>
        <w:rPr>
          <w:rFonts w:hint="eastAsia" w:ascii="仿宋" w:hAnsi="仿宋" w:eastAsia="仿宋" w:cs="仿宋"/>
          <w:b/>
          <w:color w:val="000000"/>
          <w:sz w:val="28"/>
          <w:szCs w:val="28"/>
        </w:rPr>
        <w:t>评审要素及分值一览表</w:t>
      </w:r>
    </w:p>
    <w:tbl>
      <w:tblPr>
        <w:tblStyle w:val="19"/>
        <w:tblW w:w="49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732"/>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pct"/>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评审项</w:t>
            </w:r>
          </w:p>
        </w:tc>
        <w:tc>
          <w:tcPr>
            <w:tcW w:w="369" w:type="pct"/>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分值</w:t>
            </w:r>
          </w:p>
        </w:tc>
        <w:tc>
          <w:tcPr>
            <w:tcW w:w="4201" w:type="pct"/>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429" w:type="pct"/>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lang w:eastAsia="zh-CN"/>
              </w:rPr>
              <w:t>磋商报价</w:t>
            </w:r>
            <w:r>
              <w:rPr>
                <w:rFonts w:hint="eastAsia" w:ascii="仿宋" w:hAnsi="仿宋" w:eastAsia="仿宋" w:cs="仿宋"/>
                <w:bCs/>
                <w:color w:val="auto"/>
                <w:sz w:val="24"/>
                <w:szCs w:val="24"/>
              </w:rPr>
              <w:t>得</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分</w:t>
            </w:r>
          </w:p>
        </w:tc>
        <w:tc>
          <w:tcPr>
            <w:tcW w:w="369" w:type="pct"/>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lang w:val="en-US" w:eastAsia="zh-CN"/>
              </w:rPr>
              <w:t>30</w:t>
            </w:r>
            <w:r>
              <w:rPr>
                <w:rFonts w:hint="eastAsia" w:ascii="仿宋" w:hAnsi="仿宋" w:eastAsia="仿宋" w:cs="仿宋"/>
                <w:bCs/>
                <w:color w:val="auto"/>
                <w:sz w:val="24"/>
                <w:szCs w:val="24"/>
              </w:rPr>
              <w:t>分</w:t>
            </w:r>
          </w:p>
        </w:tc>
        <w:tc>
          <w:tcPr>
            <w:tcW w:w="4201" w:type="pct"/>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rPr>
              <w:t>价格分采用低价优先法计算，即</w:t>
            </w:r>
            <w:r>
              <w:rPr>
                <w:rFonts w:hint="eastAsia" w:ascii="仿宋" w:hAnsi="仿宋" w:eastAsia="仿宋" w:cs="仿宋"/>
                <w:bCs/>
                <w:color w:val="auto"/>
                <w:sz w:val="24"/>
                <w:szCs w:val="24"/>
                <w:highlight w:val="none"/>
              </w:rPr>
              <w:t>满足</w:t>
            </w:r>
            <w:r>
              <w:rPr>
                <w:rFonts w:hint="eastAsia" w:ascii="仿宋" w:hAnsi="仿宋" w:eastAsia="仿宋" w:cs="仿宋"/>
                <w:bCs/>
                <w:color w:val="auto"/>
                <w:sz w:val="24"/>
                <w:szCs w:val="24"/>
                <w:highlight w:val="none"/>
                <w:lang w:eastAsia="zh-CN"/>
              </w:rPr>
              <w:t>磋商文件</w:t>
            </w:r>
            <w:r>
              <w:rPr>
                <w:rFonts w:hint="eastAsia" w:ascii="仿宋" w:hAnsi="仿宋" w:eastAsia="仿宋" w:cs="仿宋"/>
                <w:bCs/>
                <w:color w:val="auto"/>
                <w:sz w:val="24"/>
                <w:szCs w:val="24"/>
                <w:highlight w:val="none"/>
              </w:rPr>
              <w:t>要求且</w:t>
            </w:r>
            <w:r>
              <w:rPr>
                <w:rFonts w:hint="eastAsia" w:ascii="仿宋" w:hAnsi="仿宋" w:eastAsia="仿宋" w:cs="仿宋"/>
                <w:bCs/>
                <w:color w:val="auto"/>
                <w:sz w:val="24"/>
                <w:szCs w:val="24"/>
                <w:highlight w:val="none"/>
                <w:lang w:eastAsia="zh-CN"/>
              </w:rPr>
              <w:t>最终报价</w:t>
            </w:r>
            <w:r>
              <w:rPr>
                <w:rFonts w:hint="eastAsia" w:ascii="仿宋" w:hAnsi="仿宋" w:eastAsia="仿宋" w:cs="仿宋"/>
                <w:bCs/>
                <w:color w:val="auto"/>
                <w:sz w:val="24"/>
                <w:szCs w:val="24"/>
                <w:highlight w:val="none"/>
              </w:rPr>
              <w:t>最低的</w:t>
            </w:r>
            <w:r>
              <w:rPr>
                <w:rFonts w:hint="eastAsia" w:ascii="仿宋" w:hAnsi="仿宋" w:eastAsia="仿宋" w:cs="仿宋"/>
                <w:bCs/>
                <w:color w:val="auto"/>
                <w:sz w:val="24"/>
                <w:szCs w:val="24"/>
                <w:lang w:eastAsia="zh-CN"/>
              </w:rPr>
              <w:t>磋商报价</w:t>
            </w:r>
            <w:r>
              <w:rPr>
                <w:rFonts w:hint="eastAsia" w:ascii="仿宋" w:hAnsi="仿宋" w:eastAsia="仿宋" w:cs="仿宋"/>
                <w:bCs/>
                <w:color w:val="auto"/>
                <w:sz w:val="24"/>
                <w:szCs w:val="24"/>
              </w:rPr>
              <w:t>为</w:t>
            </w:r>
            <w:r>
              <w:rPr>
                <w:rFonts w:hint="eastAsia" w:ascii="仿宋" w:hAnsi="仿宋" w:eastAsia="仿宋" w:cs="仿宋"/>
                <w:bCs/>
                <w:color w:val="auto"/>
                <w:sz w:val="24"/>
                <w:szCs w:val="24"/>
                <w:lang w:eastAsia="zh-CN"/>
              </w:rPr>
              <w:t>评审</w:t>
            </w:r>
            <w:r>
              <w:rPr>
                <w:rFonts w:hint="eastAsia" w:ascii="仿宋" w:hAnsi="仿宋" w:eastAsia="仿宋" w:cs="仿宋"/>
                <w:bCs/>
                <w:color w:val="auto"/>
                <w:sz w:val="24"/>
                <w:szCs w:val="24"/>
              </w:rPr>
              <w:t>基准价，其价格分为满分，共计</w:t>
            </w:r>
            <w:r>
              <w:rPr>
                <w:rFonts w:hint="eastAsia" w:ascii="仿宋" w:hAnsi="仿宋" w:eastAsia="仿宋" w:cs="仿宋"/>
                <w:bCs/>
                <w:color w:val="auto"/>
                <w:sz w:val="24"/>
                <w:szCs w:val="24"/>
                <w:lang w:val="en-US" w:eastAsia="zh-CN"/>
              </w:rPr>
              <w:t>30</w:t>
            </w:r>
            <w:r>
              <w:rPr>
                <w:rFonts w:hint="eastAsia" w:ascii="仿宋" w:hAnsi="仿宋" w:eastAsia="仿宋" w:cs="仿宋"/>
                <w:bCs/>
                <w:color w:val="auto"/>
                <w:sz w:val="24"/>
                <w:szCs w:val="24"/>
              </w:rPr>
              <w:t>分；其他各</w:t>
            </w:r>
            <w:r>
              <w:rPr>
                <w:rFonts w:hint="eastAsia" w:ascii="仿宋" w:hAnsi="仿宋" w:eastAsia="仿宋" w:cs="仿宋"/>
                <w:bCs/>
                <w:color w:val="auto"/>
                <w:sz w:val="24"/>
                <w:szCs w:val="24"/>
                <w:lang w:eastAsia="zh-CN"/>
              </w:rPr>
              <w:t>供应商</w:t>
            </w:r>
            <w:r>
              <w:rPr>
                <w:rFonts w:hint="eastAsia" w:ascii="仿宋" w:hAnsi="仿宋" w:eastAsia="仿宋" w:cs="仿宋"/>
                <w:bCs/>
                <w:color w:val="auto"/>
                <w:sz w:val="24"/>
                <w:szCs w:val="24"/>
              </w:rPr>
              <w:t>的报价按下列公式计算：（基准价/</w:t>
            </w:r>
            <w:r>
              <w:rPr>
                <w:rFonts w:hint="eastAsia" w:ascii="仿宋" w:hAnsi="仿宋" w:eastAsia="仿宋" w:cs="仿宋"/>
                <w:bCs/>
                <w:color w:val="auto"/>
                <w:sz w:val="24"/>
                <w:szCs w:val="24"/>
                <w:lang w:eastAsia="zh-CN"/>
              </w:rPr>
              <w:t>供应商</w:t>
            </w:r>
            <w:r>
              <w:rPr>
                <w:rFonts w:hint="eastAsia" w:ascii="仿宋" w:hAnsi="仿宋" w:eastAsia="仿宋" w:cs="仿宋"/>
                <w:bCs/>
                <w:color w:val="auto"/>
                <w:sz w:val="24"/>
                <w:szCs w:val="24"/>
              </w:rPr>
              <w:t>的</w:t>
            </w:r>
            <w:r>
              <w:rPr>
                <w:rFonts w:hint="eastAsia" w:ascii="仿宋" w:hAnsi="仿宋" w:eastAsia="仿宋" w:cs="仿宋"/>
                <w:bCs/>
                <w:color w:val="auto"/>
                <w:sz w:val="24"/>
                <w:szCs w:val="24"/>
                <w:lang w:eastAsia="zh-CN"/>
              </w:rPr>
              <w:t>磋商报价</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30</w:t>
            </w:r>
            <w:r>
              <w:rPr>
                <w:rFonts w:hint="eastAsia" w:ascii="仿宋" w:hAnsi="仿宋" w:eastAsia="仿宋" w:cs="仿宋"/>
                <w:bCs/>
                <w:color w:val="auto"/>
                <w:sz w:val="24"/>
                <w:szCs w:val="24"/>
              </w:rPr>
              <w:t>=报价得分。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42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技术</w:t>
            </w:r>
          </w:p>
          <w:p>
            <w:pPr>
              <w:spacing w:line="360" w:lineRule="auto"/>
              <w:jc w:val="center"/>
              <w:outlineLvl w:val="9"/>
              <w:rPr>
                <w:rFonts w:hint="eastAsia" w:ascii="仿宋" w:hAnsi="仿宋" w:eastAsia="仿宋" w:cs="仿宋"/>
                <w:color w:val="auto"/>
                <w:kern w:val="2"/>
                <w:sz w:val="24"/>
                <w:szCs w:val="24"/>
                <w:lang w:val="zh-CN" w:eastAsia="zh-CN" w:bidi="ar-SA"/>
              </w:rPr>
            </w:pPr>
            <w:r>
              <w:rPr>
                <w:rFonts w:hint="eastAsia" w:ascii="仿宋" w:hAnsi="仿宋" w:eastAsia="仿宋" w:cs="仿宋"/>
                <w:sz w:val="24"/>
                <w:szCs w:val="24"/>
                <w:lang w:eastAsia="zh-CN"/>
              </w:rPr>
              <w:t>方案</w:t>
            </w:r>
          </w:p>
        </w:tc>
        <w:tc>
          <w:tcPr>
            <w:tcW w:w="36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仿宋" w:hAnsi="仿宋" w:eastAsia="仿宋" w:cs="仿宋"/>
                <w:color w:val="auto"/>
                <w:kern w:val="2"/>
                <w:sz w:val="24"/>
                <w:szCs w:val="24"/>
                <w:lang w:val="zh-CN" w:eastAsia="zh-CN" w:bidi="ar-SA"/>
              </w:rPr>
            </w:pPr>
            <w:r>
              <w:rPr>
                <w:rFonts w:hint="eastAsia" w:ascii="仿宋" w:hAnsi="仿宋" w:eastAsia="仿宋" w:cs="仿宋"/>
                <w:sz w:val="24"/>
                <w:szCs w:val="24"/>
                <w:lang w:val="en-US" w:eastAsia="zh-CN"/>
              </w:rPr>
              <w:t>50分</w:t>
            </w:r>
          </w:p>
        </w:tc>
        <w:tc>
          <w:tcPr>
            <w:tcW w:w="42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施工方案和方法：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方案合理，措施全面有针对性，赋5-7分；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方案基本合理，措施较全面，针对性一般，赋2-5分；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方案合理性较差，措施不全面，针对性较差，赋0-2分；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主要技术、管理人员的配备：</w:t>
            </w:r>
          </w:p>
          <w:p>
            <w:pPr>
              <w:pStyle w:val="7"/>
              <w:ind w:left="0" w:leftChars="0" w:firstLine="0" w:firstLineChars="0"/>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依据提供的项目人员组成的数量、专业配置横向比较，综合赋分。</w:t>
            </w:r>
          </w:p>
          <w:p>
            <w:pPr>
              <w:pStyle w:val="7"/>
              <w:ind w:left="0" w:leftChars="0" w:firstLine="0" w:firstLineChars="0"/>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项目部人员组成合理、健全</w:t>
            </w:r>
            <w:r>
              <w:rPr>
                <w:rFonts w:hint="eastAsia" w:ascii="仿宋" w:hAnsi="仿宋" w:eastAsia="仿宋" w:cs="仿宋"/>
                <w:sz w:val="24"/>
                <w:szCs w:val="24"/>
                <w:lang w:val="en-US" w:eastAsia="zh-CN"/>
              </w:rPr>
              <w:t>,赋5-7分</w:t>
            </w:r>
            <w:r>
              <w:rPr>
                <w:rFonts w:hint="eastAsia" w:ascii="仿宋" w:hAnsi="仿宋" w:eastAsia="仿宋" w:cs="仿宋"/>
                <w:sz w:val="24"/>
                <w:szCs w:val="24"/>
                <w:lang w:val="zh-CN" w:eastAsia="zh-CN"/>
              </w:rPr>
              <w:t>；</w:t>
            </w:r>
          </w:p>
          <w:p>
            <w:pPr>
              <w:pStyle w:val="7"/>
              <w:ind w:left="0" w:leftChars="0" w:firstLine="0" w:firstLineChars="0"/>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项目部人员组成基本合理、基本健全</w:t>
            </w:r>
            <w:r>
              <w:rPr>
                <w:rFonts w:hint="eastAsia" w:ascii="仿宋" w:hAnsi="仿宋" w:eastAsia="仿宋" w:cs="仿宋"/>
                <w:sz w:val="24"/>
                <w:szCs w:val="24"/>
                <w:lang w:val="en-US" w:eastAsia="zh-CN"/>
              </w:rPr>
              <w:t>,赋2-5分</w:t>
            </w:r>
            <w:r>
              <w:rPr>
                <w:rFonts w:hint="eastAsia" w:ascii="仿宋" w:hAnsi="仿宋" w:eastAsia="仿宋" w:cs="仿宋"/>
                <w:sz w:val="24"/>
                <w:szCs w:val="24"/>
                <w:lang w:val="zh-CN" w:eastAsia="zh-CN"/>
              </w:rPr>
              <w:t>；</w:t>
            </w:r>
          </w:p>
          <w:p>
            <w:pPr>
              <w:pStyle w:val="7"/>
              <w:ind w:left="0" w:leftChars="0" w:firstLine="0" w:firstLineChars="0"/>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项目部人员组成不合理、人员不健全</w:t>
            </w:r>
            <w:r>
              <w:rPr>
                <w:rFonts w:hint="eastAsia" w:ascii="仿宋" w:hAnsi="仿宋" w:eastAsia="仿宋" w:cs="仿宋"/>
                <w:sz w:val="24"/>
                <w:szCs w:val="24"/>
                <w:lang w:val="en-US" w:eastAsia="zh-CN"/>
              </w:rPr>
              <w:t>,赋0-2分</w:t>
            </w:r>
            <w:r>
              <w:rPr>
                <w:rFonts w:hint="eastAsia" w:ascii="仿宋" w:hAnsi="仿宋" w:eastAsia="仿宋" w:cs="仿宋"/>
                <w:sz w:val="24"/>
                <w:szCs w:val="24"/>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确保工期的技术组织措施</w:t>
            </w:r>
            <w:r>
              <w:rPr>
                <w:rFonts w:hint="eastAsia" w:ascii="仿宋" w:hAnsi="仿宋" w:eastAsia="仿宋" w:cs="仿宋"/>
                <w:sz w:val="24"/>
                <w:szCs w:val="24"/>
                <w:lang w:val="en-US" w:eastAsia="zh-CN"/>
              </w:rPr>
              <w:t>：</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工期计划满足要求，进度控制措施完善，赋5-7分，</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工期计划基本满足要求，进度控制措划保证措施基本可行，赋2-5分，</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工期控制措施不完善，进度计划保证措施不可行，赋0-2分，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确保工程质量保证措施</w:t>
            </w:r>
            <w:r>
              <w:rPr>
                <w:rFonts w:hint="eastAsia" w:ascii="仿宋" w:hAnsi="仿宋" w:eastAsia="仿宋" w:cs="仿宋"/>
                <w:sz w:val="24"/>
                <w:szCs w:val="24"/>
                <w:lang w:val="en-US" w:eastAsia="zh-CN"/>
              </w:rPr>
              <w:t>：</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质量管理体系全面、可操作性强，管理职责明确、分工清晰，质量过程控制健全，质量管理措施完善,赋5-6分；</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质量管理体系较全面、有可操作性，质量管理职责较明确、分工较清晰，基本满足质量要求，质量过程控制基本健全，质量管理措施基本完善,赋2-5分；</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质量管理体系不全面、可操作性差，质量管理职责不明确、分工不清晰材料采购不能满足质量要求，质量过程控制不健全，质量管理措施不完善,赋0-2分;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确保安全生产的技术组织措施：</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安全管理体系健全，管理职责明确，措施可行性强,赋5-7分；</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安全管理体系基本健全,管理职责基本明确，措施具有可行性,赋2-5分；</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安全管理体系不健全，管理职责不明确，管理措施可行性差，赋0-2分；</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确保文明施工的技术组织措施及环境保护措施</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方案合理，措施全面有针对性，赋5-6分；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方案基本合理，措施较全面，针对性一般，赋2-5分；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方案合理性较差，措施不全面，针对性较差，赋0-2分；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施工部署和现场平面布置</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现场布置合理，赋3-5分；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现场布置基本合理，赋1-3分；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现场布置合理性较差，赋0-1分；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主要机具、设备和劳动力的配备</w:t>
            </w:r>
            <w:r>
              <w:rPr>
                <w:rFonts w:hint="eastAsia" w:ascii="仿宋" w:hAnsi="仿宋" w:eastAsia="仿宋" w:cs="仿宋"/>
                <w:sz w:val="24"/>
                <w:szCs w:val="24"/>
                <w:lang w:val="en-US" w:eastAsia="zh-CN"/>
              </w:rPr>
              <w:t>：</w:t>
            </w:r>
          </w:p>
          <w:p>
            <w:pPr>
              <w:pStyle w:val="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根据施工进度需求、工作量配备合理,赋3-5分:</w:t>
            </w:r>
          </w:p>
          <w:p>
            <w:pPr>
              <w:pStyle w:val="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根据施工进度需求、工作量配备较合理,赋1-3分</w:t>
            </w:r>
          </w:p>
          <w:p>
            <w:pPr>
              <w:pStyle w:val="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根据施工进度需求、工作量配备不合理,赋0-1分: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仿宋" w:hAnsi="仿宋" w:eastAsia="仿宋" w:cs="仿宋"/>
                <w:bCs/>
                <w:color w:val="auto"/>
                <w:sz w:val="24"/>
                <w:szCs w:val="24"/>
              </w:rPr>
            </w:pPr>
            <w:r>
              <w:rPr>
                <w:rFonts w:hint="eastAsia" w:ascii="仿宋" w:hAnsi="仿宋" w:eastAsia="仿宋" w:cs="仿宋"/>
                <w:sz w:val="24"/>
                <w:szCs w:val="24"/>
              </w:rPr>
              <w:t>业绩</w:t>
            </w:r>
          </w:p>
        </w:tc>
        <w:tc>
          <w:tcPr>
            <w:tcW w:w="6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仿宋" w:hAnsi="仿宋" w:eastAsia="仿宋" w:cs="仿宋"/>
                <w:bCs/>
                <w:color w:val="auto"/>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7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outlineLvl w:val="9"/>
              <w:rPr>
                <w:rFonts w:hint="eastAsia" w:ascii="仿宋" w:hAnsi="仿宋" w:eastAsia="仿宋" w:cs="仿宋"/>
                <w:bCs/>
                <w:color w:val="auto"/>
                <w:sz w:val="24"/>
                <w:szCs w:val="24"/>
              </w:rPr>
            </w:pPr>
            <w:r>
              <w:rPr>
                <w:rFonts w:hint="eastAsia" w:ascii="仿宋" w:hAnsi="仿宋" w:eastAsia="仿宋" w:cs="仿宋"/>
                <w:sz w:val="24"/>
                <w:szCs w:val="24"/>
                <w:highlight w:val="none"/>
              </w:rPr>
              <w:t>提供20</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zh-CN"/>
              </w:rPr>
              <w:t>至今类似项目业绩（以合同复印件为准）。每提供一个业绩得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分，</w:t>
            </w:r>
            <w:r>
              <w:rPr>
                <w:rFonts w:hint="eastAsia" w:ascii="仿宋" w:hAnsi="仿宋" w:eastAsia="仿宋" w:cs="仿宋"/>
                <w:sz w:val="24"/>
                <w:szCs w:val="24"/>
                <w:highlight w:val="none"/>
              </w:rPr>
              <w:t>最高不超过</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保修</w:t>
            </w:r>
          </w:p>
          <w:p>
            <w:pPr>
              <w:spacing w:line="360" w:lineRule="auto"/>
              <w:jc w:val="center"/>
              <w:outlineLvl w:val="9"/>
              <w:rPr>
                <w:rFonts w:hint="eastAsia" w:ascii="仿宋" w:hAnsi="仿宋" w:eastAsia="仿宋" w:cs="仿宋"/>
                <w:bCs/>
                <w:color w:val="auto"/>
                <w:sz w:val="24"/>
                <w:szCs w:val="24"/>
              </w:rPr>
            </w:pPr>
            <w:r>
              <w:rPr>
                <w:rFonts w:hint="eastAsia" w:ascii="仿宋" w:hAnsi="仿宋" w:eastAsia="仿宋" w:cs="仿宋"/>
                <w:sz w:val="24"/>
                <w:szCs w:val="24"/>
                <w:lang w:val="en-US" w:eastAsia="zh-CN"/>
              </w:rPr>
              <w:t>服务</w:t>
            </w:r>
          </w:p>
        </w:tc>
        <w:tc>
          <w:tcPr>
            <w:tcW w:w="6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仿宋" w:hAnsi="仿宋" w:eastAsia="仿宋" w:cs="仿宋"/>
                <w:bCs/>
                <w:color w:val="auto"/>
                <w:sz w:val="24"/>
                <w:szCs w:val="24"/>
              </w:rPr>
            </w:pPr>
            <w:r>
              <w:rPr>
                <w:rFonts w:hint="eastAsia" w:ascii="仿宋" w:hAnsi="仿宋" w:eastAsia="仿宋" w:cs="仿宋"/>
                <w:sz w:val="24"/>
                <w:szCs w:val="24"/>
                <w:lang w:val="en-US" w:eastAsia="zh-CN"/>
              </w:rPr>
              <w:t>10分</w:t>
            </w:r>
          </w:p>
        </w:tc>
        <w:tc>
          <w:tcPr>
            <w:tcW w:w="7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outlineLvl w:val="9"/>
              <w:rPr>
                <w:rFonts w:hint="eastAsia" w:ascii="仿宋" w:hAnsi="仿宋" w:eastAsia="仿宋" w:cs="仿宋"/>
                <w:bCs/>
                <w:color w:val="auto"/>
                <w:sz w:val="24"/>
                <w:szCs w:val="24"/>
              </w:rPr>
            </w:pPr>
            <w:r>
              <w:rPr>
                <w:rFonts w:hint="eastAsia" w:ascii="仿宋" w:hAnsi="仿宋" w:eastAsia="仿宋" w:cs="仿宋"/>
                <w:sz w:val="24"/>
                <w:szCs w:val="24"/>
                <w:lang w:val="en-US" w:eastAsia="zh-CN"/>
              </w:rPr>
              <w:t>工程竣工验收合格后，发生质量问题有补救措施、质保期有承诺、方案切实可行，根据其</w:t>
            </w:r>
            <w:r>
              <w:rPr>
                <w:rFonts w:hint="eastAsia" w:ascii="仿宋" w:hAnsi="仿宋" w:eastAsia="仿宋" w:cs="仿宋"/>
                <w:sz w:val="24"/>
                <w:szCs w:val="24"/>
                <w:lang w:val="zh-CN" w:eastAsia="zh-CN"/>
              </w:rPr>
              <w:t>方案的针对性、科学性、合理性和完善性</w:t>
            </w:r>
            <w:r>
              <w:rPr>
                <w:rFonts w:hint="eastAsia" w:ascii="仿宋" w:hAnsi="仿宋" w:eastAsia="仿宋" w:cs="仿宋"/>
                <w:sz w:val="24"/>
                <w:szCs w:val="24"/>
                <w:lang w:val="en-US" w:eastAsia="zh-CN"/>
              </w:rPr>
              <w:t>进行赋分，方案完整，针对性强,赋7-10分，方案较完整，针对性较强,赋3-7分，方案不完整，针对性不强,赋0-3分，缺项不得分。</w:t>
            </w:r>
          </w:p>
        </w:tc>
      </w:tr>
    </w:tbl>
    <w:p>
      <w:pPr>
        <w:spacing w:line="360" w:lineRule="auto"/>
        <w:ind w:firstLine="240" w:firstLineChars="100"/>
        <w:outlineLvl w:val="9"/>
        <w:rPr>
          <w:rFonts w:hint="eastAsia" w:ascii="仿宋" w:hAnsi="仿宋" w:eastAsia="仿宋" w:cs="仿宋"/>
          <w:sz w:val="24"/>
          <w:szCs w:val="24"/>
        </w:rPr>
      </w:pPr>
      <w:r>
        <w:rPr>
          <w:rFonts w:hint="eastAsia" w:ascii="仿宋" w:hAnsi="仿宋" w:eastAsia="仿宋" w:cs="仿宋"/>
          <w:color w:val="000000"/>
          <w:sz w:val="24"/>
          <w:szCs w:val="24"/>
          <w:lang w:eastAsia="zh-CN"/>
        </w:rPr>
        <w:t>注：</w:t>
      </w:r>
      <w:r>
        <w:rPr>
          <w:rFonts w:hint="eastAsia" w:ascii="仿宋" w:hAnsi="仿宋" w:eastAsia="仿宋" w:cs="仿宋"/>
          <w:sz w:val="24"/>
          <w:szCs w:val="24"/>
        </w:rPr>
        <w:t>1、以上得分，按四舍五入法取小数点后二位。</w:t>
      </w:r>
    </w:p>
    <w:p>
      <w:pPr>
        <w:spacing w:line="360" w:lineRule="auto"/>
        <w:ind w:firstLine="720" w:firstLineChars="300"/>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过程中，若出现特殊情况时，将暂停</w:t>
      </w:r>
      <w:r>
        <w:rPr>
          <w:rFonts w:hint="eastAsia" w:ascii="仿宋" w:hAnsi="仿宋" w:eastAsia="仿宋" w:cs="仿宋"/>
          <w:sz w:val="24"/>
          <w:szCs w:val="24"/>
          <w:lang w:eastAsia="zh-CN"/>
        </w:rPr>
        <w:t>评审</w:t>
      </w:r>
      <w:r>
        <w:rPr>
          <w:rFonts w:hint="eastAsia" w:ascii="仿宋" w:hAnsi="仿宋" w:eastAsia="仿宋" w:cs="仿宋"/>
          <w:sz w:val="24"/>
          <w:szCs w:val="24"/>
        </w:rPr>
        <w:t>，有关情况的处理待磋商小组确认后，再行评定。</w:t>
      </w:r>
    </w:p>
    <w:p>
      <w:pPr>
        <w:spacing w:line="360" w:lineRule="auto"/>
        <w:ind w:firstLine="720" w:firstLineChars="300"/>
        <w:outlineLvl w:val="9"/>
        <w:rPr>
          <w:rFonts w:hint="eastAsia" w:ascii="仿宋" w:hAnsi="仿宋" w:eastAsia="仿宋" w:cs="仿宋"/>
          <w:sz w:val="24"/>
          <w:szCs w:val="24"/>
        </w:rPr>
      </w:pPr>
      <w:r>
        <w:rPr>
          <w:rFonts w:hint="eastAsia" w:ascii="仿宋" w:hAnsi="仿宋" w:eastAsia="仿宋" w:cs="仿宋"/>
          <w:sz w:val="24"/>
          <w:szCs w:val="24"/>
        </w:rPr>
        <w:t>3、评委打分超过得分界限或未按本方法赋分时，该评委的打分按</w:t>
      </w:r>
      <w:r>
        <w:rPr>
          <w:rFonts w:hint="eastAsia" w:ascii="仿宋" w:hAnsi="仿宋" w:eastAsia="仿宋" w:cs="仿宋"/>
          <w:sz w:val="24"/>
          <w:szCs w:val="24"/>
          <w:lang w:eastAsia="zh-CN"/>
        </w:rPr>
        <w:t>无效</w:t>
      </w:r>
      <w:r>
        <w:rPr>
          <w:rFonts w:hint="eastAsia" w:ascii="仿宋" w:hAnsi="仿宋" w:eastAsia="仿宋" w:cs="仿宋"/>
          <w:sz w:val="24"/>
          <w:szCs w:val="24"/>
        </w:rPr>
        <w:t>处理。</w:t>
      </w:r>
    </w:p>
    <w:p>
      <w:pPr>
        <w:spacing w:line="360" w:lineRule="auto"/>
        <w:ind w:firstLine="720" w:firstLineChars="300"/>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 对于各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单位的报价，磋商小组认为供应商的报价明显低于其他通过符合性审查供应商的报价，有可能影响产品质量或者不能诚信履约的，供应商不能在合理的时间内提供书面说明，或无法提交相关证明材料，供应商不能证明其报价合理性的，磋商小组应当将其作为无效报价处理</w:t>
      </w:r>
      <w:r>
        <w:rPr>
          <w:rFonts w:hint="eastAsia" w:ascii="仿宋" w:hAnsi="仿宋" w:eastAsia="仿宋" w:cs="仿宋"/>
          <w:color w:val="auto"/>
          <w:sz w:val="24"/>
          <w:szCs w:val="24"/>
          <w:lang w:eastAsia="zh-CN"/>
        </w:rPr>
        <w:t>。</w:t>
      </w:r>
    </w:p>
    <w:p>
      <w:pPr>
        <w:spacing w:line="360" w:lineRule="auto"/>
        <w:ind w:firstLine="720" w:firstLineChars="300"/>
        <w:outlineLvl w:val="9"/>
        <w:rPr>
          <w:rFonts w:hint="eastAsia" w:ascii="仿宋" w:hAnsi="仿宋" w:eastAsia="仿宋" w:cs="仿宋"/>
          <w:sz w:val="24"/>
          <w:szCs w:val="24"/>
        </w:rPr>
      </w:pPr>
      <w:r>
        <w:rPr>
          <w:rFonts w:hint="eastAsia" w:ascii="仿宋" w:hAnsi="仿宋" w:eastAsia="仿宋" w:cs="仿宋"/>
          <w:sz w:val="24"/>
          <w:szCs w:val="24"/>
        </w:rPr>
        <w:t>5.磋商小组对进入详细评审的</w:t>
      </w:r>
      <w:r>
        <w:rPr>
          <w:rFonts w:hint="eastAsia" w:ascii="仿宋" w:hAnsi="仿宋" w:eastAsia="仿宋" w:cs="仿宋"/>
          <w:sz w:val="24"/>
          <w:szCs w:val="24"/>
          <w:lang w:eastAsia="zh-CN"/>
        </w:rPr>
        <w:t>供应商</w:t>
      </w:r>
      <w:r>
        <w:rPr>
          <w:rFonts w:hint="eastAsia" w:ascii="仿宋" w:hAnsi="仿宋" w:eastAsia="仿宋" w:cs="仿宋"/>
          <w:sz w:val="24"/>
          <w:szCs w:val="24"/>
        </w:rPr>
        <w:t>进行综合评分，根据得分由高到低进行排序。如果综合评分出现二个</w:t>
      </w:r>
      <w:r>
        <w:rPr>
          <w:rFonts w:hint="eastAsia" w:ascii="仿宋" w:hAnsi="仿宋" w:eastAsia="仿宋" w:cs="仿宋"/>
          <w:sz w:val="24"/>
          <w:szCs w:val="24"/>
          <w:lang w:eastAsia="zh-CN"/>
        </w:rPr>
        <w:t>供应商</w:t>
      </w:r>
      <w:r>
        <w:rPr>
          <w:rFonts w:hint="eastAsia" w:ascii="仿宋" w:hAnsi="仿宋" w:eastAsia="仿宋" w:cs="仿宋"/>
          <w:sz w:val="24"/>
          <w:szCs w:val="24"/>
        </w:rPr>
        <w:t>得分相同的情况，按下列顺序排列：</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磋商</w:t>
      </w:r>
      <w:r>
        <w:rPr>
          <w:rFonts w:hint="eastAsia" w:ascii="仿宋" w:hAnsi="仿宋" w:eastAsia="仿宋" w:cs="仿宋"/>
          <w:sz w:val="24"/>
          <w:szCs w:val="24"/>
        </w:rPr>
        <w:t>价格低的</w:t>
      </w:r>
    </w:p>
    <w:p>
      <w:pPr>
        <w:spacing w:line="460" w:lineRule="exact"/>
        <w:ind w:firstLine="480" w:firstLineChars="200"/>
        <w:outlineLvl w:val="9"/>
        <w:rPr>
          <w:rFonts w:hint="eastAsia" w:ascii="仿宋" w:hAnsi="仿宋" w:eastAsia="仿宋" w:cs="仿宋"/>
          <w:color w:val="000000"/>
          <w:sz w:val="24"/>
          <w:szCs w:val="24"/>
        </w:rPr>
      </w:pPr>
      <w:r>
        <w:rPr>
          <w:rFonts w:hint="eastAsia" w:ascii="仿宋" w:hAnsi="仿宋" w:eastAsia="仿宋" w:cs="仿宋"/>
          <w:sz w:val="24"/>
          <w:szCs w:val="24"/>
        </w:rPr>
        <w:t>（2）技术部分得分高的</w:t>
      </w:r>
    </w:p>
    <w:p>
      <w:pPr>
        <w:spacing w:line="460" w:lineRule="exact"/>
        <w:ind w:firstLine="720" w:firstLineChars="300"/>
        <w:outlineLvl w:val="9"/>
        <w:rPr>
          <w:rFonts w:hint="eastAsia" w:ascii="仿宋" w:hAnsi="仿宋" w:eastAsia="仿宋" w:cs="仿宋"/>
          <w:sz w:val="24"/>
          <w:szCs w:val="24"/>
          <w:lang w:val="zh-CN"/>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w:t>
      </w:r>
      <w:r>
        <w:rPr>
          <w:rFonts w:hint="eastAsia" w:ascii="仿宋" w:hAnsi="仿宋" w:eastAsia="仿宋" w:cs="仿宋"/>
          <w:color w:val="000000"/>
          <w:sz w:val="24"/>
          <w:szCs w:val="24"/>
          <w:lang w:val="zh-CN"/>
        </w:rPr>
        <w:t>推荐成交候选人名单：磋商小组根据以上内容进行综合比较，自主打分，按最终得分由高到低进行汇总排序，推荐</w:t>
      </w:r>
      <w:r>
        <w:rPr>
          <w:rFonts w:hint="eastAsia" w:ascii="仿宋" w:hAnsi="仿宋" w:eastAsia="仿宋" w:cs="仿宋"/>
          <w:color w:val="000000"/>
          <w:sz w:val="24"/>
          <w:szCs w:val="24"/>
        </w:rPr>
        <w:t>3名</w:t>
      </w:r>
      <w:r>
        <w:rPr>
          <w:rFonts w:hint="eastAsia" w:ascii="仿宋" w:hAnsi="仿宋" w:eastAsia="仿宋" w:cs="仿宋"/>
          <w:color w:val="000000"/>
          <w:sz w:val="24"/>
          <w:szCs w:val="24"/>
          <w:lang w:val="zh-CN"/>
        </w:rPr>
        <w:t>成交候选单位。</w:t>
      </w:r>
      <w:r>
        <w:rPr>
          <w:rFonts w:hint="eastAsia" w:ascii="仿宋" w:hAnsi="仿宋" w:eastAsia="仿宋" w:cs="仿宋"/>
          <w:sz w:val="24"/>
          <w:szCs w:val="24"/>
          <w:lang w:val="zh-CN"/>
        </w:rPr>
        <w:t>磋商小组依据评审过程和结果写出评审报告。</w:t>
      </w:r>
    </w:p>
    <w:p>
      <w:pPr>
        <w:spacing w:line="360" w:lineRule="auto"/>
        <w:outlineLvl w:val="9"/>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rPr>
        <w:t>八、</w:t>
      </w:r>
      <w:r>
        <w:rPr>
          <w:rFonts w:hint="eastAsia" w:ascii="仿宋" w:hAnsi="仿宋" w:eastAsia="仿宋" w:cs="仿宋"/>
          <w:b/>
          <w:bCs/>
          <w:sz w:val="24"/>
          <w:szCs w:val="24"/>
          <w:lang w:val="en-US" w:eastAsia="zh-CN"/>
        </w:rPr>
        <w:t>成交</w:t>
      </w:r>
    </w:p>
    <w:p>
      <w:pPr>
        <w:spacing w:line="360" w:lineRule="auto"/>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lang w:val="zh-CN"/>
        </w:rPr>
        <w:t>1、成交程序</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磋商小组依据</w:t>
      </w:r>
      <w:r>
        <w:rPr>
          <w:rFonts w:hint="eastAsia" w:ascii="仿宋" w:hAnsi="仿宋" w:eastAsia="仿宋" w:cs="仿宋"/>
          <w:sz w:val="24"/>
          <w:szCs w:val="24"/>
          <w:lang w:eastAsia="zh-CN"/>
        </w:rPr>
        <w:t>评审</w:t>
      </w:r>
      <w:r>
        <w:rPr>
          <w:rFonts w:hint="eastAsia" w:ascii="仿宋" w:hAnsi="仿宋" w:eastAsia="仿宋" w:cs="仿宋"/>
          <w:sz w:val="24"/>
          <w:szCs w:val="24"/>
        </w:rPr>
        <w:t>办法，经过初审、澄清、比较与评价等程序后，在最大限度满足磋商文件实质性要求前提下进行综合评审，以</w:t>
      </w:r>
      <w:r>
        <w:rPr>
          <w:rFonts w:hint="eastAsia" w:ascii="仿宋" w:hAnsi="仿宋" w:eastAsia="仿宋" w:cs="仿宋"/>
          <w:sz w:val="24"/>
          <w:szCs w:val="24"/>
          <w:lang w:eastAsia="zh-CN"/>
        </w:rPr>
        <w:t>评审</w:t>
      </w:r>
      <w:r>
        <w:rPr>
          <w:rFonts w:hint="eastAsia" w:ascii="仿宋" w:hAnsi="仿宋" w:eastAsia="仿宋" w:cs="仿宋"/>
          <w:sz w:val="24"/>
          <w:szCs w:val="24"/>
        </w:rPr>
        <w:t>总得分由高到低的顺序推荐3名</w:t>
      </w:r>
      <w:r>
        <w:rPr>
          <w:rFonts w:hint="eastAsia" w:ascii="仿宋" w:hAnsi="仿宋" w:eastAsia="仿宋" w:cs="仿宋"/>
          <w:sz w:val="24"/>
          <w:szCs w:val="24"/>
          <w:lang w:eastAsia="zh-CN"/>
        </w:rPr>
        <w:t>成交</w:t>
      </w:r>
      <w:r>
        <w:rPr>
          <w:rFonts w:hint="eastAsia" w:ascii="仿宋" w:hAnsi="仿宋" w:eastAsia="仿宋" w:cs="仿宋"/>
          <w:sz w:val="24"/>
          <w:szCs w:val="24"/>
        </w:rPr>
        <w:t>候选人，并编写</w:t>
      </w:r>
      <w:r>
        <w:rPr>
          <w:rFonts w:hint="eastAsia" w:ascii="仿宋" w:hAnsi="仿宋" w:eastAsia="仿宋" w:cs="仿宋"/>
          <w:sz w:val="24"/>
          <w:szCs w:val="24"/>
          <w:lang w:eastAsia="zh-CN"/>
        </w:rPr>
        <w:t>评审</w:t>
      </w:r>
      <w:r>
        <w:rPr>
          <w:rFonts w:hint="eastAsia" w:ascii="仿宋" w:hAnsi="仿宋" w:eastAsia="仿宋" w:cs="仿宋"/>
          <w:sz w:val="24"/>
          <w:szCs w:val="24"/>
        </w:rPr>
        <w:t>报告。　</w:t>
      </w:r>
    </w:p>
    <w:p>
      <w:pPr>
        <w:spacing w:line="360" w:lineRule="auto"/>
        <w:ind w:firstLine="240" w:firstLineChars="100"/>
        <w:outlineLvl w:val="9"/>
        <w:rPr>
          <w:rFonts w:hint="eastAsia" w:ascii="仿宋" w:hAnsi="仿宋" w:eastAsia="仿宋" w:cs="仿宋"/>
          <w:sz w:val="24"/>
          <w:szCs w:val="24"/>
        </w:rPr>
      </w:pPr>
      <w:bookmarkStart w:id="29" w:name="OLE_LINK18"/>
      <w:r>
        <w:rPr>
          <w:rFonts w:hint="eastAsia" w:ascii="仿宋" w:hAnsi="仿宋" w:eastAsia="仿宋" w:cs="仿宋"/>
          <w:sz w:val="24"/>
          <w:szCs w:val="24"/>
        </w:rPr>
        <w:t>（1）磋商小组成员应当在</w:t>
      </w:r>
      <w:r>
        <w:rPr>
          <w:rFonts w:hint="eastAsia" w:ascii="仿宋" w:hAnsi="仿宋" w:eastAsia="仿宋" w:cs="仿宋"/>
          <w:sz w:val="24"/>
          <w:szCs w:val="24"/>
          <w:lang w:eastAsia="zh-CN"/>
        </w:rPr>
        <w:t>评审</w:t>
      </w:r>
      <w:r>
        <w:rPr>
          <w:rFonts w:hint="eastAsia" w:ascii="仿宋" w:hAnsi="仿宋" w:eastAsia="仿宋" w:cs="仿宋"/>
          <w:sz w:val="24"/>
          <w:szCs w:val="24"/>
        </w:rPr>
        <w:t>报告上签字，对自己的评审意见承担法律责任。磋商小组成员对</w:t>
      </w:r>
      <w:r>
        <w:rPr>
          <w:rFonts w:hint="eastAsia" w:ascii="仿宋" w:hAnsi="仿宋" w:eastAsia="仿宋" w:cs="仿宋"/>
          <w:sz w:val="24"/>
          <w:szCs w:val="24"/>
          <w:lang w:eastAsia="zh-CN"/>
        </w:rPr>
        <w:t>评审</w:t>
      </w:r>
      <w:r>
        <w:rPr>
          <w:rFonts w:hint="eastAsia" w:ascii="仿宋" w:hAnsi="仿宋" w:eastAsia="仿宋" w:cs="仿宋"/>
          <w:sz w:val="24"/>
          <w:szCs w:val="24"/>
        </w:rPr>
        <w:t>报告有异议的，磋商小组按照少数服从多数的原则推荐</w:t>
      </w:r>
      <w:r>
        <w:rPr>
          <w:rFonts w:hint="eastAsia" w:ascii="仿宋" w:hAnsi="仿宋" w:eastAsia="仿宋" w:cs="仿宋"/>
          <w:sz w:val="24"/>
          <w:szCs w:val="24"/>
          <w:lang w:eastAsia="zh-CN"/>
        </w:rPr>
        <w:t>成交</w:t>
      </w:r>
      <w:r>
        <w:rPr>
          <w:rFonts w:hint="eastAsia" w:ascii="仿宋" w:hAnsi="仿宋" w:eastAsia="仿宋" w:cs="仿宋"/>
          <w:sz w:val="24"/>
          <w:szCs w:val="24"/>
        </w:rPr>
        <w:t>候选人。对</w:t>
      </w:r>
      <w:r>
        <w:rPr>
          <w:rFonts w:hint="eastAsia" w:ascii="仿宋" w:hAnsi="仿宋" w:eastAsia="仿宋" w:cs="仿宋"/>
          <w:sz w:val="24"/>
          <w:szCs w:val="24"/>
          <w:lang w:eastAsia="zh-CN"/>
        </w:rPr>
        <w:t>评审</w:t>
      </w:r>
      <w:r>
        <w:rPr>
          <w:rFonts w:hint="eastAsia" w:ascii="仿宋" w:hAnsi="仿宋" w:eastAsia="仿宋" w:cs="仿宋"/>
          <w:sz w:val="24"/>
          <w:szCs w:val="24"/>
        </w:rPr>
        <w:t>报告有异议的，应当在</w:t>
      </w:r>
      <w:r>
        <w:rPr>
          <w:rFonts w:hint="eastAsia" w:ascii="仿宋" w:hAnsi="仿宋" w:eastAsia="仿宋" w:cs="仿宋"/>
          <w:sz w:val="24"/>
          <w:szCs w:val="24"/>
          <w:lang w:eastAsia="zh-CN"/>
        </w:rPr>
        <w:t>评审</w:t>
      </w:r>
      <w:r>
        <w:rPr>
          <w:rFonts w:hint="eastAsia" w:ascii="仿宋" w:hAnsi="仿宋" w:eastAsia="仿宋" w:cs="仿宋"/>
          <w:sz w:val="24"/>
          <w:szCs w:val="24"/>
        </w:rPr>
        <w:t>报告上签署不同意见并说明理由，否则视为同意</w:t>
      </w:r>
      <w:r>
        <w:rPr>
          <w:rFonts w:hint="eastAsia" w:ascii="仿宋" w:hAnsi="仿宋" w:eastAsia="仿宋" w:cs="仿宋"/>
          <w:sz w:val="24"/>
          <w:szCs w:val="24"/>
          <w:lang w:eastAsia="zh-CN"/>
        </w:rPr>
        <w:t>评审</w:t>
      </w:r>
      <w:r>
        <w:rPr>
          <w:rFonts w:hint="eastAsia" w:ascii="仿宋" w:hAnsi="仿宋" w:eastAsia="仿宋" w:cs="仿宋"/>
          <w:sz w:val="24"/>
          <w:szCs w:val="24"/>
        </w:rPr>
        <w:t>报告。</w:t>
      </w:r>
    </w:p>
    <w:p>
      <w:pPr>
        <w:spacing w:line="360" w:lineRule="auto"/>
        <w:ind w:firstLine="240" w:firstLineChars="100"/>
        <w:outlineLvl w:val="9"/>
        <w:rPr>
          <w:rFonts w:hint="eastAsia" w:ascii="仿宋" w:hAnsi="仿宋" w:eastAsia="仿宋" w:cs="仿宋"/>
          <w:sz w:val="24"/>
          <w:szCs w:val="24"/>
        </w:rPr>
      </w:pPr>
      <w:r>
        <w:rPr>
          <w:rFonts w:hint="eastAsia" w:ascii="仿宋" w:hAnsi="仿宋" w:eastAsia="仿宋" w:cs="仿宋"/>
          <w:sz w:val="24"/>
          <w:szCs w:val="24"/>
        </w:rPr>
        <w:t>（2）</w:t>
      </w:r>
      <w:bookmarkEnd w:id="29"/>
      <w:r>
        <w:rPr>
          <w:rFonts w:hint="eastAsia" w:ascii="仿宋" w:hAnsi="仿宋" w:eastAsia="仿宋" w:cs="仿宋"/>
          <w:sz w:val="24"/>
          <w:szCs w:val="24"/>
        </w:rPr>
        <w:t>采购代理机构应当自评审结束之日起2个工作日内将评审报告送交采购人。采购人在收到评审报告5个工作日内，从评审报告推荐的</w:t>
      </w:r>
      <w:r>
        <w:rPr>
          <w:rFonts w:hint="eastAsia" w:ascii="仿宋" w:hAnsi="仿宋" w:eastAsia="仿宋" w:cs="仿宋"/>
          <w:sz w:val="24"/>
          <w:szCs w:val="24"/>
          <w:lang w:eastAsia="zh-CN"/>
        </w:rPr>
        <w:t>成交</w:t>
      </w:r>
      <w:r>
        <w:rPr>
          <w:rFonts w:hint="eastAsia" w:ascii="仿宋" w:hAnsi="仿宋" w:eastAsia="仿宋" w:cs="仿宋"/>
          <w:sz w:val="24"/>
          <w:szCs w:val="24"/>
        </w:rPr>
        <w:t>候选人中，以</w:t>
      </w:r>
      <w:r>
        <w:rPr>
          <w:rFonts w:hint="eastAsia" w:ascii="仿宋" w:hAnsi="仿宋" w:eastAsia="仿宋" w:cs="仿宋"/>
          <w:sz w:val="24"/>
          <w:szCs w:val="24"/>
          <w:lang w:eastAsia="zh-CN"/>
        </w:rPr>
        <w:t>评审</w:t>
      </w:r>
      <w:r>
        <w:rPr>
          <w:rFonts w:hint="eastAsia" w:ascii="仿宋" w:hAnsi="仿宋" w:eastAsia="仿宋" w:cs="仿宋"/>
          <w:sz w:val="24"/>
          <w:szCs w:val="24"/>
        </w:rPr>
        <w:t>总分最高的</w:t>
      </w:r>
      <w:r>
        <w:rPr>
          <w:rFonts w:hint="eastAsia" w:ascii="仿宋" w:hAnsi="仿宋" w:eastAsia="仿宋" w:cs="仿宋"/>
          <w:sz w:val="24"/>
          <w:szCs w:val="24"/>
          <w:lang w:eastAsia="zh-CN"/>
        </w:rPr>
        <w:t>供应商</w:t>
      </w:r>
      <w:r>
        <w:rPr>
          <w:rFonts w:hint="eastAsia" w:ascii="仿宋" w:hAnsi="仿宋" w:eastAsia="仿宋" w:cs="仿宋"/>
          <w:sz w:val="24"/>
          <w:szCs w:val="24"/>
        </w:rPr>
        <w:t>作为</w:t>
      </w:r>
      <w:r>
        <w:rPr>
          <w:rFonts w:hint="eastAsia" w:ascii="仿宋" w:hAnsi="仿宋" w:eastAsia="仿宋" w:cs="仿宋"/>
          <w:sz w:val="24"/>
          <w:szCs w:val="24"/>
          <w:lang w:eastAsia="zh-CN"/>
        </w:rPr>
        <w:t>成交供应商</w:t>
      </w:r>
      <w:r>
        <w:rPr>
          <w:rFonts w:hint="eastAsia" w:ascii="仿宋" w:hAnsi="仿宋" w:eastAsia="仿宋" w:cs="仿宋"/>
          <w:sz w:val="24"/>
          <w:szCs w:val="24"/>
        </w:rPr>
        <w:t>，向采购代理机构出具《</w:t>
      </w:r>
      <w:r>
        <w:rPr>
          <w:rFonts w:hint="eastAsia" w:ascii="仿宋" w:hAnsi="仿宋" w:eastAsia="仿宋" w:cs="仿宋"/>
          <w:sz w:val="24"/>
          <w:szCs w:val="24"/>
          <w:lang w:eastAsia="zh-CN"/>
        </w:rPr>
        <w:t>成交</w:t>
      </w:r>
      <w:r>
        <w:rPr>
          <w:rFonts w:hint="eastAsia" w:ascii="仿宋" w:hAnsi="仿宋" w:eastAsia="仿宋" w:cs="仿宋"/>
          <w:sz w:val="24"/>
          <w:szCs w:val="24"/>
        </w:rPr>
        <w:t>复函》；逾期未确定</w:t>
      </w:r>
      <w:r>
        <w:rPr>
          <w:rFonts w:hint="eastAsia" w:ascii="仿宋" w:hAnsi="仿宋" w:eastAsia="仿宋" w:cs="仿宋"/>
          <w:sz w:val="24"/>
          <w:szCs w:val="24"/>
          <w:lang w:eastAsia="zh-CN"/>
        </w:rPr>
        <w:t>成交</w:t>
      </w:r>
      <w:r>
        <w:rPr>
          <w:rFonts w:hint="eastAsia" w:ascii="仿宋" w:hAnsi="仿宋" w:eastAsia="仿宋" w:cs="仿宋"/>
          <w:sz w:val="24"/>
          <w:szCs w:val="24"/>
        </w:rPr>
        <w:t>单位且不提出异议的，视为确定</w:t>
      </w:r>
      <w:r>
        <w:rPr>
          <w:rFonts w:hint="eastAsia" w:ascii="仿宋" w:hAnsi="仿宋" w:eastAsia="仿宋" w:cs="仿宋"/>
          <w:sz w:val="24"/>
          <w:szCs w:val="24"/>
          <w:lang w:eastAsia="zh-CN"/>
        </w:rPr>
        <w:t>评审</w:t>
      </w:r>
      <w:r>
        <w:rPr>
          <w:rFonts w:hint="eastAsia" w:ascii="仿宋" w:hAnsi="仿宋" w:eastAsia="仿宋" w:cs="仿宋"/>
          <w:sz w:val="24"/>
          <w:szCs w:val="24"/>
        </w:rPr>
        <w:t>报告推荐的</w:t>
      </w:r>
      <w:r>
        <w:rPr>
          <w:rFonts w:hint="eastAsia" w:ascii="仿宋" w:hAnsi="仿宋" w:eastAsia="仿宋" w:cs="仿宋"/>
          <w:sz w:val="24"/>
          <w:szCs w:val="24"/>
          <w:lang w:eastAsia="zh-CN"/>
        </w:rPr>
        <w:t>评审</w:t>
      </w:r>
      <w:r>
        <w:rPr>
          <w:rFonts w:hint="eastAsia" w:ascii="仿宋" w:hAnsi="仿宋" w:eastAsia="仿宋" w:cs="仿宋"/>
          <w:sz w:val="24"/>
          <w:szCs w:val="24"/>
        </w:rPr>
        <w:t>得分最高的</w:t>
      </w:r>
      <w:r>
        <w:rPr>
          <w:rFonts w:hint="eastAsia" w:ascii="仿宋" w:hAnsi="仿宋" w:eastAsia="仿宋" w:cs="仿宋"/>
          <w:sz w:val="24"/>
          <w:szCs w:val="24"/>
          <w:lang w:eastAsia="zh-CN"/>
        </w:rPr>
        <w:t>供应商</w:t>
      </w:r>
      <w:r>
        <w:rPr>
          <w:rFonts w:hint="eastAsia" w:ascii="仿宋" w:hAnsi="仿宋" w:eastAsia="仿宋" w:cs="仿宋"/>
          <w:sz w:val="24"/>
          <w:szCs w:val="24"/>
        </w:rPr>
        <w:t>为</w:t>
      </w:r>
      <w:r>
        <w:rPr>
          <w:rFonts w:hint="eastAsia" w:ascii="仿宋" w:hAnsi="仿宋" w:eastAsia="仿宋" w:cs="仿宋"/>
          <w:sz w:val="24"/>
          <w:szCs w:val="24"/>
          <w:lang w:eastAsia="zh-CN"/>
        </w:rPr>
        <w:t>成交供应商</w:t>
      </w:r>
      <w:r>
        <w:rPr>
          <w:rFonts w:hint="eastAsia" w:ascii="仿宋" w:hAnsi="仿宋" w:eastAsia="仿宋" w:cs="仿宋"/>
          <w:sz w:val="24"/>
          <w:szCs w:val="24"/>
        </w:rPr>
        <w:t>。</w:t>
      </w:r>
    </w:p>
    <w:p>
      <w:pPr>
        <w:spacing w:line="360" w:lineRule="auto"/>
        <w:ind w:firstLine="240" w:firstLineChars="100"/>
        <w:outlineLvl w:val="9"/>
        <w:rPr>
          <w:rFonts w:hint="eastAsia" w:ascii="仿宋" w:hAnsi="仿宋" w:eastAsia="仿宋" w:cs="仿宋"/>
          <w:sz w:val="24"/>
          <w:szCs w:val="24"/>
        </w:rPr>
      </w:pPr>
      <w:r>
        <w:rPr>
          <w:rFonts w:hint="eastAsia" w:ascii="仿宋" w:hAnsi="仿宋" w:eastAsia="仿宋" w:cs="仿宋"/>
          <w:sz w:val="24"/>
          <w:szCs w:val="24"/>
        </w:rPr>
        <w:t>（3）采购代理机构接到的《</w:t>
      </w:r>
      <w:r>
        <w:rPr>
          <w:rFonts w:hint="eastAsia" w:ascii="仿宋" w:hAnsi="仿宋" w:eastAsia="仿宋" w:cs="仿宋"/>
          <w:sz w:val="24"/>
          <w:szCs w:val="24"/>
          <w:lang w:eastAsia="zh-CN"/>
        </w:rPr>
        <w:t>成交</w:t>
      </w:r>
      <w:r>
        <w:rPr>
          <w:rFonts w:hint="eastAsia" w:ascii="仿宋" w:hAnsi="仿宋" w:eastAsia="仿宋" w:cs="仿宋"/>
          <w:sz w:val="24"/>
          <w:szCs w:val="24"/>
        </w:rPr>
        <w:t>复函》后，在2个工作日内，将</w:t>
      </w:r>
      <w:r>
        <w:rPr>
          <w:rFonts w:hint="eastAsia" w:ascii="仿宋" w:hAnsi="仿宋" w:eastAsia="仿宋" w:cs="仿宋"/>
          <w:sz w:val="24"/>
          <w:szCs w:val="24"/>
          <w:lang w:eastAsia="zh-CN"/>
        </w:rPr>
        <w:t>成交</w:t>
      </w:r>
      <w:r>
        <w:rPr>
          <w:rFonts w:hint="eastAsia" w:ascii="仿宋" w:hAnsi="仿宋" w:eastAsia="仿宋" w:cs="仿宋"/>
          <w:sz w:val="24"/>
          <w:szCs w:val="24"/>
        </w:rPr>
        <w:t>结果在陕西省政府采购网上进行公告。公告发布1个工作日，其他</w:t>
      </w:r>
      <w:r>
        <w:rPr>
          <w:rFonts w:hint="eastAsia" w:ascii="仿宋" w:hAnsi="仿宋" w:eastAsia="仿宋" w:cs="仿宋"/>
          <w:sz w:val="24"/>
          <w:szCs w:val="24"/>
          <w:lang w:eastAsia="zh-CN"/>
        </w:rPr>
        <w:t>供应商</w:t>
      </w:r>
      <w:r>
        <w:rPr>
          <w:rFonts w:hint="eastAsia" w:ascii="仿宋" w:hAnsi="仿宋" w:eastAsia="仿宋" w:cs="仿宋"/>
          <w:sz w:val="24"/>
          <w:szCs w:val="24"/>
        </w:rPr>
        <w:t>若有异议，按《政府采购法》第52条执行。</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成交供应商</w:t>
      </w:r>
      <w:r>
        <w:rPr>
          <w:rFonts w:hint="eastAsia" w:ascii="仿宋" w:hAnsi="仿宋" w:eastAsia="仿宋" w:cs="仿宋"/>
          <w:sz w:val="24"/>
          <w:szCs w:val="24"/>
        </w:rPr>
        <w:t>确定后，采购人和采购代理机构对未</w:t>
      </w:r>
      <w:r>
        <w:rPr>
          <w:rFonts w:hint="eastAsia" w:ascii="仿宋" w:hAnsi="仿宋" w:eastAsia="仿宋" w:cs="仿宋"/>
          <w:sz w:val="24"/>
          <w:szCs w:val="24"/>
          <w:lang w:eastAsia="zh-CN"/>
        </w:rPr>
        <w:t>成交</w:t>
      </w:r>
      <w:r>
        <w:rPr>
          <w:rFonts w:hint="eastAsia" w:ascii="仿宋" w:hAnsi="仿宋" w:eastAsia="仿宋" w:cs="仿宋"/>
          <w:sz w:val="24"/>
          <w:szCs w:val="24"/>
        </w:rPr>
        <w:t>原因不作任何解释，磋商响应文件不予退还（含纸质及电子版文件）。</w:t>
      </w:r>
    </w:p>
    <w:p>
      <w:pPr>
        <w:spacing w:line="360" w:lineRule="auto"/>
        <w:ind w:firstLine="482" w:firstLineChars="200"/>
        <w:outlineLvl w:val="9"/>
        <w:rPr>
          <w:rFonts w:hint="eastAsia" w:ascii="仿宋" w:hAnsi="仿宋" w:eastAsia="仿宋" w:cs="仿宋"/>
          <w:b/>
          <w:sz w:val="24"/>
          <w:szCs w:val="24"/>
        </w:rPr>
      </w:pPr>
      <w:bookmarkStart w:id="30" w:name="_Toc458617461"/>
      <w:bookmarkStart w:id="31" w:name="_Toc458617738"/>
      <w:bookmarkStart w:id="32" w:name="_Toc458617789"/>
      <w:r>
        <w:rPr>
          <w:rFonts w:hint="eastAsia" w:ascii="仿宋" w:hAnsi="仿宋" w:eastAsia="仿宋" w:cs="仿宋"/>
          <w:b/>
          <w:sz w:val="24"/>
          <w:szCs w:val="24"/>
        </w:rPr>
        <w:t>3、</w:t>
      </w:r>
      <w:r>
        <w:rPr>
          <w:rFonts w:hint="eastAsia" w:ascii="仿宋" w:hAnsi="仿宋" w:eastAsia="仿宋" w:cs="仿宋"/>
          <w:b/>
          <w:sz w:val="24"/>
          <w:szCs w:val="24"/>
          <w:lang w:eastAsia="zh-CN"/>
        </w:rPr>
        <w:t>成交</w:t>
      </w:r>
      <w:r>
        <w:rPr>
          <w:rFonts w:hint="eastAsia" w:ascii="仿宋" w:hAnsi="仿宋" w:eastAsia="仿宋" w:cs="仿宋"/>
          <w:b/>
          <w:sz w:val="24"/>
          <w:szCs w:val="24"/>
        </w:rPr>
        <w:t>通知</w:t>
      </w:r>
      <w:bookmarkEnd w:id="30"/>
      <w:bookmarkEnd w:id="31"/>
      <w:bookmarkEnd w:id="32"/>
      <w:r>
        <w:rPr>
          <w:rFonts w:hint="eastAsia" w:ascii="仿宋" w:hAnsi="仿宋" w:eastAsia="仿宋" w:cs="仿宋"/>
          <w:b/>
          <w:sz w:val="24"/>
          <w:szCs w:val="24"/>
        </w:rPr>
        <w:t>书</w:t>
      </w:r>
    </w:p>
    <w:p>
      <w:pPr>
        <w:spacing w:line="360" w:lineRule="auto"/>
        <w:ind w:firstLine="480" w:firstLineChars="200"/>
        <w:outlineLvl w:val="9"/>
        <w:rPr>
          <w:rFonts w:hint="eastAsia" w:ascii="仿宋" w:hAnsi="仿宋" w:eastAsia="仿宋" w:cs="仿宋"/>
          <w:sz w:val="24"/>
          <w:szCs w:val="24"/>
        </w:rPr>
      </w:pPr>
      <w:bookmarkStart w:id="33" w:name="_Toc458617462"/>
      <w:bookmarkStart w:id="34" w:name="_Toc458617790"/>
      <w:bookmarkStart w:id="35" w:name="_Toc458617739"/>
      <w:r>
        <w:rPr>
          <w:rFonts w:hint="eastAsia" w:ascii="仿宋" w:hAnsi="仿宋" w:eastAsia="仿宋" w:cs="仿宋"/>
          <w:sz w:val="24"/>
          <w:szCs w:val="24"/>
        </w:rPr>
        <w:t>3-1、</w:t>
      </w:r>
      <w:r>
        <w:rPr>
          <w:rFonts w:hint="eastAsia" w:ascii="仿宋" w:hAnsi="仿宋" w:eastAsia="仿宋" w:cs="仿宋"/>
          <w:sz w:val="24"/>
          <w:szCs w:val="24"/>
          <w:lang w:eastAsia="zh-CN"/>
        </w:rPr>
        <w:t>成交</w:t>
      </w:r>
      <w:r>
        <w:rPr>
          <w:rFonts w:hint="eastAsia" w:ascii="仿宋" w:hAnsi="仿宋" w:eastAsia="仿宋" w:cs="仿宋"/>
          <w:sz w:val="24"/>
          <w:szCs w:val="24"/>
        </w:rPr>
        <w:t>通知书将在</w:t>
      </w:r>
      <w:r>
        <w:rPr>
          <w:rFonts w:hint="eastAsia" w:ascii="仿宋" w:hAnsi="仿宋" w:eastAsia="仿宋" w:cs="仿宋"/>
          <w:sz w:val="24"/>
          <w:szCs w:val="24"/>
          <w:lang w:eastAsia="zh-CN"/>
        </w:rPr>
        <w:t>成交</w:t>
      </w:r>
      <w:r>
        <w:rPr>
          <w:rFonts w:hint="eastAsia" w:ascii="仿宋" w:hAnsi="仿宋" w:eastAsia="仿宋" w:cs="仿宋"/>
          <w:sz w:val="24"/>
          <w:szCs w:val="24"/>
        </w:rPr>
        <w:t>公告发布的同时由采购代理机构发出。</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3-2、</w:t>
      </w:r>
      <w:r>
        <w:rPr>
          <w:rFonts w:hint="eastAsia" w:ascii="仿宋" w:hAnsi="仿宋" w:eastAsia="仿宋" w:cs="仿宋"/>
          <w:sz w:val="24"/>
          <w:szCs w:val="24"/>
          <w:lang w:eastAsia="zh-CN"/>
        </w:rPr>
        <w:t>成交供应商</w:t>
      </w:r>
      <w:r>
        <w:rPr>
          <w:rFonts w:hint="eastAsia" w:ascii="仿宋" w:hAnsi="仿宋" w:eastAsia="仿宋" w:cs="仿宋"/>
          <w:sz w:val="24"/>
          <w:szCs w:val="24"/>
        </w:rPr>
        <w:t>应在接到采购代理机构通知之日起七日内领取</w:t>
      </w:r>
      <w:r>
        <w:rPr>
          <w:rFonts w:hint="eastAsia" w:ascii="仿宋" w:hAnsi="仿宋" w:eastAsia="仿宋" w:cs="仿宋"/>
          <w:sz w:val="24"/>
          <w:szCs w:val="24"/>
          <w:lang w:eastAsia="zh-CN"/>
        </w:rPr>
        <w:t>成交</w:t>
      </w:r>
      <w:r>
        <w:rPr>
          <w:rFonts w:hint="eastAsia" w:ascii="仿宋" w:hAnsi="仿宋" w:eastAsia="仿宋" w:cs="仿宋"/>
          <w:sz w:val="24"/>
          <w:szCs w:val="24"/>
        </w:rPr>
        <w:t>通知书。未在规定时间内领取</w:t>
      </w:r>
      <w:r>
        <w:rPr>
          <w:rFonts w:hint="eastAsia" w:ascii="仿宋" w:hAnsi="仿宋" w:eastAsia="仿宋" w:cs="仿宋"/>
          <w:sz w:val="24"/>
          <w:szCs w:val="24"/>
          <w:lang w:eastAsia="zh-CN"/>
        </w:rPr>
        <w:t>成交</w:t>
      </w:r>
      <w:r>
        <w:rPr>
          <w:rFonts w:hint="eastAsia" w:ascii="仿宋" w:hAnsi="仿宋" w:eastAsia="仿宋" w:cs="仿宋"/>
          <w:sz w:val="24"/>
          <w:szCs w:val="24"/>
        </w:rPr>
        <w:t>通知书的，</w:t>
      </w:r>
      <w:r>
        <w:rPr>
          <w:rFonts w:hint="eastAsia" w:ascii="仿宋" w:hAnsi="仿宋" w:eastAsia="仿宋" w:cs="仿宋"/>
          <w:sz w:val="24"/>
          <w:szCs w:val="24"/>
          <w:lang w:eastAsia="zh-CN"/>
        </w:rPr>
        <w:t>磋商</w:t>
      </w:r>
      <w:r>
        <w:rPr>
          <w:rFonts w:hint="eastAsia" w:ascii="仿宋" w:hAnsi="仿宋" w:eastAsia="仿宋" w:cs="仿宋"/>
          <w:sz w:val="24"/>
          <w:szCs w:val="24"/>
        </w:rPr>
        <w:t>保证金不予退还。</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3-3、</w:t>
      </w:r>
      <w:r>
        <w:rPr>
          <w:rFonts w:hint="eastAsia" w:ascii="仿宋" w:hAnsi="仿宋" w:eastAsia="仿宋" w:cs="仿宋"/>
          <w:sz w:val="24"/>
          <w:szCs w:val="24"/>
          <w:lang w:eastAsia="zh-CN"/>
        </w:rPr>
        <w:t>成交</w:t>
      </w:r>
      <w:r>
        <w:rPr>
          <w:rFonts w:hint="eastAsia" w:ascii="仿宋" w:hAnsi="仿宋" w:eastAsia="仿宋" w:cs="仿宋"/>
          <w:sz w:val="24"/>
          <w:szCs w:val="24"/>
        </w:rPr>
        <w:t>通知书发出后，采购人不得违法改变</w:t>
      </w:r>
      <w:r>
        <w:rPr>
          <w:rFonts w:hint="eastAsia" w:ascii="仿宋" w:hAnsi="仿宋" w:eastAsia="仿宋" w:cs="仿宋"/>
          <w:sz w:val="24"/>
          <w:szCs w:val="24"/>
          <w:lang w:eastAsia="zh-CN"/>
        </w:rPr>
        <w:t>成交</w:t>
      </w:r>
      <w:r>
        <w:rPr>
          <w:rFonts w:hint="eastAsia" w:ascii="仿宋" w:hAnsi="仿宋" w:eastAsia="仿宋" w:cs="仿宋"/>
          <w:sz w:val="24"/>
          <w:szCs w:val="24"/>
        </w:rPr>
        <w:t>结果，</w:t>
      </w:r>
      <w:r>
        <w:rPr>
          <w:rFonts w:hint="eastAsia" w:ascii="仿宋" w:hAnsi="仿宋" w:eastAsia="仿宋" w:cs="仿宋"/>
          <w:sz w:val="24"/>
          <w:szCs w:val="24"/>
          <w:lang w:eastAsia="zh-CN"/>
        </w:rPr>
        <w:t>成交供应商</w:t>
      </w:r>
      <w:r>
        <w:rPr>
          <w:rFonts w:hint="eastAsia" w:ascii="仿宋" w:hAnsi="仿宋" w:eastAsia="仿宋" w:cs="仿宋"/>
          <w:sz w:val="24"/>
          <w:szCs w:val="24"/>
        </w:rPr>
        <w:t>无正当理由不得弃</w:t>
      </w:r>
      <w:r>
        <w:rPr>
          <w:rFonts w:hint="eastAsia" w:ascii="仿宋" w:hAnsi="仿宋" w:eastAsia="仿宋" w:cs="仿宋"/>
          <w:sz w:val="24"/>
          <w:szCs w:val="24"/>
          <w:lang w:eastAsia="zh-CN"/>
        </w:rPr>
        <w:t>成交</w:t>
      </w:r>
      <w:r>
        <w:rPr>
          <w:rFonts w:hint="eastAsia" w:ascii="仿宋" w:hAnsi="仿宋" w:eastAsia="仿宋" w:cs="仿宋"/>
          <w:sz w:val="24"/>
          <w:szCs w:val="24"/>
        </w:rPr>
        <w:t>。</w:t>
      </w:r>
    </w:p>
    <w:p>
      <w:pPr>
        <w:spacing w:line="360" w:lineRule="auto"/>
        <w:outlineLvl w:val="9"/>
        <w:rPr>
          <w:rFonts w:hint="eastAsia" w:ascii="仿宋" w:hAnsi="仿宋" w:eastAsia="仿宋" w:cs="仿宋"/>
          <w:b/>
          <w:bCs/>
          <w:sz w:val="24"/>
          <w:szCs w:val="24"/>
        </w:rPr>
      </w:pPr>
      <w:bookmarkStart w:id="36" w:name="_Toc9217"/>
      <w:r>
        <w:rPr>
          <w:rFonts w:hint="eastAsia" w:ascii="仿宋" w:hAnsi="仿宋" w:eastAsia="仿宋" w:cs="仿宋"/>
          <w:b/>
          <w:bCs/>
          <w:sz w:val="24"/>
          <w:szCs w:val="24"/>
        </w:rPr>
        <w:t>九、合同</w:t>
      </w:r>
      <w:bookmarkEnd w:id="33"/>
      <w:bookmarkEnd w:id="34"/>
      <w:bookmarkEnd w:id="35"/>
      <w:bookmarkEnd w:id="36"/>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成交供应商</w:t>
      </w:r>
      <w:r>
        <w:rPr>
          <w:rFonts w:hint="eastAsia" w:ascii="仿宋" w:hAnsi="仿宋" w:eastAsia="仿宋" w:cs="仿宋"/>
          <w:sz w:val="24"/>
          <w:szCs w:val="24"/>
        </w:rPr>
        <w:t>在</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r>
        <w:rPr>
          <w:rFonts w:hint="eastAsia" w:ascii="仿宋" w:hAnsi="仿宋" w:eastAsia="仿宋" w:cs="仿宋"/>
          <w:sz w:val="24"/>
          <w:szCs w:val="24"/>
          <w:lang w:val="en-US" w:eastAsia="zh-CN"/>
        </w:rPr>
        <w:t>发出</w:t>
      </w:r>
      <w:r>
        <w:rPr>
          <w:rFonts w:hint="eastAsia" w:ascii="仿宋" w:hAnsi="仿宋" w:eastAsia="仿宋" w:cs="仿宋"/>
          <w:sz w:val="24"/>
          <w:szCs w:val="24"/>
        </w:rPr>
        <w:t>后三十</w:t>
      </w:r>
      <w:r>
        <w:rPr>
          <w:rFonts w:hint="eastAsia" w:ascii="仿宋" w:hAnsi="仿宋" w:eastAsia="仿宋" w:cs="仿宋"/>
          <w:sz w:val="24"/>
          <w:szCs w:val="24"/>
          <w:lang w:val="en-US" w:eastAsia="zh-CN"/>
        </w:rPr>
        <w:t>天</w:t>
      </w:r>
      <w:r>
        <w:rPr>
          <w:rFonts w:hint="eastAsia" w:ascii="仿宋" w:hAnsi="仿宋" w:eastAsia="仿宋" w:cs="仿宋"/>
          <w:sz w:val="24"/>
          <w:szCs w:val="24"/>
        </w:rPr>
        <w:t>内，应按磋商文件的要求与采购人签订合同。</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成交供应商</w:t>
      </w:r>
      <w:r>
        <w:rPr>
          <w:rFonts w:hint="eastAsia" w:ascii="仿宋" w:hAnsi="仿宋" w:eastAsia="仿宋" w:cs="仿宋"/>
          <w:sz w:val="24"/>
          <w:szCs w:val="24"/>
        </w:rPr>
        <w:t>因自身原因不按规定与采购人签订供货合同或者拒绝与采购人签订合同的，则采购人将废除</w:t>
      </w:r>
      <w:r>
        <w:rPr>
          <w:rFonts w:hint="eastAsia" w:ascii="仿宋" w:hAnsi="仿宋" w:eastAsia="仿宋" w:cs="仿宋"/>
          <w:sz w:val="24"/>
          <w:szCs w:val="24"/>
          <w:lang w:val="en-US"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磋商</w:t>
      </w:r>
      <w:r>
        <w:rPr>
          <w:rFonts w:hint="eastAsia" w:ascii="仿宋" w:hAnsi="仿宋" w:eastAsia="仿宋" w:cs="仿宋"/>
          <w:sz w:val="24"/>
          <w:szCs w:val="24"/>
        </w:rPr>
        <w:t>保证金不予退还。给采购人造成损失超过</w:t>
      </w:r>
      <w:r>
        <w:rPr>
          <w:rFonts w:hint="eastAsia" w:ascii="仿宋" w:hAnsi="仿宋" w:eastAsia="仿宋" w:cs="仿宋"/>
          <w:sz w:val="24"/>
          <w:szCs w:val="24"/>
          <w:lang w:eastAsia="zh-CN"/>
        </w:rPr>
        <w:t>磋商</w:t>
      </w:r>
      <w:r>
        <w:rPr>
          <w:rFonts w:hint="eastAsia" w:ascii="仿宋" w:hAnsi="仿宋" w:eastAsia="仿宋" w:cs="仿宋"/>
          <w:sz w:val="24"/>
          <w:szCs w:val="24"/>
        </w:rPr>
        <w:t>保证金额的，还应当对超过部分予以赔偿，并依法承担相应法律责任。同时，采购人可以按照评审报告推荐的</w:t>
      </w:r>
      <w:r>
        <w:rPr>
          <w:rFonts w:hint="eastAsia" w:ascii="仿宋" w:hAnsi="仿宋" w:eastAsia="仿宋" w:cs="仿宋"/>
          <w:sz w:val="24"/>
          <w:szCs w:val="24"/>
          <w:lang w:eastAsia="zh-CN"/>
        </w:rPr>
        <w:t>成交</w:t>
      </w:r>
      <w:r>
        <w:rPr>
          <w:rFonts w:hint="eastAsia" w:ascii="仿宋" w:hAnsi="仿宋" w:eastAsia="仿宋" w:cs="仿宋"/>
          <w:sz w:val="24"/>
          <w:szCs w:val="24"/>
        </w:rPr>
        <w:t>候选人名单排序，确定下一候选人为</w:t>
      </w:r>
      <w:r>
        <w:rPr>
          <w:rFonts w:hint="eastAsia" w:ascii="仿宋" w:hAnsi="仿宋" w:eastAsia="仿宋" w:cs="仿宋"/>
          <w:sz w:val="24"/>
          <w:szCs w:val="24"/>
          <w:lang w:eastAsia="zh-CN"/>
        </w:rPr>
        <w:t>成交供应商</w:t>
      </w:r>
      <w:r>
        <w:rPr>
          <w:rFonts w:hint="eastAsia" w:ascii="仿宋" w:hAnsi="仿宋" w:eastAsia="仿宋" w:cs="仿宋"/>
          <w:sz w:val="24"/>
          <w:szCs w:val="24"/>
        </w:rPr>
        <w:t>，以此类推，也可以重新开展政府采购活动。因自身原因拒绝签订政府采购合同的或者未按合同约定进行履约的，</w:t>
      </w:r>
      <w:r>
        <w:rPr>
          <w:rFonts w:hint="eastAsia" w:ascii="仿宋" w:hAnsi="仿宋" w:eastAsia="仿宋" w:cs="仿宋"/>
          <w:sz w:val="24"/>
          <w:szCs w:val="24"/>
          <w:lang w:eastAsia="zh-CN"/>
        </w:rPr>
        <w:t>成交供应商</w:t>
      </w:r>
      <w:r>
        <w:rPr>
          <w:rFonts w:hint="eastAsia" w:ascii="仿宋" w:hAnsi="仿宋" w:eastAsia="仿宋" w:cs="仿宋"/>
          <w:sz w:val="24"/>
          <w:szCs w:val="24"/>
        </w:rPr>
        <w:t>不得参加对该项目重新开展的招标活动。</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成交</w:t>
      </w:r>
      <w:r>
        <w:rPr>
          <w:rFonts w:hint="eastAsia" w:ascii="仿宋" w:hAnsi="仿宋" w:eastAsia="仿宋" w:cs="仿宋"/>
          <w:sz w:val="24"/>
          <w:szCs w:val="24"/>
        </w:rPr>
        <w:t>通知书将是合同的重要组成部分。磋商文件、</w:t>
      </w:r>
      <w:r>
        <w:rPr>
          <w:rFonts w:hint="eastAsia" w:ascii="仿宋" w:hAnsi="仿宋" w:eastAsia="仿宋" w:cs="仿宋"/>
          <w:sz w:val="24"/>
          <w:szCs w:val="24"/>
          <w:lang w:eastAsia="zh-CN"/>
        </w:rPr>
        <w:t>成交供应商</w:t>
      </w:r>
      <w:r>
        <w:rPr>
          <w:rFonts w:hint="eastAsia" w:ascii="仿宋" w:hAnsi="仿宋" w:eastAsia="仿宋" w:cs="仿宋"/>
          <w:sz w:val="24"/>
          <w:szCs w:val="24"/>
        </w:rPr>
        <w:t>的磋商响应文件及评议过程中有关的澄清文件均作为合同附件。</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后，</w:t>
      </w:r>
      <w:r>
        <w:rPr>
          <w:rFonts w:hint="eastAsia" w:ascii="仿宋" w:hAnsi="仿宋" w:eastAsia="仿宋" w:cs="仿宋"/>
          <w:sz w:val="24"/>
          <w:szCs w:val="24"/>
          <w:lang w:eastAsia="zh-CN"/>
        </w:rPr>
        <w:t>成交供应商</w:t>
      </w:r>
      <w:r>
        <w:rPr>
          <w:rFonts w:hint="eastAsia" w:ascii="仿宋" w:hAnsi="仿宋" w:eastAsia="仿宋" w:cs="仿宋"/>
          <w:sz w:val="24"/>
          <w:szCs w:val="24"/>
        </w:rPr>
        <w:t>应按照合同约定履行义务，完成</w:t>
      </w:r>
      <w:r>
        <w:rPr>
          <w:rFonts w:hint="eastAsia" w:ascii="仿宋" w:hAnsi="仿宋" w:eastAsia="仿宋" w:cs="仿宋"/>
          <w:sz w:val="24"/>
          <w:szCs w:val="24"/>
          <w:lang w:val="en-US" w:eastAsia="zh-CN"/>
        </w:rPr>
        <w:t>磋商</w:t>
      </w:r>
      <w:r>
        <w:rPr>
          <w:rFonts w:hint="eastAsia" w:ascii="仿宋" w:hAnsi="仿宋" w:eastAsia="仿宋" w:cs="仿宋"/>
          <w:sz w:val="24"/>
          <w:szCs w:val="24"/>
        </w:rPr>
        <w:t>项目的供货。</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5、所签订的合同不得对磋商文件确定的事项和</w:t>
      </w:r>
      <w:r>
        <w:rPr>
          <w:rFonts w:hint="eastAsia" w:ascii="仿宋" w:hAnsi="仿宋" w:eastAsia="仿宋" w:cs="仿宋"/>
          <w:sz w:val="24"/>
          <w:szCs w:val="24"/>
          <w:lang w:eastAsia="zh-CN"/>
        </w:rPr>
        <w:t>成交供应商</w:t>
      </w:r>
      <w:r>
        <w:rPr>
          <w:rFonts w:hint="eastAsia" w:ascii="仿宋" w:hAnsi="仿宋" w:eastAsia="仿宋" w:cs="仿宋"/>
          <w:sz w:val="24"/>
          <w:szCs w:val="24"/>
        </w:rPr>
        <w:t>磋商响应文件作实质性修改。</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6、采购人需追加与合同标的相同的货物、工程或服务的，在不改变合同其他条款的前提下，可以与</w:t>
      </w:r>
      <w:r>
        <w:rPr>
          <w:rFonts w:hint="eastAsia" w:ascii="仿宋" w:hAnsi="仿宋" w:eastAsia="仿宋" w:cs="仿宋"/>
          <w:sz w:val="24"/>
          <w:szCs w:val="24"/>
          <w:lang w:eastAsia="zh-CN"/>
        </w:rPr>
        <w:t>成交供应商</w:t>
      </w:r>
      <w:r>
        <w:rPr>
          <w:rFonts w:hint="eastAsia" w:ascii="仿宋" w:hAnsi="仿宋" w:eastAsia="仿宋" w:cs="仿宋"/>
          <w:sz w:val="24"/>
          <w:szCs w:val="24"/>
        </w:rPr>
        <w:t>协商签订补充合同，但所有补充合同的采购金额不得超过原合同采购金额的百分之十。</w:t>
      </w:r>
    </w:p>
    <w:p>
      <w:pPr>
        <w:spacing w:line="360" w:lineRule="auto"/>
        <w:outlineLvl w:val="9"/>
        <w:rPr>
          <w:rFonts w:hint="eastAsia" w:ascii="仿宋" w:hAnsi="仿宋" w:eastAsia="仿宋" w:cs="仿宋"/>
          <w:sz w:val="24"/>
          <w:szCs w:val="24"/>
        </w:rPr>
      </w:pPr>
      <w:r>
        <w:rPr>
          <w:rFonts w:hint="eastAsia" w:ascii="仿宋" w:hAnsi="仿宋" w:eastAsia="仿宋" w:cs="仿宋"/>
          <w:b/>
          <w:bCs/>
          <w:sz w:val="24"/>
          <w:szCs w:val="24"/>
        </w:rPr>
        <w:t>十、合同的履约验收</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bCs/>
          <w:sz w:val="24"/>
          <w:szCs w:val="24"/>
        </w:rPr>
        <w:t>采购人应按照政府采购合同约定的技术、服务、安全标准组织对</w:t>
      </w:r>
      <w:r>
        <w:rPr>
          <w:rFonts w:hint="eastAsia" w:ascii="仿宋" w:hAnsi="仿宋" w:eastAsia="仿宋" w:cs="仿宋"/>
          <w:bCs/>
          <w:sz w:val="24"/>
          <w:szCs w:val="24"/>
          <w:lang w:eastAsia="zh-CN"/>
        </w:rPr>
        <w:t>供应商</w:t>
      </w:r>
      <w:r>
        <w:rPr>
          <w:rFonts w:hint="eastAsia" w:ascii="仿宋" w:hAnsi="仿宋" w:eastAsia="仿宋" w:cs="仿宋"/>
          <w:bCs/>
          <w:sz w:val="24"/>
          <w:szCs w:val="24"/>
        </w:rPr>
        <w:t>每一项技术、服务、安全标准的履约情况进行验收，并出具验收书。</w:t>
      </w:r>
    </w:p>
    <w:p>
      <w:pPr>
        <w:numPr>
          <w:ilvl w:val="0"/>
          <w:numId w:val="6"/>
        </w:numPr>
        <w:autoSpaceDE w:val="0"/>
        <w:autoSpaceDN w:val="0"/>
        <w:adjustRightInd w:val="0"/>
        <w:snapToGrid w:val="0"/>
        <w:spacing w:line="360" w:lineRule="auto"/>
        <w:outlineLvl w:val="9"/>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成交服务费</w:t>
      </w:r>
    </w:p>
    <w:p>
      <w:pPr>
        <w:spacing w:line="360" w:lineRule="auto"/>
        <w:ind w:firstLine="480" w:firstLineChars="200"/>
        <w:rPr>
          <w:rFonts w:hint="eastAsia" w:ascii="仿宋" w:hAnsi="仿宋" w:eastAsia="仿宋" w:cs="仿宋"/>
          <w:bCs/>
          <w:kern w:val="2"/>
          <w:sz w:val="24"/>
          <w:szCs w:val="24"/>
          <w:lang w:val="zh-CN" w:eastAsia="zh-CN" w:bidi="ar-SA"/>
        </w:rPr>
      </w:pPr>
      <w:r>
        <w:rPr>
          <w:rFonts w:hint="eastAsia" w:ascii="仿宋" w:hAnsi="仿宋" w:eastAsia="仿宋" w:cs="仿宋"/>
          <w:bCs/>
          <w:kern w:val="2"/>
          <w:sz w:val="24"/>
          <w:szCs w:val="24"/>
          <w:lang w:val="zh-CN" w:eastAsia="zh-CN" w:bidi="ar-SA"/>
        </w:rPr>
        <w:t>参照国家计委颁发的《招标代理服务收费管理暂行办法》（计价格[2002]1980号）和国家发展改革委员会办公厅颁发的《关于招标代理服务收费有关问题的通知》（发改办价格[2003] 857号）、关于进一步放开建设项目专业服务价格的通知（发改价格〔2015〕299号）有关规定标准。成交服务费由成交供应商一次性向采购代理机构支付。</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十二、</w:t>
      </w:r>
      <w:bookmarkStart w:id="37" w:name="_Toc458617465"/>
      <w:bookmarkStart w:id="38" w:name="_Toc458617742"/>
      <w:bookmarkStart w:id="39" w:name="_Toc458617793"/>
      <w:r>
        <w:rPr>
          <w:rFonts w:hint="eastAsia" w:ascii="仿宋" w:hAnsi="仿宋" w:eastAsia="仿宋" w:cs="仿宋"/>
          <w:b/>
          <w:bCs/>
          <w:sz w:val="24"/>
          <w:szCs w:val="24"/>
        </w:rPr>
        <w:t>废标及变更采购方式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1、如果发生下列情况之一，采购人和采购代理机构将按《政府采购法》等有关规定重新组织采购：</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（1）因重大变故，采购任务取消的；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（2）出现影响采购公正的违法、违规行为的；</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（3）符合专业条件的</w:t>
      </w:r>
      <w:r>
        <w:rPr>
          <w:rFonts w:hint="eastAsia" w:ascii="仿宋" w:hAnsi="仿宋" w:eastAsia="仿宋" w:cs="仿宋"/>
          <w:color w:val="000000" w:themeColor="text1"/>
          <w:sz w:val="24"/>
          <w:szCs w:val="24"/>
          <w:lang w:eastAsia="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或者对磋商文件实质响应的</w:t>
      </w:r>
      <w:r>
        <w:rPr>
          <w:rFonts w:hint="eastAsia" w:ascii="仿宋" w:hAnsi="仿宋" w:eastAsia="仿宋" w:cs="仿宋"/>
          <w:color w:val="000000" w:themeColor="text1"/>
          <w:sz w:val="24"/>
          <w:szCs w:val="24"/>
          <w:lang w:eastAsia="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不满足政府采购法相关规定的；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（4）所有</w:t>
      </w:r>
      <w:r>
        <w:rPr>
          <w:rFonts w:hint="eastAsia" w:ascii="仿宋" w:hAnsi="仿宋" w:eastAsia="仿宋" w:cs="仿宋"/>
          <w:sz w:val="24"/>
          <w:szCs w:val="24"/>
          <w:lang w:eastAsia="zh-CN"/>
        </w:rPr>
        <w:t>供应商</w:t>
      </w:r>
      <w:r>
        <w:rPr>
          <w:rFonts w:hint="eastAsia" w:ascii="仿宋" w:hAnsi="仿宋" w:eastAsia="仿宋" w:cs="仿宋"/>
          <w:sz w:val="24"/>
          <w:szCs w:val="24"/>
        </w:rPr>
        <w:t>的报价均超出采购预算，采购人不能支付的。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2、若出现</w:t>
      </w:r>
      <w:r>
        <w:rPr>
          <w:rFonts w:hint="eastAsia" w:ascii="仿宋" w:hAnsi="仿宋" w:eastAsia="仿宋" w:cs="仿宋"/>
          <w:sz w:val="24"/>
          <w:szCs w:val="24"/>
          <w:lang w:eastAsia="zh-CN"/>
        </w:rPr>
        <w:t>磋商</w:t>
      </w:r>
      <w:r>
        <w:rPr>
          <w:rFonts w:hint="eastAsia" w:ascii="仿宋" w:hAnsi="仿宋" w:eastAsia="仿宋" w:cs="仿宋"/>
          <w:sz w:val="24"/>
          <w:szCs w:val="24"/>
        </w:rPr>
        <w:t>截止时间后提交磋商响应文件的</w:t>
      </w:r>
      <w:r>
        <w:rPr>
          <w:rFonts w:hint="eastAsia" w:ascii="仿宋" w:hAnsi="仿宋" w:eastAsia="仿宋" w:cs="仿宋"/>
          <w:sz w:val="24"/>
          <w:szCs w:val="24"/>
          <w:lang w:eastAsia="zh-CN"/>
        </w:rPr>
        <w:t>供应商</w:t>
      </w:r>
      <w:r>
        <w:rPr>
          <w:rFonts w:hint="eastAsia" w:ascii="仿宋" w:hAnsi="仿宋" w:eastAsia="仿宋" w:cs="仿宋"/>
          <w:sz w:val="24"/>
          <w:szCs w:val="24"/>
        </w:rPr>
        <w:t>或通过资格审查或符合性审查的</w:t>
      </w:r>
      <w:r>
        <w:rPr>
          <w:rFonts w:hint="eastAsia" w:ascii="仿宋" w:hAnsi="仿宋" w:eastAsia="仿宋" w:cs="仿宋"/>
          <w:sz w:val="24"/>
          <w:szCs w:val="24"/>
          <w:lang w:eastAsia="zh-CN"/>
        </w:rPr>
        <w:t>供应商不符合相关规定的</w:t>
      </w:r>
      <w:r>
        <w:rPr>
          <w:rFonts w:hint="eastAsia" w:ascii="仿宋" w:hAnsi="仿宋" w:eastAsia="仿宋" w:cs="仿宋"/>
          <w:sz w:val="24"/>
          <w:szCs w:val="24"/>
        </w:rPr>
        <w:t>，按照《政府采购货物和服务招标投标管理办法》（财政部令第87号）的规定，经报财政部门批准后可变更为其他采购方式。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磋商小组</w:t>
      </w:r>
      <w:r>
        <w:rPr>
          <w:rFonts w:hint="eastAsia" w:ascii="仿宋" w:hAnsi="仿宋" w:eastAsia="仿宋" w:cs="仿宋"/>
          <w:sz w:val="24"/>
          <w:szCs w:val="24"/>
        </w:rPr>
        <w:t>及磋商文件仍继续沿用，若有重大变动，以书面形式通知参加竞争的全体</w:t>
      </w:r>
      <w:r>
        <w:rPr>
          <w:rFonts w:hint="eastAsia" w:ascii="仿宋" w:hAnsi="仿宋" w:eastAsia="仿宋" w:cs="仿宋"/>
          <w:sz w:val="24"/>
          <w:szCs w:val="24"/>
          <w:lang w:eastAsia="zh-CN"/>
        </w:rPr>
        <w:t>供应商</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（2）在磋商过程中采取二次报价的形式，即各</w:t>
      </w:r>
      <w:r>
        <w:rPr>
          <w:rFonts w:hint="eastAsia" w:ascii="仿宋" w:hAnsi="仿宋" w:eastAsia="仿宋" w:cs="仿宋"/>
          <w:sz w:val="24"/>
          <w:szCs w:val="24"/>
          <w:lang w:eastAsia="zh-CN"/>
        </w:rPr>
        <w:t>供应商</w:t>
      </w:r>
      <w:r>
        <w:rPr>
          <w:rFonts w:hint="eastAsia" w:ascii="仿宋" w:hAnsi="仿宋" w:eastAsia="仿宋" w:cs="仿宋"/>
          <w:sz w:val="24"/>
          <w:szCs w:val="24"/>
        </w:rPr>
        <w:t>磋商响应文件中的报价即为第一次报价。如采购需求没有实质性变化，各</w:t>
      </w:r>
      <w:r>
        <w:rPr>
          <w:rFonts w:hint="eastAsia" w:ascii="仿宋" w:hAnsi="仿宋" w:eastAsia="仿宋" w:cs="仿宋"/>
          <w:sz w:val="24"/>
          <w:szCs w:val="24"/>
          <w:lang w:eastAsia="zh-CN"/>
        </w:rPr>
        <w:t>供应商</w:t>
      </w:r>
      <w:r>
        <w:rPr>
          <w:rFonts w:hint="eastAsia" w:ascii="仿宋" w:hAnsi="仿宋" w:eastAsia="仿宋" w:cs="仿宋"/>
          <w:sz w:val="24"/>
          <w:szCs w:val="24"/>
        </w:rPr>
        <w:t>报价应逐次降低，本次报价超过上次报价为无效报价。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（3）定标原则按照有关法律法规执行。</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3、若出现提交磋商响应文件或经评审实质性响应磋商文件要求的</w:t>
      </w:r>
      <w:r>
        <w:rPr>
          <w:rFonts w:hint="eastAsia" w:ascii="仿宋" w:hAnsi="仿宋" w:eastAsia="仿宋" w:cs="仿宋"/>
          <w:sz w:val="24"/>
          <w:szCs w:val="24"/>
          <w:lang w:eastAsia="zh-CN"/>
        </w:rPr>
        <w:t>供应商不符合相关规定的</w:t>
      </w:r>
      <w:r>
        <w:rPr>
          <w:rFonts w:hint="eastAsia" w:ascii="仿宋" w:hAnsi="仿宋" w:eastAsia="仿宋" w:cs="仿宋"/>
          <w:sz w:val="24"/>
          <w:szCs w:val="24"/>
        </w:rPr>
        <w:t>，依据</w:t>
      </w:r>
      <w:r>
        <w:rPr>
          <w:rFonts w:hint="eastAsia" w:ascii="仿宋" w:hAnsi="仿宋" w:eastAsia="仿宋" w:cs="仿宋"/>
          <w:bCs/>
          <w:kern w:val="0"/>
          <w:sz w:val="24"/>
          <w:szCs w:val="24"/>
          <w:lang w:bidi="ar"/>
        </w:rPr>
        <w:t>政府采购相关规定处理，</w:t>
      </w:r>
      <w:r>
        <w:rPr>
          <w:rFonts w:hint="eastAsia" w:ascii="仿宋" w:hAnsi="仿宋" w:eastAsia="仿宋" w:cs="仿宋"/>
          <w:sz w:val="24"/>
          <w:szCs w:val="24"/>
        </w:rPr>
        <w:t>提交磋商响应文件或经评审实质性响应磋商文件要求的</w:t>
      </w:r>
      <w:r>
        <w:rPr>
          <w:rFonts w:hint="eastAsia" w:ascii="仿宋" w:hAnsi="仿宋" w:eastAsia="仿宋" w:cs="仿宋"/>
          <w:sz w:val="24"/>
          <w:szCs w:val="24"/>
          <w:lang w:eastAsia="zh-CN"/>
        </w:rPr>
        <w:t>供应商</w:t>
      </w:r>
      <w:r>
        <w:rPr>
          <w:rFonts w:hint="eastAsia" w:ascii="仿宋" w:hAnsi="仿宋" w:eastAsia="仿宋" w:cs="仿宋"/>
          <w:sz w:val="24"/>
          <w:szCs w:val="24"/>
        </w:rPr>
        <w:t>只有1家时</w:t>
      </w:r>
      <w:r>
        <w:rPr>
          <w:rFonts w:hint="eastAsia" w:ascii="仿宋" w:hAnsi="仿宋" w:eastAsia="仿宋" w:cs="仿宋"/>
          <w:szCs w:val="21"/>
        </w:rPr>
        <w:t>，</w:t>
      </w:r>
      <w:r>
        <w:rPr>
          <w:rFonts w:hint="eastAsia" w:ascii="仿宋" w:hAnsi="仿宋" w:eastAsia="仿宋" w:cs="仿宋"/>
          <w:sz w:val="24"/>
          <w:szCs w:val="24"/>
        </w:rPr>
        <w:t>采购人（项目实施机构）或者采购代理机构应当终止竞争性磋商采购活动，发布项目终止公告并说明原因，重新开展采购活动。</w:t>
      </w:r>
    </w:p>
    <w:bookmarkEnd w:id="37"/>
    <w:bookmarkEnd w:id="38"/>
    <w:bookmarkEnd w:id="39"/>
    <w:p>
      <w:pPr>
        <w:spacing w:line="360" w:lineRule="auto"/>
        <w:outlineLvl w:val="9"/>
        <w:rPr>
          <w:rFonts w:hint="eastAsia" w:ascii="仿宋" w:hAnsi="仿宋" w:eastAsia="仿宋" w:cs="仿宋"/>
          <w:b/>
          <w:sz w:val="24"/>
          <w:szCs w:val="24"/>
        </w:rPr>
      </w:pPr>
      <w:bookmarkStart w:id="40" w:name="_Toc458617466"/>
      <w:bookmarkStart w:id="41" w:name="_Toc458617794"/>
      <w:bookmarkStart w:id="42" w:name="_Toc458617743"/>
      <w:r>
        <w:rPr>
          <w:rFonts w:hint="eastAsia" w:ascii="仿宋" w:hAnsi="仿宋" w:eastAsia="仿宋" w:cs="仿宋"/>
          <w:b/>
          <w:sz w:val="24"/>
          <w:szCs w:val="24"/>
        </w:rPr>
        <w:t>十三、询问、质疑与投诉</w:t>
      </w:r>
    </w:p>
    <w:p>
      <w:pPr>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1、询问</w:t>
      </w:r>
    </w:p>
    <w:p>
      <w:pPr>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lang w:eastAsia="zh-CN"/>
        </w:rPr>
        <w:t>供应商</w:t>
      </w:r>
      <w:r>
        <w:rPr>
          <w:rFonts w:hint="eastAsia" w:ascii="仿宋" w:hAnsi="仿宋" w:eastAsia="仿宋" w:cs="仿宋"/>
          <w:bCs/>
          <w:sz w:val="24"/>
          <w:szCs w:val="24"/>
        </w:rPr>
        <w:t>对政府采购活动事项有疑问的，可以向采购人、采购代理机构提出询问。</w:t>
      </w:r>
    </w:p>
    <w:p>
      <w:pPr>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2、质疑</w:t>
      </w:r>
    </w:p>
    <w:p>
      <w:pPr>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2-1、</w:t>
      </w:r>
      <w:r>
        <w:rPr>
          <w:rFonts w:hint="eastAsia" w:ascii="仿宋" w:hAnsi="仿宋" w:eastAsia="仿宋" w:cs="仿宋"/>
          <w:bCs/>
          <w:sz w:val="24"/>
          <w:szCs w:val="24"/>
          <w:lang w:eastAsia="zh-CN"/>
        </w:rPr>
        <w:t>供应商</w:t>
      </w:r>
      <w:r>
        <w:rPr>
          <w:rFonts w:hint="eastAsia" w:ascii="仿宋" w:hAnsi="仿宋" w:eastAsia="仿宋" w:cs="仿宋"/>
          <w:bCs/>
          <w:sz w:val="24"/>
          <w:szCs w:val="24"/>
        </w:rPr>
        <w:t>认为磋商文件、招标过程和</w:t>
      </w:r>
      <w:r>
        <w:rPr>
          <w:rFonts w:hint="eastAsia" w:ascii="仿宋" w:hAnsi="仿宋" w:eastAsia="仿宋" w:cs="仿宋"/>
          <w:bCs/>
          <w:sz w:val="24"/>
          <w:szCs w:val="24"/>
          <w:lang w:eastAsia="zh-CN"/>
        </w:rPr>
        <w:t>成交</w:t>
      </w:r>
      <w:r>
        <w:rPr>
          <w:rFonts w:hint="eastAsia" w:ascii="仿宋" w:hAnsi="仿宋" w:eastAsia="仿宋" w:cs="仿宋"/>
          <w:bCs/>
          <w:sz w:val="24"/>
          <w:szCs w:val="24"/>
        </w:rPr>
        <w:t>结果使自己的权益受到损害的，可以向采购人、采购代理机构提出质疑，具体时限为：</w:t>
      </w:r>
    </w:p>
    <w:p>
      <w:pPr>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（一）对可以质疑的采购文件提出质疑的，为收到采购文件之日起七个工作日内；</w:t>
      </w:r>
      <w:r>
        <w:rPr>
          <w:rFonts w:hint="eastAsia" w:ascii="仿宋" w:hAnsi="仿宋" w:eastAsia="仿宋" w:cs="仿宋"/>
          <w:bCs/>
          <w:sz w:val="24"/>
          <w:szCs w:val="24"/>
        </w:rPr>
        <w:br w:type="textWrapping"/>
      </w:r>
      <w:r>
        <w:rPr>
          <w:rFonts w:hint="eastAsia" w:ascii="仿宋" w:hAnsi="仿宋" w:eastAsia="仿宋" w:cs="仿宋"/>
          <w:bCs/>
          <w:sz w:val="24"/>
          <w:szCs w:val="24"/>
        </w:rPr>
        <w:t>　　（二）对采购过程提出质疑的，为各采购程序环节结束之日起七个工作日内；</w:t>
      </w:r>
      <w:r>
        <w:rPr>
          <w:rFonts w:hint="eastAsia" w:ascii="仿宋" w:hAnsi="仿宋" w:eastAsia="仿宋" w:cs="仿宋"/>
          <w:bCs/>
          <w:sz w:val="24"/>
          <w:szCs w:val="24"/>
        </w:rPr>
        <w:br w:type="textWrapping"/>
      </w:r>
      <w:r>
        <w:rPr>
          <w:rFonts w:hint="eastAsia" w:ascii="仿宋" w:hAnsi="仿宋" w:eastAsia="仿宋" w:cs="仿宋"/>
          <w:bCs/>
          <w:sz w:val="24"/>
          <w:szCs w:val="24"/>
        </w:rPr>
        <w:t>　　（三）对</w:t>
      </w:r>
      <w:r>
        <w:rPr>
          <w:rFonts w:hint="eastAsia" w:ascii="仿宋" w:hAnsi="仿宋" w:eastAsia="仿宋" w:cs="仿宋"/>
          <w:bCs/>
          <w:sz w:val="24"/>
          <w:szCs w:val="24"/>
          <w:lang w:eastAsia="zh-CN"/>
        </w:rPr>
        <w:t>成交</w:t>
      </w:r>
      <w:r>
        <w:rPr>
          <w:rFonts w:hint="eastAsia" w:ascii="仿宋" w:hAnsi="仿宋" w:eastAsia="仿宋" w:cs="仿宋"/>
          <w:bCs/>
          <w:sz w:val="24"/>
          <w:szCs w:val="24"/>
        </w:rPr>
        <w:t>结果提出质疑的，为</w:t>
      </w:r>
      <w:r>
        <w:rPr>
          <w:rFonts w:hint="eastAsia" w:ascii="仿宋" w:hAnsi="仿宋" w:eastAsia="仿宋" w:cs="仿宋"/>
          <w:bCs/>
          <w:sz w:val="24"/>
          <w:szCs w:val="24"/>
          <w:lang w:eastAsia="zh-CN"/>
        </w:rPr>
        <w:t>成交</w:t>
      </w:r>
      <w:r>
        <w:rPr>
          <w:rFonts w:hint="eastAsia" w:ascii="仿宋" w:hAnsi="仿宋" w:eastAsia="仿宋" w:cs="仿宋"/>
          <w:bCs/>
          <w:sz w:val="24"/>
          <w:szCs w:val="24"/>
        </w:rPr>
        <w:t>结果公告期限届满之日起七个工作日内。</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2-2、质疑须提供法定代表人授权书、质疑函、相关证明材料。</w:t>
      </w:r>
    </w:p>
    <w:p>
      <w:pPr>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3、投诉</w:t>
      </w:r>
    </w:p>
    <w:p>
      <w:pPr>
        <w:pStyle w:val="7"/>
        <w:outlineLvl w:val="9"/>
        <w:rPr>
          <w:rFonts w:hint="eastAsia" w:ascii="仿宋" w:hAnsi="仿宋" w:eastAsia="仿宋" w:cs="仿宋"/>
          <w:bCs/>
          <w:sz w:val="24"/>
          <w:szCs w:val="24"/>
        </w:rPr>
      </w:pPr>
      <w:r>
        <w:rPr>
          <w:rFonts w:hint="eastAsia" w:ascii="仿宋" w:hAnsi="仿宋" w:eastAsia="仿宋" w:cs="仿宋"/>
          <w:bCs/>
          <w:sz w:val="24"/>
          <w:szCs w:val="24"/>
        </w:rPr>
        <w:t>质疑</w:t>
      </w:r>
      <w:r>
        <w:rPr>
          <w:rFonts w:hint="eastAsia" w:ascii="仿宋" w:hAnsi="仿宋" w:eastAsia="仿宋" w:cs="仿宋"/>
          <w:bCs/>
          <w:sz w:val="24"/>
          <w:szCs w:val="24"/>
          <w:lang w:eastAsia="zh-CN"/>
        </w:rPr>
        <w:t>供应商</w:t>
      </w:r>
      <w:r>
        <w:rPr>
          <w:rFonts w:hint="eastAsia" w:ascii="仿宋" w:hAnsi="仿宋" w:eastAsia="仿宋" w:cs="仿宋"/>
          <w:bCs/>
          <w:sz w:val="24"/>
          <w:szCs w:val="24"/>
        </w:rPr>
        <w:t>对采购人、采购代理机构的答复不满意或者采购人、采购代理机构未在规定的时间内作出答复的，可按《政府采购法》第55条等有关规定执行。</w:t>
      </w:r>
      <w:bookmarkEnd w:id="40"/>
      <w:bookmarkEnd w:id="41"/>
      <w:bookmarkEnd w:id="42"/>
    </w:p>
    <w:p>
      <w:pPr>
        <w:spacing w:line="360" w:lineRule="auto"/>
        <w:rPr>
          <w:rFonts w:hint="eastAsia" w:ascii="仿宋" w:hAnsi="仿宋" w:eastAsia="仿宋" w:cs="仿宋"/>
          <w:b/>
          <w:bCs/>
          <w:sz w:val="24"/>
          <w:szCs w:val="24"/>
        </w:rPr>
      </w:pPr>
      <w:bookmarkStart w:id="43" w:name="_Toc25630"/>
      <w:r>
        <w:rPr>
          <w:rFonts w:hint="eastAsia" w:ascii="仿宋" w:hAnsi="仿宋" w:eastAsia="仿宋" w:cs="仿宋"/>
          <w:b/>
          <w:bCs/>
          <w:sz w:val="24"/>
          <w:szCs w:val="24"/>
        </w:rPr>
        <w:t>十</w:t>
      </w:r>
      <w:r>
        <w:rPr>
          <w:rFonts w:hint="eastAsia" w:ascii="仿宋" w:hAnsi="仿宋" w:eastAsia="仿宋" w:cs="仿宋"/>
          <w:b/>
          <w:bCs/>
          <w:sz w:val="24"/>
          <w:szCs w:val="24"/>
          <w:lang w:eastAsia="zh-CN"/>
        </w:rPr>
        <w:t>四</w:t>
      </w:r>
      <w:r>
        <w:rPr>
          <w:rFonts w:hint="eastAsia" w:ascii="仿宋" w:hAnsi="仿宋" w:eastAsia="仿宋" w:cs="仿宋"/>
          <w:b/>
          <w:bCs/>
          <w:sz w:val="24"/>
          <w:szCs w:val="24"/>
        </w:rPr>
        <w:t>、拒绝商业贿赂</w:t>
      </w:r>
      <w:bookmarkEnd w:id="43"/>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1、遵照陕西省财政厅的规定，采购代理机构、</w:t>
      </w:r>
      <w:r>
        <w:rPr>
          <w:rFonts w:hint="eastAsia" w:ascii="仿宋" w:hAnsi="仿宋" w:eastAsia="仿宋" w:cs="仿宋"/>
          <w:sz w:val="24"/>
          <w:szCs w:val="24"/>
          <w:lang w:eastAsia="zh-CN"/>
        </w:rPr>
        <w:t>供应商</w:t>
      </w:r>
      <w:r>
        <w:rPr>
          <w:rFonts w:hint="eastAsia" w:ascii="仿宋" w:hAnsi="仿宋" w:eastAsia="仿宋" w:cs="仿宋"/>
          <w:sz w:val="24"/>
          <w:szCs w:val="24"/>
        </w:rPr>
        <w:t>和评审专家在</w:t>
      </w:r>
      <w:r>
        <w:rPr>
          <w:rFonts w:hint="eastAsia" w:ascii="仿宋" w:hAnsi="仿宋" w:eastAsia="仿宋" w:cs="仿宋"/>
          <w:sz w:val="24"/>
          <w:szCs w:val="24"/>
          <w:lang w:eastAsia="zh-CN"/>
        </w:rPr>
        <w:t>磋商</w:t>
      </w:r>
      <w:r>
        <w:rPr>
          <w:rFonts w:hint="eastAsia" w:ascii="仿宋" w:hAnsi="仿宋" w:eastAsia="仿宋" w:cs="仿宋"/>
          <w:sz w:val="24"/>
          <w:szCs w:val="24"/>
        </w:rPr>
        <w:t>活动中，都要签订相应的《拒绝政府采购领域商业贿赂承诺书》，并对违反承诺的行为承担全部责任。</w:t>
      </w:r>
    </w:p>
    <w:p>
      <w:pPr>
        <w:spacing w:line="360" w:lineRule="auto"/>
        <w:ind w:firstLine="480" w:firstLineChars="200"/>
        <w:rPr>
          <w:rFonts w:hint="eastAsia" w:ascii="仿宋" w:hAnsi="仿宋" w:eastAsia="仿宋" w:cs="仿宋"/>
          <w:b/>
          <w:bCs/>
          <w:sz w:val="36"/>
          <w:szCs w:val="36"/>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必须填写一份《拒绝政府采购领域商业贿赂承诺书》（附件），与</w:t>
      </w:r>
      <w:r>
        <w:rPr>
          <w:rFonts w:hint="eastAsia" w:ascii="仿宋" w:hAnsi="仿宋" w:eastAsia="仿宋" w:cs="仿宋"/>
          <w:sz w:val="24"/>
          <w:szCs w:val="24"/>
          <w:lang w:eastAsia="zh-CN"/>
        </w:rPr>
        <w:t>磋商</w:t>
      </w:r>
      <w:r>
        <w:rPr>
          <w:rFonts w:hint="eastAsia" w:ascii="仿宋" w:hAnsi="仿宋" w:eastAsia="仿宋" w:cs="仿宋"/>
          <w:sz w:val="24"/>
          <w:szCs w:val="24"/>
        </w:rPr>
        <w:t>文件一同提交给</w:t>
      </w:r>
      <w:r>
        <w:rPr>
          <w:rFonts w:hint="eastAsia" w:ascii="仿宋" w:hAnsi="仿宋" w:eastAsia="仿宋" w:cs="仿宋"/>
          <w:sz w:val="24"/>
          <w:szCs w:val="24"/>
          <w:lang w:eastAsia="zh-CN"/>
        </w:rPr>
        <w:t>中科标禾工程项目管理有限公司</w:t>
      </w:r>
      <w:r>
        <w:rPr>
          <w:rFonts w:hint="eastAsia" w:ascii="仿宋" w:hAnsi="仿宋" w:eastAsia="仿宋" w:cs="仿宋"/>
          <w:sz w:val="24"/>
          <w:szCs w:val="24"/>
        </w:rPr>
        <w:t>，同时应保证</w:t>
      </w:r>
      <w:r>
        <w:rPr>
          <w:rFonts w:hint="eastAsia" w:ascii="仿宋" w:hAnsi="仿宋" w:eastAsia="仿宋" w:cs="仿宋"/>
          <w:sz w:val="24"/>
          <w:szCs w:val="24"/>
          <w:lang w:eastAsia="zh-CN"/>
        </w:rPr>
        <w:t>磋商</w:t>
      </w:r>
      <w:r>
        <w:rPr>
          <w:rFonts w:hint="eastAsia" w:ascii="仿宋" w:hAnsi="仿宋" w:eastAsia="仿宋" w:cs="仿宋"/>
          <w:sz w:val="24"/>
          <w:szCs w:val="24"/>
        </w:rPr>
        <w:t>文件正、副本中仍有且一致。</w:t>
      </w:r>
      <w:bookmarkStart w:id="44" w:name="_Toc3207"/>
      <w:bookmarkStart w:id="45" w:name="_Toc21557"/>
    </w:p>
    <w:p>
      <w:pPr>
        <w:spacing w:line="360" w:lineRule="auto"/>
        <w:jc w:val="center"/>
        <w:outlineLvl w:val="0"/>
        <w:rPr>
          <w:rFonts w:hint="eastAsia" w:ascii="仿宋" w:hAnsi="仿宋" w:eastAsia="仿宋" w:cs="仿宋"/>
          <w:b/>
          <w:bCs/>
          <w:kern w:val="44"/>
          <w:sz w:val="36"/>
          <w:szCs w:val="36"/>
          <w:lang w:val="en-US" w:eastAsia="zh-CN" w:bidi="ar-SA"/>
        </w:rPr>
      </w:pPr>
      <w:r>
        <w:rPr>
          <w:rFonts w:hint="eastAsia" w:ascii="仿宋" w:hAnsi="仿宋" w:eastAsia="仿宋" w:cs="仿宋"/>
          <w:b/>
          <w:bCs/>
          <w:sz w:val="36"/>
          <w:szCs w:val="36"/>
          <w:lang w:eastAsia="zh-CN"/>
        </w:rPr>
        <w:t>第三部分</w:t>
      </w:r>
      <w:r>
        <w:rPr>
          <w:rFonts w:hint="eastAsia" w:ascii="仿宋" w:hAnsi="仿宋" w:eastAsia="仿宋" w:cs="仿宋"/>
          <w:b/>
          <w:bCs/>
          <w:sz w:val="36"/>
          <w:szCs w:val="36"/>
          <w:lang w:val="en-US" w:eastAsia="zh-CN"/>
        </w:rPr>
        <w:t xml:space="preserve"> </w:t>
      </w:r>
      <w:r>
        <w:rPr>
          <w:rFonts w:hint="eastAsia" w:ascii="仿宋" w:hAnsi="仿宋" w:eastAsia="仿宋" w:cs="仿宋"/>
          <w:b/>
          <w:bCs/>
          <w:kern w:val="44"/>
          <w:sz w:val="36"/>
          <w:szCs w:val="36"/>
          <w:lang w:val="en-US" w:eastAsia="zh-CN" w:bidi="ar-SA"/>
        </w:rPr>
        <w:t xml:space="preserve"> </w:t>
      </w:r>
      <w:bookmarkEnd w:id="44"/>
      <w:bookmarkStart w:id="46" w:name="_Toc11570"/>
      <w:r>
        <w:rPr>
          <w:rFonts w:hint="eastAsia" w:ascii="仿宋" w:hAnsi="仿宋" w:eastAsia="仿宋" w:cs="仿宋"/>
          <w:b/>
          <w:bCs/>
          <w:kern w:val="44"/>
          <w:sz w:val="36"/>
          <w:szCs w:val="36"/>
          <w:lang w:val="en-US" w:eastAsia="zh-CN" w:bidi="ar-SA"/>
        </w:rPr>
        <w:t>采购内容及技术要求</w:t>
      </w:r>
      <w:bookmarkEnd w:id="45"/>
    </w:p>
    <w:p>
      <w:pPr>
        <w:pStyle w:val="34"/>
        <w:numPr>
          <w:ilvl w:val="0"/>
          <w:numId w:val="0"/>
        </w:numPr>
        <w:spacing w:line="360" w:lineRule="auto"/>
        <w:ind w:leftChars="0" w:firstLine="482" w:firstLineChars="200"/>
        <w:jc w:val="left"/>
        <w:rPr>
          <w:rFonts w:hint="eastAsia" w:ascii="仿宋" w:hAnsi="仿宋" w:eastAsia="仿宋" w:cs="仿宋"/>
          <w:b/>
          <w:sz w:val="24"/>
          <w:szCs w:val="24"/>
        </w:rPr>
      </w:pPr>
      <w:r>
        <w:rPr>
          <w:rFonts w:hint="eastAsia" w:ascii="仿宋" w:hAnsi="仿宋" w:eastAsia="仿宋" w:cs="仿宋"/>
          <w:b/>
          <w:sz w:val="24"/>
          <w:szCs w:val="24"/>
          <w:lang w:eastAsia="zh-CN"/>
        </w:rPr>
        <w:t>一、</w:t>
      </w:r>
      <w:r>
        <w:rPr>
          <w:rFonts w:hint="eastAsia" w:ascii="仿宋" w:hAnsi="仿宋" w:eastAsia="仿宋" w:cs="仿宋"/>
          <w:b/>
          <w:sz w:val="24"/>
          <w:szCs w:val="24"/>
        </w:rPr>
        <w:t>采购项目名称：</w:t>
      </w:r>
    </w:p>
    <w:p>
      <w:pPr>
        <w:pStyle w:val="34"/>
        <w:numPr>
          <w:ilvl w:val="0"/>
          <w:numId w:val="0"/>
        </w:numPr>
        <w:spacing w:line="360" w:lineRule="auto"/>
        <w:ind w:leftChars="0" w:firstLine="960" w:firstLineChars="4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2022年省级财政水利救灾资金千河千邑桥段等四处水毁修复工程(二标段)</w:t>
      </w:r>
    </w:p>
    <w:p>
      <w:pPr>
        <w:pStyle w:val="34"/>
        <w:numPr>
          <w:ilvl w:val="0"/>
          <w:numId w:val="0"/>
        </w:numPr>
        <w:spacing w:line="360" w:lineRule="auto"/>
        <w:ind w:leftChars="0" w:firstLine="480" w:firstLineChars="200"/>
        <w:rPr>
          <w:rFonts w:hint="eastAsia" w:ascii="仿宋" w:hAnsi="仿宋" w:eastAsia="仿宋" w:cs="仿宋"/>
          <w:b/>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b/>
          <w:sz w:val="24"/>
          <w:szCs w:val="24"/>
          <w:lang w:eastAsia="zh-CN"/>
        </w:rPr>
        <w:t>二、</w:t>
      </w:r>
      <w:r>
        <w:rPr>
          <w:rFonts w:hint="eastAsia" w:ascii="仿宋" w:hAnsi="仿宋" w:eastAsia="仿宋" w:cs="仿宋"/>
          <w:b/>
          <w:sz w:val="24"/>
          <w:szCs w:val="24"/>
        </w:rPr>
        <w:t>实施地点：</w:t>
      </w:r>
    </w:p>
    <w:p>
      <w:pPr>
        <w:pStyle w:val="34"/>
        <w:numPr>
          <w:ilvl w:val="0"/>
          <w:numId w:val="0"/>
        </w:numPr>
        <w:spacing w:line="360" w:lineRule="auto"/>
        <w:ind w:leftChars="0" w:firstLine="1200" w:firstLineChars="5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陇县</w:t>
      </w:r>
    </w:p>
    <w:p>
      <w:pPr>
        <w:pStyle w:val="34"/>
        <w:numPr>
          <w:ilvl w:val="0"/>
          <w:numId w:val="0"/>
        </w:numPr>
        <w:spacing w:line="360" w:lineRule="auto"/>
        <w:ind w:leftChars="0" w:firstLine="482" w:firstLineChars="200"/>
        <w:rPr>
          <w:rFonts w:hint="eastAsia" w:ascii="仿宋" w:hAnsi="仿宋" w:eastAsia="仿宋" w:cs="仿宋"/>
          <w:sz w:val="24"/>
          <w:szCs w:val="24"/>
        </w:rPr>
      </w:pPr>
      <w:r>
        <w:rPr>
          <w:rFonts w:hint="eastAsia" w:ascii="仿宋" w:hAnsi="仿宋" w:eastAsia="仿宋" w:cs="仿宋"/>
          <w:b/>
          <w:sz w:val="24"/>
          <w:szCs w:val="24"/>
          <w:lang w:eastAsia="zh-CN"/>
        </w:rPr>
        <w:t>三、</w:t>
      </w:r>
      <w:r>
        <w:rPr>
          <w:rFonts w:hint="eastAsia" w:ascii="仿宋" w:hAnsi="仿宋" w:eastAsia="仿宋" w:cs="仿宋"/>
          <w:b/>
          <w:sz w:val="24"/>
          <w:szCs w:val="24"/>
        </w:rPr>
        <w:t>采购</w:t>
      </w:r>
      <w:r>
        <w:rPr>
          <w:rFonts w:hint="eastAsia" w:ascii="仿宋" w:hAnsi="仿宋" w:eastAsia="仿宋" w:cs="仿宋"/>
          <w:b/>
          <w:sz w:val="24"/>
          <w:szCs w:val="24"/>
          <w:lang w:eastAsia="zh-CN"/>
        </w:rPr>
        <w:t>内容及</w:t>
      </w:r>
      <w:r>
        <w:rPr>
          <w:rFonts w:hint="eastAsia" w:ascii="仿宋" w:hAnsi="仿宋" w:eastAsia="仿宋" w:cs="仿宋"/>
          <w:b/>
          <w:sz w:val="24"/>
          <w:szCs w:val="24"/>
        </w:rPr>
        <w:t>要求：</w:t>
      </w:r>
    </w:p>
    <w:p>
      <w:pPr>
        <w:spacing w:line="360" w:lineRule="auto"/>
        <w:ind w:left="479" w:leftChars="228" w:firstLine="480" w:firstLineChars="200"/>
        <w:jc w:val="left"/>
        <w:outlineLvl w:val="0"/>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1.采购内容：陇县温水镇花园村水毁堤防修复工程：新修护岸140米；修复护岸60米；加固拦水坝1座</w:t>
      </w:r>
    </w:p>
    <w:p>
      <w:pPr>
        <w:spacing w:line="360" w:lineRule="auto"/>
        <w:ind w:left="479" w:leftChars="228" w:firstLine="480" w:firstLineChars="200"/>
        <w:jc w:val="left"/>
        <w:outlineLvl w:val="0"/>
        <w:rPr>
          <w:rFonts w:hint="default"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2.工期要求：60日历天</w:t>
      </w:r>
    </w:p>
    <w:p>
      <w:pPr>
        <w:spacing w:line="360" w:lineRule="auto"/>
        <w:ind w:left="479" w:leftChars="228" w:firstLine="480" w:firstLineChars="200"/>
        <w:jc w:val="left"/>
        <w:outlineLvl w:val="0"/>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val="0"/>
          <w:bCs w:val="0"/>
          <w:color w:val="auto"/>
          <w:kern w:val="44"/>
          <w:sz w:val="24"/>
          <w:szCs w:val="24"/>
          <w:highlight w:val="none"/>
          <w:lang w:val="en-US" w:eastAsia="zh-CN" w:bidi="ar-SA"/>
        </w:rPr>
        <w:t>3.工程质量：合格</w:t>
      </w:r>
    </w:p>
    <w:p>
      <w:pPr>
        <w:spacing w:line="360" w:lineRule="auto"/>
        <w:ind w:firstLine="482" w:firstLineChars="200"/>
        <w:jc w:val="left"/>
        <w:outlineLvl w:val="0"/>
        <w:rPr>
          <w:rFonts w:hint="eastAsia" w:ascii="仿宋" w:hAnsi="仿宋" w:eastAsia="仿宋" w:cs="仿宋"/>
          <w:b w:val="0"/>
          <w:bCs w:val="0"/>
          <w:color w:val="auto"/>
          <w:kern w:val="44"/>
          <w:sz w:val="24"/>
          <w:szCs w:val="24"/>
          <w:highlight w:val="none"/>
          <w:lang w:val="en-US" w:eastAsia="zh-CN" w:bidi="ar-SA"/>
        </w:rPr>
      </w:pPr>
      <w:r>
        <w:rPr>
          <w:rFonts w:hint="eastAsia" w:ascii="仿宋" w:hAnsi="仿宋" w:eastAsia="仿宋" w:cs="仿宋"/>
          <w:b/>
          <w:bCs/>
          <w:color w:val="auto"/>
          <w:kern w:val="44"/>
          <w:sz w:val="24"/>
          <w:szCs w:val="24"/>
          <w:highlight w:val="none"/>
          <w:lang w:val="en-US" w:eastAsia="zh-CN" w:bidi="ar-SA"/>
        </w:rPr>
        <w:t>四、付款方式：</w:t>
      </w:r>
      <w:r>
        <w:rPr>
          <w:rFonts w:hint="eastAsia" w:ascii="仿宋" w:hAnsi="仿宋" w:eastAsia="仿宋" w:cs="仿宋"/>
          <w:b w:val="0"/>
          <w:bCs w:val="0"/>
          <w:color w:val="auto"/>
          <w:kern w:val="44"/>
          <w:sz w:val="24"/>
          <w:szCs w:val="24"/>
          <w:highlight w:val="none"/>
          <w:lang w:val="en-US" w:eastAsia="zh-CN" w:bidi="ar-SA"/>
        </w:rPr>
        <w:t>直接支付。</w:t>
      </w:r>
    </w:p>
    <w:p>
      <w:pPr>
        <w:pStyle w:val="7"/>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360" w:lineRule="auto"/>
        <w:jc w:val="center"/>
        <w:outlineLvl w:val="0"/>
        <w:rPr>
          <w:rFonts w:hint="eastAsia" w:ascii="仿宋" w:hAnsi="仿宋" w:eastAsia="仿宋" w:cs="仿宋"/>
          <w:b/>
          <w:bCs/>
          <w:kern w:val="44"/>
          <w:sz w:val="36"/>
          <w:szCs w:val="36"/>
          <w:lang w:val="en-US" w:eastAsia="zh-CN" w:bidi="ar-SA"/>
        </w:rPr>
      </w:pPr>
    </w:p>
    <w:p>
      <w:pPr>
        <w:pStyle w:val="9"/>
        <w:rPr>
          <w:rFonts w:hint="eastAsia" w:ascii="仿宋" w:hAnsi="仿宋" w:eastAsia="仿宋" w:cs="仿宋"/>
          <w:b/>
          <w:bCs/>
          <w:kern w:val="44"/>
          <w:sz w:val="36"/>
          <w:szCs w:val="36"/>
          <w:lang w:val="en-US" w:eastAsia="zh-CN" w:bidi="ar-SA"/>
        </w:rPr>
      </w:pPr>
    </w:p>
    <w:p>
      <w:pPr>
        <w:pStyle w:val="16"/>
        <w:rPr>
          <w:rFonts w:hint="eastAsia" w:ascii="仿宋" w:hAnsi="仿宋" w:eastAsia="仿宋" w:cs="仿宋"/>
          <w:b/>
          <w:bCs/>
          <w:kern w:val="44"/>
          <w:sz w:val="36"/>
          <w:szCs w:val="36"/>
          <w:lang w:val="en-US" w:eastAsia="zh-CN" w:bidi="ar-SA"/>
        </w:rPr>
      </w:pPr>
    </w:p>
    <w:p>
      <w:pPr>
        <w:pStyle w:val="16"/>
        <w:rPr>
          <w:rFonts w:hint="eastAsia" w:ascii="仿宋" w:hAnsi="仿宋" w:eastAsia="仿宋" w:cs="仿宋"/>
          <w:b/>
          <w:bCs/>
          <w:kern w:val="44"/>
          <w:sz w:val="36"/>
          <w:szCs w:val="36"/>
          <w:lang w:val="en-US" w:eastAsia="zh-CN" w:bidi="ar-SA"/>
        </w:rPr>
      </w:pPr>
    </w:p>
    <w:p>
      <w:pPr>
        <w:pStyle w:val="16"/>
        <w:rPr>
          <w:rFonts w:hint="eastAsia" w:ascii="仿宋" w:hAnsi="仿宋" w:eastAsia="仿宋" w:cs="仿宋"/>
          <w:b/>
          <w:bCs/>
          <w:kern w:val="44"/>
          <w:sz w:val="36"/>
          <w:szCs w:val="36"/>
          <w:lang w:val="en-US" w:eastAsia="zh-CN" w:bidi="ar-SA"/>
        </w:rPr>
      </w:pPr>
    </w:p>
    <w:p>
      <w:pPr>
        <w:pStyle w:val="16"/>
        <w:rPr>
          <w:rFonts w:hint="eastAsia" w:ascii="仿宋" w:hAnsi="仿宋" w:eastAsia="仿宋" w:cs="仿宋"/>
          <w:b/>
          <w:bCs/>
          <w:kern w:val="44"/>
          <w:sz w:val="36"/>
          <w:szCs w:val="36"/>
          <w:lang w:val="en-US" w:eastAsia="zh-CN" w:bidi="ar-SA"/>
        </w:rPr>
      </w:pPr>
    </w:p>
    <w:p>
      <w:pPr>
        <w:spacing w:line="360" w:lineRule="auto"/>
        <w:jc w:val="center"/>
        <w:outlineLvl w:val="0"/>
        <w:rPr>
          <w:rFonts w:hint="eastAsia" w:ascii="仿宋" w:hAnsi="仿宋" w:eastAsia="仿宋" w:cs="仿宋"/>
          <w:b/>
          <w:bCs/>
          <w:kern w:val="44"/>
          <w:sz w:val="36"/>
          <w:szCs w:val="36"/>
          <w:lang w:val="en-US" w:eastAsia="zh-CN" w:bidi="ar-SA"/>
        </w:rPr>
      </w:pPr>
      <w:bookmarkStart w:id="47" w:name="_Toc14639"/>
      <w:r>
        <w:rPr>
          <w:rFonts w:hint="eastAsia" w:ascii="仿宋" w:hAnsi="仿宋" w:eastAsia="仿宋" w:cs="仿宋"/>
          <w:b/>
          <w:bCs/>
          <w:kern w:val="44"/>
          <w:sz w:val="36"/>
          <w:szCs w:val="36"/>
          <w:lang w:val="en-US" w:eastAsia="zh-CN" w:bidi="ar-SA"/>
        </w:rPr>
        <w:t>第四部分  合同主要条款及格式</w:t>
      </w:r>
      <w:bookmarkEnd w:id="46"/>
      <w:bookmarkEnd w:id="47"/>
    </w:p>
    <w:p>
      <w:pPr>
        <w:spacing w:line="360" w:lineRule="auto"/>
        <w:jc w:val="center"/>
        <w:rPr>
          <w:rFonts w:hint="eastAsia" w:ascii="仿宋" w:hAnsi="仿宋" w:eastAsia="仿宋" w:cs="仿宋"/>
          <w:sz w:val="24"/>
          <w:szCs w:val="24"/>
        </w:rPr>
      </w:pPr>
      <w:bookmarkStart w:id="48" w:name="_Hlt16619369"/>
      <w:bookmarkEnd w:id="48"/>
    </w:p>
    <w:p>
      <w:pPr>
        <w:autoSpaceDE w:val="0"/>
        <w:autoSpaceDN w:val="0"/>
        <w:adjustRightInd w:val="0"/>
        <w:snapToGrid w:val="0"/>
        <w:spacing w:line="240" w:lineRule="auto"/>
        <w:ind w:firstLine="641"/>
        <w:jc w:val="center"/>
        <w:outlineLvl w:val="1"/>
        <w:rPr>
          <w:rFonts w:hint="eastAsia" w:ascii="仿宋" w:hAnsi="仿宋" w:eastAsia="仿宋" w:cs="仿宋"/>
          <w:b/>
          <w:color w:val="auto"/>
          <w:sz w:val="24"/>
          <w:szCs w:val="24"/>
          <w:highlight w:val="none"/>
          <w:lang w:val="zh-CN"/>
        </w:rPr>
      </w:pPr>
      <w:bookmarkStart w:id="49" w:name="_Toc19023"/>
      <w:bookmarkStart w:id="50" w:name="_Toc18824"/>
      <w:r>
        <w:rPr>
          <w:rFonts w:hint="eastAsia" w:ascii="仿宋" w:hAnsi="仿宋" w:eastAsia="仿宋" w:cs="仿宋"/>
          <w:b/>
          <w:color w:val="auto"/>
          <w:sz w:val="24"/>
          <w:szCs w:val="24"/>
          <w:highlight w:val="none"/>
          <w:lang w:val="zh-CN"/>
        </w:rPr>
        <w:t>（此合同作为参考，最终合同以采购人给出的合同定稿为准。）</w:t>
      </w:r>
      <w:bookmarkEnd w:id="49"/>
      <w:bookmarkEnd w:id="50"/>
    </w:p>
    <w:p>
      <w:pPr>
        <w:spacing w:line="460" w:lineRule="exact"/>
        <w:ind w:firstLine="560" w:firstLineChars="200"/>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采购人（</w:t>
      </w:r>
      <w:r>
        <w:rPr>
          <w:rFonts w:hint="eastAsia" w:ascii="仿宋" w:hAnsi="仿宋" w:eastAsia="仿宋" w:cs="仿宋"/>
          <w:color w:val="auto"/>
          <w:sz w:val="24"/>
          <w:szCs w:val="24"/>
          <w:highlight w:val="none"/>
        </w:rPr>
        <w:t>以下简称甲方</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p>
    <w:p>
      <w:pPr>
        <w:spacing w:line="440" w:lineRule="exac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承包方（</w:t>
      </w:r>
      <w:r>
        <w:rPr>
          <w:rFonts w:hint="eastAsia" w:ascii="仿宋" w:hAnsi="仿宋" w:eastAsia="仿宋" w:cs="仿宋"/>
          <w:color w:val="auto"/>
          <w:sz w:val="24"/>
          <w:szCs w:val="24"/>
          <w:highlight w:val="none"/>
        </w:rPr>
        <w:t>以下简称乙方</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u w:val="single"/>
        </w:rPr>
        <w:t xml:space="preserve">                                  </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根据《中华人民共和国</w:t>
      </w:r>
      <w:r>
        <w:rPr>
          <w:rFonts w:hint="eastAsia" w:ascii="仿宋" w:hAnsi="仿宋" w:eastAsia="仿宋" w:cs="仿宋"/>
          <w:color w:val="auto"/>
          <w:kern w:val="0"/>
          <w:sz w:val="24"/>
          <w:szCs w:val="24"/>
          <w:highlight w:val="none"/>
          <w:lang w:eastAsia="zh-CN"/>
        </w:rPr>
        <w:t>民法典</w:t>
      </w:r>
      <w:r>
        <w:rPr>
          <w:rFonts w:hint="eastAsia" w:ascii="仿宋" w:hAnsi="仿宋" w:eastAsia="仿宋" w:cs="仿宋"/>
          <w:color w:val="auto"/>
          <w:kern w:val="0"/>
          <w:sz w:val="24"/>
          <w:szCs w:val="24"/>
          <w:highlight w:val="none"/>
        </w:rPr>
        <w:t>》、《中华人民共和国建筑法》及其他有关法律、法规之规定，遵循平等、自愿、公平和诚实信用原则，经双方协商一致，签订本合同，双方共同遵照执行。</w:t>
      </w:r>
    </w:p>
    <w:p>
      <w:pPr>
        <w:spacing w:before="240" w:beforeLines="100" w:line="440" w:lineRule="exact"/>
        <w:ind w:firstLine="472" w:firstLineChars="196"/>
        <w:outlineLvl w:val="1"/>
        <w:rPr>
          <w:rFonts w:hint="eastAsia" w:ascii="仿宋" w:hAnsi="仿宋" w:eastAsia="仿宋" w:cs="仿宋"/>
          <w:b/>
          <w:bCs/>
          <w:color w:val="auto"/>
          <w:kern w:val="0"/>
          <w:sz w:val="24"/>
          <w:szCs w:val="24"/>
          <w:highlight w:val="none"/>
        </w:rPr>
      </w:pPr>
      <w:bookmarkStart w:id="51" w:name="_Toc8422"/>
      <w:bookmarkStart w:id="52" w:name="_Toc10915"/>
      <w:r>
        <w:rPr>
          <w:rFonts w:hint="eastAsia" w:ascii="仿宋" w:hAnsi="仿宋" w:eastAsia="仿宋" w:cs="仿宋"/>
          <w:b/>
          <w:bCs/>
          <w:color w:val="auto"/>
          <w:kern w:val="0"/>
          <w:sz w:val="24"/>
          <w:szCs w:val="24"/>
          <w:highlight w:val="none"/>
        </w:rPr>
        <w:t>第一条 工程概况、承包工作内容</w:t>
      </w:r>
      <w:bookmarkEnd w:id="51"/>
      <w:bookmarkEnd w:id="52"/>
    </w:p>
    <w:p>
      <w:pPr>
        <w:spacing w:line="440" w:lineRule="exact"/>
        <w:outlineLvl w:val="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bookmarkStart w:id="53" w:name="_Toc9880"/>
      <w:r>
        <w:rPr>
          <w:rFonts w:hint="eastAsia" w:ascii="仿宋" w:hAnsi="仿宋" w:eastAsia="仿宋" w:cs="仿宋"/>
          <w:color w:val="auto"/>
          <w:kern w:val="0"/>
          <w:sz w:val="24"/>
          <w:szCs w:val="24"/>
          <w:highlight w:val="none"/>
        </w:rPr>
        <w:t>1.1 工程名称：</w:t>
      </w:r>
      <w:bookmarkEnd w:id="53"/>
      <w:r>
        <w:rPr>
          <w:rFonts w:hint="eastAsia" w:ascii="仿宋" w:hAnsi="仿宋" w:eastAsia="仿宋" w:cs="仿宋"/>
          <w:color w:val="auto"/>
          <w:kern w:val="0"/>
          <w:sz w:val="24"/>
          <w:szCs w:val="24"/>
          <w:highlight w:val="none"/>
          <w:lang w:val="en-US" w:eastAsia="zh-CN"/>
        </w:rPr>
        <w:t xml:space="preserve"> </w:t>
      </w:r>
    </w:p>
    <w:p>
      <w:pPr>
        <w:spacing w:line="440" w:lineRule="exact"/>
        <w:ind w:firstLine="480" w:firstLineChars="200"/>
        <w:outlineLvl w:val="2"/>
        <w:rPr>
          <w:rFonts w:hint="eastAsia" w:ascii="仿宋" w:hAnsi="仿宋" w:eastAsia="仿宋" w:cs="仿宋"/>
          <w:color w:val="auto"/>
          <w:kern w:val="0"/>
          <w:sz w:val="24"/>
          <w:szCs w:val="24"/>
          <w:highlight w:val="none"/>
        </w:rPr>
      </w:pPr>
      <w:bookmarkStart w:id="54" w:name="_Toc15437"/>
      <w:r>
        <w:rPr>
          <w:rFonts w:hint="eastAsia" w:ascii="仿宋" w:hAnsi="仿宋" w:eastAsia="仿宋" w:cs="仿宋"/>
          <w:color w:val="auto"/>
          <w:kern w:val="0"/>
          <w:sz w:val="24"/>
          <w:szCs w:val="24"/>
          <w:highlight w:val="none"/>
        </w:rPr>
        <w:t>1.2 工程地址：</w:t>
      </w:r>
      <w:bookmarkEnd w:id="54"/>
    </w:p>
    <w:p>
      <w:pPr>
        <w:keepLines w:val="0"/>
        <w:pageBreakBefore w:val="0"/>
        <w:kinsoku/>
        <w:wordWrap/>
        <w:overflowPunct/>
        <w:topLinePunct w:val="0"/>
        <w:bidi w:val="0"/>
        <w:spacing w:line="440" w:lineRule="exact"/>
        <w:ind w:firstLine="480" w:firstLineChars="200"/>
        <w:textAlignment w:val="auto"/>
        <w:outlineLvl w:val="2"/>
        <w:rPr>
          <w:rFonts w:hint="eastAsia" w:ascii="仿宋" w:hAnsi="仿宋" w:eastAsia="仿宋" w:cs="仿宋"/>
          <w:b w:val="0"/>
          <w:bCs/>
          <w:color w:val="auto"/>
          <w:spacing w:val="0"/>
          <w:kern w:val="0"/>
          <w:sz w:val="24"/>
          <w:szCs w:val="24"/>
          <w:highlight w:val="none"/>
          <w:u w:val="single"/>
          <w:lang w:val="en-US" w:eastAsia="zh-CN"/>
        </w:rPr>
      </w:pPr>
      <w:bookmarkStart w:id="55" w:name="_Toc32063"/>
      <w:r>
        <w:rPr>
          <w:rFonts w:hint="eastAsia" w:ascii="仿宋" w:hAnsi="仿宋" w:eastAsia="仿宋" w:cs="仿宋"/>
          <w:color w:val="auto"/>
          <w:kern w:val="0"/>
          <w:sz w:val="24"/>
          <w:szCs w:val="24"/>
          <w:highlight w:val="none"/>
        </w:rPr>
        <w:t>1.3</w:t>
      </w:r>
      <w:r>
        <w:rPr>
          <w:rFonts w:hint="eastAsia" w:ascii="仿宋" w:hAnsi="仿宋" w:eastAsia="仿宋" w:cs="仿宋"/>
          <w:color w:val="auto"/>
          <w:kern w:val="0"/>
          <w:sz w:val="24"/>
          <w:szCs w:val="24"/>
          <w:highlight w:val="none"/>
          <w:lang w:eastAsia="zh-CN"/>
        </w:rPr>
        <w:t>工程概况（招标范围）</w:t>
      </w:r>
      <w:r>
        <w:rPr>
          <w:rFonts w:hint="eastAsia" w:ascii="仿宋" w:hAnsi="仿宋" w:eastAsia="仿宋" w:cs="仿宋"/>
          <w:color w:val="auto"/>
          <w:sz w:val="24"/>
          <w:szCs w:val="32"/>
          <w:u w:val="none"/>
          <w:lang w:val="en-US" w:eastAsia="zh-CN"/>
        </w:rPr>
        <w:t>：</w:t>
      </w:r>
      <w:bookmarkEnd w:id="55"/>
    </w:p>
    <w:p>
      <w:pPr>
        <w:spacing w:line="440" w:lineRule="exact"/>
        <w:ind w:firstLine="480" w:firstLineChars="200"/>
        <w:outlineLvl w:val="2"/>
        <w:rPr>
          <w:rFonts w:hint="eastAsia" w:ascii="仿宋" w:hAnsi="仿宋" w:eastAsia="仿宋" w:cs="仿宋"/>
          <w:color w:val="auto"/>
          <w:kern w:val="0"/>
          <w:sz w:val="24"/>
          <w:szCs w:val="24"/>
          <w:highlight w:val="none"/>
        </w:rPr>
      </w:pPr>
      <w:bookmarkStart w:id="56" w:name="_Toc4331"/>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 xml:space="preserve"> 乙方单位概况：</w:t>
      </w:r>
      <w:bookmarkEnd w:id="56"/>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营业执照注册号、有效期：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资质证书编号、有效期：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pacing w:line="440" w:lineRule="exact"/>
        <w:ind w:firstLine="470" w:firstLineChars="196"/>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安全生产许可证书编号、有效期：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40" w:lineRule="exact"/>
        <w:ind w:firstLine="470" w:firstLineChars="196"/>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增值税纳税人资格：</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（一般纳税人/小规模纳税人）。</w:t>
      </w:r>
    </w:p>
    <w:p>
      <w:pPr>
        <w:spacing w:line="440" w:lineRule="exact"/>
        <w:ind w:firstLine="480" w:firstLineChars="200"/>
        <w:outlineLvl w:val="2"/>
        <w:rPr>
          <w:rFonts w:hint="eastAsia" w:ascii="仿宋" w:hAnsi="仿宋" w:eastAsia="仿宋" w:cs="仿宋"/>
          <w:color w:val="auto"/>
          <w:kern w:val="0"/>
          <w:sz w:val="24"/>
          <w:szCs w:val="24"/>
          <w:highlight w:val="none"/>
        </w:rPr>
      </w:pPr>
      <w:bookmarkStart w:id="57" w:name="_Toc31825"/>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项目计税方式为：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（一般计税方法/简易计税方法）。</w:t>
      </w:r>
      <w:bookmarkEnd w:id="57"/>
    </w:p>
    <w:p>
      <w:pPr>
        <w:spacing w:line="440" w:lineRule="exact"/>
        <w:ind w:firstLine="472" w:firstLineChars="196"/>
        <w:outlineLvl w:val="1"/>
        <w:rPr>
          <w:rFonts w:hint="eastAsia" w:ascii="仿宋" w:hAnsi="仿宋" w:eastAsia="仿宋" w:cs="仿宋"/>
          <w:b/>
          <w:bCs/>
          <w:color w:val="auto"/>
          <w:kern w:val="0"/>
          <w:sz w:val="24"/>
          <w:szCs w:val="24"/>
          <w:highlight w:val="none"/>
        </w:rPr>
      </w:pPr>
      <w:bookmarkStart w:id="58" w:name="_Toc2318"/>
      <w:bookmarkStart w:id="59" w:name="_Toc27629"/>
      <w:r>
        <w:rPr>
          <w:rFonts w:hint="eastAsia" w:ascii="仿宋" w:hAnsi="仿宋" w:eastAsia="仿宋" w:cs="仿宋"/>
          <w:b/>
          <w:bCs/>
          <w:color w:val="auto"/>
          <w:kern w:val="0"/>
          <w:sz w:val="24"/>
          <w:szCs w:val="24"/>
          <w:highlight w:val="none"/>
        </w:rPr>
        <w:t>第二条 工期要求</w:t>
      </w:r>
      <w:bookmarkEnd w:id="58"/>
      <w:bookmarkEnd w:id="59"/>
    </w:p>
    <w:p>
      <w:pPr>
        <w:spacing w:line="440" w:lineRule="exact"/>
        <w:ind w:firstLine="720" w:firstLineChars="300"/>
        <w:rPr>
          <w:rFonts w:hint="eastAsia" w:ascii="仿宋" w:hAnsi="仿宋" w:eastAsia="仿宋" w:cs="仿宋"/>
          <w:b/>
          <w:bCs/>
          <w:color w:val="auto"/>
          <w:kern w:val="0"/>
          <w:sz w:val="24"/>
          <w:szCs w:val="24"/>
          <w:highlight w:val="none"/>
        </w:rPr>
      </w:pPr>
      <w:r>
        <w:rPr>
          <w:rFonts w:hint="eastAsia" w:ascii="仿宋" w:hAnsi="仿宋" w:eastAsia="仿宋" w:cs="仿宋"/>
          <w:b w:val="0"/>
          <w:bCs w:val="0"/>
          <w:color w:val="auto"/>
          <w:sz w:val="24"/>
          <w:szCs w:val="24"/>
          <w:highlight w:val="none"/>
        </w:rPr>
        <w:t>满足甲方安排的工期要求，从甲方允许施工之日起</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完工。</w:t>
      </w:r>
      <w:bookmarkStart w:id="60" w:name="_Toc23153"/>
    </w:p>
    <w:p>
      <w:pPr>
        <w:spacing w:line="440" w:lineRule="exact"/>
        <w:ind w:firstLine="482" w:firstLineChars="200"/>
        <w:outlineLvl w:val="1"/>
        <w:rPr>
          <w:rFonts w:hint="eastAsia" w:ascii="仿宋" w:hAnsi="仿宋" w:eastAsia="仿宋" w:cs="仿宋"/>
          <w:b/>
          <w:bCs/>
          <w:color w:val="auto"/>
          <w:kern w:val="0"/>
          <w:sz w:val="24"/>
          <w:szCs w:val="24"/>
          <w:highlight w:val="none"/>
        </w:rPr>
      </w:pPr>
      <w:bookmarkStart w:id="61" w:name="_Toc28537"/>
      <w:r>
        <w:rPr>
          <w:rFonts w:hint="eastAsia" w:ascii="仿宋" w:hAnsi="仿宋" w:eastAsia="仿宋" w:cs="仿宋"/>
          <w:b/>
          <w:bCs/>
          <w:color w:val="auto"/>
          <w:kern w:val="0"/>
          <w:sz w:val="24"/>
          <w:szCs w:val="24"/>
          <w:highlight w:val="none"/>
        </w:rPr>
        <w:t>第三条 工程质量</w:t>
      </w:r>
      <w:bookmarkEnd w:id="60"/>
      <w:bookmarkEnd w:id="61"/>
    </w:p>
    <w:p>
      <w:pPr>
        <w:spacing w:line="440" w:lineRule="exact"/>
        <w:ind w:firstLine="470" w:firstLineChars="196"/>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3.1 达到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合格</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标准，确保达到</w:t>
      </w:r>
      <w:r>
        <w:rPr>
          <w:rFonts w:hint="eastAsia" w:ascii="仿宋" w:hAnsi="仿宋" w:eastAsia="仿宋" w:cs="仿宋"/>
          <w:color w:val="auto"/>
          <w:kern w:val="0"/>
          <w:sz w:val="24"/>
          <w:szCs w:val="24"/>
          <w:highlight w:val="none"/>
          <w:u w:val="single"/>
        </w:rPr>
        <w:t>甲方要求的</w:t>
      </w:r>
      <w:r>
        <w:rPr>
          <w:rFonts w:hint="eastAsia" w:ascii="仿宋" w:hAnsi="仿宋" w:eastAsia="仿宋" w:cs="仿宋"/>
          <w:color w:val="auto"/>
          <w:kern w:val="0"/>
          <w:sz w:val="24"/>
          <w:szCs w:val="24"/>
          <w:highlight w:val="none"/>
        </w:rPr>
        <w:t>验收标准，且满足工程质量验收标准。</w:t>
      </w:r>
    </w:p>
    <w:p>
      <w:pPr>
        <w:spacing w:line="440" w:lineRule="exact"/>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3.2 质量标准：</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具体质量验收要求：</w:t>
      </w:r>
    </w:p>
    <w:p>
      <w:pPr>
        <w:numPr>
          <w:ilvl w:val="0"/>
          <w:numId w:val="0"/>
        </w:numPr>
        <w:spacing w:line="440" w:lineRule="exact"/>
        <w:ind w:leftChars="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乙方严格按照本工程的施工图纸、说明文件和国家有关规范等标准进行施工，接受甲方的监督。</w:t>
      </w:r>
    </w:p>
    <w:p>
      <w:pPr>
        <w:numPr>
          <w:ilvl w:val="0"/>
          <w:numId w:val="0"/>
        </w:numPr>
        <w:spacing w:line="440" w:lineRule="exact"/>
        <w:ind w:leftChars="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由乙方提供的材料，如因材料质量问题造成的损失及延误工期均由乙方负责。</w:t>
      </w:r>
    </w:p>
    <w:p>
      <w:pPr>
        <w:numPr>
          <w:ilvl w:val="0"/>
          <w:numId w:val="0"/>
        </w:numPr>
        <w:spacing w:line="440" w:lineRule="exact"/>
        <w:ind w:leftChars="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材料改变或代用必须经甲方同意并签字后，方可用于工程。</w:t>
      </w:r>
    </w:p>
    <w:p>
      <w:pPr>
        <w:numPr>
          <w:ilvl w:val="0"/>
          <w:numId w:val="0"/>
        </w:numPr>
        <w:spacing w:line="440" w:lineRule="exact"/>
        <w:ind w:leftChars="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乙方材料进场后应做好妥善的保管工作，因保管及保管不善所造成的损失，乙方自负。</w:t>
      </w:r>
    </w:p>
    <w:p>
      <w:pPr>
        <w:numPr>
          <w:ilvl w:val="0"/>
          <w:numId w:val="0"/>
        </w:numPr>
        <w:spacing w:line="440" w:lineRule="exact"/>
        <w:ind w:leftChars="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验收标准与程序按照有关工程验收规范，设计施工图纸要求条款执行。</w:t>
      </w:r>
    </w:p>
    <w:p>
      <w:pPr>
        <w:numPr>
          <w:ilvl w:val="0"/>
          <w:numId w:val="0"/>
        </w:numPr>
        <w:spacing w:line="440" w:lineRule="exact"/>
        <w:ind w:leftChars="0" w:firstLine="482" w:firstLineChars="200"/>
        <w:outlineLvl w:val="1"/>
        <w:rPr>
          <w:rFonts w:hint="eastAsia" w:ascii="仿宋" w:hAnsi="仿宋" w:eastAsia="仿宋" w:cs="仿宋"/>
          <w:b/>
          <w:bCs/>
          <w:color w:val="auto"/>
          <w:kern w:val="0"/>
          <w:sz w:val="24"/>
          <w:szCs w:val="24"/>
          <w:highlight w:val="none"/>
          <w:u w:val="single"/>
          <w:lang w:val="en-US" w:eastAsia="zh-CN"/>
        </w:rPr>
      </w:pPr>
      <w:bookmarkStart w:id="62" w:name="_Toc27139"/>
      <w:bookmarkStart w:id="63" w:name="_Toc5936"/>
      <w:r>
        <w:rPr>
          <w:rFonts w:hint="eastAsia" w:ascii="仿宋" w:hAnsi="仿宋" w:eastAsia="仿宋" w:cs="仿宋"/>
          <w:b/>
          <w:bCs/>
          <w:color w:val="auto"/>
          <w:kern w:val="0"/>
          <w:sz w:val="24"/>
          <w:szCs w:val="24"/>
          <w:highlight w:val="none"/>
        </w:rPr>
        <w:t>第四条 合同价款的计价方式</w:t>
      </w:r>
      <w:r>
        <w:rPr>
          <w:rFonts w:hint="eastAsia" w:ascii="仿宋" w:hAnsi="仿宋" w:eastAsia="仿宋" w:cs="仿宋"/>
          <w:b/>
          <w:bCs/>
          <w:color w:val="auto"/>
          <w:kern w:val="0"/>
          <w:sz w:val="24"/>
          <w:szCs w:val="24"/>
          <w:highlight w:val="none"/>
          <w:lang w:eastAsia="zh-CN"/>
        </w:rPr>
        <w:t>：</w:t>
      </w:r>
      <w:bookmarkEnd w:id="62"/>
      <w:r>
        <w:rPr>
          <w:rFonts w:hint="eastAsia" w:ascii="仿宋" w:hAnsi="仿宋" w:eastAsia="仿宋" w:cs="仿宋"/>
          <w:b/>
          <w:bCs/>
          <w:color w:val="auto"/>
          <w:kern w:val="0"/>
          <w:sz w:val="24"/>
          <w:szCs w:val="24"/>
          <w:highlight w:val="none"/>
          <w:u w:val="single"/>
          <w:lang w:val="en-US" w:eastAsia="zh-CN"/>
        </w:rPr>
        <w:t xml:space="preserve">  </w:t>
      </w:r>
      <w:bookmarkEnd w:id="63"/>
      <w:r>
        <w:rPr>
          <w:rFonts w:hint="eastAsia" w:ascii="仿宋" w:hAnsi="仿宋" w:eastAsia="仿宋" w:cs="仿宋"/>
          <w:b/>
          <w:bCs/>
          <w:color w:val="auto"/>
          <w:kern w:val="0"/>
          <w:sz w:val="24"/>
          <w:szCs w:val="24"/>
          <w:highlight w:val="none"/>
          <w:u w:val="single"/>
          <w:lang w:val="en-US" w:eastAsia="zh-CN"/>
        </w:rPr>
        <w:t xml:space="preserve">       </w:t>
      </w:r>
    </w:p>
    <w:p>
      <w:pPr>
        <w:spacing w:line="440" w:lineRule="exact"/>
        <w:ind w:firstLine="472" w:firstLineChars="196"/>
        <w:outlineLvl w:val="1"/>
        <w:rPr>
          <w:rFonts w:hint="eastAsia" w:ascii="仿宋" w:hAnsi="仿宋" w:eastAsia="仿宋" w:cs="仿宋"/>
          <w:color w:val="auto"/>
          <w:sz w:val="24"/>
          <w:szCs w:val="24"/>
          <w:highlight w:val="none"/>
          <w:u w:val="single"/>
          <w:lang w:val="en-US" w:eastAsia="zh-CN"/>
        </w:rPr>
      </w:pPr>
      <w:bookmarkStart w:id="64" w:name="_Toc10684"/>
      <w:bookmarkStart w:id="65" w:name="_Toc13809"/>
      <w:r>
        <w:rPr>
          <w:rFonts w:hint="eastAsia" w:ascii="仿宋" w:hAnsi="仿宋" w:eastAsia="仿宋" w:cs="仿宋"/>
          <w:b/>
          <w:bCs/>
          <w:color w:val="auto"/>
          <w:kern w:val="0"/>
          <w:sz w:val="24"/>
          <w:szCs w:val="24"/>
          <w:highlight w:val="none"/>
        </w:rPr>
        <w:t>第五条 合同价款的支付</w:t>
      </w:r>
      <w:bookmarkEnd w:id="64"/>
      <w:r>
        <w:rPr>
          <w:rFonts w:hint="eastAsia" w:ascii="仿宋" w:hAnsi="仿宋" w:eastAsia="仿宋" w:cs="仿宋"/>
          <w:b/>
          <w:bCs/>
          <w:color w:val="auto"/>
          <w:kern w:val="0"/>
          <w:sz w:val="24"/>
          <w:szCs w:val="24"/>
          <w:highlight w:val="none"/>
          <w:lang w:eastAsia="zh-CN"/>
        </w:rPr>
        <w:t>：</w:t>
      </w:r>
      <w:bookmarkEnd w:id="65"/>
      <w:r>
        <w:rPr>
          <w:rFonts w:hint="eastAsia" w:ascii="仿宋" w:hAnsi="仿宋" w:eastAsia="仿宋" w:cs="仿宋"/>
          <w:i w:val="0"/>
          <w:iCs w:val="0"/>
          <w:color w:val="auto"/>
          <w:sz w:val="24"/>
          <w:szCs w:val="24"/>
          <w:highlight w:val="none"/>
          <w:u w:val="single"/>
        </w:rPr>
        <w:t xml:space="preserve">             </w:t>
      </w:r>
    </w:p>
    <w:p>
      <w:pPr>
        <w:spacing w:line="440" w:lineRule="exact"/>
        <w:ind w:firstLine="472" w:firstLineChars="196"/>
        <w:outlineLvl w:val="1"/>
        <w:rPr>
          <w:rFonts w:hint="eastAsia" w:ascii="仿宋" w:hAnsi="仿宋" w:eastAsia="仿宋" w:cs="仿宋"/>
          <w:color w:val="auto"/>
          <w:highlight w:val="none"/>
        </w:rPr>
      </w:pPr>
      <w:bookmarkStart w:id="66" w:name="_Toc12970"/>
      <w:bookmarkStart w:id="67" w:name="_Toc4279"/>
      <w:r>
        <w:rPr>
          <w:rFonts w:hint="eastAsia" w:ascii="仿宋" w:hAnsi="仿宋" w:eastAsia="仿宋" w:cs="仿宋"/>
          <w:b/>
          <w:bCs/>
          <w:color w:val="auto"/>
          <w:kern w:val="0"/>
          <w:sz w:val="24"/>
          <w:szCs w:val="24"/>
          <w:highlight w:val="none"/>
        </w:rPr>
        <w:t>第</w:t>
      </w:r>
      <w:r>
        <w:rPr>
          <w:rFonts w:hint="eastAsia" w:ascii="仿宋" w:hAnsi="仿宋" w:eastAsia="仿宋" w:cs="仿宋"/>
          <w:b/>
          <w:bCs/>
          <w:color w:val="auto"/>
          <w:kern w:val="0"/>
          <w:sz w:val="24"/>
          <w:szCs w:val="24"/>
          <w:highlight w:val="none"/>
          <w:lang w:eastAsia="zh-CN"/>
        </w:rPr>
        <w:t>六</w:t>
      </w:r>
      <w:r>
        <w:rPr>
          <w:rFonts w:hint="eastAsia" w:ascii="仿宋" w:hAnsi="仿宋" w:eastAsia="仿宋" w:cs="仿宋"/>
          <w:b/>
          <w:bCs/>
          <w:color w:val="auto"/>
          <w:kern w:val="0"/>
          <w:sz w:val="24"/>
          <w:szCs w:val="24"/>
          <w:highlight w:val="none"/>
        </w:rPr>
        <w:t xml:space="preserve">条 </w:t>
      </w:r>
      <w:r>
        <w:rPr>
          <w:rFonts w:hint="eastAsia" w:ascii="仿宋" w:hAnsi="仿宋" w:eastAsia="仿宋" w:cs="仿宋"/>
          <w:b/>
          <w:bCs/>
          <w:color w:val="auto"/>
          <w:kern w:val="0"/>
          <w:sz w:val="24"/>
          <w:szCs w:val="24"/>
          <w:highlight w:val="none"/>
          <w:lang w:eastAsia="zh-CN"/>
        </w:rPr>
        <w:t>安全管理</w:t>
      </w:r>
      <w:bookmarkEnd w:id="66"/>
      <w:bookmarkEnd w:id="67"/>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6.1 </w:t>
      </w:r>
      <w:r>
        <w:rPr>
          <w:rFonts w:hint="eastAsia" w:ascii="仿宋" w:hAnsi="仿宋" w:eastAsia="仿宋" w:cs="仿宋"/>
          <w:color w:val="auto"/>
          <w:sz w:val="24"/>
          <w:szCs w:val="24"/>
          <w:highlight w:val="none"/>
        </w:rPr>
        <w:t>乙方应保证其在施工中符合国家《安全生产法》及与安全相关的法律法规。</w:t>
      </w:r>
      <w:r>
        <w:rPr>
          <w:rFonts w:hint="eastAsia" w:ascii="仿宋" w:hAnsi="仿宋" w:eastAsia="仿宋" w:cs="仿宋"/>
          <w:color w:val="auto"/>
          <w:kern w:val="0"/>
          <w:sz w:val="24"/>
          <w:szCs w:val="24"/>
          <w:highlight w:val="none"/>
        </w:rPr>
        <w:t xml:space="preserve"> </w:t>
      </w:r>
    </w:p>
    <w:p>
      <w:pPr>
        <w:spacing w:line="440" w:lineRule="exact"/>
        <w:ind w:firstLine="472" w:firstLineChars="196"/>
        <w:outlineLvl w:val="1"/>
        <w:rPr>
          <w:rFonts w:hint="eastAsia" w:ascii="仿宋" w:hAnsi="仿宋" w:eastAsia="仿宋" w:cs="仿宋"/>
          <w:b/>
          <w:bCs/>
          <w:color w:val="auto"/>
          <w:kern w:val="0"/>
          <w:sz w:val="24"/>
          <w:szCs w:val="24"/>
          <w:highlight w:val="none"/>
        </w:rPr>
      </w:pPr>
      <w:bookmarkStart w:id="68" w:name="_Toc12581"/>
      <w:bookmarkStart w:id="69" w:name="_Toc17754"/>
      <w:r>
        <w:rPr>
          <w:rFonts w:hint="eastAsia" w:ascii="仿宋" w:hAnsi="仿宋" w:eastAsia="仿宋" w:cs="仿宋"/>
          <w:b/>
          <w:bCs/>
          <w:color w:val="auto"/>
          <w:kern w:val="0"/>
          <w:sz w:val="24"/>
          <w:szCs w:val="24"/>
          <w:highlight w:val="none"/>
        </w:rPr>
        <w:t>第七条 工程质量管理</w:t>
      </w:r>
      <w:bookmarkEnd w:id="68"/>
      <w:bookmarkEnd w:id="69"/>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工程质量必须按国家颁布的施工验收规范验收合格，符合国家标准和设计文件要求，并达到合同约定的质量目标和标准。如设计文件、合同约定和国家施工验收规范、标准之间有差异或不一致，以质量要求较高者为施工依据和验收标准。</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 整体工程或分项工程质量按施工验收规范验收不合格的，合同价款不予支付，并由乙方承担相应损失。工程质量按施工验收规范验收合格，但达不到合同约定的质量目标和标准的，对不符合要求的分项工程价款扣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w:t>
      </w:r>
    </w:p>
    <w:p>
      <w:pPr>
        <w:spacing w:line="440" w:lineRule="exact"/>
        <w:ind w:firstLine="472" w:firstLineChars="196"/>
        <w:outlineLvl w:val="1"/>
        <w:rPr>
          <w:rFonts w:hint="eastAsia" w:ascii="仿宋" w:hAnsi="仿宋" w:eastAsia="仿宋" w:cs="仿宋"/>
          <w:b/>
          <w:bCs/>
          <w:color w:val="auto"/>
          <w:kern w:val="0"/>
          <w:sz w:val="24"/>
          <w:szCs w:val="24"/>
          <w:highlight w:val="none"/>
        </w:rPr>
      </w:pPr>
      <w:bookmarkStart w:id="70" w:name="_Toc14412"/>
      <w:bookmarkStart w:id="71" w:name="_Toc30541"/>
      <w:r>
        <w:rPr>
          <w:rFonts w:hint="eastAsia" w:ascii="仿宋" w:hAnsi="仿宋" w:eastAsia="仿宋" w:cs="仿宋"/>
          <w:b/>
          <w:bCs/>
          <w:color w:val="auto"/>
          <w:kern w:val="0"/>
          <w:sz w:val="24"/>
          <w:szCs w:val="24"/>
          <w:highlight w:val="none"/>
        </w:rPr>
        <w:t>第八条 工程进度管理</w:t>
      </w:r>
      <w:bookmarkEnd w:id="70"/>
      <w:bookmarkEnd w:id="71"/>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经甲方确认的以下原因，工期相应顺延：</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（1）因自然灾害或非乙方责任造成的爆炸、火灾等不可抗力；</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（2）因甲方原因致使施工不能正常进行时，工期顺延；</w:t>
      </w:r>
    </w:p>
    <w:p>
      <w:pPr>
        <w:spacing w:line="440" w:lineRule="exact"/>
        <w:ind w:firstLine="472" w:firstLineChars="196"/>
        <w:outlineLvl w:val="1"/>
        <w:rPr>
          <w:rFonts w:hint="eastAsia" w:ascii="仿宋" w:hAnsi="仿宋" w:eastAsia="仿宋" w:cs="仿宋"/>
          <w:b/>
          <w:bCs/>
          <w:color w:val="auto"/>
          <w:kern w:val="0"/>
          <w:sz w:val="24"/>
          <w:szCs w:val="24"/>
          <w:highlight w:val="none"/>
        </w:rPr>
      </w:pPr>
      <w:bookmarkStart w:id="72" w:name="_Toc3101"/>
      <w:bookmarkStart w:id="73" w:name="_Toc14701"/>
      <w:r>
        <w:rPr>
          <w:rFonts w:hint="eastAsia" w:ascii="仿宋" w:hAnsi="仿宋" w:eastAsia="仿宋" w:cs="仿宋"/>
          <w:b/>
          <w:bCs/>
          <w:color w:val="auto"/>
          <w:kern w:val="0"/>
          <w:sz w:val="24"/>
          <w:szCs w:val="24"/>
          <w:highlight w:val="none"/>
        </w:rPr>
        <w:t>第九条 材料机具管理</w:t>
      </w:r>
      <w:bookmarkEnd w:id="72"/>
      <w:bookmarkEnd w:id="73"/>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9.1 乙方自备的材料、机械、工具为： </w:t>
      </w:r>
      <w:r>
        <w:rPr>
          <w:rFonts w:hint="eastAsia" w:ascii="仿宋" w:hAnsi="仿宋" w:eastAsia="仿宋" w:cs="仿宋"/>
          <w:color w:val="auto"/>
          <w:sz w:val="24"/>
          <w:szCs w:val="24"/>
          <w:highlight w:val="none"/>
          <w:u w:val="single"/>
        </w:rPr>
        <w:t xml:space="preserve"> 所有完成本工程所需的材料和设备  </w:t>
      </w:r>
      <w:r>
        <w:rPr>
          <w:rFonts w:hint="eastAsia" w:ascii="仿宋" w:hAnsi="仿宋" w:eastAsia="仿宋" w:cs="仿宋"/>
          <w:color w:val="auto"/>
          <w:sz w:val="24"/>
          <w:szCs w:val="24"/>
          <w:highlight w:val="none"/>
        </w:rPr>
        <w:t>。</w:t>
      </w:r>
    </w:p>
    <w:p>
      <w:pPr>
        <w:spacing w:line="440" w:lineRule="exact"/>
        <w:ind w:firstLine="472" w:firstLineChars="196"/>
        <w:outlineLvl w:val="1"/>
        <w:rPr>
          <w:rFonts w:hint="eastAsia" w:ascii="仿宋" w:hAnsi="仿宋" w:eastAsia="仿宋" w:cs="仿宋"/>
          <w:b/>
          <w:bCs/>
          <w:color w:val="auto"/>
          <w:kern w:val="0"/>
          <w:sz w:val="24"/>
          <w:szCs w:val="24"/>
          <w:highlight w:val="none"/>
        </w:rPr>
      </w:pPr>
      <w:bookmarkStart w:id="74" w:name="_Toc21410"/>
      <w:bookmarkStart w:id="75" w:name="_Toc17016"/>
      <w:r>
        <w:rPr>
          <w:rFonts w:hint="eastAsia" w:ascii="仿宋" w:hAnsi="仿宋" w:eastAsia="仿宋" w:cs="仿宋"/>
          <w:b/>
          <w:bCs/>
          <w:color w:val="auto"/>
          <w:kern w:val="0"/>
          <w:sz w:val="24"/>
          <w:szCs w:val="24"/>
          <w:highlight w:val="none"/>
        </w:rPr>
        <w:t>第十条 劳务队伍管理</w:t>
      </w:r>
      <w:bookmarkEnd w:id="74"/>
      <w:bookmarkEnd w:id="75"/>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10.1 乙方安排进驻现场的所有人员，应当符合劳动法律法规规定。 </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10.2 乙方进场前，应将其所有现场人员登记造册，办理人员出入证件。</w:t>
      </w:r>
    </w:p>
    <w:p>
      <w:pPr>
        <w:spacing w:line="440" w:lineRule="exact"/>
        <w:ind w:firstLine="472" w:firstLineChars="196"/>
        <w:outlineLvl w:val="1"/>
        <w:rPr>
          <w:rFonts w:hint="eastAsia" w:ascii="仿宋" w:hAnsi="仿宋" w:eastAsia="仿宋" w:cs="仿宋"/>
          <w:b/>
          <w:bCs/>
          <w:color w:val="auto"/>
          <w:kern w:val="0"/>
          <w:sz w:val="24"/>
          <w:szCs w:val="24"/>
          <w:highlight w:val="none"/>
        </w:rPr>
      </w:pPr>
      <w:bookmarkStart w:id="76" w:name="_Toc6500"/>
      <w:bookmarkStart w:id="77" w:name="_Toc20863"/>
      <w:r>
        <w:rPr>
          <w:rFonts w:hint="eastAsia" w:ascii="仿宋" w:hAnsi="仿宋" w:eastAsia="仿宋" w:cs="仿宋"/>
          <w:b/>
          <w:bCs/>
          <w:color w:val="auto"/>
          <w:kern w:val="0"/>
          <w:sz w:val="24"/>
          <w:szCs w:val="24"/>
          <w:highlight w:val="none"/>
        </w:rPr>
        <w:t>第十</w:t>
      </w:r>
      <w:r>
        <w:rPr>
          <w:rFonts w:hint="eastAsia" w:ascii="仿宋" w:hAnsi="仿宋" w:eastAsia="仿宋" w:cs="仿宋"/>
          <w:b/>
          <w:bCs/>
          <w:color w:val="auto"/>
          <w:kern w:val="0"/>
          <w:sz w:val="24"/>
          <w:szCs w:val="24"/>
          <w:highlight w:val="none"/>
          <w:lang w:eastAsia="zh-CN"/>
        </w:rPr>
        <w:t>一</w:t>
      </w:r>
      <w:r>
        <w:rPr>
          <w:rFonts w:hint="eastAsia" w:ascii="仿宋" w:hAnsi="仿宋" w:eastAsia="仿宋" w:cs="仿宋"/>
          <w:b/>
          <w:bCs/>
          <w:color w:val="auto"/>
          <w:kern w:val="0"/>
          <w:sz w:val="24"/>
          <w:szCs w:val="24"/>
          <w:highlight w:val="none"/>
        </w:rPr>
        <w:t>条 工程保修</w:t>
      </w:r>
      <w:bookmarkEnd w:id="76"/>
      <w:bookmarkEnd w:id="77"/>
    </w:p>
    <w:p>
      <w:pPr>
        <w:spacing w:line="440" w:lineRule="exact"/>
        <w:ind w:firstLine="470" w:firstLineChars="196"/>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.1 保修期为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sz w:val="24"/>
          <w:szCs w:val="21"/>
          <w:highlight w:val="none"/>
          <w:u w:val="single"/>
          <w:lang w:val="en-US" w:eastAsia="zh-CN"/>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sz w:val="24"/>
          <w:szCs w:val="21"/>
          <w:highlight w:val="none"/>
          <w:lang w:eastAsia="zh-CN"/>
        </w:rPr>
        <w:t>防水工程保修期符合国家相关规定，</w:t>
      </w:r>
      <w:r>
        <w:rPr>
          <w:rFonts w:hint="eastAsia" w:ascii="仿宋" w:hAnsi="仿宋" w:eastAsia="仿宋" w:cs="仿宋"/>
          <w:color w:val="auto"/>
          <w:kern w:val="0"/>
          <w:sz w:val="24"/>
          <w:szCs w:val="24"/>
          <w:highlight w:val="none"/>
        </w:rPr>
        <w:t>自乙方工程竣工验收合格之日起算。</w:t>
      </w:r>
    </w:p>
    <w:p>
      <w:pPr>
        <w:spacing w:line="440" w:lineRule="exact"/>
        <w:ind w:firstLine="470" w:firstLineChars="19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.2 保修期内，发生保修问题时，如为紧急事故，乙方应于接到通知后</w:t>
      </w:r>
      <w:r>
        <w:rPr>
          <w:rFonts w:hint="eastAsia" w:ascii="仿宋" w:hAnsi="仿宋" w:eastAsia="仿宋" w:cs="仿宋"/>
          <w:color w:val="auto"/>
          <w:kern w:val="0"/>
          <w:sz w:val="24"/>
          <w:szCs w:val="24"/>
          <w:highlight w:val="none"/>
          <w:u w:val="single"/>
        </w:rPr>
        <w:t xml:space="preserve"> 4 </w:t>
      </w:r>
      <w:r>
        <w:rPr>
          <w:rFonts w:hint="eastAsia" w:ascii="仿宋" w:hAnsi="仿宋" w:eastAsia="仿宋" w:cs="仿宋"/>
          <w:color w:val="auto"/>
          <w:kern w:val="0"/>
          <w:sz w:val="24"/>
          <w:szCs w:val="24"/>
          <w:highlight w:val="none"/>
        </w:rPr>
        <w:t>小时内到达现场抢修；一般问题，乙方应于8小时内到达现场维修。否则，甲方可自行或委托第三方实施维修，并由乙方承担实际发生的费用，但该保修事故非因乙方责任引发的除外。保修期内，乙方联系方式等发生变化后，应及时书面通知甲方，否则，甲方发出通知之日即视为通知到达之日。</w:t>
      </w:r>
      <w:r>
        <w:rPr>
          <w:rFonts w:hint="eastAsia" w:ascii="仿宋" w:hAnsi="仿宋" w:eastAsia="仿宋" w:cs="仿宋"/>
          <w:color w:val="auto"/>
          <w:kern w:val="0"/>
          <w:sz w:val="24"/>
          <w:szCs w:val="24"/>
          <w:highlight w:val="none"/>
          <w:lang w:eastAsia="zh-CN"/>
        </w:rPr>
        <w:t>供应商提供书面保修承诺书。</w:t>
      </w:r>
    </w:p>
    <w:p>
      <w:pPr>
        <w:spacing w:line="440" w:lineRule="exact"/>
        <w:ind w:firstLine="470" w:firstLineChars="19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11.3保修期满后，提供终身维修，且只收取成本费。</w:t>
      </w:r>
    </w:p>
    <w:p>
      <w:pPr>
        <w:spacing w:line="440" w:lineRule="exact"/>
        <w:ind w:firstLine="472" w:firstLineChars="196"/>
        <w:outlineLvl w:val="1"/>
        <w:rPr>
          <w:rFonts w:hint="eastAsia" w:ascii="仿宋" w:hAnsi="仿宋" w:eastAsia="仿宋" w:cs="仿宋"/>
          <w:b/>
          <w:bCs/>
          <w:color w:val="auto"/>
          <w:sz w:val="24"/>
          <w:szCs w:val="24"/>
          <w:highlight w:val="none"/>
        </w:rPr>
      </w:pPr>
      <w:bookmarkStart w:id="78" w:name="_Toc30624"/>
      <w:bookmarkStart w:id="79" w:name="_Toc10402"/>
      <w:r>
        <w:rPr>
          <w:rFonts w:hint="eastAsia" w:ascii="仿宋" w:hAnsi="仿宋" w:eastAsia="仿宋" w:cs="仿宋"/>
          <w:b/>
          <w:bCs/>
          <w:color w:val="auto"/>
          <w:kern w:val="0"/>
          <w:sz w:val="24"/>
          <w:szCs w:val="24"/>
          <w:highlight w:val="none"/>
        </w:rPr>
        <w:t>第十</w:t>
      </w:r>
      <w:r>
        <w:rPr>
          <w:rFonts w:hint="eastAsia" w:ascii="仿宋" w:hAnsi="仿宋" w:eastAsia="仿宋" w:cs="仿宋"/>
          <w:b/>
          <w:bCs/>
          <w:color w:val="auto"/>
          <w:kern w:val="0"/>
          <w:sz w:val="24"/>
          <w:szCs w:val="24"/>
          <w:highlight w:val="none"/>
          <w:lang w:eastAsia="zh-CN"/>
        </w:rPr>
        <w:t>二</w:t>
      </w:r>
      <w:r>
        <w:rPr>
          <w:rFonts w:hint="eastAsia" w:ascii="仿宋" w:hAnsi="仿宋" w:eastAsia="仿宋" w:cs="仿宋"/>
          <w:b/>
          <w:bCs/>
          <w:color w:val="auto"/>
          <w:kern w:val="0"/>
          <w:sz w:val="24"/>
          <w:szCs w:val="24"/>
          <w:highlight w:val="none"/>
        </w:rPr>
        <w:t>条 违约责任</w:t>
      </w:r>
      <w:r>
        <w:rPr>
          <w:rFonts w:hint="eastAsia" w:ascii="仿宋" w:hAnsi="仿宋" w:eastAsia="仿宋" w:cs="仿宋"/>
          <w:b/>
          <w:bCs/>
          <w:color w:val="auto"/>
          <w:sz w:val="24"/>
          <w:szCs w:val="24"/>
          <w:highlight w:val="none"/>
        </w:rPr>
        <w:t>、合同的解除</w:t>
      </w:r>
      <w:bookmarkEnd w:id="78"/>
      <w:bookmarkEnd w:id="79"/>
    </w:p>
    <w:p>
      <w:pPr>
        <w:spacing w:line="440" w:lineRule="exact"/>
        <w:ind w:firstLine="470" w:firstLineChars="196"/>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 甲方不能按照本合同约定时间支付乙方工程款，应承担应付未付工程款同期人民银行贷款基准利率利息损失。</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 乙方承包的本工程项目，不得再行分包或转包，否则甲方有权解除合同，并由乙方承担违约责任。</w:t>
      </w:r>
    </w:p>
    <w:p>
      <w:pPr>
        <w:pStyle w:val="10"/>
        <w:spacing w:line="440" w:lineRule="exact"/>
        <w:ind w:firstLine="472" w:firstLineChars="196"/>
        <w:outlineLvl w:val="1"/>
        <w:rPr>
          <w:rFonts w:hint="eastAsia" w:ascii="仿宋" w:hAnsi="仿宋" w:eastAsia="仿宋" w:cs="仿宋"/>
          <w:b/>
          <w:bCs/>
          <w:color w:val="auto"/>
          <w:kern w:val="0"/>
          <w:sz w:val="24"/>
          <w:szCs w:val="24"/>
          <w:highlight w:val="none"/>
        </w:rPr>
      </w:pPr>
      <w:bookmarkStart w:id="80" w:name="_Toc22155"/>
      <w:bookmarkStart w:id="81" w:name="_Toc30988"/>
      <w:r>
        <w:rPr>
          <w:rFonts w:hint="eastAsia" w:ascii="仿宋" w:hAnsi="仿宋" w:eastAsia="仿宋" w:cs="仿宋"/>
          <w:b/>
          <w:bCs/>
          <w:color w:val="auto"/>
          <w:kern w:val="0"/>
          <w:sz w:val="24"/>
          <w:szCs w:val="24"/>
          <w:highlight w:val="none"/>
        </w:rPr>
        <w:t>第十</w:t>
      </w:r>
      <w:r>
        <w:rPr>
          <w:rFonts w:hint="eastAsia" w:ascii="仿宋" w:hAnsi="仿宋" w:eastAsia="仿宋" w:cs="仿宋"/>
          <w:b/>
          <w:bCs/>
          <w:color w:val="auto"/>
          <w:kern w:val="0"/>
          <w:sz w:val="24"/>
          <w:szCs w:val="24"/>
          <w:highlight w:val="none"/>
          <w:lang w:eastAsia="zh-CN"/>
        </w:rPr>
        <w:t>三</w:t>
      </w:r>
      <w:r>
        <w:rPr>
          <w:rFonts w:hint="eastAsia" w:ascii="仿宋" w:hAnsi="仿宋" w:eastAsia="仿宋" w:cs="仿宋"/>
          <w:b/>
          <w:bCs/>
          <w:color w:val="auto"/>
          <w:kern w:val="0"/>
          <w:sz w:val="24"/>
          <w:szCs w:val="24"/>
          <w:highlight w:val="none"/>
        </w:rPr>
        <w:t>条 合同授权</w:t>
      </w:r>
      <w:bookmarkEnd w:id="80"/>
      <w:bookmarkEnd w:id="81"/>
    </w:p>
    <w:p>
      <w:pPr>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.1 乙方授权项目经理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行使以下职责权限：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负责处理合同履行过程中一切事宜，包括但不限于签署发料单，签收甲方发出的各类通知，确认结算金额，变更合同条款，处理索赔事宜等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 未取得甲方书面所签署的任何文件、协议，以及获得授权的人员超越书面授</w:t>
      </w:r>
      <w:r>
        <w:rPr>
          <w:rFonts w:hint="eastAsia" w:ascii="仿宋" w:hAnsi="仿宋" w:eastAsia="仿宋" w:cs="仿宋"/>
          <w:color w:val="auto"/>
          <w:sz w:val="24"/>
          <w:szCs w:val="24"/>
          <w:highlight w:val="none"/>
        </w:rPr>
        <w:t>权范围所签署的任何文件、协议，一概无效，且甲方对此不承担任何责任。</w:t>
      </w:r>
    </w:p>
    <w:p>
      <w:pPr>
        <w:pStyle w:val="10"/>
        <w:spacing w:line="440" w:lineRule="exact"/>
        <w:ind w:firstLine="472" w:firstLineChars="196"/>
        <w:outlineLvl w:val="1"/>
        <w:rPr>
          <w:rFonts w:hint="eastAsia" w:ascii="仿宋" w:hAnsi="仿宋" w:eastAsia="仿宋" w:cs="仿宋"/>
          <w:b/>
          <w:bCs/>
          <w:color w:val="auto"/>
          <w:kern w:val="0"/>
          <w:sz w:val="24"/>
          <w:szCs w:val="24"/>
          <w:highlight w:val="none"/>
          <w:lang w:val="en-US" w:eastAsia="zh-CN"/>
        </w:rPr>
      </w:pPr>
      <w:bookmarkStart w:id="82" w:name="_Toc9488"/>
      <w:bookmarkStart w:id="83" w:name="_Toc28243"/>
      <w:r>
        <w:rPr>
          <w:rFonts w:hint="eastAsia" w:ascii="仿宋" w:hAnsi="仿宋" w:eastAsia="仿宋" w:cs="仿宋"/>
          <w:b/>
          <w:bCs/>
          <w:color w:val="auto"/>
          <w:kern w:val="0"/>
          <w:sz w:val="24"/>
          <w:szCs w:val="24"/>
          <w:highlight w:val="none"/>
          <w:lang w:val="en-US" w:eastAsia="zh-CN"/>
        </w:rPr>
        <w:t>第十四条 送达</w:t>
      </w:r>
      <w:bookmarkEnd w:id="82"/>
      <w:bookmarkEnd w:id="83"/>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 乙方可按本合同第十五条约定，向有权限的甲方人员当面送达，由其签收。</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甲方可按以下方式向乙方送达：</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（1）按本合同第十五条约定，向有权限的乙方人员当面送达，或以电话通知方式向其送达，甲方保留的语音通话记录、短信等可作为送达凭据。</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（2）甲方亦可按以下地址邮寄送达：</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编：</w:t>
      </w:r>
      <w:r>
        <w:rPr>
          <w:rFonts w:hint="eastAsia" w:ascii="仿宋" w:hAnsi="仿宋" w:eastAsia="仿宋" w:cs="仿宋"/>
          <w:color w:val="auto"/>
          <w:sz w:val="24"/>
          <w:szCs w:val="24"/>
          <w:highlight w:val="none"/>
          <w:u w:val="single"/>
        </w:rPr>
        <w:t xml:space="preserve">                                     </w:t>
      </w:r>
    </w:p>
    <w:p>
      <w:pPr>
        <w:pStyle w:val="10"/>
        <w:spacing w:line="44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 件 人：</w:t>
      </w:r>
      <w:r>
        <w:rPr>
          <w:rFonts w:hint="eastAsia" w:ascii="仿宋" w:hAnsi="仿宋" w:eastAsia="仿宋" w:cs="仿宋"/>
          <w:color w:val="auto"/>
          <w:sz w:val="24"/>
          <w:szCs w:val="24"/>
          <w:highlight w:val="none"/>
          <w:u w:val="single"/>
        </w:rPr>
        <w:t xml:space="preserve">                                     </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收件人电话：</w:t>
      </w:r>
      <w:r>
        <w:rPr>
          <w:rFonts w:hint="eastAsia" w:ascii="仿宋" w:hAnsi="仿宋" w:eastAsia="仿宋" w:cs="仿宋"/>
          <w:color w:val="auto"/>
          <w:sz w:val="24"/>
          <w:szCs w:val="24"/>
          <w:highlight w:val="none"/>
          <w:u w:val="single"/>
        </w:rPr>
        <w:t xml:space="preserve">                                   </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.3 一方送达方式如发生变更，应及时书面通知对方，否则责任自负。  </w:t>
      </w:r>
    </w:p>
    <w:p>
      <w:pPr>
        <w:pStyle w:val="10"/>
        <w:spacing w:line="440" w:lineRule="exact"/>
        <w:ind w:firstLine="472" w:firstLineChars="196"/>
        <w:outlineLvl w:val="1"/>
        <w:rPr>
          <w:rFonts w:hint="eastAsia" w:ascii="仿宋" w:hAnsi="仿宋" w:eastAsia="仿宋" w:cs="仿宋"/>
          <w:b/>
          <w:bCs/>
          <w:color w:val="auto"/>
          <w:kern w:val="0"/>
          <w:sz w:val="24"/>
          <w:szCs w:val="24"/>
          <w:highlight w:val="none"/>
        </w:rPr>
      </w:pPr>
      <w:bookmarkStart w:id="84" w:name="_Toc30747"/>
      <w:bookmarkStart w:id="85" w:name="_Toc6688"/>
      <w:r>
        <w:rPr>
          <w:rFonts w:hint="eastAsia" w:ascii="仿宋" w:hAnsi="仿宋" w:eastAsia="仿宋" w:cs="仿宋"/>
          <w:b/>
          <w:bCs/>
          <w:color w:val="auto"/>
          <w:kern w:val="0"/>
          <w:sz w:val="24"/>
          <w:szCs w:val="24"/>
          <w:highlight w:val="none"/>
        </w:rPr>
        <w:t>第十</w:t>
      </w:r>
      <w:r>
        <w:rPr>
          <w:rFonts w:hint="eastAsia" w:ascii="仿宋" w:hAnsi="仿宋" w:eastAsia="仿宋" w:cs="仿宋"/>
          <w:b/>
          <w:bCs/>
          <w:color w:val="auto"/>
          <w:kern w:val="0"/>
          <w:sz w:val="24"/>
          <w:szCs w:val="24"/>
          <w:highlight w:val="none"/>
          <w:lang w:eastAsia="zh-CN"/>
        </w:rPr>
        <w:t>五</w:t>
      </w:r>
      <w:r>
        <w:rPr>
          <w:rFonts w:hint="eastAsia" w:ascii="仿宋" w:hAnsi="仿宋" w:eastAsia="仿宋" w:cs="仿宋"/>
          <w:b/>
          <w:bCs/>
          <w:color w:val="auto"/>
          <w:kern w:val="0"/>
          <w:sz w:val="24"/>
          <w:szCs w:val="24"/>
          <w:highlight w:val="none"/>
        </w:rPr>
        <w:t>条 争议解决</w:t>
      </w:r>
      <w:bookmarkEnd w:id="84"/>
      <w:bookmarkEnd w:id="85"/>
    </w:p>
    <w:p>
      <w:pPr>
        <w:pStyle w:val="1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本合同在履行过程中发生的争议，如双方当事人协商不成，双方约定采用下列第</w:t>
      </w:r>
    </w:p>
    <w:p>
      <w:pPr>
        <w:pStyle w:val="10"/>
        <w:spacing w:line="440" w:lineRule="exact"/>
        <w:ind w:firstLine="470" w:firstLineChars="196"/>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种方式解决争议：</w:t>
      </w:r>
    </w:p>
    <w:p>
      <w:pPr>
        <w:widowControl/>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申请仲裁；</w:t>
      </w:r>
    </w:p>
    <w:p>
      <w:pPr>
        <w:widowControl/>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kern w:val="0"/>
          <w:sz w:val="24"/>
          <w:szCs w:val="24"/>
          <w:highlight w:val="none"/>
        </w:rPr>
        <w:t>甲方法人住所地</w:t>
      </w:r>
      <w:r>
        <w:rPr>
          <w:rFonts w:hint="eastAsia" w:ascii="仿宋" w:hAnsi="仿宋" w:eastAsia="仿宋" w:cs="仿宋"/>
          <w:color w:val="auto"/>
          <w:sz w:val="24"/>
          <w:szCs w:val="24"/>
          <w:highlight w:val="none"/>
        </w:rPr>
        <w:t>人民法院起诉。</w:t>
      </w:r>
    </w:p>
    <w:p>
      <w:pPr>
        <w:pStyle w:val="10"/>
        <w:spacing w:line="440" w:lineRule="exact"/>
        <w:ind w:firstLine="472" w:firstLineChars="196"/>
        <w:outlineLvl w:val="1"/>
        <w:rPr>
          <w:rFonts w:hint="eastAsia" w:ascii="仿宋" w:hAnsi="仿宋" w:eastAsia="仿宋" w:cs="仿宋"/>
          <w:b/>
          <w:bCs/>
          <w:color w:val="auto"/>
          <w:kern w:val="0"/>
          <w:sz w:val="24"/>
          <w:szCs w:val="24"/>
          <w:highlight w:val="none"/>
        </w:rPr>
      </w:pPr>
      <w:bookmarkStart w:id="86" w:name="_Toc1621"/>
      <w:bookmarkStart w:id="87" w:name="_Toc29125"/>
      <w:r>
        <w:rPr>
          <w:rFonts w:hint="eastAsia" w:ascii="仿宋" w:hAnsi="仿宋" w:eastAsia="仿宋" w:cs="仿宋"/>
          <w:b/>
          <w:bCs/>
          <w:color w:val="auto"/>
          <w:kern w:val="0"/>
          <w:sz w:val="24"/>
          <w:szCs w:val="24"/>
          <w:highlight w:val="none"/>
        </w:rPr>
        <w:t>第十</w:t>
      </w:r>
      <w:r>
        <w:rPr>
          <w:rFonts w:hint="eastAsia" w:ascii="仿宋" w:hAnsi="仿宋" w:eastAsia="仿宋" w:cs="仿宋"/>
          <w:b/>
          <w:bCs/>
          <w:color w:val="auto"/>
          <w:kern w:val="0"/>
          <w:sz w:val="24"/>
          <w:szCs w:val="24"/>
          <w:highlight w:val="none"/>
          <w:lang w:eastAsia="zh-CN"/>
        </w:rPr>
        <w:t>六</w:t>
      </w:r>
      <w:r>
        <w:rPr>
          <w:rFonts w:hint="eastAsia" w:ascii="仿宋" w:hAnsi="仿宋" w:eastAsia="仿宋" w:cs="仿宋"/>
          <w:b/>
          <w:bCs/>
          <w:color w:val="auto"/>
          <w:kern w:val="0"/>
          <w:sz w:val="24"/>
          <w:szCs w:val="24"/>
          <w:highlight w:val="none"/>
        </w:rPr>
        <w:t>条 合同变更</w:t>
      </w:r>
      <w:bookmarkEnd w:id="86"/>
      <w:bookmarkEnd w:id="87"/>
    </w:p>
    <w:p>
      <w:pPr>
        <w:pStyle w:val="1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如需变更本合同条款，应签订书面协议，并加盖双方印章，方才有效。本合同中除填写空格部分外，手写修改之处必须加盖双方印章方才有效。</w:t>
      </w:r>
    </w:p>
    <w:p>
      <w:pPr>
        <w:pStyle w:val="10"/>
        <w:spacing w:line="440" w:lineRule="exact"/>
        <w:ind w:firstLine="472" w:firstLineChars="196"/>
        <w:outlineLvl w:val="1"/>
        <w:rPr>
          <w:rFonts w:hint="eastAsia" w:ascii="仿宋" w:hAnsi="仿宋" w:eastAsia="仿宋" w:cs="仿宋"/>
          <w:b/>
          <w:bCs/>
          <w:color w:val="auto"/>
          <w:kern w:val="0"/>
          <w:sz w:val="24"/>
          <w:szCs w:val="24"/>
          <w:highlight w:val="none"/>
        </w:rPr>
      </w:pPr>
      <w:bookmarkStart w:id="88" w:name="_Toc24482"/>
      <w:bookmarkStart w:id="89" w:name="_Toc31815"/>
      <w:r>
        <w:rPr>
          <w:rFonts w:hint="eastAsia" w:ascii="仿宋" w:hAnsi="仿宋" w:eastAsia="仿宋" w:cs="仿宋"/>
          <w:b/>
          <w:bCs/>
          <w:color w:val="auto"/>
          <w:kern w:val="0"/>
          <w:sz w:val="24"/>
          <w:szCs w:val="24"/>
          <w:highlight w:val="none"/>
        </w:rPr>
        <w:t>第十</w:t>
      </w:r>
      <w:r>
        <w:rPr>
          <w:rFonts w:hint="eastAsia" w:ascii="仿宋" w:hAnsi="仿宋" w:eastAsia="仿宋" w:cs="仿宋"/>
          <w:b/>
          <w:bCs/>
          <w:color w:val="auto"/>
          <w:kern w:val="0"/>
          <w:sz w:val="24"/>
          <w:szCs w:val="24"/>
          <w:highlight w:val="none"/>
          <w:lang w:eastAsia="zh-CN"/>
        </w:rPr>
        <w:t>七</w:t>
      </w:r>
      <w:r>
        <w:rPr>
          <w:rFonts w:hint="eastAsia" w:ascii="仿宋" w:hAnsi="仿宋" w:eastAsia="仿宋" w:cs="仿宋"/>
          <w:b/>
          <w:bCs/>
          <w:color w:val="auto"/>
          <w:kern w:val="0"/>
          <w:sz w:val="24"/>
          <w:szCs w:val="24"/>
          <w:highlight w:val="none"/>
        </w:rPr>
        <w:t>条 其他约定</w:t>
      </w:r>
      <w:bookmarkEnd w:id="88"/>
      <w:bookmarkEnd w:id="89"/>
    </w:p>
    <w:p>
      <w:pPr>
        <w:pStyle w:val="1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kern w:val="0"/>
          <w:sz w:val="24"/>
          <w:szCs w:val="24"/>
          <w:highlight w:val="none"/>
        </w:rPr>
        <w:t>。</w:t>
      </w:r>
    </w:p>
    <w:p>
      <w:pPr>
        <w:pStyle w:val="10"/>
        <w:spacing w:line="440" w:lineRule="exact"/>
        <w:ind w:firstLine="472" w:firstLineChars="196"/>
        <w:outlineLvl w:val="1"/>
        <w:rPr>
          <w:rFonts w:hint="eastAsia" w:ascii="仿宋" w:hAnsi="仿宋" w:eastAsia="仿宋" w:cs="仿宋"/>
          <w:b/>
          <w:bCs/>
          <w:color w:val="auto"/>
          <w:kern w:val="0"/>
          <w:sz w:val="24"/>
          <w:szCs w:val="24"/>
          <w:highlight w:val="none"/>
        </w:rPr>
      </w:pPr>
      <w:bookmarkStart w:id="90" w:name="_Toc29629"/>
      <w:bookmarkStart w:id="91" w:name="_Toc18076"/>
      <w:r>
        <w:rPr>
          <w:rFonts w:hint="eastAsia" w:ascii="仿宋" w:hAnsi="仿宋" w:eastAsia="仿宋" w:cs="仿宋"/>
          <w:b/>
          <w:bCs/>
          <w:color w:val="auto"/>
          <w:kern w:val="0"/>
          <w:sz w:val="24"/>
          <w:szCs w:val="24"/>
          <w:highlight w:val="none"/>
        </w:rPr>
        <w:t>第十</w:t>
      </w:r>
      <w:r>
        <w:rPr>
          <w:rFonts w:hint="eastAsia" w:ascii="仿宋" w:hAnsi="仿宋" w:eastAsia="仿宋" w:cs="仿宋"/>
          <w:b/>
          <w:bCs/>
          <w:color w:val="auto"/>
          <w:kern w:val="0"/>
          <w:sz w:val="24"/>
          <w:szCs w:val="24"/>
          <w:highlight w:val="none"/>
          <w:lang w:eastAsia="zh-CN"/>
        </w:rPr>
        <w:t>八</w:t>
      </w:r>
      <w:r>
        <w:rPr>
          <w:rFonts w:hint="eastAsia" w:ascii="仿宋" w:hAnsi="仿宋" w:eastAsia="仿宋" w:cs="仿宋"/>
          <w:b/>
          <w:bCs/>
          <w:color w:val="auto"/>
          <w:kern w:val="0"/>
          <w:sz w:val="24"/>
          <w:szCs w:val="24"/>
          <w:highlight w:val="none"/>
        </w:rPr>
        <w:t>条 合同的生效及份数</w:t>
      </w:r>
      <w:bookmarkEnd w:id="90"/>
      <w:bookmarkEnd w:id="91"/>
    </w:p>
    <w:p>
      <w:pPr>
        <w:pStyle w:val="1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本合同一式</w:t>
      </w:r>
      <w:r>
        <w:rPr>
          <w:rFonts w:hint="eastAsia" w:ascii="仿宋" w:hAnsi="仿宋" w:eastAsia="仿宋" w:cs="仿宋"/>
          <w:color w:val="auto"/>
          <w:kern w:val="0"/>
          <w:sz w:val="24"/>
          <w:szCs w:val="24"/>
          <w:highlight w:val="none"/>
          <w:u w:val="single"/>
        </w:rPr>
        <w:t xml:space="preserve">  肆  </w:t>
      </w:r>
      <w:r>
        <w:rPr>
          <w:rFonts w:hint="eastAsia" w:ascii="仿宋" w:hAnsi="仿宋" w:eastAsia="仿宋" w:cs="仿宋"/>
          <w:color w:val="auto"/>
          <w:kern w:val="0"/>
          <w:sz w:val="24"/>
          <w:szCs w:val="24"/>
          <w:highlight w:val="none"/>
        </w:rPr>
        <w:t>份，甲乙双方各执</w:t>
      </w:r>
      <w:r>
        <w:rPr>
          <w:rFonts w:hint="eastAsia" w:ascii="仿宋" w:hAnsi="仿宋" w:eastAsia="仿宋" w:cs="仿宋"/>
          <w:color w:val="auto"/>
          <w:kern w:val="0"/>
          <w:sz w:val="24"/>
          <w:szCs w:val="24"/>
          <w:highlight w:val="none"/>
          <w:u w:val="single"/>
        </w:rPr>
        <w:t xml:space="preserve">  贰  </w:t>
      </w:r>
      <w:r>
        <w:rPr>
          <w:rFonts w:hint="eastAsia" w:ascii="仿宋" w:hAnsi="仿宋" w:eastAsia="仿宋" w:cs="仿宋"/>
          <w:color w:val="auto"/>
          <w:kern w:val="0"/>
          <w:sz w:val="24"/>
          <w:szCs w:val="24"/>
          <w:highlight w:val="none"/>
        </w:rPr>
        <w:t>份，自双方签字盖章之日起生效。</w:t>
      </w: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甲方（公章）：                         乙方（公章）:   </w:t>
      </w:r>
    </w:p>
    <w:p>
      <w:pPr>
        <w:spacing w:line="440" w:lineRule="exact"/>
        <w:rPr>
          <w:rFonts w:hint="eastAsia" w:ascii="仿宋" w:hAnsi="仿宋" w:eastAsia="仿宋" w:cs="仿宋"/>
          <w:color w:val="auto"/>
          <w:sz w:val="24"/>
          <w:szCs w:val="24"/>
          <w:highlight w:val="none"/>
        </w:rPr>
      </w:pP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                          法定代表人：</w:t>
      </w:r>
    </w:p>
    <w:p>
      <w:pPr>
        <w:spacing w:line="440" w:lineRule="exact"/>
        <w:rPr>
          <w:rFonts w:hint="eastAsia" w:ascii="仿宋" w:hAnsi="仿宋" w:eastAsia="仿宋" w:cs="仿宋"/>
          <w:color w:val="auto"/>
          <w:sz w:val="24"/>
          <w:szCs w:val="24"/>
          <w:highlight w:val="none"/>
        </w:rPr>
      </w:pP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                              开户行：</w:t>
      </w:r>
    </w:p>
    <w:p>
      <w:pPr>
        <w:spacing w:line="440" w:lineRule="exact"/>
        <w:rPr>
          <w:rFonts w:hint="eastAsia" w:ascii="仿宋" w:hAnsi="仿宋" w:eastAsia="仿宋" w:cs="仿宋"/>
          <w:color w:val="auto"/>
          <w:sz w:val="24"/>
          <w:szCs w:val="24"/>
          <w:highlight w:val="none"/>
        </w:rPr>
      </w:pP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                            银行账号：</w:t>
      </w:r>
    </w:p>
    <w:p>
      <w:pPr>
        <w:spacing w:line="440" w:lineRule="exact"/>
        <w:rPr>
          <w:rFonts w:hint="eastAsia" w:ascii="仿宋" w:hAnsi="仿宋" w:eastAsia="仿宋" w:cs="仿宋"/>
          <w:color w:val="auto"/>
          <w:sz w:val="24"/>
          <w:szCs w:val="24"/>
          <w:highlight w:val="none"/>
        </w:rPr>
      </w:pP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                          委托代理人：</w:t>
      </w:r>
    </w:p>
    <w:p>
      <w:pPr>
        <w:spacing w:line="440" w:lineRule="exact"/>
        <w:rPr>
          <w:rFonts w:hint="eastAsia" w:ascii="仿宋" w:hAnsi="仿宋" w:eastAsia="仿宋" w:cs="仿宋"/>
          <w:color w:val="auto"/>
          <w:sz w:val="24"/>
          <w:szCs w:val="24"/>
          <w:highlight w:val="none"/>
        </w:rPr>
      </w:pP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                            联系电话：</w:t>
      </w:r>
    </w:p>
    <w:p>
      <w:pPr>
        <w:spacing w:line="440" w:lineRule="exact"/>
        <w:rPr>
          <w:rFonts w:hint="eastAsia" w:ascii="仿宋" w:hAnsi="仿宋" w:eastAsia="仿宋" w:cs="仿宋"/>
          <w:color w:val="auto"/>
          <w:sz w:val="24"/>
          <w:szCs w:val="24"/>
          <w:highlight w:val="none"/>
        </w:rPr>
      </w:pP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spacing w:line="360" w:lineRule="auto"/>
        <w:jc w:val="center"/>
        <w:outlineLvl w:val="0"/>
        <w:rPr>
          <w:rFonts w:hint="eastAsia" w:ascii="仿宋" w:hAnsi="仿宋" w:eastAsia="仿宋" w:cs="仿宋"/>
          <w:b/>
          <w:bCs/>
          <w:kern w:val="44"/>
          <w:sz w:val="36"/>
          <w:szCs w:val="36"/>
        </w:rPr>
      </w:pPr>
      <w:bookmarkStart w:id="92" w:name="_Toc29421"/>
    </w:p>
    <w:p>
      <w:pPr>
        <w:pStyle w:val="7"/>
        <w:rPr>
          <w:rFonts w:hint="eastAsia" w:ascii="仿宋" w:hAnsi="仿宋" w:eastAsia="仿宋" w:cs="仿宋"/>
          <w:b/>
          <w:bCs/>
          <w:kern w:val="44"/>
          <w:sz w:val="36"/>
          <w:szCs w:val="36"/>
        </w:rPr>
      </w:pPr>
    </w:p>
    <w:p>
      <w:pPr>
        <w:rPr>
          <w:rFonts w:hint="eastAsia" w:ascii="仿宋" w:hAnsi="仿宋" w:eastAsia="仿宋" w:cs="仿宋"/>
          <w:b/>
          <w:bCs/>
          <w:kern w:val="44"/>
          <w:sz w:val="36"/>
          <w:szCs w:val="36"/>
        </w:rPr>
      </w:pPr>
    </w:p>
    <w:p>
      <w:pPr>
        <w:pStyle w:val="7"/>
        <w:rPr>
          <w:rFonts w:hint="eastAsia" w:ascii="仿宋" w:hAnsi="仿宋" w:eastAsia="仿宋" w:cs="仿宋"/>
          <w:b/>
          <w:bCs/>
          <w:kern w:val="44"/>
          <w:sz w:val="36"/>
          <w:szCs w:val="36"/>
        </w:rPr>
      </w:pPr>
    </w:p>
    <w:p>
      <w:pPr>
        <w:rPr>
          <w:rFonts w:hint="eastAsia" w:ascii="仿宋" w:hAnsi="仿宋" w:eastAsia="仿宋" w:cs="仿宋"/>
        </w:rPr>
      </w:pPr>
    </w:p>
    <w:p>
      <w:pPr>
        <w:spacing w:line="360" w:lineRule="auto"/>
        <w:jc w:val="center"/>
        <w:outlineLvl w:val="0"/>
        <w:rPr>
          <w:rFonts w:hint="eastAsia" w:ascii="仿宋" w:hAnsi="仿宋" w:eastAsia="仿宋" w:cs="仿宋"/>
          <w:b/>
          <w:bCs/>
          <w:kern w:val="44"/>
          <w:sz w:val="36"/>
          <w:szCs w:val="36"/>
        </w:rPr>
      </w:pPr>
    </w:p>
    <w:p>
      <w:pPr>
        <w:spacing w:line="360" w:lineRule="auto"/>
        <w:jc w:val="center"/>
        <w:outlineLvl w:val="0"/>
        <w:rPr>
          <w:rFonts w:hint="eastAsia" w:ascii="仿宋" w:hAnsi="仿宋" w:eastAsia="仿宋" w:cs="仿宋"/>
          <w:b/>
          <w:bCs/>
          <w:kern w:val="44"/>
          <w:sz w:val="36"/>
          <w:szCs w:val="36"/>
        </w:rPr>
      </w:pPr>
    </w:p>
    <w:p>
      <w:pPr>
        <w:rPr>
          <w:rFonts w:hint="eastAsia"/>
        </w:rPr>
      </w:pPr>
    </w:p>
    <w:p>
      <w:pPr>
        <w:spacing w:line="360" w:lineRule="auto"/>
        <w:jc w:val="center"/>
        <w:outlineLvl w:val="0"/>
        <w:rPr>
          <w:rFonts w:hint="eastAsia" w:ascii="仿宋" w:hAnsi="仿宋" w:eastAsia="仿宋" w:cs="仿宋"/>
          <w:b/>
          <w:bCs/>
          <w:kern w:val="44"/>
          <w:sz w:val="36"/>
          <w:szCs w:val="36"/>
        </w:rPr>
      </w:pPr>
      <w:bookmarkStart w:id="93" w:name="_Toc17805"/>
      <w:r>
        <w:rPr>
          <w:rFonts w:hint="eastAsia" w:ascii="仿宋" w:hAnsi="仿宋" w:eastAsia="仿宋" w:cs="仿宋"/>
          <w:b/>
          <w:bCs/>
          <w:kern w:val="44"/>
          <w:sz w:val="36"/>
          <w:szCs w:val="36"/>
        </w:rPr>
        <w:t>第五部分  磋商响应文件格式</w:t>
      </w:r>
      <w:bookmarkEnd w:id="92"/>
      <w:bookmarkEnd w:id="93"/>
    </w:p>
    <w:p>
      <w:pPr>
        <w:spacing w:line="460" w:lineRule="exact"/>
        <w:jc w:val="center"/>
        <w:outlineLvl w:val="9"/>
        <w:rPr>
          <w:rFonts w:hint="eastAsia" w:ascii="仿宋" w:hAnsi="仿宋" w:eastAsia="仿宋" w:cs="仿宋"/>
          <w:sz w:val="24"/>
          <w:szCs w:val="24"/>
        </w:rPr>
      </w:pPr>
      <w:r>
        <w:rPr>
          <w:rFonts w:hint="eastAsia" w:ascii="仿宋" w:hAnsi="仿宋" w:eastAsia="仿宋" w:cs="仿宋"/>
          <w:sz w:val="24"/>
          <w:szCs w:val="24"/>
        </w:rPr>
        <w:t>磋商响应文件编制说明</w:t>
      </w:r>
    </w:p>
    <w:p>
      <w:pPr>
        <w:widowControl/>
        <w:spacing w:line="460" w:lineRule="exact"/>
        <w:ind w:firstLine="480" w:firstLineChars="200"/>
        <w:jc w:val="left"/>
        <w:outlineLvl w:val="9"/>
        <w:rPr>
          <w:rFonts w:hint="eastAsia" w:ascii="仿宋" w:hAnsi="仿宋" w:eastAsia="仿宋" w:cs="仿宋"/>
          <w:sz w:val="24"/>
          <w:szCs w:val="24"/>
        </w:rPr>
      </w:pPr>
      <w:r>
        <w:rPr>
          <w:rFonts w:hint="eastAsia" w:ascii="仿宋" w:hAnsi="仿宋" w:eastAsia="仿宋" w:cs="仿宋"/>
          <w:sz w:val="24"/>
          <w:szCs w:val="24"/>
        </w:rPr>
        <w:t>1、磋商响应文件应当使用磋商文件规定的全部格式（表格可以按同样格式扩展）编写，除明确允许</w:t>
      </w:r>
      <w:r>
        <w:rPr>
          <w:rFonts w:hint="eastAsia" w:ascii="仿宋" w:hAnsi="仿宋" w:eastAsia="仿宋" w:cs="仿宋"/>
          <w:sz w:val="24"/>
          <w:szCs w:val="24"/>
          <w:lang w:eastAsia="zh-CN"/>
        </w:rPr>
        <w:t>供应商</w:t>
      </w:r>
      <w:r>
        <w:rPr>
          <w:rFonts w:hint="eastAsia" w:ascii="仿宋" w:hAnsi="仿宋" w:eastAsia="仿宋" w:cs="仿宋"/>
          <w:sz w:val="24"/>
          <w:szCs w:val="24"/>
        </w:rPr>
        <w:t>可以自行编写的外，</w:t>
      </w:r>
      <w:r>
        <w:rPr>
          <w:rFonts w:hint="eastAsia" w:ascii="仿宋" w:hAnsi="仿宋" w:eastAsia="仿宋" w:cs="仿宋"/>
          <w:sz w:val="24"/>
          <w:szCs w:val="24"/>
          <w:lang w:eastAsia="zh-CN"/>
        </w:rPr>
        <w:t>供应商</w:t>
      </w:r>
      <w:r>
        <w:rPr>
          <w:rFonts w:hint="eastAsia" w:ascii="仿宋" w:hAnsi="仿宋" w:eastAsia="仿宋" w:cs="仿宋"/>
          <w:sz w:val="24"/>
          <w:szCs w:val="24"/>
        </w:rPr>
        <w:t>不得以“磋商响应文件格式”规定之外的方式填写相关内容。</w:t>
      </w:r>
    </w:p>
    <w:p>
      <w:pPr>
        <w:spacing w:line="46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2、磋商响应文件的编制应按照样本格式提供的内容，做出逐一明确的答复；</w:t>
      </w:r>
      <w:r>
        <w:rPr>
          <w:rFonts w:hint="eastAsia" w:ascii="仿宋" w:hAnsi="仿宋" w:eastAsia="仿宋" w:cs="仿宋"/>
          <w:sz w:val="24"/>
          <w:szCs w:val="24"/>
          <w:lang w:eastAsia="zh-CN"/>
        </w:rPr>
        <w:t>供应商</w:t>
      </w:r>
      <w:r>
        <w:rPr>
          <w:rFonts w:hint="eastAsia" w:ascii="仿宋" w:hAnsi="仿宋" w:eastAsia="仿宋" w:cs="仿宋"/>
          <w:sz w:val="24"/>
          <w:szCs w:val="24"/>
        </w:rPr>
        <w:t>认为有必要，还可以做其它补充说明。</w:t>
      </w:r>
    </w:p>
    <w:p>
      <w:pPr>
        <w:spacing w:line="46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必须按照磋商文件的规定和要求由法定代表人或被授权人签字（或盖章），并逐页加盖</w:t>
      </w:r>
      <w:r>
        <w:rPr>
          <w:rFonts w:hint="eastAsia" w:ascii="仿宋" w:hAnsi="仿宋" w:eastAsia="仿宋" w:cs="仿宋"/>
          <w:sz w:val="24"/>
          <w:szCs w:val="24"/>
          <w:lang w:eastAsia="zh-CN"/>
        </w:rPr>
        <w:t>供应商</w:t>
      </w:r>
      <w:r>
        <w:rPr>
          <w:rFonts w:hint="eastAsia" w:ascii="仿宋" w:hAnsi="仿宋" w:eastAsia="仿宋" w:cs="仿宋"/>
          <w:sz w:val="24"/>
          <w:szCs w:val="24"/>
        </w:rPr>
        <w:t>公章（正本为鲜章），副本可以是正本的复印件。纸质磋商响应文件均须A4纸打印，分别各自装订成册并编制目录和页码。</w:t>
      </w: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rPr>
          <w:rFonts w:hint="eastAsia"/>
        </w:rPr>
      </w:pPr>
    </w:p>
    <w:p>
      <w:pPr>
        <w:pStyle w:val="7"/>
        <w:ind w:firstLine="6720" w:firstLineChars="2800"/>
        <w:outlineLvl w:val="9"/>
        <w:rPr>
          <w:rFonts w:hint="eastAsia" w:ascii="仿宋" w:hAnsi="仿宋" w:eastAsia="仿宋" w:cs="仿宋"/>
          <w:sz w:val="24"/>
          <w:szCs w:val="24"/>
        </w:rPr>
      </w:pPr>
    </w:p>
    <w:p>
      <w:pPr>
        <w:pStyle w:val="10"/>
        <w:spacing w:line="560" w:lineRule="exact"/>
        <w:rPr>
          <w:rFonts w:hint="eastAsia" w:ascii="仿宋" w:hAnsi="仿宋" w:eastAsia="仿宋" w:cs="仿宋"/>
          <w:sz w:val="28"/>
          <w:szCs w:val="28"/>
        </w:rPr>
      </w:pPr>
      <w:r>
        <w:rPr>
          <w:rFonts w:hint="eastAsia" w:ascii="仿宋" w:hAnsi="仿宋" w:eastAsia="仿宋" w:cs="仿宋"/>
          <w:b/>
          <w:sz w:val="28"/>
          <w:szCs w:val="28"/>
        </w:rPr>
        <w:t>采购项目编号:</w:t>
      </w:r>
      <w:r>
        <w:rPr>
          <w:rFonts w:hint="eastAsia" w:ascii="仿宋" w:hAnsi="仿宋" w:eastAsia="仿宋" w:cs="仿宋"/>
          <w:b/>
          <w:sz w:val="28"/>
          <w:szCs w:val="28"/>
          <w:lang w:eastAsia="zh-CN"/>
        </w:rPr>
        <w:t>ZKBHBJ23-0315C</w:t>
      </w:r>
      <w:r>
        <w:rPr>
          <w:rFonts w:hint="eastAsia" w:ascii="仿宋" w:hAnsi="仿宋" w:eastAsia="仿宋" w:cs="仿宋"/>
          <w:b/>
          <w:sz w:val="28"/>
          <w:szCs w:val="28"/>
          <w:lang w:val="en-US" w:eastAsia="zh-CN"/>
        </w:rPr>
        <w:t xml:space="preserve"> -2                              </w:t>
      </w:r>
      <w:r>
        <w:rPr>
          <w:rFonts w:hint="eastAsia" w:ascii="仿宋" w:hAnsi="仿宋" w:eastAsia="仿宋" w:cs="仿宋"/>
          <w:b/>
          <w:bCs/>
          <w:sz w:val="28"/>
          <w:szCs w:val="28"/>
        </w:rPr>
        <w:t>正/副本</w:t>
      </w:r>
    </w:p>
    <w:p>
      <w:pPr>
        <w:widowControl/>
        <w:spacing w:line="460" w:lineRule="exact"/>
        <w:rPr>
          <w:rFonts w:hint="eastAsia" w:ascii="仿宋" w:hAnsi="仿宋" w:eastAsia="仿宋" w:cs="仿宋"/>
          <w:b/>
          <w:bCs/>
          <w:spacing w:val="20"/>
          <w:kern w:val="0"/>
          <w:sz w:val="28"/>
          <w:szCs w:val="28"/>
        </w:rPr>
      </w:pPr>
    </w:p>
    <w:p>
      <w:pPr>
        <w:widowControl/>
        <w:spacing w:line="460" w:lineRule="exact"/>
        <w:rPr>
          <w:rFonts w:hint="eastAsia" w:ascii="仿宋" w:hAnsi="仿宋" w:eastAsia="仿宋" w:cs="仿宋"/>
          <w:b/>
          <w:bCs/>
          <w:spacing w:val="20"/>
          <w:kern w:val="0"/>
          <w:sz w:val="28"/>
          <w:szCs w:val="28"/>
        </w:rPr>
      </w:pPr>
    </w:p>
    <w:p>
      <w:pPr>
        <w:spacing w:beforeLines="50" w:line="460" w:lineRule="exact"/>
        <w:ind w:right="-874" w:rightChars="-416"/>
        <w:jc w:val="center"/>
        <w:outlineLvl w:val="9"/>
        <w:rPr>
          <w:rFonts w:hint="eastAsia" w:ascii="仿宋" w:hAnsi="仿宋" w:eastAsia="仿宋" w:cs="仿宋"/>
          <w:b/>
          <w:sz w:val="44"/>
          <w:szCs w:val="44"/>
          <w:shd w:val="clear" w:color="auto" w:fill="FFFFFF"/>
          <w:lang w:eastAsia="zh-CN"/>
        </w:rPr>
      </w:pPr>
    </w:p>
    <w:p>
      <w:pPr>
        <w:pStyle w:val="7"/>
        <w:ind w:left="0" w:leftChars="0" w:firstLine="0" w:firstLineChars="0"/>
        <w:jc w:val="center"/>
        <w:rPr>
          <w:rFonts w:hint="eastAsia" w:ascii="仿宋" w:hAnsi="仿宋" w:eastAsia="仿宋" w:cs="仿宋"/>
          <w:b/>
          <w:bCs/>
          <w:spacing w:val="20"/>
          <w:kern w:val="0"/>
          <w:sz w:val="44"/>
          <w:szCs w:val="44"/>
          <w:lang w:val="en-US" w:eastAsia="zh-CN"/>
        </w:rPr>
      </w:pPr>
      <w:r>
        <w:rPr>
          <w:rFonts w:hint="eastAsia" w:ascii="仿宋" w:hAnsi="仿宋" w:eastAsia="仿宋" w:cs="仿宋"/>
          <w:b/>
          <w:bCs/>
          <w:spacing w:val="20"/>
          <w:kern w:val="0"/>
          <w:sz w:val="44"/>
          <w:szCs w:val="44"/>
          <w:lang w:eastAsia="zh-CN"/>
        </w:rPr>
        <w:t>2022年省级财政水利救灾资金千河千邑桥段等四处水毁修复工程</w:t>
      </w:r>
      <w:r>
        <w:rPr>
          <w:rFonts w:hint="eastAsia" w:ascii="仿宋" w:hAnsi="仿宋" w:eastAsia="仿宋" w:cs="仿宋"/>
          <w:b/>
          <w:bCs/>
          <w:spacing w:val="20"/>
          <w:kern w:val="0"/>
          <w:sz w:val="44"/>
          <w:szCs w:val="44"/>
          <w:lang w:val="en-US" w:eastAsia="zh-CN"/>
        </w:rPr>
        <w:t>(二标段)</w:t>
      </w:r>
    </w:p>
    <w:p>
      <w:pPr>
        <w:spacing w:beforeLines="50" w:line="360" w:lineRule="auto"/>
        <w:ind w:right="-874" w:rightChars="-416"/>
        <w:jc w:val="center"/>
        <w:outlineLvl w:val="9"/>
        <w:rPr>
          <w:rFonts w:hint="eastAsia" w:ascii="仿宋" w:hAnsi="仿宋" w:eastAsia="仿宋" w:cs="仿宋"/>
          <w:b/>
          <w:bCs/>
          <w:spacing w:val="20"/>
          <w:kern w:val="0"/>
          <w:sz w:val="56"/>
          <w:szCs w:val="56"/>
        </w:rPr>
      </w:pPr>
    </w:p>
    <w:p>
      <w:pPr>
        <w:pStyle w:val="7"/>
        <w:rPr>
          <w:rFonts w:hint="eastAsia"/>
        </w:rPr>
      </w:pPr>
    </w:p>
    <w:p>
      <w:pPr>
        <w:spacing w:beforeLines="50" w:line="360" w:lineRule="auto"/>
        <w:ind w:right="-874" w:rightChars="-416"/>
        <w:jc w:val="center"/>
        <w:outlineLvl w:val="9"/>
        <w:rPr>
          <w:rFonts w:hint="eastAsia" w:ascii="仿宋" w:hAnsi="仿宋" w:eastAsia="仿宋" w:cs="仿宋"/>
          <w:b/>
          <w:bCs/>
          <w:spacing w:val="20"/>
          <w:kern w:val="0"/>
          <w:sz w:val="56"/>
          <w:szCs w:val="56"/>
        </w:rPr>
      </w:pPr>
      <w:r>
        <w:rPr>
          <w:rFonts w:hint="eastAsia" w:ascii="仿宋" w:hAnsi="仿宋" w:eastAsia="仿宋" w:cs="仿宋"/>
          <w:b/>
          <w:bCs/>
          <w:spacing w:val="20"/>
          <w:kern w:val="0"/>
          <w:sz w:val="56"/>
          <w:szCs w:val="56"/>
        </w:rPr>
        <w:t>磋商响应文件</w:t>
      </w:r>
    </w:p>
    <w:p>
      <w:pPr>
        <w:spacing w:line="360" w:lineRule="auto"/>
        <w:outlineLvl w:val="9"/>
        <w:rPr>
          <w:rFonts w:hint="eastAsia" w:ascii="仿宋" w:hAnsi="仿宋" w:eastAsia="仿宋" w:cs="仿宋"/>
          <w:sz w:val="32"/>
        </w:rPr>
      </w:pPr>
    </w:p>
    <w:p>
      <w:pPr>
        <w:spacing w:line="460" w:lineRule="exact"/>
        <w:outlineLvl w:val="9"/>
        <w:rPr>
          <w:rFonts w:hint="eastAsia" w:ascii="仿宋" w:hAnsi="仿宋" w:eastAsia="仿宋" w:cs="仿宋"/>
          <w:sz w:val="32"/>
        </w:rPr>
      </w:pPr>
    </w:p>
    <w:p>
      <w:pPr>
        <w:spacing w:line="460" w:lineRule="exact"/>
        <w:outlineLvl w:val="9"/>
        <w:rPr>
          <w:rFonts w:hint="eastAsia" w:ascii="仿宋" w:hAnsi="仿宋" w:eastAsia="仿宋" w:cs="仿宋"/>
          <w:sz w:val="32"/>
        </w:rPr>
      </w:pPr>
    </w:p>
    <w:p>
      <w:pPr>
        <w:pStyle w:val="7"/>
        <w:ind w:left="0" w:leftChars="0" w:firstLine="0" w:firstLineChars="0"/>
        <w:outlineLvl w:val="9"/>
        <w:rPr>
          <w:rFonts w:hint="eastAsia" w:ascii="仿宋" w:hAnsi="仿宋" w:eastAsia="仿宋" w:cs="仿宋"/>
          <w:sz w:val="36"/>
        </w:rPr>
      </w:pPr>
    </w:p>
    <w:p>
      <w:pPr>
        <w:pStyle w:val="7"/>
        <w:ind w:firstLine="720"/>
        <w:outlineLvl w:val="9"/>
        <w:rPr>
          <w:rFonts w:hint="eastAsia" w:ascii="仿宋" w:hAnsi="仿宋" w:eastAsia="仿宋" w:cs="仿宋"/>
          <w:sz w:val="36"/>
        </w:rPr>
      </w:pPr>
    </w:p>
    <w:p>
      <w:pPr>
        <w:pStyle w:val="7"/>
        <w:ind w:firstLine="720"/>
        <w:outlineLvl w:val="9"/>
        <w:rPr>
          <w:rFonts w:hint="eastAsia" w:ascii="仿宋" w:hAnsi="仿宋" w:eastAsia="仿宋" w:cs="仿宋"/>
          <w:sz w:val="36"/>
        </w:rPr>
      </w:pPr>
    </w:p>
    <w:p>
      <w:pPr>
        <w:pStyle w:val="7"/>
        <w:ind w:firstLine="720"/>
        <w:outlineLvl w:val="9"/>
        <w:rPr>
          <w:rFonts w:hint="eastAsia" w:ascii="仿宋" w:hAnsi="仿宋" w:eastAsia="仿宋" w:cs="仿宋"/>
          <w:sz w:val="36"/>
        </w:rPr>
      </w:pPr>
    </w:p>
    <w:p>
      <w:pPr>
        <w:pStyle w:val="7"/>
        <w:ind w:firstLine="720"/>
        <w:outlineLvl w:val="9"/>
        <w:rPr>
          <w:rFonts w:hint="eastAsia" w:ascii="仿宋" w:hAnsi="仿宋" w:eastAsia="仿宋" w:cs="仿宋"/>
          <w:sz w:val="36"/>
        </w:rPr>
      </w:pPr>
    </w:p>
    <w:p>
      <w:pPr>
        <w:spacing w:line="480" w:lineRule="auto"/>
        <w:ind w:firstLine="1634" w:firstLineChars="550"/>
        <w:outlineLvl w:val="9"/>
        <w:rPr>
          <w:rFonts w:hint="eastAsia" w:ascii="仿宋" w:hAnsi="仿宋" w:eastAsia="仿宋" w:cs="仿宋"/>
          <w:b/>
          <w:bCs/>
          <w:spacing w:val="8"/>
          <w:sz w:val="28"/>
          <w:szCs w:val="28"/>
          <w:u w:val="single"/>
        </w:rPr>
      </w:pPr>
      <w:r>
        <w:rPr>
          <w:rFonts w:hint="eastAsia" w:ascii="仿宋" w:hAnsi="仿宋" w:eastAsia="仿宋" w:cs="仿宋"/>
          <w:b/>
          <w:spacing w:val="8"/>
          <w:sz w:val="28"/>
          <w:szCs w:val="28"/>
          <w:lang w:eastAsia="zh-CN"/>
        </w:rPr>
        <w:t>供</w:t>
      </w:r>
      <w:r>
        <w:rPr>
          <w:rFonts w:hint="eastAsia" w:ascii="仿宋" w:hAnsi="仿宋" w:eastAsia="仿宋" w:cs="仿宋"/>
          <w:b/>
          <w:spacing w:val="8"/>
          <w:sz w:val="28"/>
          <w:szCs w:val="28"/>
          <w:lang w:val="en-US" w:eastAsia="zh-CN"/>
        </w:rPr>
        <w:t xml:space="preserve">  </w:t>
      </w:r>
      <w:r>
        <w:rPr>
          <w:rFonts w:hint="eastAsia" w:ascii="仿宋" w:hAnsi="仿宋" w:eastAsia="仿宋" w:cs="仿宋"/>
          <w:b/>
          <w:spacing w:val="8"/>
          <w:sz w:val="28"/>
          <w:szCs w:val="28"/>
          <w:lang w:eastAsia="zh-CN"/>
        </w:rPr>
        <w:t>应</w:t>
      </w:r>
      <w:r>
        <w:rPr>
          <w:rFonts w:hint="eastAsia" w:ascii="仿宋" w:hAnsi="仿宋" w:eastAsia="仿宋" w:cs="仿宋"/>
          <w:b/>
          <w:spacing w:val="8"/>
          <w:sz w:val="28"/>
          <w:szCs w:val="28"/>
          <w:lang w:val="en-US" w:eastAsia="zh-CN"/>
        </w:rPr>
        <w:t xml:space="preserve">  </w:t>
      </w:r>
      <w:r>
        <w:rPr>
          <w:rFonts w:hint="eastAsia" w:ascii="仿宋" w:hAnsi="仿宋" w:eastAsia="仿宋" w:cs="仿宋"/>
          <w:b/>
          <w:spacing w:val="8"/>
          <w:sz w:val="28"/>
          <w:szCs w:val="28"/>
          <w:lang w:eastAsia="zh-CN"/>
        </w:rPr>
        <w:t>商</w:t>
      </w:r>
      <w:r>
        <w:rPr>
          <w:rFonts w:hint="eastAsia" w:ascii="仿宋" w:hAnsi="仿宋" w:eastAsia="仿宋" w:cs="仿宋"/>
          <w:b/>
          <w:spacing w:val="8"/>
          <w:sz w:val="28"/>
          <w:szCs w:val="28"/>
        </w:rPr>
        <w:t>：</w:t>
      </w:r>
      <w:r>
        <w:rPr>
          <w:rFonts w:hint="eastAsia" w:ascii="仿宋" w:hAnsi="仿宋" w:eastAsia="仿宋" w:cs="仿宋"/>
          <w:b/>
          <w:spacing w:val="8"/>
          <w:sz w:val="28"/>
          <w:szCs w:val="28"/>
          <w:u w:val="single"/>
        </w:rPr>
        <w:t xml:space="preserve">                            </w:t>
      </w:r>
    </w:p>
    <w:p>
      <w:pPr>
        <w:spacing w:line="480" w:lineRule="auto"/>
        <w:ind w:firstLine="1687" w:firstLineChars="600"/>
        <w:outlineLvl w:val="9"/>
        <w:rPr>
          <w:rFonts w:hint="eastAsia" w:ascii="仿宋" w:hAnsi="仿宋" w:eastAsia="仿宋" w:cs="仿宋"/>
          <w:b/>
          <w:sz w:val="28"/>
          <w:szCs w:val="28"/>
        </w:rPr>
      </w:pPr>
    </w:p>
    <w:p>
      <w:pPr>
        <w:spacing w:line="480" w:lineRule="auto"/>
        <w:ind w:firstLine="1687" w:firstLineChars="600"/>
        <w:outlineLvl w:val="9"/>
        <w:rPr>
          <w:rFonts w:hint="eastAsia" w:ascii="仿宋" w:hAnsi="仿宋" w:eastAsia="仿宋" w:cs="仿宋"/>
          <w:b/>
          <w:sz w:val="36"/>
          <w:szCs w:val="36"/>
          <w:u w:val="single"/>
        </w:rPr>
      </w:pPr>
      <w:r>
        <w:rPr>
          <w:rFonts w:hint="eastAsia" w:ascii="仿宋" w:hAnsi="仿宋" w:eastAsia="仿宋" w:cs="仿宋"/>
          <w:b/>
          <w:sz w:val="28"/>
          <w:szCs w:val="28"/>
        </w:rPr>
        <w:t>时       间：</w:t>
      </w:r>
      <w:r>
        <w:rPr>
          <w:rFonts w:hint="eastAsia" w:ascii="仿宋" w:hAnsi="仿宋" w:eastAsia="仿宋" w:cs="仿宋"/>
          <w:b/>
          <w:sz w:val="28"/>
          <w:szCs w:val="28"/>
          <w:u w:val="single"/>
        </w:rPr>
        <w:t xml:space="preserve">                               </w:t>
      </w: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autoSpaceDE w:val="0"/>
        <w:autoSpaceDN w:val="0"/>
        <w:adjustRightInd w:val="0"/>
        <w:snapToGrid w:val="0"/>
        <w:spacing w:line="360" w:lineRule="auto"/>
        <w:jc w:val="center"/>
        <w:outlineLvl w:val="9"/>
        <w:rPr>
          <w:rFonts w:hint="eastAsia" w:ascii="仿宋" w:hAnsi="仿宋" w:eastAsia="仿宋" w:cs="仿宋"/>
          <w:b/>
          <w:bCs/>
          <w:sz w:val="32"/>
          <w:szCs w:val="32"/>
        </w:rPr>
      </w:pPr>
      <w:r>
        <w:rPr>
          <w:rFonts w:hint="eastAsia" w:ascii="仿宋" w:hAnsi="仿宋" w:eastAsia="仿宋" w:cs="仿宋"/>
          <w:b/>
          <w:bCs/>
          <w:sz w:val="32"/>
          <w:szCs w:val="32"/>
          <w:lang w:val="zh-CN"/>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录</w:t>
      </w:r>
    </w:p>
    <w:p>
      <w:pPr>
        <w:autoSpaceDE w:val="0"/>
        <w:autoSpaceDN w:val="0"/>
        <w:adjustRightInd w:val="0"/>
        <w:snapToGrid w:val="0"/>
        <w:spacing w:line="360" w:lineRule="auto"/>
        <w:ind w:firstLine="1506" w:firstLineChars="500"/>
        <w:outlineLvl w:val="9"/>
        <w:rPr>
          <w:rFonts w:hint="eastAsia" w:ascii="仿宋" w:hAnsi="仿宋" w:eastAsia="仿宋" w:cs="仿宋"/>
          <w:b/>
          <w:bCs/>
          <w:sz w:val="30"/>
          <w:szCs w:val="30"/>
          <w:lang w:val="zh-CN"/>
        </w:rPr>
      </w:pPr>
    </w:p>
    <w:p>
      <w:pPr>
        <w:autoSpaceDE w:val="0"/>
        <w:autoSpaceDN w:val="0"/>
        <w:adjustRightInd w:val="0"/>
        <w:snapToGrid w:val="0"/>
        <w:spacing w:line="480" w:lineRule="auto"/>
        <w:ind w:firstLine="1205" w:firstLineChars="500"/>
        <w:outlineLvl w:val="9"/>
        <w:rPr>
          <w:rFonts w:hint="eastAsia" w:ascii="仿宋" w:hAnsi="仿宋" w:eastAsia="仿宋" w:cs="仿宋"/>
          <w:b/>
          <w:bCs/>
          <w:sz w:val="24"/>
          <w:szCs w:val="24"/>
          <w:lang w:val="zh-CN"/>
        </w:rPr>
      </w:pPr>
      <w:r>
        <w:rPr>
          <w:rFonts w:hint="eastAsia" w:ascii="仿宋" w:hAnsi="仿宋" w:eastAsia="仿宋" w:cs="仿宋"/>
          <w:b/>
          <w:bCs/>
          <w:sz w:val="24"/>
          <w:szCs w:val="24"/>
          <w:lang w:val="zh-CN"/>
        </w:rPr>
        <w:t>第一部分</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val="zh-CN"/>
        </w:rPr>
        <w:t>磋商函</w:t>
      </w:r>
    </w:p>
    <w:p>
      <w:pPr>
        <w:autoSpaceDE w:val="0"/>
        <w:autoSpaceDN w:val="0"/>
        <w:adjustRightInd w:val="0"/>
        <w:snapToGrid w:val="0"/>
        <w:spacing w:line="480" w:lineRule="auto"/>
        <w:ind w:firstLine="1205" w:firstLineChars="500"/>
        <w:outlineLvl w:val="9"/>
        <w:rPr>
          <w:rFonts w:hint="eastAsia" w:ascii="仿宋" w:hAnsi="仿宋" w:eastAsia="仿宋" w:cs="仿宋"/>
          <w:b/>
          <w:bCs/>
          <w:sz w:val="24"/>
          <w:szCs w:val="24"/>
          <w:lang w:val="zh-CN"/>
        </w:rPr>
      </w:pPr>
      <w:r>
        <w:rPr>
          <w:rFonts w:hint="eastAsia" w:ascii="仿宋" w:hAnsi="仿宋" w:eastAsia="仿宋" w:cs="仿宋"/>
          <w:b/>
          <w:bCs/>
          <w:sz w:val="24"/>
          <w:szCs w:val="24"/>
          <w:lang w:val="zh-CN"/>
        </w:rPr>
        <w:t>第二部分</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val="zh-CN"/>
        </w:rPr>
        <w:t>磋商一览表（报价表）</w:t>
      </w:r>
    </w:p>
    <w:p>
      <w:pPr>
        <w:autoSpaceDE w:val="0"/>
        <w:autoSpaceDN w:val="0"/>
        <w:adjustRightInd w:val="0"/>
        <w:snapToGrid w:val="0"/>
        <w:spacing w:line="480" w:lineRule="auto"/>
        <w:ind w:firstLine="1205" w:firstLineChars="500"/>
        <w:outlineLvl w:val="9"/>
        <w:rPr>
          <w:rFonts w:hint="eastAsia" w:ascii="仿宋" w:hAnsi="仿宋" w:eastAsia="仿宋" w:cs="仿宋"/>
          <w:b/>
          <w:bCs/>
          <w:sz w:val="24"/>
          <w:szCs w:val="24"/>
          <w:lang w:val="zh-CN"/>
        </w:rPr>
      </w:pPr>
      <w:r>
        <w:rPr>
          <w:rFonts w:hint="eastAsia" w:ascii="仿宋" w:hAnsi="仿宋" w:eastAsia="仿宋" w:cs="仿宋"/>
          <w:b/>
          <w:bCs/>
          <w:sz w:val="24"/>
          <w:szCs w:val="24"/>
          <w:lang w:val="zh-CN"/>
        </w:rPr>
        <w:t>第三部分</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val="zh-CN"/>
        </w:rPr>
        <w:t>供应商承诺书</w:t>
      </w:r>
    </w:p>
    <w:p>
      <w:pPr>
        <w:autoSpaceDE w:val="0"/>
        <w:autoSpaceDN w:val="0"/>
        <w:adjustRightInd w:val="0"/>
        <w:snapToGrid w:val="0"/>
        <w:spacing w:line="480" w:lineRule="auto"/>
        <w:ind w:firstLine="1205" w:firstLineChars="500"/>
        <w:outlineLvl w:val="9"/>
        <w:rPr>
          <w:rFonts w:hint="eastAsia" w:ascii="仿宋" w:hAnsi="仿宋" w:eastAsia="仿宋" w:cs="仿宋"/>
          <w:b/>
          <w:bCs/>
          <w:sz w:val="24"/>
          <w:szCs w:val="24"/>
          <w:lang w:val="zh-CN"/>
        </w:rPr>
      </w:pPr>
      <w:r>
        <w:rPr>
          <w:rFonts w:hint="eastAsia" w:ascii="仿宋" w:hAnsi="仿宋" w:eastAsia="仿宋" w:cs="仿宋"/>
          <w:b/>
          <w:bCs/>
          <w:sz w:val="24"/>
          <w:szCs w:val="24"/>
          <w:lang w:val="zh-CN"/>
        </w:rPr>
        <w:t>第四部分</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val="zh-CN"/>
        </w:rPr>
        <w:t>法定代表人身份证明书或法人授权委托书</w:t>
      </w:r>
    </w:p>
    <w:p>
      <w:pPr>
        <w:autoSpaceDE w:val="0"/>
        <w:autoSpaceDN w:val="0"/>
        <w:adjustRightInd w:val="0"/>
        <w:snapToGrid w:val="0"/>
        <w:spacing w:line="480" w:lineRule="auto"/>
        <w:ind w:firstLine="964" w:firstLineChars="400"/>
        <w:outlineLvl w:val="9"/>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  第五部分 </w:t>
      </w:r>
      <w:r>
        <w:rPr>
          <w:rFonts w:hint="eastAsia" w:ascii="仿宋" w:hAnsi="仿宋" w:eastAsia="仿宋" w:cs="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资格审查资料</w:t>
      </w:r>
    </w:p>
    <w:p>
      <w:pPr>
        <w:autoSpaceDE w:val="0"/>
        <w:autoSpaceDN w:val="0"/>
        <w:adjustRightInd w:val="0"/>
        <w:snapToGrid w:val="0"/>
        <w:spacing w:line="480" w:lineRule="auto"/>
        <w:ind w:firstLine="1205" w:firstLineChars="500"/>
        <w:outlineLvl w:val="9"/>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w:t>
      </w:r>
      <w:r>
        <w:rPr>
          <w:rFonts w:hint="eastAsia" w:ascii="仿宋" w:hAnsi="仿宋" w:eastAsia="仿宋" w:cs="仿宋"/>
          <w:b/>
          <w:bCs/>
          <w:color w:val="000000" w:themeColor="text1"/>
          <w:sz w:val="24"/>
          <w:szCs w:val="24"/>
          <w:lang w:eastAsia="zh-CN"/>
          <w14:textFill>
            <w14:solidFill>
              <w14:schemeClr w14:val="tx1"/>
            </w14:solidFill>
          </w14:textFill>
        </w:rPr>
        <w:t>六</w:t>
      </w:r>
      <w:r>
        <w:rPr>
          <w:rFonts w:hint="eastAsia" w:ascii="仿宋" w:hAnsi="仿宋" w:eastAsia="仿宋" w:cs="仿宋"/>
          <w:b/>
          <w:bCs/>
          <w:color w:val="000000" w:themeColor="text1"/>
          <w:sz w:val="24"/>
          <w:szCs w:val="24"/>
          <w14:textFill>
            <w14:solidFill>
              <w14:schemeClr w14:val="tx1"/>
            </w14:solidFill>
          </w14:textFill>
        </w:rPr>
        <w:t>部分</w:t>
      </w:r>
      <w:r>
        <w:rPr>
          <w:rFonts w:hint="eastAsia" w:ascii="仿宋" w:hAnsi="仿宋" w:eastAsia="仿宋" w:cs="仿宋"/>
          <w:b/>
          <w:bCs/>
          <w:color w:val="000000" w:themeColor="text1"/>
          <w:sz w:val="24"/>
          <w:szCs w:val="24"/>
          <w:lang w:val="en-US" w:eastAsia="zh-CN"/>
          <w14:textFill>
            <w14:solidFill>
              <w14:schemeClr w14:val="tx1"/>
            </w14:solidFill>
          </w14:textFill>
        </w:rPr>
        <w:t xml:space="preserve">  技术部分</w:t>
      </w: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rPr>
          <w:rFonts w:hint="eastAsia" w:ascii="仿宋" w:hAnsi="仿宋" w:eastAsia="仿宋" w:cs="仿宋"/>
          <w:sz w:val="24"/>
          <w:szCs w:val="24"/>
        </w:rPr>
      </w:pPr>
    </w:p>
    <w:p>
      <w:pPr>
        <w:pStyle w:val="7"/>
        <w:rPr>
          <w:rFonts w:hint="eastAsia" w:ascii="仿宋" w:hAnsi="仿宋" w:eastAsia="仿宋" w:cs="仿宋"/>
          <w:sz w:val="24"/>
          <w:szCs w:val="24"/>
        </w:rPr>
      </w:pPr>
    </w:p>
    <w:p>
      <w:pPr>
        <w:rPr>
          <w:rFonts w:hint="eastAsia" w:ascii="仿宋" w:hAnsi="仿宋" w:eastAsia="仿宋" w:cs="仿宋"/>
          <w:sz w:val="24"/>
          <w:szCs w:val="24"/>
        </w:rPr>
      </w:pPr>
    </w:p>
    <w:p>
      <w:pPr>
        <w:pStyle w:val="7"/>
        <w:rPr>
          <w:rFonts w:hint="eastAsia"/>
        </w:rPr>
      </w:pPr>
    </w:p>
    <w:p>
      <w:pPr>
        <w:pStyle w:val="7"/>
        <w:ind w:firstLine="6720" w:firstLineChars="2800"/>
        <w:outlineLvl w:val="9"/>
        <w:rPr>
          <w:rFonts w:hint="eastAsia" w:ascii="仿宋" w:hAnsi="仿宋" w:eastAsia="仿宋" w:cs="仿宋"/>
          <w:sz w:val="24"/>
          <w:szCs w:val="24"/>
        </w:rPr>
      </w:pPr>
    </w:p>
    <w:p>
      <w:pPr>
        <w:pStyle w:val="12"/>
        <w:ind w:left="0" w:leftChars="0" w:firstLine="0" w:firstLineChars="0"/>
        <w:rPr>
          <w:rFonts w:hint="eastAsia" w:ascii="仿宋" w:hAnsi="仿宋" w:eastAsia="仿宋" w:cs="仿宋"/>
        </w:rPr>
      </w:pPr>
      <w:bookmarkStart w:id="94" w:name="_Toc2669"/>
      <w:bookmarkStart w:id="95" w:name="_Toc496603222"/>
      <w:bookmarkStart w:id="96" w:name="_Toc458437943"/>
    </w:p>
    <w:p>
      <w:pPr>
        <w:spacing w:line="460" w:lineRule="exact"/>
        <w:jc w:val="center"/>
        <w:outlineLvl w:val="9"/>
        <w:rPr>
          <w:rFonts w:hint="eastAsia" w:ascii="仿宋" w:hAnsi="仿宋" w:eastAsia="仿宋" w:cs="仿宋"/>
          <w:b/>
          <w:sz w:val="32"/>
          <w:szCs w:val="32"/>
        </w:rPr>
      </w:pPr>
      <w:r>
        <w:rPr>
          <w:rFonts w:hint="eastAsia" w:ascii="仿宋" w:hAnsi="仿宋" w:eastAsia="仿宋" w:cs="仿宋"/>
          <w:b/>
          <w:bCs/>
          <w:color w:val="000000" w:themeColor="text1"/>
          <w:sz w:val="32"/>
          <w:szCs w:val="32"/>
          <w14:textFill>
            <w14:solidFill>
              <w14:schemeClr w14:val="tx1"/>
            </w14:solidFill>
          </w14:textFill>
        </w:rPr>
        <w:t>第一部分</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sz w:val="32"/>
          <w:szCs w:val="32"/>
          <w:lang w:eastAsia="zh-CN"/>
        </w:rPr>
        <w:t>磋商</w:t>
      </w:r>
      <w:r>
        <w:rPr>
          <w:rFonts w:hint="eastAsia" w:ascii="仿宋" w:hAnsi="仿宋" w:eastAsia="仿宋" w:cs="仿宋"/>
          <w:b/>
          <w:bCs/>
          <w:sz w:val="32"/>
          <w:szCs w:val="32"/>
        </w:rPr>
        <w:t>函（格式）</w:t>
      </w:r>
      <w:bookmarkEnd w:id="94"/>
      <w:bookmarkEnd w:id="95"/>
      <w:bookmarkEnd w:id="96"/>
    </w:p>
    <w:p>
      <w:pPr>
        <w:spacing w:line="460" w:lineRule="exact"/>
        <w:outlineLvl w:val="9"/>
        <w:rPr>
          <w:rFonts w:hint="eastAsia" w:ascii="仿宋" w:hAnsi="仿宋" w:eastAsia="仿宋" w:cs="仿宋"/>
          <w:b/>
          <w:sz w:val="24"/>
          <w:szCs w:val="24"/>
        </w:rPr>
      </w:pPr>
      <w:r>
        <w:rPr>
          <w:rFonts w:hint="eastAsia" w:ascii="仿宋" w:hAnsi="仿宋" w:eastAsia="仿宋" w:cs="仿宋"/>
          <w:b/>
          <w:sz w:val="24"/>
          <w:szCs w:val="24"/>
        </w:rPr>
        <w:t>致：中科标禾工程项目管理有限公司</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根据贵单位</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项目名称）</w:t>
      </w:r>
      <w:r>
        <w:rPr>
          <w:rFonts w:hint="eastAsia" w:ascii="仿宋" w:hAnsi="仿宋" w:eastAsia="仿宋" w:cs="仿宋"/>
          <w:sz w:val="24"/>
          <w:szCs w:val="24"/>
        </w:rPr>
        <w:t>项目</w:t>
      </w:r>
      <w:r>
        <w:rPr>
          <w:rFonts w:hint="eastAsia" w:ascii="仿宋" w:hAnsi="仿宋" w:eastAsia="仿宋" w:cs="仿宋"/>
          <w:sz w:val="24"/>
          <w:szCs w:val="24"/>
          <w:u w:val="single"/>
        </w:rPr>
        <w:t>（采购项目编号）</w:t>
      </w:r>
      <w:r>
        <w:rPr>
          <w:rFonts w:hint="eastAsia" w:ascii="仿宋" w:hAnsi="仿宋" w:eastAsia="仿宋" w:cs="仿宋"/>
          <w:sz w:val="24"/>
          <w:szCs w:val="24"/>
        </w:rPr>
        <w:t>的招标公告，我方代表</w:t>
      </w:r>
      <w:r>
        <w:rPr>
          <w:rFonts w:hint="eastAsia" w:ascii="仿宋" w:hAnsi="仿宋" w:eastAsia="仿宋" w:cs="仿宋"/>
          <w:sz w:val="24"/>
          <w:szCs w:val="24"/>
          <w:u w:val="single"/>
        </w:rPr>
        <w:t>（姓名、职务）</w:t>
      </w:r>
      <w:r>
        <w:rPr>
          <w:rFonts w:hint="eastAsia" w:ascii="仿宋" w:hAnsi="仿宋" w:eastAsia="仿宋" w:cs="仿宋"/>
          <w:sz w:val="24"/>
          <w:szCs w:val="24"/>
        </w:rPr>
        <w:t>经正式授权并代表</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名称）</w:t>
      </w:r>
      <w:r>
        <w:rPr>
          <w:rFonts w:hint="eastAsia" w:ascii="仿宋" w:hAnsi="仿宋" w:eastAsia="仿宋" w:cs="仿宋"/>
          <w:sz w:val="24"/>
          <w:szCs w:val="24"/>
        </w:rPr>
        <w:t>就该项目进行</w:t>
      </w:r>
      <w:r>
        <w:rPr>
          <w:rFonts w:hint="eastAsia" w:ascii="仿宋" w:hAnsi="仿宋" w:eastAsia="仿宋" w:cs="仿宋"/>
          <w:sz w:val="24"/>
          <w:szCs w:val="24"/>
          <w:lang w:eastAsia="zh-CN"/>
        </w:rPr>
        <w:t>磋商</w:t>
      </w:r>
      <w:r>
        <w:rPr>
          <w:rFonts w:hint="eastAsia" w:ascii="仿宋" w:hAnsi="仿宋" w:eastAsia="仿宋" w:cs="仿宋"/>
          <w:sz w:val="24"/>
          <w:szCs w:val="24"/>
        </w:rPr>
        <w:t>。</w:t>
      </w:r>
    </w:p>
    <w:p>
      <w:pPr>
        <w:spacing w:line="460" w:lineRule="exact"/>
        <w:ind w:firstLine="472" w:firstLineChars="196"/>
        <w:outlineLvl w:val="9"/>
        <w:rPr>
          <w:rFonts w:hint="eastAsia" w:ascii="仿宋" w:hAnsi="仿宋" w:eastAsia="仿宋" w:cs="仿宋"/>
          <w:b/>
          <w:sz w:val="24"/>
          <w:szCs w:val="24"/>
        </w:rPr>
      </w:pPr>
      <w:r>
        <w:rPr>
          <w:rFonts w:hint="eastAsia" w:ascii="仿宋" w:hAnsi="仿宋" w:eastAsia="仿宋" w:cs="仿宋"/>
          <w:b/>
          <w:sz w:val="24"/>
          <w:szCs w:val="24"/>
        </w:rPr>
        <w:t>在此，我方郑重声明以下诸点，并负法律责任：</w:t>
      </w:r>
    </w:p>
    <w:p>
      <w:pPr>
        <w:spacing w:line="460" w:lineRule="exact"/>
        <w:ind w:firstLine="470" w:firstLineChars="196"/>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1、我方提交的磋商响应文件电子文件一份。</w:t>
      </w:r>
    </w:p>
    <w:p>
      <w:pPr>
        <w:spacing w:line="460" w:lineRule="exact"/>
        <w:ind w:firstLine="470" w:firstLineChars="196"/>
        <w:outlineLvl w:val="9"/>
        <w:rPr>
          <w:rFonts w:hint="eastAsia" w:ascii="仿宋" w:hAnsi="仿宋" w:eastAsia="仿宋" w:cs="仿宋"/>
          <w:sz w:val="24"/>
          <w:szCs w:val="24"/>
        </w:rPr>
      </w:pPr>
      <w:r>
        <w:rPr>
          <w:rFonts w:hint="eastAsia" w:ascii="仿宋" w:hAnsi="仿宋" w:eastAsia="仿宋" w:cs="仿宋"/>
          <w:sz w:val="24"/>
          <w:szCs w:val="24"/>
        </w:rPr>
        <w:t>2、我方所附</w:t>
      </w:r>
      <w:r>
        <w:rPr>
          <w:rFonts w:hint="eastAsia" w:ascii="仿宋" w:hAnsi="仿宋" w:eastAsia="仿宋" w:cs="仿宋"/>
          <w:sz w:val="24"/>
          <w:szCs w:val="24"/>
          <w:lang w:eastAsia="zh-CN"/>
        </w:rPr>
        <w:t>磋商报价</w:t>
      </w:r>
      <w:r>
        <w:rPr>
          <w:rFonts w:hint="eastAsia" w:ascii="仿宋" w:hAnsi="仿宋" w:eastAsia="仿宋" w:cs="仿宋"/>
          <w:sz w:val="24"/>
          <w:szCs w:val="24"/>
        </w:rPr>
        <w:t>表中应提交和交付的</w:t>
      </w:r>
      <w:r>
        <w:rPr>
          <w:rFonts w:hint="eastAsia" w:ascii="仿宋" w:hAnsi="仿宋" w:eastAsia="仿宋" w:cs="仿宋"/>
          <w:sz w:val="24"/>
          <w:szCs w:val="24"/>
          <w:lang w:val="en-US" w:eastAsia="zh-CN"/>
        </w:rPr>
        <w:t>工程</w:t>
      </w:r>
      <w:r>
        <w:rPr>
          <w:rFonts w:hint="eastAsia" w:ascii="仿宋" w:hAnsi="仿宋" w:eastAsia="仿宋" w:cs="仿宋"/>
          <w:sz w:val="24"/>
          <w:szCs w:val="24"/>
          <w:lang w:eastAsia="zh-CN"/>
        </w:rPr>
        <w:t>磋商</w:t>
      </w:r>
      <w:r>
        <w:rPr>
          <w:rFonts w:hint="eastAsia" w:ascii="仿宋" w:hAnsi="仿宋" w:eastAsia="仿宋" w:cs="仿宋"/>
          <w:sz w:val="24"/>
          <w:szCs w:val="24"/>
        </w:rPr>
        <w:t>总价为人民币：</w:t>
      </w:r>
      <w:r>
        <w:rPr>
          <w:rFonts w:hint="eastAsia" w:ascii="仿宋" w:hAnsi="仿宋" w:eastAsia="仿宋" w:cs="仿宋"/>
          <w:sz w:val="24"/>
          <w:szCs w:val="24"/>
          <w:u w:val="single"/>
        </w:rPr>
        <w:t>（同时用</w:t>
      </w:r>
      <w:r>
        <w:rPr>
          <w:rFonts w:hint="eastAsia" w:ascii="仿宋" w:hAnsi="仿宋" w:eastAsia="仿宋" w:cs="仿宋"/>
          <w:sz w:val="24"/>
          <w:szCs w:val="24"/>
          <w:u w:val="single"/>
          <w:lang w:eastAsia="zh-CN"/>
        </w:rPr>
        <w:t>人民币</w:t>
      </w:r>
      <w:r>
        <w:rPr>
          <w:rFonts w:hint="eastAsia" w:ascii="仿宋" w:hAnsi="仿宋" w:eastAsia="仿宋" w:cs="仿宋"/>
          <w:sz w:val="24"/>
          <w:szCs w:val="24"/>
          <w:u w:val="single"/>
        </w:rPr>
        <w:t>大写和</w:t>
      </w:r>
      <w:r>
        <w:rPr>
          <w:rFonts w:hint="eastAsia" w:ascii="仿宋" w:hAnsi="仿宋" w:eastAsia="仿宋" w:cs="仿宋"/>
          <w:sz w:val="24"/>
          <w:szCs w:val="24"/>
          <w:u w:val="single"/>
          <w:lang w:eastAsia="zh-CN"/>
        </w:rPr>
        <w:t>小写分别</w:t>
      </w:r>
      <w:r>
        <w:rPr>
          <w:rFonts w:hint="eastAsia" w:ascii="仿宋" w:hAnsi="仿宋" w:eastAsia="仿宋" w:cs="仿宋"/>
          <w:sz w:val="24"/>
          <w:szCs w:val="24"/>
          <w:u w:val="single"/>
        </w:rPr>
        <w:t>表示的</w:t>
      </w:r>
      <w:r>
        <w:rPr>
          <w:rFonts w:hint="eastAsia" w:ascii="仿宋" w:hAnsi="仿宋" w:eastAsia="仿宋" w:cs="仿宋"/>
          <w:sz w:val="24"/>
          <w:szCs w:val="24"/>
          <w:u w:val="single"/>
          <w:lang w:eastAsia="zh-CN"/>
        </w:rPr>
        <w:t>磋商</w:t>
      </w:r>
      <w:r>
        <w:rPr>
          <w:rFonts w:hint="eastAsia" w:ascii="仿宋" w:hAnsi="仿宋" w:eastAsia="仿宋" w:cs="仿宋"/>
          <w:sz w:val="24"/>
          <w:szCs w:val="24"/>
          <w:u w:val="single"/>
        </w:rPr>
        <w:t>总价）</w:t>
      </w:r>
      <w:r>
        <w:rPr>
          <w:rFonts w:hint="eastAsia" w:ascii="仿宋" w:hAnsi="仿宋" w:eastAsia="仿宋" w:cs="仿宋"/>
          <w:sz w:val="24"/>
          <w:szCs w:val="24"/>
        </w:rPr>
        <w:t>。该报价一次报死，不受市场因素的影响。</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3、我方已详细审查全部磋商文件，完全理解并同意放弃对这方面有不明及误解质疑的权力。</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4、我方完全理解并同意磋商文件中有关没收</w:t>
      </w:r>
      <w:r>
        <w:rPr>
          <w:rFonts w:hint="eastAsia" w:ascii="仿宋" w:hAnsi="仿宋" w:eastAsia="仿宋" w:cs="仿宋"/>
          <w:sz w:val="24"/>
          <w:szCs w:val="24"/>
          <w:lang w:eastAsia="zh-CN"/>
        </w:rPr>
        <w:t>磋商</w:t>
      </w:r>
      <w:r>
        <w:rPr>
          <w:rFonts w:hint="eastAsia" w:ascii="仿宋" w:hAnsi="仿宋" w:eastAsia="仿宋" w:cs="仿宋"/>
          <w:sz w:val="24"/>
          <w:szCs w:val="24"/>
        </w:rPr>
        <w:t>保证金、要求专业担保机构先行偿付和拒绝</w:t>
      </w:r>
      <w:r>
        <w:rPr>
          <w:rFonts w:hint="eastAsia" w:ascii="仿宋" w:hAnsi="仿宋" w:eastAsia="仿宋" w:cs="仿宋"/>
          <w:sz w:val="24"/>
          <w:szCs w:val="24"/>
          <w:lang w:eastAsia="zh-CN"/>
        </w:rPr>
        <w:t>磋商</w:t>
      </w:r>
      <w:r>
        <w:rPr>
          <w:rFonts w:hint="eastAsia" w:ascii="仿宋" w:hAnsi="仿宋" w:eastAsia="仿宋" w:cs="仿宋"/>
          <w:sz w:val="24"/>
          <w:szCs w:val="24"/>
        </w:rPr>
        <w:t>的条款。</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5、我方同意按照要求提供</w:t>
      </w:r>
      <w:r>
        <w:rPr>
          <w:rFonts w:hint="eastAsia" w:ascii="仿宋" w:hAnsi="仿宋" w:eastAsia="仿宋" w:cs="仿宋"/>
          <w:sz w:val="24"/>
          <w:szCs w:val="24"/>
          <w:lang w:eastAsia="zh-CN"/>
        </w:rPr>
        <w:t>磋商</w:t>
      </w:r>
      <w:r>
        <w:rPr>
          <w:rFonts w:hint="eastAsia" w:ascii="仿宋" w:hAnsi="仿宋" w:eastAsia="仿宋" w:cs="仿宋"/>
          <w:sz w:val="24"/>
          <w:szCs w:val="24"/>
        </w:rPr>
        <w:t>有关的一切数据或资料。</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6、我方将按磋商文件的规定履行合同责任和义务。</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7、我方完全理解最低报价不是</w:t>
      </w:r>
      <w:r>
        <w:rPr>
          <w:rFonts w:hint="eastAsia" w:ascii="仿宋" w:hAnsi="仿宋" w:eastAsia="仿宋" w:cs="仿宋"/>
          <w:sz w:val="24"/>
          <w:szCs w:val="24"/>
          <w:lang w:eastAsia="zh-CN"/>
        </w:rPr>
        <w:t>成交</w:t>
      </w:r>
      <w:r>
        <w:rPr>
          <w:rFonts w:hint="eastAsia" w:ascii="仿宋" w:hAnsi="仿宋" w:eastAsia="仿宋" w:cs="仿宋"/>
          <w:sz w:val="24"/>
          <w:szCs w:val="24"/>
        </w:rPr>
        <w:t>的唯一条件，采购人有权选择质优价廉的</w:t>
      </w:r>
      <w:r>
        <w:rPr>
          <w:rFonts w:hint="eastAsia" w:ascii="仿宋" w:hAnsi="仿宋" w:eastAsia="仿宋" w:cs="仿宋"/>
          <w:sz w:val="24"/>
          <w:szCs w:val="24"/>
          <w:lang w:eastAsia="zh-CN"/>
        </w:rPr>
        <w:t>工程</w:t>
      </w:r>
      <w:r>
        <w:rPr>
          <w:rFonts w:hint="eastAsia" w:ascii="仿宋" w:hAnsi="仿宋" w:eastAsia="仿宋" w:cs="仿宋"/>
          <w:sz w:val="24"/>
          <w:szCs w:val="24"/>
        </w:rPr>
        <w:t>。</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8、我方同意按磋商文件规定，遵守贵方有关招标的各项规定。</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9、若我方</w:t>
      </w:r>
      <w:r>
        <w:rPr>
          <w:rFonts w:hint="eastAsia" w:ascii="仿宋" w:hAnsi="仿宋" w:eastAsia="仿宋" w:cs="仿宋"/>
          <w:sz w:val="24"/>
          <w:szCs w:val="24"/>
          <w:lang w:eastAsia="zh-CN"/>
        </w:rPr>
        <w:t>成交</w:t>
      </w:r>
      <w:r>
        <w:rPr>
          <w:rFonts w:hint="eastAsia" w:ascii="仿宋" w:hAnsi="仿宋" w:eastAsia="仿宋" w:cs="仿宋"/>
          <w:sz w:val="24"/>
          <w:szCs w:val="24"/>
        </w:rPr>
        <w:t>，我方保证按有关规定向贵方支付招标服务费。</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10、</w:t>
      </w:r>
      <w:r>
        <w:rPr>
          <w:rFonts w:hint="eastAsia" w:ascii="仿宋" w:hAnsi="仿宋" w:eastAsia="仿宋" w:cs="仿宋"/>
          <w:sz w:val="24"/>
          <w:szCs w:val="24"/>
          <w:lang w:eastAsia="zh-CN"/>
        </w:rPr>
        <w:t>磋商</w:t>
      </w:r>
      <w:r>
        <w:rPr>
          <w:rFonts w:hint="eastAsia" w:ascii="仿宋" w:hAnsi="仿宋" w:eastAsia="仿宋" w:cs="仿宋"/>
          <w:sz w:val="24"/>
          <w:szCs w:val="24"/>
        </w:rPr>
        <w:t>有效期为自</w:t>
      </w:r>
      <w:r>
        <w:rPr>
          <w:rFonts w:hint="eastAsia" w:ascii="仿宋" w:hAnsi="仿宋" w:eastAsia="仿宋" w:cs="仿宋"/>
          <w:sz w:val="24"/>
          <w:szCs w:val="24"/>
          <w:lang w:eastAsia="zh-CN"/>
        </w:rPr>
        <w:t>磋商</w:t>
      </w:r>
      <w:r>
        <w:rPr>
          <w:rFonts w:hint="eastAsia" w:ascii="仿宋" w:hAnsi="仿宋" w:eastAsia="仿宋" w:cs="仿宋"/>
          <w:sz w:val="24"/>
          <w:szCs w:val="24"/>
        </w:rPr>
        <w:t>日起90个日历日。</w:t>
      </w:r>
    </w:p>
    <w:p>
      <w:pPr>
        <w:spacing w:line="460" w:lineRule="exact"/>
        <w:ind w:firstLine="470" w:firstLineChars="196"/>
        <w:outlineLvl w:val="9"/>
        <w:rPr>
          <w:rFonts w:hint="eastAsia" w:ascii="仿宋" w:hAnsi="仿宋" w:eastAsia="仿宋" w:cs="仿宋"/>
          <w:b/>
          <w:sz w:val="24"/>
          <w:szCs w:val="24"/>
        </w:rPr>
      </w:pPr>
      <w:r>
        <w:rPr>
          <w:rFonts w:hint="eastAsia" w:ascii="仿宋" w:hAnsi="仿宋" w:eastAsia="仿宋" w:cs="仿宋"/>
          <w:sz w:val="24"/>
          <w:szCs w:val="24"/>
        </w:rPr>
        <w:t>11、所有关于本项目的函电，请按下列地址联系：</w:t>
      </w:r>
    </w:p>
    <w:p>
      <w:pPr>
        <w:spacing w:line="460" w:lineRule="exact"/>
        <w:ind w:firstLine="480" w:firstLineChars="200"/>
        <w:outlineLvl w:val="9"/>
        <w:rPr>
          <w:rFonts w:hint="eastAsia" w:ascii="仿宋" w:hAnsi="仿宋" w:eastAsia="仿宋" w:cs="仿宋"/>
          <w:sz w:val="24"/>
          <w:szCs w:val="24"/>
          <w:u w:val="single"/>
        </w:rPr>
      </w:pPr>
      <w:r>
        <w:rPr>
          <w:rFonts w:hint="eastAsia" w:ascii="仿宋" w:hAnsi="仿宋" w:eastAsia="仿宋" w:cs="仿宋"/>
          <w:sz w:val="24"/>
          <w:szCs w:val="24"/>
        </w:rPr>
        <w:t>供应商名称（公章）：</w:t>
      </w:r>
    </w:p>
    <w:p>
      <w:pPr>
        <w:spacing w:line="460" w:lineRule="exact"/>
        <w:ind w:firstLine="480" w:firstLineChars="200"/>
        <w:outlineLvl w:val="9"/>
        <w:rPr>
          <w:rFonts w:hint="eastAsia" w:ascii="仿宋" w:hAnsi="仿宋" w:eastAsia="仿宋" w:cs="仿宋"/>
          <w:sz w:val="24"/>
          <w:szCs w:val="24"/>
          <w:u w:val="single"/>
        </w:rPr>
      </w:pPr>
      <w:r>
        <w:rPr>
          <w:rFonts w:hint="eastAsia" w:ascii="仿宋" w:hAnsi="仿宋" w:eastAsia="仿宋" w:cs="仿宋"/>
          <w:sz w:val="24"/>
          <w:szCs w:val="24"/>
        </w:rPr>
        <w:t>详细地址：</w:t>
      </w:r>
    </w:p>
    <w:p>
      <w:pPr>
        <w:spacing w:line="460" w:lineRule="exact"/>
        <w:ind w:firstLine="480" w:firstLineChars="200"/>
        <w:outlineLvl w:val="9"/>
        <w:rPr>
          <w:rFonts w:hint="eastAsia" w:ascii="仿宋" w:hAnsi="仿宋" w:eastAsia="仿宋" w:cs="仿宋"/>
          <w:sz w:val="24"/>
          <w:szCs w:val="24"/>
          <w:u w:val="single"/>
        </w:rPr>
      </w:pPr>
      <w:r>
        <w:rPr>
          <w:rFonts w:hint="eastAsia" w:ascii="仿宋" w:hAnsi="仿宋" w:eastAsia="仿宋" w:cs="仿宋"/>
          <w:sz w:val="24"/>
          <w:szCs w:val="24"/>
        </w:rPr>
        <w:t>邮政编码：</w:t>
      </w:r>
    </w:p>
    <w:p>
      <w:pPr>
        <w:spacing w:line="460" w:lineRule="exact"/>
        <w:ind w:firstLine="480" w:firstLineChars="200"/>
        <w:outlineLvl w:val="9"/>
        <w:rPr>
          <w:rFonts w:hint="eastAsia" w:ascii="仿宋" w:hAnsi="仿宋" w:eastAsia="仿宋" w:cs="仿宋"/>
          <w:sz w:val="24"/>
          <w:szCs w:val="24"/>
          <w:u w:val="single"/>
        </w:rPr>
      </w:pPr>
      <w:r>
        <w:rPr>
          <w:rFonts w:hint="eastAsia" w:ascii="仿宋" w:hAnsi="仿宋" w:eastAsia="仿宋" w:cs="仿宋"/>
          <w:sz w:val="24"/>
          <w:szCs w:val="24"/>
          <w:lang w:val="zh-CN"/>
        </w:rPr>
        <w:t>电话：</w:t>
      </w:r>
    </w:p>
    <w:p>
      <w:pPr>
        <w:spacing w:line="460" w:lineRule="exact"/>
        <w:ind w:firstLine="480" w:firstLineChars="200"/>
        <w:outlineLvl w:val="9"/>
        <w:rPr>
          <w:rFonts w:hint="eastAsia" w:ascii="仿宋" w:hAnsi="仿宋" w:eastAsia="仿宋" w:cs="仿宋"/>
          <w:sz w:val="24"/>
          <w:szCs w:val="24"/>
          <w:u w:val="single"/>
        </w:rPr>
      </w:pPr>
      <w:r>
        <w:rPr>
          <w:rFonts w:hint="eastAsia" w:ascii="仿宋" w:hAnsi="仿宋" w:eastAsia="仿宋" w:cs="仿宋"/>
          <w:sz w:val="24"/>
          <w:szCs w:val="24"/>
          <w:lang w:val="zh-CN"/>
        </w:rPr>
        <w:t>传真：</w:t>
      </w:r>
    </w:p>
    <w:p>
      <w:pPr>
        <w:spacing w:line="460" w:lineRule="exact"/>
        <w:ind w:firstLine="480" w:firstLineChars="200"/>
        <w:outlineLvl w:val="9"/>
        <w:rPr>
          <w:rFonts w:hint="eastAsia" w:ascii="仿宋" w:hAnsi="仿宋" w:eastAsia="仿宋" w:cs="仿宋"/>
          <w:sz w:val="24"/>
          <w:szCs w:val="24"/>
          <w:u w:val="single"/>
        </w:rPr>
      </w:pPr>
      <w:r>
        <w:rPr>
          <w:rFonts w:hint="eastAsia" w:ascii="仿宋" w:hAnsi="仿宋" w:eastAsia="仿宋" w:cs="仿宋"/>
          <w:sz w:val="24"/>
          <w:szCs w:val="24"/>
        </w:rPr>
        <w:t>电子邮件：</w:t>
      </w:r>
    </w:p>
    <w:p>
      <w:pPr>
        <w:spacing w:line="460" w:lineRule="exact"/>
        <w:ind w:firstLine="480" w:firstLineChars="200"/>
        <w:outlineLvl w:val="9"/>
        <w:rPr>
          <w:rFonts w:hint="eastAsia" w:ascii="仿宋" w:hAnsi="仿宋" w:eastAsia="仿宋" w:cs="仿宋"/>
          <w:sz w:val="24"/>
          <w:szCs w:val="24"/>
          <w:u w:val="single"/>
        </w:rPr>
      </w:pPr>
      <w:r>
        <w:rPr>
          <w:rFonts w:hint="eastAsia" w:ascii="仿宋" w:hAnsi="仿宋" w:eastAsia="仿宋" w:cs="仿宋"/>
          <w:sz w:val="24"/>
          <w:szCs w:val="24"/>
          <w:lang w:val="zh-CN"/>
        </w:rPr>
        <w:t>开户银行：</w:t>
      </w:r>
    </w:p>
    <w:p>
      <w:pPr>
        <w:spacing w:line="460" w:lineRule="exact"/>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lang w:val="zh-CN"/>
        </w:rPr>
        <w:t>帐号：</w:t>
      </w:r>
    </w:p>
    <w:p>
      <w:pPr>
        <w:spacing w:line="460" w:lineRule="exact"/>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lang w:val="zh-CN"/>
        </w:rPr>
        <w:t>法定代表人或被授权人（签字或盖章）：</w:t>
      </w:r>
    </w:p>
    <w:p>
      <w:pPr>
        <w:spacing w:line="460" w:lineRule="exact"/>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lang w:val="zh-CN"/>
        </w:rPr>
        <w:t>联系电话/手机：</w:t>
      </w:r>
    </w:p>
    <w:p>
      <w:pPr>
        <w:pStyle w:val="7"/>
        <w:ind w:firstLine="6720" w:firstLineChars="2800"/>
        <w:outlineLvl w:val="9"/>
        <w:rPr>
          <w:rFonts w:hint="eastAsia" w:ascii="仿宋" w:hAnsi="仿宋" w:eastAsia="仿宋" w:cs="仿宋"/>
          <w:b/>
          <w:bCs/>
          <w:sz w:val="32"/>
          <w:szCs w:val="32"/>
          <w:lang w:val="zh-CN"/>
        </w:rPr>
      </w:pP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numPr>
          <w:ilvl w:val="0"/>
          <w:numId w:val="0"/>
        </w:numPr>
        <w:autoSpaceDE w:val="0"/>
        <w:autoSpaceDN w:val="0"/>
        <w:adjustRightInd w:val="0"/>
        <w:snapToGrid w:val="0"/>
        <w:spacing w:line="480" w:lineRule="auto"/>
        <w:jc w:val="center"/>
        <w:outlineLvl w:val="9"/>
        <w:rPr>
          <w:rFonts w:hint="eastAsia" w:ascii="仿宋" w:hAnsi="仿宋" w:eastAsia="仿宋" w:cs="仿宋"/>
          <w:b/>
          <w:bCs/>
          <w:sz w:val="32"/>
          <w:szCs w:val="32"/>
          <w:lang w:val="zh-CN"/>
        </w:rPr>
      </w:pPr>
      <w:r>
        <w:rPr>
          <w:rFonts w:hint="eastAsia" w:ascii="仿宋" w:hAnsi="仿宋" w:eastAsia="仿宋" w:cs="仿宋"/>
          <w:b/>
          <w:bCs/>
          <w:sz w:val="32"/>
          <w:szCs w:val="32"/>
          <w:lang w:val="zh-CN"/>
        </w:rPr>
        <w:t>第二部分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磋商一览表（报价表）</w:t>
      </w:r>
    </w:p>
    <w:p>
      <w:pPr>
        <w:tabs>
          <w:tab w:val="left" w:pos="7920"/>
        </w:tabs>
        <w:jc w:val="center"/>
        <w:outlineLvl w:val="9"/>
        <w:rPr>
          <w:rFonts w:hint="eastAsia" w:ascii="仿宋" w:hAnsi="仿宋" w:eastAsia="仿宋" w:cs="仿宋"/>
          <w:sz w:val="28"/>
          <w:szCs w:val="28"/>
          <w:lang w:val="zh-CN"/>
        </w:rPr>
      </w:pPr>
      <w:r>
        <w:rPr>
          <w:rFonts w:hint="eastAsia" w:ascii="仿宋" w:hAnsi="仿宋" w:eastAsia="仿宋" w:cs="仿宋"/>
          <w:b/>
          <w:sz w:val="28"/>
          <w:szCs w:val="28"/>
        </w:rPr>
        <w:t>2.1初次报价表</w:t>
      </w:r>
    </w:p>
    <w:p>
      <w:pPr>
        <w:tabs>
          <w:tab w:val="left" w:pos="5110"/>
        </w:tabs>
        <w:ind w:right="280"/>
        <w:outlineLvl w:val="9"/>
        <w:rPr>
          <w:rFonts w:hint="eastAsia" w:ascii="仿宋" w:hAnsi="仿宋" w:eastAsia="仿宋" w:cs="仿宋"/>
          <w:sz w:val="24"/>
          <w:szCs w:val="24"/>
        </w:rPr>
      </w:pPr>
    </w:p>
    <w:p>
      <w:pPr>
        <w:tabs>
          <w:tab w:val="left" w:pos="5110"/>
        </w:tabs>
        <w:ind w:right="280"/>
        <w:outlineLvl w:val="9"/>
        <w:rPr>
          <w:rFonts w:hint="eastAsia" w:ascii="仿宋" w:hAnsi="仿宋" w:eastAsia="仿宋" w:cs="仿宋"/>
          <w:sz w:val="24"/>
          <w:szCs w:val="24"/>
        </w:rPr>
      </w:pPr>
      <w:r>
        <w:rPr>
          <w:rFonts w:hint="eastAsia" w:ascii="仿宋" w:hAnsi="仿宋" w:eastAsia="仿宋" w:cs="仿宋"/>
          <w:sz w:val="24"/>
          <w:szCs w:val="24"/>
        </w:rPr>
        <w:t xml:space="preserve">供应商名称：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RMB元</w:t>
      </w:r>
    </w:p>
    <w:tbl>
      <w:tblPr>
        <w:tblStyle w:val="19"/>
        <w:tblpPr w:leftFromText="180" w:rightFromText="180" w:vertAnchor="text" w:horzAnchor="margin" w:tblpXSpec="center" w:tblpY="336"/>
        <w:tblOverlap w:val="never"/>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9"/>
        <w:gridCol w:w="2923"/>
        <w:gridCol w:w="630"/>
        <w:gridCol w:w="1664"/>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472" w:type="dxa"/>
            <w:gridSpan w:val="3"/>
            <w:tcBorders>
              <w:bottom w:val="single" w:color="auto" w:sz="4" w:space="0"/>
            </w:tcBorders>
            <w:vAlign w:val="center"/>
          </w:tcPr>
          <w:p>
            <w:pPr>
              <w:spacing w:line="360" w:lineRule="exact"/>
              <w:jc w:val="center"/>
              <w:outlineLvl w:val="9"/>
              <w:rPr>
                <w:rFonts w:hint="eastAsia" w:ascii="仿宋" w:hAnsi="仿宋" w:eastAsia="仿宋" w:cs="仿宋"/>
                <w:sz w:val="24"/>
                <w:szCs w:val="24"/>
              </w:rPr>
            </w:pPr>
            <w:r>
              <w:rPr>
                <w:rFonts w:hint="eastAsia" w:ascii="仿宋" w:hAnsi="仿宋" w:eastAsia="仿宋" w:cs="仿宋"/>
                <w:sz w:val="24"/>
                <w:szCs w:val="24"/>
              </w:rPr>
              <w:t>总报价</w:t>
            </w:r>
          </w:p>
        </w:tc>
        <w:tc>
          <w:tcPr>
            <w:tcW w:w="1664" w:type="dxa"/>
            <w:tcBorders>
              <w:bottom w:val="single" w:color="auto" w:sz="4" w:space="0"/>
            </w:tcBorders>
            <w:vAlign w:val="center"/>
          </w:tcPr>
          <w:p>
            <w:pPr>
              <w:spacing w:line="360" w:lineRule="exact"/>
              <w:jc w:val="center"/>
              <w:outlineLvl w:val="9"/>
              <w:rPr>
                <w:rFonts w:hint="eastAsia" w:ascii="仿宋" w:hAnsi="仿宋" w:eastAsia="仿宋" w:cs="仿宋"/>
                <w:sz w:val="24"/>
                <w:szCs w:val="24"/>
              </w:rPr>
            </w:pPr>
            <w:r>
              <w:rPr>
                <w:rFonts w:hint="eastAsia" w:ascii="仿宋" w:hAnsi="仿宋" w:eastAsia="仿宋" w:cs="仿宋"/>
                <w:sz w:val="24"/>
                <w:szCs w:val="24"/>
                <w:lang w:eastAsia="zh-CN"/>
              </w:rPr>
              <w:t>工期</w:t>
            </w:r>
          </w:p>
        </w:tc>
        <w:tc>
          <w:tcPr>
            <w:tcW w:w="1665" w:type="dxa"/>
            <w:tcBorders>
              <w:bottom w:val="single" w:color="auto" w:sz="4" w:space="0"/>
            </w:tcBorders>
            <w:vAlign w:val="center"/>
          </w:tcPr>
          <w:p>
            <w:pPr>
              <w:spacing w:line="360" w:lineRule="exact"/>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6472" w:type="dxa"/>
            <w:gridSpan w:val="3"/>
            <w:tcBorders>
              <w:bottom w:val="single" w:color="auto" w:sz="4" w:space="0"/>
            </w:tcBorders>
            <w:vAlign w:val="center"/>
          </w:tcPr>
          <w:p>
            <w:pPr>
              <w:outlineLvl w:val="9"/>
              <w:rPr>
                <w:rFonts w:hint="eastAsia" w:ascii="仿宋" w:hAnsi="仿宋" w:eastAsia="仿宋" w:cs="仿宋"/>
                <w:kern w:val="0"/>
                <w:sz w:val="24"/>
                <w:szCs w:val="24"/>
              </w:rPr>
            </w:pPr>
            <w:r>
              <w:rPr>
                <w:rFonts w:hint="eastAsia" w:ascii="仿宋" w:hAnsi="仿宋" w:eastAsia="仿宋" w:cs="仿宋"/>
                <w:sz w:val="24"/>
                <w:szCs w:val="24"/>
              </w:rPr>
              <w:t>初次总报价小写：</w:t>
            </w:r>
          </w:p>
        </w:tc>
        <w:tc>
          <w:tcPr>
            <w:tcW w:w="1664" w:type="dxa"/>
            <w:vMerge w:val="restart"/>
            <w:vAlign w:val="center"/>
          </w:tcPr>
          <w:p>
            <w:pPr>
              <w:widowControl/>
              <w:jc w:val="left"/>
              <w:outlineLvl w:val="9"/>
              <w:rPr>
                <w:rFonts w:hint="eastAsia" w:ascii="仿宋" w:hAnsi="仿宋" w:eastAsia="仿宋" w:cs="仿宋"/>
                <w:kern w:val="0"/>
                <w:sz w:val="24"/>
                <w:szCs w:val="24"/>
              </w:rPr>
            </w:pPr>
          </w:p>
          <w:p>
            <w:pPr>
              <w:pStyle w:val="11"/>
              <w:ind w:left="5250" w:right="-565" w:rightChars="-269"/>
              <w:jc w:val="left"/>
              <w:outlineLvl w:val="9"/>
              <w:rPr>
                <w:rFonts w:hint="eastAsia" w:ascii="仿宋" w:hAnsi="仿宋" w:eastAsia="仿宋" w:cs="仿宋"/>
                <w:sz w:val="24"/>
                <w:szCs w:val="24"/>
              </w:rPr>
            </w:pPr>
          </w:p>
        </w:tc>
        <w:tc>
          <w:tcPr>
            <w:tcW w:w="1665" w:type="dxa"/>
            <w:vMerge w:val="restart"/>
            <w:vAlign w:val="center"/>
          </w:tcPr>
          <w:p>
            <w:pPr>
              <w:pStyle w:val="11"/>
              <w:ind w:left="5250" w:right="-565" w:rightChars="-269"/>
              <w:jc w:val="left"/>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472" w:type="dxa"/>
            <w:gridSpan w:val="3"/>
            <w:tcBorders>
              <w:bottom w:val="single" w:color="auto" w:sz="4" w:space="0"/>
            </w:tcBorders>
            <w:vAlign w:val="center"/>
          </w:tcPr>
          <w:p>
            <w:pPr>
              <w:pStyle w:val="11"/>
              <w:ind w:right="-565" w:rightChars="-269"/>
              <w:jc w:val="left"/>
              <w:outlineLvl w:val="9"/>
              <w:rPr>
                <w:rFonts w:hint="eastAsia" w:ascii="仿宋" w:hAnsi="仿宋" w:eastAsia="仿宋" w:cs="仿宋"/>
                <w:sz w:val="24"/>
                <w:szCs w:val="24"/>
              </w:rPr>
            </w:pPr>
            <w:r>
              <w:rPr>
                <w:rFonts w:hint="eastAsia" w:ascii="仿宋" w:hAnsi="仿宋" w:eastAsia="仿宋" w:cs="仿宋"/>
                <w:sz w:val="24"/>
                <w:szCs w:val="24"/>
              </w:rPr>
              <w:t>初次总报价大写：</w:t>
            </w:r>
          </w:p>
        </w:tc>
        <w:tc>
          <w:tcPr>
            <w:tcW w:w="1664" w:type="dxa"/>
            <w:vMerge w:val="continue"/>
            <w:vAlign w:val="center"/>
          </w:tcPr>
          <w:p>
            <w:pPr>
              <w:pStyle w:val="11"/>
              <w:ind w:left="5250" w:right="-565" w:rightChars="-269"/>
              <w:jc w:val="left"/>
              <w:outlineLvl w:val="9"/>
              <w:rPr>
                <w:rFonts w:hint="eastAsia" w:ascii="仿宋" w:hAnsi="仿宋" w:eastAsia="仿宋" w:cs="仿宋"/>
                <w:sz w:val="24"/>
                <w:szCs w:val="24"/>
              </w:rPr>
            </w:pPr>
          </w:p>
        </w:tc>
        <w:tc>
          <w:tcPr>
            <w:tcW w:w="1665" w:type="dxa"/>
            <w:vMerge w:val="continue"/>
            <w:vAlign w:val="center"/>
          </w:tcPr>
          <w:p>
            <w:pPr>
              <w:pStyle w:val="11"/>
              <w:ind w:left="5250" w:right="-565" w:rightChars="-269"/>
              <w:jc w:val="left"/>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9801" w:type="dxa"/>
            <w:gridSpan w:val="5"/>
            <w:tcBorders>
              <w:bottom w:val="single" w:color="auto" w:sz="4" w:space="0"/>
            </w:tcBorders>
            <w:vAlign w:val="center"/>
          </w:tcPr>
          <w:p>
            <w:pPr>
              <w:pStyle w:val="11"/>
              <w:ind w:right="-565" w:rightChars="-269"/>
              <w:jc w:val="left"/>
              <w:outlineLvl w:val="9"/>
              <w:rPr>
                <w:rFonts w:hint="eastAsia" w:ascii="仿宋" w:hAnsi="仿宋" w:eastAsia="仿宋" w:cs="仿宋"/>
                <w:sz w:val="24"/>
                <w:szCs w:val="24"/>
              </w:rPr>
            </w:pPr>
            <w:r>
              <w:rPr>
                <w:rFonts w:hint="eastAsia" w:ascii="仿宋" w:hAnsi="仿宋" w:eastAsia="仿宋" w:cs="仿宋"/>
                <w:sz w:val="24"/>
                <w:szCs w:val="24"/>
              </w:rPr>
              <w:t>报价声明：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919" w:type="dxa"/>
            <w:vAlign w:val="center"/>
          </w:tcPr>
          <w:p>
            <w:pPr>
              <w:pStyle w:val="11"/>
              <w:ind w:right="-565" w:rightChars="-269" w:firstLine="960" w:firstLineChars="400"/>
              <w:outlineLvl w:val="9"/>
              <w:rPr>
                <w:rFonts w:hint="eastAsia" w:ascii="仿宋" w:hAnsi="仿宋" w:eastAsia="仿宋" w:cs="仿宋"/>
                <w:sz w:val="24"/>
                <w:szCs w:val="24"/>
              </w:rPr>
            </w:pPr>
            <w:r>
              <w:rPr>
                <w:rFonts w:hint="eastAsia" w:ascii="仿宋" w:hAnsi="仿宋" w:eastAsia="仿宋" w:cs="仿宋"/>
                <w:sz w:val="24"/>
                <w:szCs w:val="24"/>
              </w:rPr>
              <w:t>供应商</w:t>
            </w:r>
          </w:p>
        </w:tc>
        <w:tc>
          <w:tcPr>
            <w:tcW w:w="2923" w:type="dxa"/>
            <w:vAlign w:val="center"/>
          </w:tcPr>
          <w:p>
            <w:pPr>
              <w:pStyle w:val="11"/>
              <w:ind w:right="-565" w:rightChars="-269" w:firstLine="960" w:firstLineChars="400"/>
              <w:outlineLvl w:val="9"/>
              <w:rPr>
                <w:rFonts w:hint="eastAsia" w:ascii="仿宋" w:hAnsi="仿宋" w:eastAsia="仿宋" w:cs="仿宋"/>
                <w:sz w:val="24"/>
                <w:szCs w:val="24"/>
              </w:rPr>
            </w:pPr>
            <w:r>
              <w:rPr>
                <w:rFonts w:hint="eastAsia" w:ascii="仿宋" w:hAnsi="仿宋" w:eastAsia="仿宋" w:cs="仿宋"/>
                <w:sz w:val="24"/>
                <w:szCs w:val="24"/>
              </w:rPr>
              <w:t>被授权人</w:t>
            </w:r>
          </w:p>
        </w:tc>
        <w:tc>
          <w:tcPr>
            <w:tcW w:w="3959" w:type="dxa"/>
            <w:gridSpan w:val="3"/>
            <w:vAlign w:val="center"/>
          </w:tcPr>
          <w:p>
            <w:pPr>
              <w:pStyle w:val="11"/>
              <w:ind w:right="-565" w:rightChars="-269" w:firstLine="1440" w:firstLineChars="600"/>
              <w:outlineLvl w:val="9"/>
              <w:rPr>
                <w:rFonts w:hint="eastAsia" w:ascii="仿宋" w:hAnsi="仿宋" w:eastAsia="仿宋" w:cs="仿宋"/>
                <w:sz w:val="24"/>
                <w:szCs w:val="24"/>
              </w:rPr>
            </w:pPr>
            <w:r>
              <w:rPr>
                <w:rFonts w:hint="eastAsia" w:ascii="仿宋" w:hAnsi="仿宋" w:eastAsia="仿宋" w:cs="仿宋"/>
                <w:sz w:val="24"/>
                <w:szCs w:val="24"/>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9" w:hRule="atLeast"/>
          <w:jc w:val="center"/>
        </w:trPr>
        <w:tc>
          <w:tcPr>
            <w:tcW w:w="2919" w:type="dxa"/>
            <w:tcBorders>
              <w:bottom w:val="single" w:color="auto" w:sz="4" w:space="0"/>
            </w:tcBorders>
            <w:vAlign w:val="center"/>
          </w:tcPr>
          <w:p>
            <w:pPr>
              <w:pStyle w:val="11"/>
              <w:ind w:right="-565" w:rightChars="-269" w:firstLine="960" w:firstLineChars="400"/>
              <w:outlineLvl w:val="9"/>
              <w:rPr>
                <w:rFonts w:hint="eastAsia" w:ascii="仿宋" w:hAnsi="仿宋" w:eastAsia="仿宋" w:cs="仿宋"/>
                <w:sz w:val="24"/>
                <w:szCs w:val="24"/>
              </w:rPr>
            </w:pPr>
            <w:r>
              <w:rPr>
                <w:rFonts w:hint="eastAsia" w:ascii="仿宋" w:hAnsi="仿宋" w:eastAsia="仿宋" w:cs="仿宋"/>
                <w:sz w:val="24"/>
                <w:szCs w:val="24"/>
              </w:rPr>
              <w:t>（公章）</w:t>
            </w:r>
          </w:p>
        </w:tc>
        <w:tc>
          <w:tcPr>
            <w:tcW w:w="2923" w:type="dxa"/>
            <w:tcBorders>
              <w:bottom w:val="single" w:color="auto" w:sz="4" w:space="0"/>
            </w:tcBorders>
            <w:vAlign w:val="center"/>
          </w:tcPr>
          <w:p>
            <w:pPr>
              <w:pStyle w:val="11"/>
              <w:ind w:right="-565" w:rightChars="-269" w:firstLine="480" w:firstLineChars="200"/>
              <w:outlineLvl w:val="9"/>
              <w:rPr>
                <w:rFonts w:hint="eastAsia" w:ascii="仿宋" w:hAnsi="仿宋" w:eastAsia="仿宋" w:cs="仿宋"/>
                <w:sz w:val="24"/>
                <w:szCs w:val="24"/>
              </w:rPr>
            </w:pPr>
            <w:r>
              <w:rPr>
                <w:rFonts w:hint="eastAsia" w:ascii="仿宋" w:hAnsi="仿宋" w:eastAsia="仿宋" w:cs="仿宋"/>
                <w:sz w:val="24"/>
                <w:szCs w:val="24"/>
              </w:rPr>
              <w:t>（签字或盖章）</w:t>
            </w:r>
          </w:p>
        </w:tc>
        <w:tc>
          <w:tcPr>
            <w:tcW w:w="3959" w:type="dxa"/>
            <w:gridSpan w:val="3"/>
            <w:tcBorders>
              <w:bottom w:val="single" w:color="auto" w:sz="4" w:space="0"/>
            </w:tcBorders>
            <w:vAlign w:val="center"/>
          </w:tcPr>
          <w:p>
            <w:pPr>
              <w:pStyle w:val="11"/>
              <w:ind w:left="5250" w:right="-565" w:rightChars="-269"/>
              <w:jc w:val="center"/>
              <w:outlineLvl w:val="9"/>
              <w:rPr>
                <w:rFonts w:hint="eastAsia" w:ascii="仿宋" w:hAnsi="仿宋" w:eastAsia="仿宋" w:cs="仿宋"/>
                <w:sz w:val="24"/>
                <w:szCs w:val="24"/>
              </w:rPr>
            </w:pPr>
          </w:p>
        </w:tc>
      </w:tr>
    </w:tbl>
    <w:p>
      <w:pPr>
        <w:spacing w:line="440" w:lineRule="exact"/>
        <w:outlineLvl w:val="9"/>
        <w:rPr>
          <w:rFonts w:hint="eastAsia" w:ascii="仿宋" w:hAnsi="仿宋" w:eastAsia="仿宋" w:cs="仿宋"/>
          <w:b/>
          <w:sz w:val="24"/>
          <w:szCs w:val="24"/>
        </w:rPr>
      </w:pPr>
      <w:bookmarkStart w:id="97" w:name="_Toc30688"/>
      <w:bookmarkStart w:id="98" w:name="_Toc541"/>
      <w:bookmarkStart w:id="99" w:name="_Toc22960"/>
      <w:bookmarkStart w:id="100" w:name="_Toc16742"/>
    </w:p>
    <w:bookmarkEnd w:id="97"/>
    <w:bookmarkEnd w:id="98"/>
    <w:bookmarkEnd w:id="99"/>
    <w:bookmarkEnd w:id="100"/>
    <w:p>
      <w:pPr>
        <w:jc w:val="left"/>
        <w:outlineLvl w:val="9"/>
        <w:rPr>
          <w:rFonts w:hint="eastAsia" w:ascii="仿宋" w:hAnsi="仿宋" w:eastAsia="仿宋" w:cs="仿宋"/>
          <w:sz w:val="28"/>
          <w:szCs w:val="28"/>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rPr>
          <w:rFonts w:hint="eastAsia" w:ascii="仿宋" w:hAnsi="仿宋" w:eastAsia="仿宋" w:cs="仿宋"/>
          <w:sz w:val="24"/>
          <w:szCs w:val="24"/>
        </w:rPr>
      </w:pPr>
    </w:p>
    <w:p>
      <w:pPr>
        <w:pStyle w:val="7"/>
        <w:rPr>
          <w:rFonts w:hint="eastAsia" w:ascii="仿宋" w:hAnsi="仿宋" w:eastAsia="仿宋" w:cs="仿宋"/>
          <w:sz w:val="24"/>
          <w:szCs w:val="24"/>
        </w:rPr>
      </w:pPr>
    </w:p>
    <w:p>
      <w:pPr>
        <w:rPr>
          <w:rFonts w:hint="eastAsia" w:ascii="仿宋" w:hAnsi="仿宋" w:eastAsia="仿宋" w:cs="仿宋"/>
          <w:sz w:val="24"/>
          <w:szCs w:val="24"/>
        </w:rPr>
      </w:pPr>
    </w:p>
    <w:p>
      <w:pPr>
        <w:pStyle w:val="7"/>
        <w:ind w:left="0" w:leftChars="0" w:firstLine="0" w:firstLineChars="0"/>
        <w:rPr>
          <w:rFonts w:hint="eastAsia" w:ascii="仿宋" w:hAnsi="仿宋" w:eastAsia="仿宋" w:cs="仿宋"/>
        </w:rPr>
      </w:pPr>
    </w:p>
    <w:p>
      <w:pPr>
        <w:tabs>
          <w:tab w:val="left" w:pos="7920"/>
        </w:tabs>
        <w:jc w:val="center"/>
        <w:outlineLvl w:val="9"/>
        <w:rPr>
          <w:rFonts w:hint="eastAsia" w:ascii="仿宋" w:hAnsi="仿宋" w:eastAsia="仿宋" w:cs="仿宋"/>
          <w:b/>
          <w:sz w:val="28"/>
          <w:szCs w:val="28"/>
        </w:rPr>
      </w:pPr>
      <w:r>
        <w:rPr>
          <w:rFonts w:hint="eastAsia" w:ascii="仿宋" w:hAnsi="仿宋" w:eastAsia="仿宋" w:cs="仿宋"/>
          <w:b/>
          <w:sz w:val="28"/>
          <w:szCs w:val="28"/>
        </w:rPr>
        <w:t>2.2最终磋商报价表</w:t>
      </w:r>
    </w:p>
    <w:p>
      <w:pPr>
        <w:pStyle w:val="7"/>
        <w:outlineLvl w:val="9"/>
        <w:rPr>
          <w:rFonts w:hint="eastAsia" w:ascii="仿宋" w:hAnsi="仿宋" w:eastAsia="仿宋" w:cs="仿宋"/>
          <w:lang w:val="zh-CN"/>
        </w:rPr>
      </w:pPr>
    </w:p>
    <w:p>
      <w:pPr>
        <w:tabs>
          <w:tab w:val="left" w:pos="5110"/>
        </w:tabs>
        <w:ind w:right="280"/>
        <w:outlineLvl w:val="9"/>
        <w:rPr>
          <w:rFonts w:hint="eastAsia" w:ascii="仿宋" w:hAnsi="仿宋" w:eastAsia="仿宋" w:cs="仿宋"/>
          <w:sz w:val="24"/>
          <w:szCs w:val="24"/>
        </w:rPr>
      </w:pPr>
      <w:r>
        <w:rPr>
          <w:rFonts w:hint="eastAsia" w:ascii="仿宋" w:hAnsi="仿宋" w:eastAsia="仿宋" w:cs="仿宋"/>
          <w:sz w:val="24"/>
          <w:szCs w:val="24"/>
        </w:rPr>
        <w:t xml:space="preserve">供应商名称：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RMB元</w:t>
      </w:r>
    </w:p>
    <w:tbl>
      <w:tblPr>
        <w:tblStyle w:val="19"/>
        <w:tblpPr w:leftFromText="180" w:rightFromText="180" w:vertAnchor="text" w:horzAnchor="margin" w:tblpXSpec="center" w:tblpY="336"/>
        <w:tblOverlap w:val="never"/>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1"/>
        <w:gridCol w:w="3146"/>
        <w:gridCol w:w="1447"/>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6387" w:type="dxa"/>
            <w:gridSpan w:val="2"/>
            <w:tcBorders>
              <w:bottom w:val="single" w:color="auto" w:sz="4" w:space="0"/>
            </w:tcBorders>
            <w:vAlign w:val="center"/>
          </w:tcPr>
          <w:p>
            <w:pPr>
              <w:spacing w:line="360" w:lineRule="exact"/>
              <w:jc w:val="center"/>
              <w:outlineLvl w:val="9"/>
              <w:rPr>
                <w:rFonts w:hint="eastAsia" w:ascii="仿宋" w:hAnsi="仿宋" w:eastAsia="仿宋" w:cs="仿宋"/>
                <w:sz w:val="24"/>
                <w:szCs w:val="24"/>
              </w:rPr>
            </w:pPr>
            <w:r>
              <w:rPr>
                <w:rFonts w:hint="eastAsia" w:ascii="仿宋" w:hAnsi="仿宋" w:eastAsia="仿宋" w:cs="仿宋"/>
                <w:sz w:val="24"/>
                <w:szCs w:val="24"/>
              </w:rPr>
              <w:t>最终磋商报价</w:t>
            </w:r>
          </w:p>
        </w:tc>
        <w:tc>
          <w:tcPr>
            <w:tcW w:w="1447" w:type="dxa"/>
            <w:tcBorders>
              <w:bottom w:val="single" w:color="auto" w:sz="4" w:space="0"/>
            </w:tcBorders>
            <w:vAlign w:val="center"/>
          </w:tcPr>
          <w:p>
            <w:pPr>
              <w:spacing w:line="360" w:lineRule="exact"/>
              <w:jc w:val="center"/>
              <w:outlineLvl w:val="9"/>
              <w:rPr>
                <w:rFonts w:hint="eastAsia" w:ascii="仿宋" w:hAnsi="仿宋" w:eastAsia="仿宋" w:cs="仿宋"/>
                <w:sz w:val="24"/>
                <w:szCs w:val="24"/>
              </w:rPr>
            </w:pPr>
            <w:r>
              <w:rPr>
                <w:rFonts w:hint="eastAsia" w:ascii="仿宋" w:hAnsi="仿宋" w:eastAsia="仿宋" w:cs="仿宋"/>
                <w:sz w:val="24"/>
                <w:szCs w:val="24"/>
                <w:lang w:eastAsia="zh-CN"/>
              </w:rPr>
              <w:t>工期</w:t>
            </w:r>
          </w:p>
        </w:tc>
        <w:tc>
          <w:tcPr>
            <w:tcW w:w="1448" w:type="dxa"/>
            <w:tcBorders>
              <w:bottom w:val="single" w:color="auto" w:sz="4" w:space="0"/>
            </w:tcBorders>
            <w:vAlign w:val="center"/>
          </w:tcPr>
          <w:p>
            <w:pPr>
              <w:spacing w:line="360" w:lineRule="exact"/>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6387" w:type="dxa"/>
            <w:gridSpan w:val="2"/>
            <w:tcBorders>
              <w:bottom w:val="single" w:color="auto" w:sz="4" w:space="0"/>
            </w:tcBorders>
            <w:vAlign w:val="center"/>
          </w:tcPr>
          <w:p>
            <w:pPr>
              <w:outlineLvl w:val="9"/>
              <w:rPr>
                <w:rFonts w:hint="eastAsia" w:ascii="仿宋" w:hAnsi="仿宋" w:eastAsia="仿宋" w:cs="仿宋"/>
                <w:kern w:val="0"/>
                <w:sz w:val="24"/>
                <w:szCs w:val="24"/>
              </w:rPr>
            </w:pPr>
            <w:r>
              <w:rPr>
                <w:rFonts w:hint="eastAsia" w:ascii="仿宋" w:hAnsi="仿宋" w:eastAsia="仿宋" w:cs="仿宋"/>
                <w:sz w:val="24"/>
                <w:szCs w:val="24"/>
              </w:rPr>
              <w:t>总报价小写：</w:t>
            </w:r>
          </w:p>
        </w:tc>
        <w:tc>
          <w:tcPr>
            <w:tcW w:w="1447" w:type="dxa"/>
            <w:vMerge w:val="restart"/>
            <w:vAlign w:val="center"/>
          </w:tcPr>
          <w:p>
            <w:pPr>
              <w:widowControl/>
              <w:jc w:val="left"/>
              <w:outlineLvl w:val="9"/>
              <w:rPr>
                <w:rFonts w:hint="eastAsia" w:ascii="仿宋" w:hAnsi="仿宋" w:eastAsia="仿宋" w:cs="仿宋"/>
                <w:kern w:val="0"/>
                <w:sz w:val="24"/>
                <w:szCs w:val="24"/>
              </w:rPr>
            </w:pPr>
          </w:p>
          <w:p>
            <w:pPr>
              <w:pStyle w:val="11"/>
              <w:ind w:left="5250" w:right="-565" w:rightChars="-269"/>
              <w:jc w:val="left"/>
              <w:outlineLvl w:val="9"/>
              <w:rPr>
                <w:rFonts w:hint="eastAsia" w:ascii="仿宋" w:hAnsi="仿宋" w:eastAsia="仿宋" w:cs="仿宋"/>
                <w:sz w:val="24"/>
                <w:szCs w:val="24"/>
              </w:rPr>
            </w:pPr>
          </w:p>
        </w:tc>
        <w:tc>
          <w:tcPr>
            <w:tcW w:w="1448" w:type="dxa"/>
            <w:vMerge w:val="restart"/>
            <w:vAlign w:val="center"/>
          </w:tcPr>
          <w:p>
            <w:pPr>
              <w:pStyle w:val="11"/>
              <w:ind w:left="5250" w:right="-565" w:rightChars="-269"/>
              <w:jc w:val="left"/>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jc w:val="center"/>
        </w:trPr>
        <w:tc>
          <w:tcPr>
            <w:tcW w:w="6387" w:type="dxa"/>
            <w:gridSpan w:val="2"/>
            <w:tcBorders>
              <w:bottom w:val="single" w:color="auto" w:sz="4" w:space="0"/>
            </w:tcBorders>
            <w:vAlign w:val="center"/>
          </w:tcPr>
          <w:p>
            <w:pPr>
              <w:pStyle w:val="11"/>
              <w:ind w:right="-565" w:rightChars="-269"/>
              <w:jc w:val="left"/>
              <w:outlineLvl w:val="9"/>
              <w:rPr>
                <w:rFonts w:hint="eastAsia" w:ascii="仿宋" w:hAnsi="仿宋" w:eastAsia="仿宋" w:cs="仿宋"/>
                <w:sz w:val="24"/>
                <w:szCs w:val="24"/>
              </w:rPr>
            </w:pPr>
            <w:r>
              <w:rPr>
                <w:rFonts w:hint="eastAsia" w:ascii="仿宋" w:hAnsi="仿宋" w:eastAsia="仿宋" w:cs="仿宋"/>
                <w:sz w:val="24"/>
                <w:szCs w:val="24"/>
              </w:rPr>
              <w:t>总报价大写：</w:t>
            </w:r>
          </w:p>
          <w:p>
            <w:pPr>
              <w:pStyle w:val="11"/>
              <w:ind w:right="-565" w:rightChars="-269"/>
              <w:jc w:val="left"/>
              <w:outlineLvl w:val="9"/>
              <w:rPr>
                <w:rFonts w:hint="eastAsia" w:ascii="仿宋" w:hAnsi="仿宋" w:eastAsia="仿宋" w:cs="仿宋"/>
                <w:sz w:val="24"/>
                <w:szCs w:val="24"/>
              </w:rPr>
            </w:pPr>
          </w:p>
        </w:tc>
        <w:tc>
          <w:tcPr>
            <w:tcW w:w="1447" w:type="dxa"/>
            <w:vMerge w:val="continue"/>
            <w:vAlign w:val="center"/>
          </w:tcPr>
          <w:p>
            <w:pPr>
              <w:pStyle w:val="11"/>
              <w:ind w:left="5250" w:right="-565" w:rightChars="-269"/>
              <w:jc w:val="left"/>
              <w:outlineLvl w:val="9"/>
              <w:rPr>
                <w:rFonts w:hint="eastAsia" w:ascii="仿宋" w:hAnsi="仿宋" w:eastAsia="仿宋" w:cs="仿宋"/>
                <w:sz w:val="24"/>
                <w:szCs w:val="24"/>
              </w:rPr>
            </w:pPr>
          </w:p>
        </w:tc>
        <w:tc>
          <w:tcPr>
            <w:tcW w:w="1448" w:type="dxa"/>
            <w:vMerge w:val="continue"/>
            <w:vAlign w:val="center"/>
          </w:tcPr>
          <w:p>
            <w:pPr>
              <w:pStyle w:val="11"/>
              <w:ind w:left="5250" w:right="-565" w:rightChars="-269"/>
              <w:jc w:val="left"/>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282" w:type="dxa"/>
            <w:gridSpan w:val="4"/>
            <w:tcBorders>
              <w:bottom w:val="single" w:color="auto" w:sz="4" w:space="0"/>
            </w:tcBorders>
            <w:vAlign w:val="center"/>
          </w:tcPr>
          <w:p>
            <w:pPr>
              <w:pStyle w:val="11"/>
              <w:ind w:right="-565" w:rightChars="-269"/>
              <w:jc w:val="left"/>
              <w:outlineLvl w:val="9"/>
              <w:rPr>
                <w:rFonts w:hint="eastAsia" w:ascii="仿宋" w:hAnsi="仿宋" w:eastAsia="仿宋" w:cs="仿宋"/>
                <w:sz w:val="24"/>
                <w:szCs w:val="24"/>
              </w:rPr>
            </w:pPr>
            <w:r>
              <w:rPr>
                <w:rFonts w:hint="eastAsia" w:ascii="仿宋" w:hAnsi="仿宋" w:eastAsia="仿宋" w:cs="仿宋"/>
                <w:sz w:val="24"/>
                <w:szCs w:val="24"/>
              </w:rPr>
              <w:t>报价声明：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3241" w:type="dxa"/>
            <w:vAlign w:val="center"/>
          </w:tcPr>
          <w:p>
            <w:pPr>
              <w:pStyle w:val="11"/>
              <w:ind w:right="-565" w:rightChars="-269" w:firstLine="1440" w:firstLineChars="600"/>
              <w:outlineLvl w:val="9"/>
              <w:rPr>
                <w:rFonts w:hint="eastAsia" w:ascii="仿宋" w:hAnsi="仿宋" w:eastAsia="仿宋" w:cs="仿宋"/>
                <w:sz w:val="24"/>
                <w:szCs w:val="24"/>
              </w:rPr>
            </w:pPr>
            <w:r>
              <w:rPr>
                <w:rFonts w:hint="eastAsia" w:ascii="仿宋" w:hAnsi="仿宋" w:eastAsia="仿宋" w:cs="仿宋"/>
                <w:sz w:val="24"/>
                <w:szCs w:val="24"/>
              </w:rPr>
              <w:t>供应商</w:t>
            </w:r>
          </w:p>
        </w:tc>
        <w:tc>
          <w:tcPr>
            <w:tcW w:w="3146" w:type="dxa"/>
            <w:vAlign w:val="center"/>
          </w:tcPr>
          <w:p>
            <w:pPr>
              <w:pStyle w:val="11"/>
              <w:ind w:right="-565" w:rightChars="-269"/>
              <w:jc w:val="center"/>
              <w:outlineLvl w:val="9"/>
              <w:rPr>
                <w:rFonts w:hint="eastAsia" w:ascii="仿宋" w:hAnsi="仿宋" w:eastAsia="仿宋" w:cs="仿宋"/>
                <w:sz w:val="24"/>
                <w:szCs w:val="24"/>
              </w:rPr>
            </w:pPr>
            <w:r>
              <w:rPr>
                <w:rFonts w:hint="eastAsia" w:ascii="仿宋" w:hAnsi="仿宋" w:eastAsia="仿宋" w:cs="仿宋"/>
                <w:sz w:val="24"/>
                <w:szCs w:val="24"/>
              </w:rPr>
              <w:t>被授权人</w:t>
            </w:r>
          </w:p>
        </w:tc>
        <w:tc>
          <w:tcPr>
            <w:tcW w:w="2895" w:type="dxa"/>
            <w:gridSpan w:val="2"/>
            <w:vAlign w:val="center"/>
          </w:tcPr>
          <w:p>
            <w:pPr>
              <w:pStyle w:val="11"/>
              <w:ind w:right="-565" w:rightChars="-269" w:firstLine="720" w:firstLineChars="300"/>
              <w:outlineLvl w:val="9"/>
              <w:rPr>
                <w:rFonts w:hint="eastAsia" w:ascii="仿宋" w:hAnsi="仿宋" w:eastAsia="仿宋" w:cs="仿宋"/>
                <w:sz w:val="24"/>
                <w:szCs w:val="24"/>
              </w:rPr>
            </w:pPr>
            <w:r>
              <w:rPr>
                <w:rFonts w:hint="eastAsia" w:ascii="仿宋" w:hAnsi="仿宋" w:eastAsia="仿宋" w:cs="仿宋"/>
                <w:sz w:val="24"/>
                <w:szCs w:val="24"/>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3" w:hRule="atLeast"/>
          <w:jc w:val="center"/>
        </w:trPr>
        <w:tc>
          <w:tcPr>
            <w:tcW w:w="3241" w:type="dxa"/>
            <w:tcBorders>
              <w:bottom w:val="single" w:color="auto" w:sz="4" w:space="0"/>
            </w:tcBorders>
            <w:vAlign w:val="center"/>
          </w:tcPr>
          <w:p>
            <w:pPr>
              <w:pStyle w:val="11"/>
              <w:ind w:right="-565" w:rightChars="-269"/>
              <w:jc w:val="center"/>
              <w:outlineLvl w:val="9"/>
              <w:rPr>
                <w:rFonts w:hint="eastAsia" w:ascii="仿宋" w:hAnsi="仿宋" w:eastAsia="仿宋" w:cs="仿宋"/>
                <w:sz w:val="24"/>
                <w:szCs w:val="24"/>
              </w:rPr>
            </w:pPr>
            <w:r>
              <w:rPr>
                <w:rFonts w:hint="eastAsia" w:ascii="仿宋" w:hAnsi="仿宋" w:eastAsia="仿宋" w:cs="仿宋"/>
                <w:sz w:val="24"/>
                <w:szCs w:val="24"/>
              </w:rPr>
              <w:t>（公章）</w:t>
            </w:r>
          </w:p>
        </w:tc>
        <w:tc>
          <w:tcPr>
            <w:tcW w:w="3146" w:type="dxa"/>
            <w:tcBorders>
              <w:bottom w:val="single" w:color="auto" w:sz="4" w:space="0"/>
            </w:tcBorders>
            <w:vAlign w:val="center"/>
          </w:tcPr>
          <w:p>
            <w:pPr>
              <w:pStyle w:val="11"/>
              <w:ind w:right="-565" w:rightChars="-269"/>
              <w:jc w:val="center"/>
              <w:outlineLvl w:val="9"/>
              <w:rPr>
                <w:rFonts w:hint="eastAsia" w:ascii="仿宋" w:hAnsi="仿宋" w:eastAsia="仿宋" w:cs="仿宋"/>
                <w:sz w:val="24"/>
                <w:szCs w:val="24"/>
              </w:rPr>
            </w:pPr>
            <w:r>
              <w:rPr>
                <w:rFonts w:hint="eastAsia" w:ascii="仿宋" w:hAnsi="仿宋" w:eastAsia="仿宋" w:cs="仿宋"/>
                <w:sz w:val="24"/>
                <w:szCs w:val="24"/>
              </w:rPr>
              <w:t>（签字或盖章）</w:t>
            </w:r>
          </w:p>
        </w:tc>
        <w:tc>
          <w:tcPr>
            <w:tcW w:w="2895" w:type="dxa"/>
            <w:gridSpan w:val="2"/>
            <w:tcBorders>
              <w:bottom w:val="single" w:color="auto" w:sz="4" w:space="0"/>
            </w:tcBorders>
            <w:vAlign w:val="center"/>
          </w:tcPr>
          <w:p>
            <w:pPr>
              <w:pStyle w:val="11"/>
              <w:ind w:left="5250" w:right="-565" w:rightChars="-269"/>
              <w:jc w:val="center"/>
              <w:outlineLvl w:val="9"/>
              <w:rPr>
                <w:rFonts w:hint="eastAsia" w:ascii="仿宋" w:hAnsi="仿宋" w:eastAsia="仿宋" w:cs="仿宋"/>
                <w:sz w:val="24"/>
                <w:szCs w:val="24"/>
              </w:rPr>
            </w:pPr>
          </w:p>
        </w:tc>
      </w:tr>
    </w:tbl>
    <w:p>
      <w:pPr>
        <w:spacing w:line="440" w:lineRule="exact"/>
        <w:outlineLvl w:val="9"/>
        <w:rPr>
          <w:rFonts w:hint="eastAsia" w:ascii="仿宋" w:hAnsi="仿宋" w:eastAsia="仿宋" w:cs="仿宋"/>
          <w:b/>
          <w:sz w:val="24"/>
          <w:szCs w:val="24"/>
        </w:rPr>
      </w:pPr>
      <w:bookmarkStart w:id="101" w:name="_Toc15729"/>
      <w:bookmarkStart w:id="102" w:name="_Toc780"/>
      <w:bookmarkStart w:id="103" w:name="_Toc2369"/>
    </w:p>
    <w:bookmarkEnd w:id="101"/>
    <w:bookmarkEnd w:id="102"/>
    <w:bookmarkEnd w:id="103"/>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rPr>
          <w:rFonts w:hint="eastAsia" w:ascii="仿宋" w:hAnsi="仿宋" w:eastAsia="仿宋" w:cs="仿宋"/>
          <w:sz w:val="24"/>
          <w:szCs w:val="24"/>
        </w:rPr>
      </w:pPr>
    </w:p>
    <w:p>
      <w:pPr>
        <w:pStyle w:val="7"/>
        <w:rPr>
          <w:rFonts w:hint="eastAsia"/>
        </w:rPr>
      </w:pPr>
    </w:p>
    <w:p>
      <w:pPr>
        <w:pStyle w:val="7"/>
        <w:ind w:firstLine="6720" w:firstLineChars="2800"/>
        <w:outlineLvl w:val="9"/>
        <w:rPr>
          <w:rFonts w:hint="eastAsia" w:ascii="仿宋" w:hAnsi="仿宋" w:eastAsia="仿宋" w:cs="仿宋"/>
          <w:sz w:val="24"/>
          <w:szCs w:val="24"/>
        </w:rPr>
      </w:pPr>
    </w:p>
    <w:p>
      <w:pPr>
        <w:rPr>
          <w:rFonts w:hint="eastAsia" w:ascii="仿宋" w:hAnsi="仿宋" w:eastAsia="仿宋" w:cs="仿宋"/>
          <w:sz w:val="24"/>
          <w:szCs w:val="24"/>
        </w:rPr>
      </w:pPr>
    </w:p>
    <w:p>
      <w:pPr>
        <w:pStyle w:val="7"/>
        <w:rPr>
          <w:rFonts w:hint="eastAsia" w:ascii="仿宋" w:hAnsi="仿宋" w:eastAsia="仿宋" w:cs="仿宋"/>
          <w:sz w:val="24"/>
          <w:szCs w:val="24"/>
        </w:rPr>
      </w:pPr>
    </w:p>
    <w:p>
      <w:pPr>
        <w:rPr>
          <w:rFonts w:hint="eastAsia" w:ascii="仿宋" w:hAnsi="仿宋" w:eastAsia="仿宋" w:cs="仿宋"/>
          <w:sz w:val="24"/>
          <w:szCs w:val="24"/>
        </w:rPr>
      </w:pPr>
    </w:p>
    <w:p>
      <w:pPr>
        <w:pStyle w:val="7"/>
        <w:rPr>
          <w:rFonts w:hint="eastAsia" w:ascii="仿宋" w:hAnsi="仿宋" w:eastAsia="仿宋" w:cs="仿宋"/>
          <w:sz w:val="24"/>
          <w:szCs w:val="24"/>
        </w:rPr>
      </w:pPr>
    </w:p>
    <w:p>
      <w:pPr>
        <w:rPr>
          <w:rFonts w:hint="eastAsia"/>
        </w:rPr>
      </w:pPr>
    </w:p>
    <w:p>
      <w:pPr>
        <w:pStyle w:val="7"/>
        <w:ind w:firstLine="6720" w:firstLineChars="2800"/>
        <w:outlineLvl w:val="9"/>
        <w:rPr>
          <w:rFonts w:hint="eastAsia" w:ascii="仿宋" w:hAnsi="仿宋" w:eastAsia="仿宋" w:cs="仿宋"/>
          <w:sz w:val="24"/>
          <w:szCs w:val="24"/>
        </w:rPr>
      </w:pPr>
    </w:p>
    <w:p>
      <w:pPr>
        <w:pStyle w:val="7"/>
        <w:ind w:left="0" w:leftChars="0" w:firstLine="0" w:firstLineChars="0"/>
        <w:outlineLvl w:val="9"/>
        <w:rPr>
          <w:rFonts w:hint="eastAsia" w:ascii="仿宋" w:hAnsi="仿宋" w:eastAsia="仿宋" w:cs="仿宋"/>
          <w:sz w:val="24"/>
          <w:szCs w:val="24"/>
        </w:rPr>
      </w:pPr>
    </w:p>
    <w:p>
      <w:pPr>
        <w:pStyle w:val="7"/>
        <w:ind w:left="0" w:leftChars="0" w:firstLine="0" w:firstLineChars="0"/>
        <w:outlineLvl w:val="9"/>
        <w:rPr>
          <w:rFonts w:hint="eastAsia" w:ascii="仿宋" w:hAnsi="仿宋" w:eastAsia="仿宋" w:cs="仿宋"/>
          <w:sz w:val="24"/>
          <w:szCs w:val="24"/>
        </w:rPr>
      </w:pPr>
    </w:p>
    <w:p>
      <w:pPr>
        <w:jc w:val="center"/>
        <w:outlineLvl w:val="9"/>
        <w:rPr>
          <w:rFonts w:hint="eastAsia" w:ascii="仿宋" w:hAnsi="仿宋" w:eastAsia="仿宋" w:cs="仿宋"/>
          <w:b/>
          <w:sz w:val="28"/>
          <w:szCs w:val="28"/>
        </w:rPr>
      </w:pPr>
      <w:r>
        <w:rPr>
          <w:rFonts w:hint="eastAsia" w:ascii="仿宋" w:hAnsi="仿宋" w:eastAsia="仿宋" w:cs="仿宋"/>
          <w:b/>
          <w:sz w:val="28"/>
          <w:szCs w:val="28"/>
        </w:rPr>
        <w:t>2.3</w:t>
      </w:r>
      <w:r>
        <w:rPr>
          <w:rFonts w:hint="eastAsia" w:ascii="仿宋" w:hAnsi="仿宋" w:eastAsia="仿宋" w:cs="仿宋"/>
          <w:b/>
          <w:sz w:val="28"/>
          <w:szCs w:val="28"/>
          <w:lang w:eastAsia="zh-CN"/>
        </w:rPr>
        <w:t>磋商报价</w:t>
      </w:r>
      <w:r>
        <w:rPr>
          <w:rFonts w:hint="eastAsia" w:ascii="仿宋" w:hAnsi="仿宋" w:eastAsia="仿宋" w:cs="仿宋"/>
          <w:b/>
          <w:sz w:val="28"/>
          <w:szCs w:val="28"/>
        </w:rPr>
        <w:t>分项价格表</w:t>
      </w:r>
    </w:p>
    <w:p>
      <w:pPr>
        <w:pStyle w:val="7"/>
        <w:ind w:left="0" w:leftChars="0" w:firstLine="0" w:firstLineChars="0"/>
        <w:outlineLvl w:val="9"/>
        <w:rPr>
          <w:rFonts w:hint="eastAsia" w:ascii="仿宋" w:hAnsi="仿宋" w:eastAsia="仿宋" w:cs="仿宋"/>
          <w:sz w:val="24"/>
          <w:szCs w:val="24"/>
        </w:rPr>
      </w:pPr>
    </w:p>
    <w:p>
      <w:pPr>
        <w:numPr>
          <w:ilvl w:val="0"/>
          <w:numId w:val="7"/>
        </w:numPr>
        <w:tabs>
          <w:tab w:val="right" w:leader="middleDot" w:pos="8190"/>
        </w:tabs>
        <w:spacing w:line="480" w:lineRule="auto"/>
        <w:ind w:left="784"/>
        <w:rPr>
          <w:rFonts w:hint="eastAsia" w:ascii="仿宋" w:hAnsi="仿宋" w:eastAsia="仿宋" w:cs="仿宋"/>
          <w:sz w:val="28"/>
          <w:szCs w:val="28"/>
        </w:rPr>
      </w:pPr>
      <w:r>
        <w:rPr>
          <w:rFonts w:hint="eastAsia" w:ascii="仿宋" w:hAnsi="仿宋" w:eastAsia="仿宋" w:cs="仿宋"/>
          <w:sz w:val="28"/>
          <w:szCs w:val="28"/>
          <w:lang w:eastAsia="zh-CN"/>
        </w:rPr>
        <w:t>磋商</w:t>
      </w:r>
      <w:r>
        <w:rPr>
          <w:rFonts w:hint="eastAsia" w:ascii="仿宋" w:hAnsi="仿宋" w:eastAsia="仿宋" w:cs="仿宋"/>
          <w:sz w:val="28"/>
          <w:szCs w:val="28"/>
        </w:rPr>
        <w:t>总价</w:t>
      </w:r>
    </w:p>
    <w:p>
      <w:pPr>
        <w:numPr>
          <w:ilvl w:val="0"/>
          <w:numId w:val="7"/>
        </w:numPr>
        <w:tabs>
          <w:tab w:val="right" w:leader="middleDot" w:pos="8190"/>
        </w:tabs>
        <w:spacing w:line="480" w:lineRule="auto"/>
        <w:ind w:left="784"/>
        <w:rPr>
          <w:rFonts w:hint="eastAsia" w:ascii="仿宋" w:hAnsi="仿宋" w:eastAsia="仿宋" w:cs="仿宋"/>
          <w:sz w:val="28"/>
          <w:szCs w:val="28"/>
        </w:rPr>
      </w:pPr>
      <w:r>
        <w:rPr>
          <w:rFonts w:hint="eastAsia" w:ascii="仿宋" w:hAnsi="仿宋" w:eastAsia="仿宋" w:cs="仿宋"/>
          <w:sz w:val="28"/>
          <w:szCs w:val="28"/>
        </w:rPr>
        <w:t>工程量清单计价表</w:t>
      </w: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spacing w:line="560" w:lineRule="exact"/>
        <w:rPr>
          <w:rFonts w:hint="eastAsia" w:ascii="仿宋" w:hAnsi="仿宋" w:eastAsia="仿宋" w:cs="仿宋"/>
          <w:b/>
          <w:sz w:val="28"/>
          <w:szCs w:val="28"/>
        </w:rPr>
      </w:pPr>
      <w:r>
        <w:rPr>
          <w:rFonts w:hint="eastAsia" w:ascii="仿宋" w:hAnsi="仿宋" w:eastAsia="仿宋" w:cs="仿宋"/>
          <w:b/>
          <w:sz w:val="28"/>
          <w:szCs w:val="28"/>
        </w:rPr>
        <w:t xml:space="preserve">（一）  </w:t>
      </w:r>
      <w:r>
        <w:rPr>
          <w:rFonts w:hint="eastAsia" w:ascii="仿宋" w:hAnsi="仿宋" w:eastAsia="仿宋" w:cs="仿宋"/>
          <w:b/>
          <w:sz w:val="28"/>
          <w:szCs w:val="28"/>
          <w:lang w:eastAsia="zh-CN"/>
        </w:rPr>
        <w:t>磋商</w:t>
      </w:r>
      <w:r>
        <w:rPr>
          <w:rFonts w:hint="eastAsia" w:ascii="仿宋" w:hAnsi="仿宋" w:eastAsia="仿宋" w:cs="仿宋"/>
          <w:b/>
          <w:sz w:val="28"/>
          <w:szCs w:val="28"/>
        </w:rPr>
        <w:t>总价</w:t>
      </w:r>
    </w:p>
    <w:p>
      <w:pPr>
        <w:spacing w:line="560" w:lineRule="exact"/>
        <w:ind w:left="680"/>
        <w:jc w:val="center"/>
        <w:rPr>
          <w:rFonts w:hint="eastAsia" w:ascii="仿宋" w:hAnsi="仿宋" w:eastAsia="仿宋" w:cs="仿宋"/>
          <w:spacing w:val="20"/>
          <w:sz w:val="30"/>
          <w:szCs w:val="30"/>
        </w:rPr>
      </w:pPr>
    </w:p>
    <w:p>
      <w:pPr>
        <w:spacing w:line="560" w:lineRule="exact"/>
        <w:ind w:left="680"/>
        <w:jc w:val="center"/>
        <w:rPr>
          <w:rFonts w:hint="eastAsia" w:ascii="仿宋" w:hAnsi="仿宋" w:eastAsia="仿宋" w:cs="仿宋"/>
          <w:b w:val="0"/>
          <w:bCs w:val="0"/>
          <w:spacing w:val="20"/>
          <w:sz w:val="24"/>
          <w:szCs w:val="24"/>
        </w:rPr>
      </w:pPr>
      <w:r>
        <w:rPr>
          <w:rFonts w:hint="eastAsia" w:ascii="仿宋" w:hAnsi="仿宋" w:eastAsia="仿宋" w:cs="仿宋"/>
          <w:b/>
          <w:bCs/>
          <w:spacing w:val="20"/>
          <w:sz w:val="24"/>
          <w:szCs w:val="24"/>
          <w:lang w:eastAsia="zh-CN"/>
        </w:rPr>
        <w:t>磋商</w:t>
      </w:r>
      <w:r>
        <w:rPr>
          <w:rFonts w:hint="eastAsia" w:ascii="仿宋" w:hAnsi="仿宋" w:eastAsia="仿宋" w:cs="仿宋"/>
          <w:b/>
          <w:bCs/>
          <w:spacing w:val="20"/>
          <w:sz w:val="24"/>
          <w:szCs w:val="24"/>
        </w:rPr>
        <w:t>总价</w:t>
      </w:r>
    </w:p>
    <w:p>
      <w:pPr>
        <w:spacing w:line="560" w:lineRule="exact"/>
        <w:rPr>
          <w:rFonts w:hint="eastAsia" w:ascii="仿宋" w:hAnsi="仿宋" w:eastAsia="仿宋" w:cs="仿宋"/>
          <w:sz w:val="24"/>
          <w:szCs w:val="24"/>
        </w:rPr>
      </w:pPr>
    </w:p>
    <w:p>
      <w:pPr>
        <w:spacing w:line="560" w:lineRule="exact"/>
        <w:ind w:left="560"/>
        <w:rPr>
          <w:rFonts w:hint="eastAsia" w:ascii="仿宋" w:hAnsi="仿宋" w:eastAsia="仿宋" w:cs="仿宋"/>
          <w:sz w:val="24"/>
          <w:szCs w:val="24"/>
          <w:u w:val="single"/>
        </w:rPr>
      </w:pPr>
      <w:r>
        <w:rPr>
          <w:rFonts w:hint="eastAsia" w:ascii="仿宋" w:hAnsi="仿宋" w:eastAsia="仿宋" w:cs="仿宋"/>
          <w:sz w:val="24"/>
          <w:szCs w:val="24"/>
          <w:lang w:eastAsia="zh-CN"/>
        </w:rPr>
        <w:t>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购</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人：</w:t>
      </w:r>
      <w:r>
        <w:rPr>
          <w:rFonts w:hint="eastAsia" w:ascii="仿宋" w:hAnsi="仿宋" w:eastAsia="仿宋" w:cs="仿宋"/>
          <w:sz w:val="24"/>
          <w:szCs w:val="24"/>
          <w:u w:val="single"/>
        </w:rPr>
        <w:t xml:space="preserve">                                              </w:t>
      </w:r>
    </w:p>
    <w:p>
      <w:pPr>
        <w:spacing w:line="560" w:lineRule="exact"/>
        <w:ind w:left="560"/>
        <w:rPr>
          <w:rFonts w:hint="eastAsia" w:ascii="仿宋" w:hAnsi="仿宋" w:eastAsia="仿宋" w:cs="仿宋"/>
          <w:sz w:val="24"/>
          <w:szCs w:val="24"/>
        </w:rPr>
      </w:pPr>
    </w:p>
    <w:p>
      <w:pPr>
        <w:spacing w:line="560" w:lineRule="exact"/>
        <w:ind w:left="560"/>
        <w:rPr>
          <w:rFonts w:hint="eastAsia" w:ascii="仿宋" w:hAnsi="仿宋" w:eastAsia="仿宋" w:cs="仿宋"/>
          <w:sz w:val="24"/>
          <w:szCs w:val="24"/>
        </w:rPr>
      </w:pPr>
      <w:r>
        <w:rPr>
          <w:rFonts w:hint="eastAsia" w:ascii="仿宋" w:hAnsi="仿宋" w:eastAsia="仿宋" w:cs="仿宋"/>
          <w:sz w:val="24"/>
          <w:szCs w:val="24"/>
          <w:lang w:eastAsia="zh-CN"/>
        </w:rPr>
        <w:t>项目</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p>
    <w:p>
      <w:pPr>
        <w:spacing w:line="560" w:lineRule="exact"/>
        <w:ind w:left="560"/>
        <w:rPr>
          <w:rFonts w:hint="eastAsia" w:ascii="仿宋" w:hAnsi="仿宋" w:eastAsia="仿宋" w:cs="仿宋"/>
          <w:sz w:val="24"/>
          <w:szCs w:val="24"/>
        </w:rPr>
      </w:pPr>
    </w:p>
    <w:p>
      <w:pPr>
        <w:spacing w:line="560" w:lineRule="exact"/>
        <w:ind w:left="560"/>
        <w:rPr>
          <w:rFonts w:hint="eastAsia" w:ascii="仿宋" w:hAnsi="仿宋" w:eastAsia="仿宋" w:cs="仿宋"/>
          <w:sz w:val="24"/>
          <w:szCs w:val="24"/>
        </w:rPr>
      </w:pPr>
      <w:r>
        <w:rPr>
          <w:rFonts w:hint="eastAsia" w:ascii="仿宋" w:hAnsi="仿宋" w:eastAsia="仿宋" w:cs="仿宋"/>
          <w:sz w:val="24"/>
          <w:szCs w:val="24"/>
          <w:lang w:eastAsia="zh-CN"/>
        </w:rPr>
        <w:t>磋商</w:t>
      </w:r>
      <w:r>
        <w:rPr>
          <w:rFonts w:hint="eastAsia" w:ascii="仿宋" w:hAnsi="仿宋" w:eastAsia="仿宋" w:cs="仿宋"/>
          <w:sz w:val="24"/>
          <w:szCs w:val="24"/>
        </w:rPr>
        <w:t>总价(小写) ：</w:t>
      </w:r>
      <w:r>
        <w:rPr>
          <w:rFonts w:hint="eastAsia" w:ascii="仿宋" w:hAnsi="仿宋" w:eastAsia="仿宋" w:cs="仿宋"/>
          <w:sz w:val="24"/>
          <w:szCs w:val="24"/>
          <w:u w:val="single"/>
        </w:rPr>
        <w:t xml:space="preserve">                                       </w:t>
      </w:r>
    </w:p>
    <w:p>
      <w:pPr>
        <w:spacing w:line="560" w:lineRule="exact"/>
        <w:ind w:left="1680"/>
        <w:rPr>
          <w:rFonts w:hint="eastAsia" w:ascii="仿宋" w:hAnsi="仿宋" w:eastAsia="仿宋" w:cs="仿宋"/>
          <w:sz w:val="24"/>
          <w:szCs w:val="24"/>
        </w:rPr>
      </w:pPr>
    </w:p>
    <w:p>
      <w:pPr>
        <w:spacing w:line="560" w:lineRule="exact"/>
        <w:ind w:left="1680"/>
        <w:rPr>
          <w:rFonts w:hint="eastAsia" w:ascii="仿宋" w:hAnsi="仿宋" w:eastAsia="仿宋" w:cs="仿宋"/>
          <w:sz w:val="24"/>
          <w:szCs w:val="24"/>
          <w:u w:val="single"/>
        </w:rPr>
      </w:pPr>
      <w:r>
        <w:rPr>
          <w:rFonts w:hint="eastAsia" w:ascii="仿宋" w:hAnsi="仿宋" w:eastAsia="仿宋" w:cs="仿宋"/>
          <w:sz w:val="24"/>
          <w:szCs w:val="24"/>
        </w:rPr>
        <w:t>(大写) ：</w:t>
      </w:r>
      <w:r>
        <w:rPr>
          <w:rFonts w:hint="eastAsia" w:ascii="仿宋" w:hAnsi="仿宋" w:eastAsia="仿宋" w:cs="仿宋"/>
          <w:sz w:val="24"/>
          <w:szCs w:val="24"/>
          <w:u w:val="single"/>
        </w:rPr>
        <w:t xml:space="preserve">                                       </w:t>
      </w:r>
    </w:p>
    <w:p>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    </w:t>
      </w:r>
    </w:p>
    <w:p>
      <w:pPr>
        <w:spacing w:line="56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工    期</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pPr>
        <w:spacing w:line="56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p>
    <w:p>
      <w:pPr>
        <w:spacing w:line="56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质    量</w:t>
      </w:r>
      <w:r>
        <w:rPr>
          <w:rFonts w:hint="eastAsia" w:ascii="仿宋" w:hAnsi="仿宋" w:eastAsia="仿宋" w:cs="仿宋"/>
          <w:color w:val="000000" w:themeColor="text1"/>
          <w:sz w:val="24"/>
          <w:szCs w:val="24"/>
          <w:u w:val="none"/>
          <w:lang w:eastAsia="zh-CN"/>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pPr>
        <w:spacing w:line="56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p>
    <w:p>
      <w:pPr>
        <w:spacing w:line="560" w:lineRule="exact"/>
        <w:ind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项目经理：</w:t>
      </w:r>
      <w:r>
        <w:rPr>
          <w:rFonts w:hint="eastAsia" w:ascii="仿宋" w:hAnsi="仿宋" w:eastAsia="仿宋" w:cs="仿宋"/>
          <w:color w:val="000000" w:themeColor="text1"/>
          <w:sz w:val="24"/>
          <w:szCs w:val="24"/>
          <w:u w:val="single"/>
          <w14:textFill>
            <w14:solidFill>
              <w14:schemeClr w14:val="tx1"/>
            </w14:solidFill>
          </w14:textFill>
        </w:rPr>
        <w:t xml:space="preserve">                 </w:t>
      </w:r>
    </w:p>
    <w:p>
      <w:pPr>
        <w:spacing w:line="560" w:lineRule="exact"/>
        <w:ind w:firstLine="560" w:firstLineChars="200"/>
        <w:rPr>
          <w:rFonts w:hint="eastAsia" w:ascii="仿宋" w:hAnsi="仿宋" w:eastAsia="仿宋" w:cs="仿宋"/>
          <w:color w:val="000000" w:themeColor="text1"/>
          <w:sz w:val="28"/>
          <w:szCs w:val="28"/>
          <w:u w:val="single"/>
          <w14:textFill>
            <w14:solidFill>
              <w14:schemeClr w14:val="tx1"/>
            </w14:solidFill>
          </w14:textFill>
        </w:rPr>
      </w:pPr>
    </w:p>
    <w:p>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kinsoku w:val="0"/>
        <w:spacing w:line="288" w:lineRule="auto"/>
        <w:ind w:firstLine="3120" w:firstLineChars="1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（公章）       </w:t>
      </w:r>
    </w:p>
    <w:p>
      <w:pPr>
        <w:kinsoku w:val="0"/>
        <w:spacing w:line="240" w:lineRule="auto"/>
        <w:ind w:firstLine="3360" w:firstLineChars="1400"/>
        <w:rPr>
          <w:rFonts w:hint="eastAsia" w:ascii="仿宋" w:hAnsi="仿宋" w:eastAsia="仿宋" w:cs="仿宋"/>
          <w:color w:val="000000" w:themeColor="text1"/>
          <w:sz w:val="24"/>
          <w:szCs w:val="24"/>
          <w14:textFill>
            <w14:solidFill>
              <w14:schemeClr w14:val="tx1"/>
            </w14:solidFill>
          </w14:textFill>
        </w:rPr>
      </w:pPr>
    </w:p>
    <w:p>
      <w:pPr>
        <w:kinsoku w:val="0"/>
        <w:spacing w:line="240" w:lineRule="auto"/>
        <w:ind w:firstLine="3120" w:firstLineChars="1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r>
        <w:rPr>
          <w:rFonts w:hint="eastAsia" w:ascii="仿宋" w:hAnsi="仿宋" w:eastAsia="仿宋" w:cs="仿宋"/>
          <w:color w:val="000000" w:themeColor="text1"/>
          <w:sz w:val="24"/>
          <w:szCs w:val="24"/>
          <w:lang w:eastAsia="zh-CN"/>
          <w14:textFill>
            <w14:solidFill>
              <w14:schemeClr w14:val="tx1"/>
            </w14:solidFill>
          </w14:textFill>
        </w:rPr>
        <w:t>或被授权</w:t>
      </w:r>
      <w:r>
        <w:rPr>
          <w:rFonts w:hint="eastAsia" w:ascii="仿宋" w:hAnsi="仿宋" w:eastAsia="仿宋" w:cs="仿宋"/>
          <w:color w:val="000000" w:themeColor="text1"/>
          <w:sz w:val="24"/>
          <w:szCs w:val="24"/>
          <w14:textFill>
            <w14:solidFill>
              <w14:schemeClr w14:val="tx1"/>
            </w14:solidFill>
          </w14:textFill>
        </w:rPr>
        <w:t>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（签字或盖章） </w:t>
      </w:r>
    </w:p>
    <w:p>
      <w:pPr>
        <w:pStyle w:val="7"/>
        <w:spacing w:line="240" w:lineRule="auto"/>
        <w:ind w:firstLine="492"/>
        <w:rPr>
          <w:rFonts w:hint="eastAsia" w:ascii="仿宋" w:hAnsi="仿宋" w:eastAsia="仿宋" w:cs="仿宋"/>
          <w:color w:val="000000" w:themeColor="text1"/>
          <w:sz w:val="24"/>
          <w:szCs w:val="24"/>
          <w14:textFill>
            <w14:solidFill>
              <w14:schemeClr w14:val="tx1"/>
            </w14:solidFill>
          </w14:textFill>
        </w:rPr>
      </w:pPr>
    </w:p>
    <w:p>
      <w:pPr>
        <w:pStyle w:val="7"/>
        <w:spacing w:line="288" w:lineRule="auto"/>
        <w:ind w:firstLine="49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日    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spacing w:line="480" w:lineRule="exact"/>
        <w:ind w:left="210" w:leftChars="100"/>
        <w:jc w:val="center"/>
        <w:outlineLvl w:val="9"/>
        <w:rPr>
          <w:rFonts w:hint="eastAsia" w:ascii="仿宋" w:hAnsi="仿宋" w:eastAsia="仿宋" w:cs="仿宋"/>
          <w:b/>
          <w:bCs/>
          <w:color w:val="000000" w:themeColor="text1"/>
          <w:sz w:val="32"/>
          <w:szCs w:val="32"/>
          <w:lang w:val="zh-CN"/>
          <w14:textFill>
            <w14:solidFill>
              <w14:schemeClr w14:val="tx1"/>
            </w14:solidFill>
          </w14:textFill>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numPr>
          <w:ilvl w:val="0"/>
          <w:numId w:val="0"/>
        </w:numPr>
        <w:spacing w:line="560" w:lineRule="exact"/>
        <w:rPr>
          <w:rFonts w:hint="eastAsia"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eastAsia="zh-CN"/>
        </w:rPr>
        <w:t>二</w:t>
      </w:r>
      <w:r>
        <w:rPr>
          <w:rFonts w:hint="eastAsia" w:ascii="仿宋" w:hAnsi="仿宋" w:eastAsia="仿宋" w:cs="仿宋"/>
          <w:b/>
          <w:sz w:val="28"/>
          <w:szCs w:val="28"/>
        </w:rPr>
        <w:t>）工程量清单计价表</w:t>
      </w:r>
    </w:p>
    <w:p>
      <w:pPr>
        <w:spacing w:line="480" w:lineRule="exact"/>
        <w:ind w:left="210" w:leftChars="100"/>
        <w:jc w:val="center"/>
        <w:outlineLvl w:val="9"/>
        <w:rPr>
          <w:rFonts w:hint="eastAsia" w:ascii="仿宋" w:hAnsi="仿宋" w:eastAsia="仿宋" w:cs="仿宋"/>
          <w:b/>
          <w:bCs/>
          <w:sz w:val="32"/>
          <w:szCs w:val="32"/>
          <w:lang w:val="zh-CN"/>
        </w:rPr>
      </w:pPr>
    </w:p>
    <w:tbl>
      <w:tblPr>
        <w:tblStyle w:val="19"/>
        <w:tblW w:w="9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8"/>
        <w:gridCol w:w="679"/>
        <w:gridCol w:w="679"/>
        <w:gridCol w:w="679"/>
        <w:gridCol w:w="679"/>
        <w:gridCol w:w="3427"/>
        <w:gridCol w:w="1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968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工程项目总价表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9680"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968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（项目名称）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组号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项目分组名称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备用金（暂列金） (B)</w:t>
            </w:r>
          </w:p>
        </w:tc>
        <w:tc>
          <w:tcPr>
            <w:tcW w:w="0" w:type="auto"/>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投标总报价 C =(A + B)</w:t>
            </w:r>
          </w:p>
        </w:tc>
        <w:tc>
          <w:tcPr>
            <w:tcW w:w="0" w:type="auto"/>
            <w:tcBorders>
              <w:top w:val="nil"/>
              <w:left w:val="nil"/>
              <w:bottom w:val="single" w:color="000000" w:sz="4" w:space="0"/>
              <w:right w:val="nil"/>
            </w:tcBorders>
            <w:shd w:val="clear" w:color="auto" w:fill="auto"/>
            <w:noWrap/>
            <w:vAlign w:val="bottom"/>
          </w:tcPr>
          <w:p>
            <w:pPr>
              <w:jc w:val="center"/>
              <w:rPr>
                <w:rFonts w:hint="eastAsia" w:ascii="仿宋" w:hAnsi="仿宋" w:eastAsia="仿宋" w:cs="仿宋"/>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Fonts w:hint="eastAsia" w:ascii="仿宋" w:hAnsi="仿宋" w:eastAsia="仿宋" w:cs="仿宋"/>
                <w:i w:val="0"/>
                <w:iCs w:val="0"/>
                <w:color w:val="000000"/>
                <w:kern w:val="0"/>
                <w:sz w:val="20"/>
                <w:szCs w:val="20"/>
                <w:u w:val="single"/>
                <w:lang w:val="en-US" w:eastAsia="zh-CN" w:bidi="ar"/>
              </w:rPr>
              <w:t xml:space="preserve">                  (盖单位章) </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Fonts w:hint="eastAsia" w:ascii="仿宋" w:hAnsi="仿宋" w:eastAsia="仿宋" w:cs="仿宋"/>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月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日       </w:t>
            </w:r>
          </w:p>
        </w:tc>
      </w:tr>
    </w:tbl>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pStyle w:val="7"/>
        <w:rPr>
          <w:rFonts w:hint="eastAsia" w:ascii="仿宋" w:hAnsi="仿宋" w:eastAsia="仿宋" w:cs="仿宋"/>
          <w:b/>
          <w:bCs/>
          <w:sz w:val="32"/>
          <w:szCs w:val="32"/>
          <w:lang w:val="zh-CN"/>
        </w:rPr>
      </w:pPr>
    </w:p>
    <w:p>
      <w:pPr>
        <w:rPr>
          <w:rFonts w:hint="eastAsia" w:ascii="仿宋" w:hAnsi="仿宋" w:eastAsia="仿宋" w:cs="仿宋"/>
          <w:b/>
          <w:bCs/>
          <w:sz w:val="32"/>
          <w:szCs w:val="32"/>
          <w:lang w:val="zh-CN"/>
        </w:rPr>
      </w:pPr>
    </w:p>
    <w:p>
      <w:pPr>
        <w:pStyle w:val="7"/>
        <w:rPr>
          <w:rFonts w:hint="eastAsia" w:ascii="仿宋" w:hAnsi="仿宋" w:eastAsia="仿宋" w:cs="仿宋"/>
          <w:lang w:val="zh-CN"/>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p>
      <w:pPr>
        <w:spacing w:line="480" w:lineRule="exact"/>
        <w:ind w:left="210" w:leftChars="100"/>
        <w:jc w:val="center"/>
        <w:outlineLvl w:val="9"/>
        <w:rPr>
          <w:rFonts w:hint="eastAsia" w:ascii="仿宋" w:hAnsi="仿宋" w:eastAsia="仿宋" w:cs="仿宋"/>
          <w:b/>
          <w:bCs/>
          <w:sz w:val="32"/>
          <w:szCs w:val="32"/>
          <w:lang w:val="zh-CN"/>
        </w:rPr>
      </w:pPr>
    </w:p>
    <w:tbl>
      <w:tblPr>
        <w:tblStyle w:val="19"/>
        <w:tblW w:w="8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1"/>
        <w:gridCol w:w="2225"/>
        <w:gridCol w:w="814"/>
        <w:gridCol w:w="1194"/>
        <w:gridCol w:w="1262"/>
        <w:gridCol w:w="1194"/>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95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工程量清单报价表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526"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合同编号：</w:t>
            </w:r>
          </w:p>
        </w:tc>
        <w:tc>
          <w:tcPr>
            <w:tcW w:w="2429" w:type="dxa"/>
            <w:gridSpan w:val="2"/>
            <w:tcBorders>
              <w:top w:val="nil"/>
              <w:left w:val="nil"/>
              <w:bottom w:val="nil"/>
              <w:right w:val="nil"/>
            </w:tcBorders>
            <w:shd w:val="clear" w:color="auto" w:fill="auto"/>
            <w:noWrap/>
            <w:vAlign w:val="bottom"/>
          </w:tcPr>
          <w:p>
            <w:pPr>
              <w:jc w:val="righ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955"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（项目名称）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计量</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单位</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数量</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5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      计</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955" w:type="dxa"/>
            <w:gridSpan w:val="7"/>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Fonts w:hint="eastAsia" w:ascii="仿宋" w:hAnsi="仿宋" w:eastAsia="仿宋" w:cs="仿宋"/>
                <w:i w:val="0"/>
                <w:iCs w:val="0"/>
                <w:color w:val="000000"/>
                <w:kern w:val="0"/>
                <w:sz w:val="20"/>
                <w:szCs w:val="20"/>
                <w:u w:val="single"/>
                <w:lang w:val="en-US" w:eastAsia="zh-CN" w:bidi="ar"/>
              </w:rPr>
              <w:t xml:space="preserve">                  (盖单位章) </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Fonts w:hint="eastAsia" w:ascii="仿宋" w:hAnsi="仿宋" w:eastAsia="仿宋" w:cs="仿宋"/>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月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日       </w:t>
            </w:r>
          </w:p>
        </w:tc>
      </w:tr>
    </w:tbl>
    <w:p>
      <w:pPr>
        <w:spacing w:line="480" w:lineRule="exact"/>
        <w:ind w:left="210" w:leftChars="100"/>
        <w:jc w:val="center"/>
        <w:outlineLvl w:val="9"/>
        <w:rPr>
          <w:rFonts w:hint="eastAsia" w:ascii="仿宋" w:hAnsi="仿宋" w:eastAsia="仿宋" w:cs="仿宋"/>
          <w:b/>
          <w:bCs/>
          <w:sz w:val="32"/>
          <w:szCs w:val="32"/>
          <w:lang w:val="zh-CN"/>
        </w:rPr>
      </w:pPr>
    </w:p>
    <w:p>
      <w:pPr>
        <w:pStyle w:val="9"/>
        <w:rPr>
          <w:rFonts w:hint="eastAsia" w:ascii="仿宋" w:hAnsi="仿宋" w:eastAsia="仿宋" w:cs="仿宋"/>
          <w:lang w:val="zh-CN"/>
        </w:rPr>
        <w:sectPr>
          <w:footerReference r:id="rId9" w:type="default"/>
          <w:pgSz w:w="11906" w:h="16838"/>
          <w:pgMar w:top="1440" w:right="1080" w:bottom="1440" w:left="1080" w:header="851" w:footer="992" w:gutter="0"/>
          <w:pgNumType w:fmt="numberInDash" w:start="1"/>
          <w:cols w:space="425" w:num="1"/>
          <w:docGrid w:type="lines" w:linePitch="312" w:charSpace="0"/>
        </w:sectPr>
      </w:pPr>
    </w:p>
    <w:tbl>
      <w:tblPr>
        <w:tblStyle w:val="19"/>
        <w:tblW w:w="13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8"/>
        <w:gridCol w:w="2542"/>
        <w:gridCol w:w="938"/>
        <w:gridCol w:w="908"/>
        <w:gridCol w:w="928"/>
        <w:gridCol w:w="996"/>
        <w:gridCol w:w="967"/>
        <w:gridCol w:w="1016"/>
        <w:gridCol w:w="948"/>
        <w:gridCol w:w="967"/>
        <w:gridCol w:w="957"/>
        <w:gridCol w:w="892"/>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001"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工程单价汇总表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001" w:type="dxa"/>
            <w:gridSpan w:val="1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4001"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(项目名称)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人工费</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材料费</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机械</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使用费</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其他</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费用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其他</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直接费</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间接费</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企业利润</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价差</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13"/>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1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Fonts w:hint="eastAsia" w:ascii="仿宋" w:hAnsi="仿宋" w:eastAsia="仿宋" w:cs="仿宋"/>
                <w:i w:val="0"/>
                <w:iCs w:val="0"/>
                <w:color w:val="000000"/>
                <w:kern w:val="0"/>
                <w:sz w:val="20"/>
                <w:szCs w:val="20"/>
                <w:u w:val="single"/>
                <w:lang w:val="en-US" w:eastAsia="zh-CN" w:bidi="ar"/>
              </w:rPr>
              <w:t xml:space="preserve">                  (盖单位章) </w:t>
            </w:r>
            <w:r>
              <w:rPr>
                <w:rFonts w:hint="eastAsia" w:ascii="仿宋" w:hAnsi="仿宋" w:eastAsia="仿宋" w:cs="仿宋"/>
                <w:i w:val="0"/>
                <w:iCs w:val="0"/>
                <w:color w:val="000000"/>
                <w:kern w:val="0"/>
                <w:sz w:val="20"/>
                <w:szCs w:val="20"/>
                <w:u w:val="none"/>
                <w:lang w:val="en-US" w:eastAsia="zh-CN" w:bidi="ar"/>
              </w:rPr>
              <w:t xml:space="preserve">       </w:t>
            </w:r>
          </w:p>
        </w:tc>
        <w:tc>
          <w:tcPr>
            <w:tcW w:w="0" w:type="auto"/>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1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Fonts w:hint="eastAsia" w:ascii="仿宋" w:hAnsi="仿宋" w:eastAsia="仿宋" w:cs="仿宋"/>
                <w:i w:val="0"/>
                <w:iCs w:val="0"/>
                <w:color w:val="000000"/>
                <w:kern w:val="0"/>
                <w:sz w:val="20"/>
                <w:szCs w:val="20"/>
                <w:u w:val="single"/>
                <w:lang w:val="en-US" w:eastAsia="zh-CN" w:bidi="ar"/>
              </w:rPr>
              <w:t xml:space="preserve">              (签名)</w:t>
            </w:r>
          </w:p>
        </w:tc>
        <w:tc>
          <w:tcPr>
            <w:tcW w:w="0" w:type="auto"/>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1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月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日       </w:t>
            </w:r>
          </w:p>
        </w:tc>
        <w:tc>
          <w:tcPr>
            <w:tcW w:w="0" w:type="auto"/>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0"/>
                <w:szCs w:val="20"/>
                <w:u w:val="none"/>
              </w:rPr>
            </w:pPr>
          </w:p>
        </w:tc>
      </w:tr>
    </w:tbl>
    <w:p>
      <w:pPr>
        <w:rPr>
          <w:rFonts w:hint="eastAsia" w:ascii="仿宋" w:hAnsi="仿宋" w:eastAsia="仿宋" w:cs="仿宋"/>
          <w:lang w:val="zh-CN"/>
        </w:rPr>
        <w:sectPr>
          <w:pgSz w:w="16838" w:h="11906" w:orient="landscape"/>
          <w:pgMar w:top="1080" w:right="1440" w:bottom="1080" w:left="1440" w:header="851" w:footer="992" w:gutter="0"/>
          <w:pgNumType w:fmt="numberInDash"/>
          <w:cols w:space="425" w:num="1"/>
          <w:docGrid w:type="lines" w:linePitch="312" w:charSpace="0"/>
        </w:sectPr>
      </w:pPr>
    </w:p>
    <w:tbl>
      <w:tblPr>
        <w:tblStyle w:val="19"/>
        <w:tblW w:w="88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2128"/>
        <w:gridCol w:w="1126"/>
        <w:gridCol w:w="1220"/>
        <w:gridCol w:w="1084"/>
        <w:gridCol w:w="1153"/>
        <w:gridCol w:w="1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90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工程单价费（税）率汇总表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581"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合同编号：</w:t>
            </w:r>
          </w:p>
        </w:tc>
        <w:tc>
          <w:tcPr>
            <w:tcW w:w="0" w:type="auto"/>
            <w:gridSpan w:val="2"/>
            <w:tcBorders>
              <w:top w:val="nil"/>
              <w:left w:val="nil"/>
              <w:bottom w:val="nil"/>
              <w:right w:val="nil"/>
            </w:tcBorders>
            <w:shd w:val="clear" w:color="auto" w:fill="auto"/>
            <w:noWrap/>
            <w:vAlign w:val="bottom"/>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90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（项目名称）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工程类别</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其他直接费</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间接费</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企业利润</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税金</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Fonts w:hint="eastAsia" w:ascii="仿宋" w:hAnsi="仿宋" w:eastAsia="仿宋" w:cs="仿宋"/>
                <w:i w:val="0"/>
                <w:iCs w:val="0"/>
                <w:color w:val="000000"/>
                <w:kern w:val="0"/>
                <w:sz w:val="20"/>
                <w:szCs w:val="20"/>
                <w:u w:val="single"/>
                <w:lang w:val="en-US" w:eastAsia="zh-CN" w:bidi="ar"/>
              </w:rPr>
              <w:t xml:space="preserve">                  (盖单位章) </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Fonts w:hint="eastAsia" w:ascii="仿宋" w:hAnsi="仿宋" w:eastAsia="仿宋" w:cs="仿宋"/>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月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日       </w:t>
            </w:r>
          </w:p>
        </w:tc>
      </w:tr>
    </w:tbl>
    <w:p>
      <w:pPr>
        <w:pStyle w:val="7"/>
        <w:rPr>
          <w:rFonts w:hint="eastAsia" w:ascii="仿宋" w:hAnsi="仿宋" w:eastAsia="仿宋" w:cs="仿宋"/>
          <w:lang w:val="zh-CN"/>
        </w:rPr>
      </w:pPr>
    </w:p>
    <w:p>
      <w:pPr>
        <w:pStyle w:val="7"/>
        <w:rPr>
          <w:rFonts w:hint="eastAsia" w:ascii="仿宋" w:hAnsi="仿宋" w:eastAsia="仿宋" w:cs="仿宋"/>
          <w:lang w:val="zh-CN"/>
        </w:rPr>
      </w:pPr>
    </w:p>
    <w:p>
      <w:pPr>
        <w:rPr>
          <w:rFonts w:hint="eastAsia" w:ascii="仿宋" w:hAnsi="仿宋" w:eastAsia="仿宋" w:cs="仿宋"/>
          <w:lang w:val="zh-CN"/>
        </w:rPr>
      </w:pPr>
    </w:p>
    <w:p>
      <w:pPr>
        <w:pStyle w:val="7"/>
        <w:rPr>
          <w:rFonts w:hint="eastAsia" w:ascii="仿宋" w:hAnsi="仿宋" w:eastAsia="仿宋" w:cs="仿宋"/>
          <w:lang w:val="zh-CN"/>
        </w:rPr>
      </w:pPr>
    </w:p>
    <w:p>
      <w:pPr>
        <w:rPr>
          <w:rFonts w:hint="eastAsia" w:ascii="仿宋" w:hAnsi="仿宋" w:eastAsia="仿宋" w:cs="仿宋"/>
          <w:lang w:val="zh-CN"/>
        </w:rPr>
      </w:pPr>
    </w:p>
    <w:tbl>
      <w:tblPr>
        <w:tblStyle w:val="19"/>
        <w:tblW w:w="8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9"/>
        <w:gridCol w:w="2427"/>
        <w:gridCol w:w="1383"/>
        <w:gridCol w:w="1248"/>
        <w:gridCol w:w="1465"/>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93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投标人自行采购主要材料预算价格汇总表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59"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合同编号：</w:t>
            </w:r>
          </w:p>
        </w:tc>
        <w:tc>
          <w:tcPr>
            <w:tcW w:w="0" w:type="auto"/>
            <w:gridSpan w:val="2"/>
            <w:tcBorders>
              <w:top w:val="nil"/>
              <w:left w:val="nil"/>
              <w:bottom w:val="nil"/>
              <w:right w:val="nil"/>
            </w:tcBorders>
            <w:shd w:val="clear" w:color="auto" w:fill="auto"/>
            <w:noWrap/>
            <w:vAlign w:val="bottom"/>
          </w:tcPr>
          <w:p>
            <w:pPr>
              <w:jc w:val="left"/>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bottom"/>
          </w:tcPr>
          <w:p>
            <w:pPr>
              <w:jc w:val="center"/>
              <w:rPr>
                <w:rFonts w:hint="eastAsia" w:ascii="仿宋" w:hAnsi="仿宋" w:eastAsia="仿宋" w:cs="仿宋"/>
                <w:i w:val="0"/>
                <w:iCs w:val="0"/>
                <w:color w:val="000000"/>
                <w:sz w:val="20"/>
                <w:szCs w:val="20"/>
                <w:u w:val="none"/>
              </w:rPr>
            </w:pPr>
          </w:p>
        </w:tc>
        <w:tc>
          <w:tcPr>
            <w:tcW w:w="0" w:type="auto"/>
            <w:gridSpan w:val="2"/>
            <w:tcBorders>
              <w:top w:val="nil"/>
              <w:left w:val="nil"/>
              <w:bottom w:val="nil"/>
              <w:right w:val="nil"/>
            </w:tcBorders>
            <w:shd w:val="clear" w:color="auto" w:fill="auto"/>
            <w:noWrap/>
            <w:vAlign w:val="bottom"/>
          </w:tcPr>
          <w:p>
            <w:pPr>
              <w:jc w:val="righ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93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（项目名称）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材料名称</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型号规格</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计量单位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预算价格(元)</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0" w:type="auto"/>
            <w:gridSpan w:val="6"/>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Fonts w:hint="eastAsia" w:ascii="仿宋" w:hAnsi="仿宋" w:eastAsia="仿宋" w:cs="仿宋"/>
                <w:i w:val="0"/>
                <w:iCs w:val="0"/>
                <w:color w:val="000000"/>
                <w:kern w:val="0"/>
                <w:sz w:val="20"/>
                <w:szCs w:val="20"/>
                <w:u w:val="single"/>
                <w:lang w:val="en-US" w:eastAsia="zh-CN" w:bidi="ar"/>
              </w:rPr>
              <w:t xml:space="preserve">                  (盖单位章) </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Fonts w:hint="eastAsia" w:ascii="仿宋" w:hAnsi="仿宋" w:eastAsia="仿宋" w:cs="仿宋"/>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月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日       </w:t>
            </w:r>
          </w:p>
        </w:tc>
      </w:tr>
    </w:tbl>
    <w:p>
      <w:pPr>
        <w:pStyle w:val="7"/>
        <w:ind w:left="0" w:leftChars="0" w:firstLine="0" w:firstLineChars="0"/>
        <w:rPr>
          <w:rFonts w:hint="eastAsia" w:ascii="仿宋" w:hAnsi="仿宋" w:eastAsia="仿宋" w:cs="仿宋"/>
          <w:lang w:val="zh-CN"/>
        </w:rPr>
      </w:pPr>
    </w:p>
    <w:p>
      <w:pPr>
        <w:rPr>
          <w:rFonts w:hint="eastAsia" w:ascii="仿宋" w:hAnsi="仿宋" w:eastAsia="仿宋" w:cs="仿宋"/>
          <w:lang w:val="zh-CN"/>
        </w:rPr>
      </w:pPr>
    </w:p>
    <w:p>
      <w:pPr>
        <w:pStyle w:val="7"/>
        <w:rPr>
          <w:rFonts w:hint="eastAsia" w:ascii="仿宋" w:hAnsi="仿宋" w:eastAsia="仿宋" w:cs="仿宋"/>
          <w:lang w:val="zh-CN"/>
        </w:rPr>
      </w:pPr>
    </w:p>
    <w:p>
      <w:pPr>
        <w:rPr>
          <w:rFonts w:hint="eastAsia" w:ascii="仿宋" w:hAnsi="仿宋" w:eastAsia="仿宋" w:cs="仿宋"/>
          <w:lang w:val="zh-CN"/>
        </w:rPr>
        <w:sectPr>
          <w:pgSz w:w="11906" w:h="16838"/>
          <w:pgMar w:top="1440" w:right="1080" w:bottom="1440" w:left="1080" w:header="851" w:footer="992" w:gutter="0"/>
          <w:pgNumType w:fmt="numberInDash"/>
          <w:cols w:space="425" w:num="1"/>
          <w:docGrid w:type="lines" w:linePitch="312" w:charSpace="0"/>
        </w:sectPr>
      </w:pPr>
    </w:p>
    <w:tbl>
      <w:tblPr>
        <w:tblStyle w:val="19"/>
        <w:tblW w:w="13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2"/>
        <w:gridCol w:w="2076"/>
        <w:gridCol w:w="977"/>
        <w:gridCol w:w="896"/>
        <w:gridCol w:w="788"/>
        <w:gridCol w:w="774"/>
        <w:gridCol w:w="882"/>
        <w:gridCol w:w="814"/>
        <w:gridCol w:w="719"/>
        <w:gridCol w:w="719"/>
        <w:gridCol w:w="719"/>
        <w:gridCol w:w="719"/>
        <w:gridCol w:w="733"/>
        <w:gridCol w:w="760"/>
        <w:gridCol w:w="746"/>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3965"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投标人自备施工机械台时（班）费汇总表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203"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合同编号：</w:t>
            </w: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gridSpan w:val="5"/>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1508"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（项目名称）</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（标段名称）</w:t>
            </w:r>
          </w:p>
        </w:tc>
        <w:tc>
          <w:tcPr>
            <w:tcW w:w="2457"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单位：元/台时（班）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机械名称</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型号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规格</w:t>
            </w:r>
          </w:p>
        </w:tc>
        <w:tc>
          <w:tcPr>
            <w:tcW w:w="33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一类费用</w:t>
            </w:r>
          </w:p>
        </w:tc>
        <w:tc>
          <w:tcPr>
            <w:tcW w:w="5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二类费用</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折旧费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维修费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安拆费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人工费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柴油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电</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汽油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风</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水</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0" w:type="auto"/>
            <w:gridSpan w:val="16"/>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gridSpan w:val="1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Fonts w:hint="eastAsia" w:ascii="仿宋" w:hAnsi="仿宋" w:eastAsia="仿宋" w:cs="仿宋"/>
                <w:i w:val="0"/>
                <w:iCs w:val="0"/>
                <w:color w:val="000000"/>
                <w:kern w:val="0"/>
                <w:sz w:val="20"/>
                <w:szCs w:val="20"/>
                <w:u w:val="single"/>
                <w:lang w:val="en-US" w:eastAsia="zh-CN" w:bidi="ar"/>
              </w:rPr>
              <w:t xml:space="preserve">                  (盖单位章) </w:t>
            </w:r>
            <w:r>
              <w:rPr>
                <w:rFonts w:hint="eastAsia" w:ascii="仿宋" w:hAnsi="仿宋" w:eastAsia="仿宋" w:cs="仿宋"/>
                <w:i w:val="0"/>
                <w:iCs w:val="0"/>
                <w:color w:val="000000"/>
                <w:kern w:val="0"/>
                <w:sz w:val="20"/>
                <w:szCs w:val="20"/>
                <w:u w:val="none"/>
                <w:lang w:val="en-US" w:eastAsia="zh-CN" w:bidi="ar"/>
              </w:rPr>
              <w:t xml:space="preserve">       </w:t>
            </w:r>
          </w:p>
        </w:tc>
        <w:tc>
          <w:tcPr>
            <w:tcW w:w="0" w:type="auto"/>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1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Fonts w:hint="eastAsia" w:ascii="仿宋" w:hAnsi="仿宋" w:eastAsia="仿宋" w:cs="仿宋"/>
                <w:i w:val="0"/>
                <w:iCs w:val="0"/>
                <w:color w:val="000000"/>
                <w:kern w:val="0"/>
                <w:sz w:val="20"/>
                <w:szCs w:val="20"/>
                <w:u w:val="single"/>
                <w:lang w:val="en-US" w:eastAsia="zh-CN" w:bidi="ar"/>
              </w:rPr>
              <w:t xml:space="preserve">              (签名)</w:t>
            </w:r>
          </w:p>
        </w:tc>
        <w:tc>
          <w:tcPr>
            <w:tcW w:w="0" w:type="auto"/>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1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月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日       </w:t>
            </w:r>
          </w:p>
        </w:tc>
        <w:tc>
          <w:tcPr>
            <w:tcW w:w="0" w:type="auto"/>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0"/>
                <w:szCs w:val="20"/>
                <w:u w:val="none"/>
              </w:rPr>
            </w:pPr>
          </w:p>
        </w:tc>
      </w:tr>
    </w:tbl>
    <w:p>
      <w:pPr>
        <w:pStyle w:val="7"/>
        <w:rPr>
          <w:rFonts w:hint="eastAsia" w:ascii="仿宋" w:hAnsi="仿宋" w:eastAsia="仿宋" w:cs="仿宋"/>
          <w:lang w:val="zh-CN"/>
        </w:rPr>
        <w:sectPr>
          <w:pgSz w:w="16838" w:h="11906" w:orient="landscape"/>
          <w:pgMar w:top="1080" w:right="1440" w:bottom="1080" w:left="1440" w:header="851" w:footer="992" w:gutter="0"/>
          <w:pgNumType w:fmt="numberInDash"/>
          <w:cols w:space="425" w:num="1"/>
          <w:docGrid w:type="lines" w:linePitch="312" w:charSpace="0"/>
        </w:sectPr>
      </w:pPr>
    </w:p>
    <w:p>
      <w:pPr>
        <w:rPr>
          <w:rFonts w:hint="eastAsia" w:ascii="仿宋" w:hAnsi="仿宋" w:eastAsia="仿宋" w:cs="仿宋"/>
          <w:lang w:val="zh-CN"/>
        </w:rPr>
      </w:pPr>
    </w:p>
    <w:tbl>
      <w:tblPr>
        <w:tblStyle w:val="19"/>
        <w:tblW w:w="88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2468"/>
        <w:gridCol w:w="1152"/>
        <w:gridCol w:w="1342"/>
        <w:gridCol w:w="1437"/>
        <w:gridCol w:w="1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9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工程单价计算表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9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460"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单价编号：</w:t>
            </w:r>
          </w:p>
        </w:tc>
        <w:tc>
          <w:tcPr>
            <w:tcW w:w="0" w:type="auto"/>
            <w:tcBorders>
              <w:top w:val="nil"/>
              <w:left w:val="nil"/>
              <w:bottom w:val="nil"/>
              <w:right w:val="nil"/>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2944"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定额单位：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0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施工方法：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单价(元)</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Fonts w:hint="eastAsia" w:ascii="仿宋" w:hAnsi="仿宋" w:eastAsia="仿宋" w:cs="仿宋"/>
                <w:i w:val="0"/>
                <w:iCs w:val="0"/>
                <w:color w:val="000000"/>
                <w:kern w:val="0"/>
                <w:sz w:val="20"/>
                <w:szCs w:val="20"/>
                <w:u w:val="single"/>
                <w:lang w:val="en-US" w:eastAsia="zh-CN" w:bidi="ar"/>
              </w:rPr>
              <w:t xml:space="preserve">                  (盖单位章) </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Fonts w:hint="eastAsia" w:ascii="仿宋" w:hAnsi="仿宋" w:eastAsia="仿宋" w:cs="仿宋"/>
                <w:i w:val="0"/>
                <w:iCs w:val="0"/>
                <w:color w:val="000000"/>
                <w:kern w:val="0"/>
                <w:sz w:val="20"/>
                <w:szCs w:val="20"/>
                <w:u w:val="single"/>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年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月 </w:t>
            </w:r>
            <w:r>
              <w:rPr>
                <w:rFonts w:hint="eastAsia" w:ascii="仿宋" w:hAnsi="仿宋" w:eastAsia="仿宋" w:cs="仿宋"/>
                <w:i w:val="0"/>
                <w:iCs w:val="0"/>
                <w:color w:val="000000"/>
                <w:kern w:val="0"/>
                <w:sz w:val="20"/>
                <w:szCs w:val="20"/>
                <w:u w:val="singl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日       </w:t>
            </w:r>
          </w:p>
        </w:tc>
      </w:tr>
    </w:tbl>
    <w:p>
      <w:pPr>
        <w:spacing w:line="480" w:lineRule="exact"/>
        <w:jc w:val="center"/>
        <w:outlineLvl w:val="9"/>
        <w:rPr>
          <w:rFonts w:hint="eastAsia" w:ascii="仿宋" w:hAnsi="仿宋" w:eastAsia="仿宋" w:cs="仿宋"/>
          <w:b/>
          <w:bCs/>
          <w:sz w:val="32"/>
          <w:szCs w:val="32"/>
          <w:lang w:val="zh-CN"/>
        </w:rPr>
      </w:pPr>
    </w:p>
    <w:p>
      <w:pPr>
        <w:spacing w:line="480" w:lineRule="exact"/>
        <w:jc w:val="center"/>
        <w:outlineLvl w:val="9"/>
        <w:rPr>
          <w:rFonts w:hint="eastAsia" w:ascii="仿宋" w:hAnsi="仿宋" w:eastAsia="仿宋" w:cs="仿宋"/>
          <w:b/>
          <w:bCs/>
          <w:sz w:val="32"/>
          <w:szCs w:val="32"/>
          <w:lang w:val="zh-CN"/>
        </w:rPr>
      </w:pPr>
    </w:p>
    <w:p>
      <w:pPr>
        <w:pStyle w:val="7"/>
        <w:rPr>
          <w:rFonts w:hint="eastAsia" w:ascii="仿宋" w:hAnsi="仿宋" w:eastAsia="仿宋" w:cs="仿宋"/>
          <w:b/>
          <w:bCs/>
          <w:sz w:val="32"/>
          <w:szCs w:val="32"/>
          <w:lang w:val="zh-CN"/>
        </w:rPr>
      </w:pPr>
    </w:p>
    <w:p>
      <w:pPr>
        <w:rPr>
          <w:rFonts w:hint="eastAsia" w:ascii="仿宋" w:hAnsi="仿宋" w:eastAsia="仿宋" w:cs="仿宋"/>
          <w:b/>
          <w:bCs/>
          <w:sz w:val="32"/>
          <w:szCs w:val="32"/>
          <w:lang w:val="zh-CN"/>
        </w:rPr>
      </w:pPr>
    </w:p>
    <w:p>
      <w:pPr>
        <w:spacing w:line="480" w:lineRule="exact"/>
        <w:jc w:val="both"/>
        <w:outlineLvl w:val="9"/>
        <w:rPr>
          <w:rFonts w:hint="eastAsia" w:ascii="仿宋" w:hAnsi="仿宋" w:eastAsia="仿宋" w:cs="仿宋"/>
          <w:b/>
          <w:bCs/>
          <w:sz w:val="32"/>
          <w:szCs w:val="32"/>
          <w:lang w:val="zh-CN"/>
        </w:rPr>
      </w:pPr>
    </w:p>
    <w:p>
      <w:pPr>
        <w:pStyle w:val="7"/>
        <w:rPr>
          <w:rFonts w:hint="eastAsia"/>
          <w:lang w:val="zh-CN"/>
        </w:rPr>
      </w:pPr>
    </w:p>
    <w:p>
      <w:pPr>
        <w:spacing w:line="480" w:lineRule="exact"/>
        <w:jc w:val="center"/>
        <w:outlineLvl w:val="9"/>
        <w:rPr>
          <w:rFonts w:hint="eastAsia" w:ascii="仿宋" w:hAnsi="仿宋" w:eastAsia="仿宋" w:cs="仿宋"/>
          <w:b/>
          <w:bCs/>
          <w:sz w:val="32"/>
          <w:szCs w:val="32"/>
          <w:lang w:val="zh-CN"/>
        </w:rPr>
      </w:pPr>
      <w:r>
        <w:rPr>
          <w:rFonts w:hint="eastAsia" w:ascii="仿宋" w:hAnsi="仿宋" w:eastAsia="仿宋" w:cs="仿宋"/>
          <w:b/>
          <w:bCs/>
          <w:sz w:val="32"/>
          <w:szCs w:val="32"/>
          <w:lang w:val="zh-CN"/>
        </w:rPr>
        <w:t>第三部分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供应商承诺书</w:t>
      </w:r>
    </w:p>
    <w:p>
      <w:pPr>
        <w:autoSpaceDE w:val="0"/>
        <w:autoSpaceDN w:val="0"/>
        <w:adjustRightInd w:val="0"/>
        <w:spacing w:line="360" w:lineRule="auto"/>
        <w:outlineLvl w:val="9"/>
        <w:rPr>
          <w:rFonts w:hint="eastAsia" w:ascii="仿宋" w:hAnsi="仿宋" w:eastAsia="仿宋" w:cs="仿宋"/>
          <w:kern w:val="0"/>
          <w:sz w:val="24"/>
          <w:szCs w:val="24"/>
        </w:rPr>
      </w:pPr>
    </w:p>
    <w:p>
      <w:pPr>
        <w:autoSpaceDE w:val="0"/>
        <w:autoSpaceDN w:val="0"/>
        <w:adjustRightInd w:val="0"/>
        <w:spacing w:line="360" w:lineRule="auto"/>
        <w:outlineLvl w:val="9"/>
        <w:rPr>
          <w:rFonts w:hint="eastAsia" w:ascii="仿宋" w:hAnsi="仿宋" w:eastAsia="仿宋" w:cs="仿宋"/>
          <w:sz w:val="24"/>
          <w:szCs w:val="24"/>
        </w:rPr>
      </w:pPr>
      <w:r>
        <w:rPr>
          <w:rFonts w:hint="eastAsia" w:ascii="仿宋" w:hAnsi="仿宋" w:eastAsia="仿宋" w:cs="仿宋"/>
          <w:kern w:val="0"/>
          <w:sz w:val="24"/>
          <w:szCs w:val="24"/>
        </w:rPr>
        <w:t>中科标禾工程项目管理有限公司：</w:t>
      </w:r>
    </w:p>
    <w:p>
      <w:pPr>
        <w:autoSpaceDE w:val="0"/>
        <w:autoSpaceDN w:val="0"/>
        <w:adjustRightInd w:val="0"/>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eastAsia="zh-CN"/>
        </w:rPr>
        <w:t>作</w:t>
      </w:r>
      <w:r>
        <w:rPr>
          <w:rFonts w:hint="eastAsia" w:ascii="仿宋" w:hAnsi="仿宋" w:eastAsia="仿宋" w:cs="仿宋"/>
          <w:sz w:val="24"/>
          <w:szCs w:val="24"/>
        </w:rPr>
        <w:t>为参加贵单位组织的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项目的</w:t>
      </w:r>
      <w:r>
        <w:rPr>
          <w:rFonts w:hint="eastAsia" w:ascii="仿宋" w:hAnsi="仿宋" w:eastAsia="仿宋" w:cs="仿宋"/>
          <w:sz w:val="24"/>
          <w:szCs w:val="24"/>
          <w:lang w:eastAsia="zh-CN"/>
        </w:rPr>
        <w:t>供应商</w:t>
      </w:r>
      <w:r>
        <w:rPr>
          <w:rFonts w:hint="eastAsia" w:ascii="仿宋" w:hAnsi="仿宋" w:eastAsia="仿宋" w:cs="仿宋"/>
          <w:sz w:val="24"/>
          <w:szCs w:val="24"/>
        </w:rPr>
        <w:t>，本公司郑重承诺：</w:t>
      </w:r>
    </w:p>
    <w:p>
      <w:pPr>
        <w:autoSpaceDE w:val="0"/>
        <w:autoSpaceDN w:val="0"/>
        <w:adjustRightInd w:val="0"/>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1、在参加本项目</w:t>
      </w:r>
      <w:r>
        <w:rPr>
          <w:rFonts w:hint="eastAsia" w:ascii="仿宋" w:hAnsi="仿宋" w:eastAsia="仿宋" w:cs="仿宋"/>
          <w:sz w:val="24"/>
          <w:szCs w:val="24"/>
          <w:lang w:eastAsia="zh-CN"/>
        </w:rPr>
        <w:t>磋商</w:t>
      </w:r>
      <w:r>
        <w:rPr>
          <w:rFonts w:hint="eastAsia" w:ascii="仿宋" w:hAnsi="仿宋" w:eastAsia="仿宋" w:cs="仿宋"/>
          <w:sz w:val="24"/>
          <w:szCs w:val="24"/>
        </w:rPr>
        <w:t>之前不存在被依法禁止经营行为、财产被接管或冻结的情况，如有隐瞒实情，愿承担一切责任及后果。</w:t>
      </w:r>
    </w:p>
    <w:p>
      <w:pPr>
        <w:autoSpaceDE w:val="0"/>
        <w:autoSpaceDN w:val="0"/>
        <w:adjustRightInd w:val="0"/>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bCs/>
          <w:sz w:val="24"/>
          <w:szCs w:val="24"/>
        </w:rPr>
        <w:t>2、近</w:t>
      </w:r>
      <w:r>
        <w:rPr>
          <w:rFonts w:hint="eastAsia" w:ascii="仿宋" w:hAnsi="仿宋" w:eastAsia="仿宋" w:cs="仿宋"/>
          <w:sz w:val="24"/>
          <w:szCs w:val="24"/>
        </w:rPr>
        <w:t>三年受到有关行政主管部门的行政处理、不良行为记录为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次（没有填零），如有隐瞒实情，愿承担一切责任及后果。</w:t>
      </w:r>
    </w:p>
    <w:p>
      <w:pPr>
        <w:autoSpaceDE w:val="0"/>
        <w:autoSpaceDN w:val="0"/>
        <w:adjustRightInd w:val="0"/>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3、参加本次</w:t>
      </w:r>
      <w:r>
        <w:rPr>
          <w:rFonts w:hint="eastAsia" w:ascii="仿宋" w:hAnsi="仿宋" w:eastAsia="仿宋" w:cs="仿宋"/>
          <w:sz w:val="24"/>
          <w:szCs w:val="24"/>
          <w:lang w:eastAsia="zh-CN"/>
        </w:rPr>
        <w:t>磋商</w:t>
      </w:r>
      <w:r>
        <w:rPr>
          <w:rFonts w:hint="eastAsia" w:ascii="仿宋" w:hAnsi="仿宋" w:eastAsia="仿宋" w:cs="仿宋"/>
          <w:sz w:val="24"/>
          <w:szCs w:val="24"/>
        </w:rPr>
        <w:t>提交的所有资质证明文件及业绩证明文件是真实的、有效的，如有隐瞒实情，愿承担一切责任及后果。</w:t>
      </w:r>
    </w:p>
    <w:p>
      <w:pPr>
        <w:autoSpaceDE w:val="0"/>
        <w:autoSpaceDN w:val="0"/>
        <w:adjustRightInd w:val="0"/>
        <w:spacing w:line="480" w:lineRule="auto"/>
        <w:jc w:val="center"/>
        <w:outlineLvl w:val="9"/>
        <w:rPr>
          <w:rFonts w:hint="eastAsia" w:ascii="仿宋" w:hAnsi="仿宋" w:eastAsia="仿宋" w:cs="仿宋"/>
          <w:b/>
          <w:sz w:val="24"/>
          <w:szCs w:val="24"/>
        </w:rPr>
      </w:pPr>
    </w:p>
    <w:p>
      <w:pPr>
        <w:pStyle w:val="7"/>
        <w:rPr>
          <w:rFonts w:hint="eastAsia" w:ascii="仿宋" w:hAnsi="仿宋" w:eastAsia="仿宋" w:cs="仿宋"/>
          <w:b/>
          <w:sz w:val="24"/>
          <w:szCs w:val="24"/>
        </w:rPr>
      </w:pPr>
    </w:p>
    <w:p>
      <w:pPr>
        <w:rPr>
          <w:rFonts w:hint="eastAsia" w:ascii="仿宋" w:hAnsi="仿宋" w:eastAsia="仿宋" w:cs="仿宋"/>
          <w:b/>
          <w:sz w:val="24"/>
          <w:szCs w:val="24"/>
        </w:rPr>
      </w:pPr>
    </w:p>
    <w:p>
      <w:pPr>
        <w:pStyle w:val="7"/>
        <w:rPr>
          <w:rFonts w:hint="eastAsia" w:ascii="仿宋" w:hAnsi="仿宋" w:eastAsia="仿宋" w:cs="仿宋"/>
        </w:rPr>
      </w:pPr>
    </w:p>
    <w:p>
      <w:pPr>
        <w:autoSpaceDE w:val="0"/>
        <w:autoSpaceDN w:val="0"/>
        <w:adjustRightInd w:val="0"/>
        <w:spacing w:line="480" w:lineRule="auto"/>
        <w:outlineLvl w:val="9"/>
        <w:rPr>
          <w:rFonts w:hint="eastAsia" w:ascii="仿宋" w:hAnsi="仿宋" w:eastAsia="仿宋" w:cs="仿宋"/>
          <w:b/>
          <w:sz w:val="24"/>
          <w:szCs w:val="24"/>
        </w:rPr>
      </w:pPr>
    </w:p>
    <w:p>
      <w:pPr>
        <w:adjustRightInd w:val="0"/>
        <w:snapToGrid w:val="0"/>
        <w:spacing w:line="480" w:lineRule="auto"/>
        <w:ind w:firstLine="720" w:firstLineChars="300"/>
        <w:outlineLvl w:val="9"/>
        <w:rPr>
          <w:rFonts w:hint="eastAsia" w:ascii="仿宋" w:hAnsi="仿宋" w:eastAsia="仿宋" w:cs="仿宋"/>
          <w:sz w:val="24"/>
          <w:szCs w:val="24"/>
        </w:rPr>
      </w:pPr>
      <w:r>
        <w:rPr>
          <w:rFonts w:hint="eastAsia" w:ascii="仿宋" w:hAnsi="仿宋" w:eastAsia="仿宋" w:cs="仿宋"/>
          <w:sz w:val="24"/>
          <w:szCs w:val="24"/>
        </w:rPr>
        <w:t>供应商：                            法定代表人：</w:t>
      </w:r>
    </w:p>
    <w:p>
      <w:pPr>
        <w:adjustRightInd w:val="0"/>
        <w:snapToGrid w:val="0"/>
        <w:spacing w:line="480" w:lineRule="auto"/>
        <w:ind w:firstLine="5040" w:firstLineChars="2100"/>
        <w:outlineLvl w:val="9"/>
        <w:rPr>
          <w:rFonts w:hint="eastAsia" w:ascii="仿宋" w:hAnsi="仿宋" w:eastAsia="仿宋" w:cs="仿宋"/>
          <w:sz w:val="24"/>
          <w:szCs w:val="24"/>
        </w:rPr>
      </w:pPr>
      <w:r>
        <w:rPr>
          <w:rFonts w:hint="eastAsia" w:ascii="仿宋" w:hAnsi="仿宋" w:eastAsia="仿宋" w:cs="仿宋"/>
          <w:sz w:val="24"/>
          <w:szCs w:val="24"/>
        </w:rPr>
        <w:t>被授权</w:t>
      </w:r>
      <w:r>
        <w:rPr>
          <w:rFonts w:hint="eastAsia" w:ascii="仿宋" w:hAnsi="仿宋" w:eastAsia="仿宋" w:cs="仿宋"/>
          <w:sz w:val="24"/>
          <w:szCs w:val="24"/>
          <w:lang w:eastAsia="zh-CN"/>
        </w:rPr>
        <w:t>人</w:t>
      </w:r>
      <w:r>
        <w:rPr>
          <w:rFonts w:hint="eastAsia" w:ascii="仿宋" w:hAnsi="仿宋" w:eastAsia="仿宋" w:cs="仿宋"/>
          <w:sz w:val="24"/>
          <w:szCs w:val="24"/>
        </w:rPr>
        <w:t>：</w:t>
      </w:r>
    </w:p>
    <w:p>
      <w:pPr>
        <w:adjustRightInd w:val="0"/>
        <w:snapToGrid w:val="0"/>
        <w:spacing w:line="480" w:lineRule="auto"/>
        <w:outlineLvl w:val="9"/>
        <w:rPr>
          <w:rFonts w:hint="eastAsia" w:ascii="仿宋" w:hAnsi="仿宋" w:eastAsia="仿宋" w:cs="仿宋"/>
          <w:sz w:val="24"/>
          <w:szCs w:val="24"/>
        </w:rPr>
      </w:pPr>
    </w:p>
    <w:p>
      <w:pPr>
        <w:adjustRightInd w:val="0"/>
        <w:snapToGrid w:val="0"/>
        <w:spacing w:line="480" w:lineRule="auto"/>
        <w:ind w:firstLine="600" w:firstLineChars="250"/>
        <w:outlineLvl w:val="9"/>
        <w:rPr>
          <w:rFonts w:hint="eastAsia" w:ascii="仿宋" w:hAnsi="仿宋" w:eastAsia="仿宋" w:cs="仿宋"/>
          <w:sz w:val="24"/>
          <w:szCs w:val="24"/>
        </w:rPr>
      </w:pPr>
      <w:r>
        <w:rPr>
          <w:rFonts w:hint="eastAsia" w:ascii="仿宋" w:hAnsi="仿宋" w:eastAsia="仿宋" w:cs="仿宋"/>
          <w:sz w:val="24"/>
          <w:szCs w:val="24"/>
        </w:rPr>
        <w:t>（公章）                           （签字或盖章）</w:t>
      </w:r>
    </w:p>
    <w:p>
      <w:pPr>
        <w:adjustRightInd w:val="0"/>
        <w:snapToGrid w:val="0"/>
        <w:spacing w:line="480" w:lineRule="auto"/>
        <w:outlineLvl w:val="9"/>
        <w:rPr>
          <w:rFonts w:hint="eastAsia" w:ascii="仿宋" w:hAnsi="仿宋" w:eastAsia="仿宋" w:cs="仿宋"/>
          <w:sz w:val="24"/>
          <w:szCs w:val="24"/>
        </w:rPr>
      </w:pPr>
    </w:p>
    <w:p>
      <w:pPr>
        <w:autoSpaceDE w:val="0"/>
        <w:autoSpaceDN w:val="0"/>
        <w:adjustRightInd w:val="0"/>
        <w:spacing w:line="480" w:lineRule="auto"/>
        <w:ind w:firstLine="240" w:firstLineChars="100"/>
        <w:outlineLvl w:val="9"/>
        <w:rPr>
          <w:rFonts w:hint="eastAsia" w:ascii="仿宋" w:hAnsi="仿宋" w:eastAsia="仿宋" w:cs="仿宋"/>
          <w:sz w:val="24"/>
          <w:szCs w:val="24"/>
        </w:rPr>
      </w:pPr>
      <w:r>
        <w:rPr>
          <w:rFonts w:hint="eastAsia" w:ascii="仿宋" w:hAnsi="仿宋" w:eastAsia="仿宋" w:cs="仿宋"/>
          <w:sz w:val="24"/>
          <w:szCs w:val="24"/>
        </w:rPr>
        <w:t xml:space="preserve">                                        年    月    日</w:t>
      </w: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rPr>
          <w:rFonts w:hint="eastAsia" w:ascii="仿宋" w:hAnsi="仿宋" w:eastAsia="仿宋" w:cs="仿宋"/>
          <w:sz w:val="24"/>
          <w:szCs w:val="24"/>
        </w:rPr>
      </w:pPr>
    </w:p>
    <w:p>
      <w:pPr>
        <w:pStyle w:val="7"/>
        <w:rPr>
          <w:rFonts w:hint="eastAsia" w:ascii="仿宋" w:hAnsi="仿宋" w:eastAsia="仿宋" w:cs="仿宋"/>
          <w:sz w:val="24"/>
          <w:szCs w:val="24"/>
        </w:rPr>
      </w:pPr>
    </w:p>
    <w:p>
      <w:pPr>
        <w:rPr>
          <w:rFonts w:hint="eastAsia"/>
        </w:rPr>
      </w:pPr>
    </w:p>
    <w:p>
      <w:pPr>
        <w:pStyle w:val="7"/>
        <w:ind w:firstLine="6720" w:firstLineChars="2800"/>
        <w:outlineLvl w:val="9"/>
        <w:rPr>
          <w:rFonts w:hint="eastAsia" w:ascii="仿宋" w:hAnsi="仿宋" w:eastAsia="仿宋" w:cs="仿宋"/>
          <w:sz w:val="24"/>
          <w:szCs w:val="24"/>
        </w:rPr>
      </w:pPr>
    </w:p>
    <w:p>
      <w:pPr>
        <w:pStyle w:val="7"/>
        <w:ind w:left="0" w:leftChars="0" w:firstLine="0" w:firstLineChars="0"/>
        <w:outlineLvl w:val="9"/>
        <w:rPr>
          <w:rFonts w:hint="eastAsia" w:ascii="仿宋" w:hAnsi="仿宋" w:eastAsia="仿宋" w:cs="仿宋"/>
          <w:sz w:val="24"/>
          <w:szCs w:val="24"/>
        </w:rPr>
      </w:pPr>
    </w:p>
    <w:p>
      <w:pPr>
        <w:autoSpaceDE w:val="0"/>
        <w:autoSpaceDN w:val="0"/>
        <w:adjustRightInd w:val="0"/>
        <w:spacing w:line="600" w:lineRule="exact"/>
        <w:jc w:val="center"/>
        <w:outlineLvl w:val="9"/>
        <w:rPr>
          <w:rFonts w:hint="eastAsia" w:ascii="仿宋" w:hAnsi="仿宋" w:eastAsia="仿宋" w:cs="仿宋"/>
          <w:b/>
          <w:bCs/>
          <w:sz w:val="32"/>
          <w:szCs w:val="32"/>
          <w:lang w:val="zh-CN"/>
        </w:rPr>
      </w:pPr>
      <w:r>
        <w:rPr>
          <w:rFonts w:hint="eastAsia" w:ascii="仿宋" w:hAnsi="仿宋" w:eastAsia="仿宋" w:cs="仿宋"/>
          <w:b/>
          <w:bCs/>
          <w:sz w:val="32"/>
          <w:szCs w:val="32"/>
          <w:lang w:val="zh-CN"/>
        </w:rPr>
        <w:t>第四部分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法定代表人证明书或法人授权委托书</w:t>
      </w:r>
    </w:p>
    <w:p>
      <w:pPr>
        <w:autoSpaceDE w:val="0"/>
        <w:autoSpaceDN w:val="0"/>
        <w:adjustRightInd w:val="0"/>
        <w:spacing w:line="360" w:lineRule="auto"/>
        <w:ind w:firstLine="560" w:firstLineChars="200"/>
        <w:jc w:val="center"/>
        <w:outlineLvl w:val="9"/>
        <w:rPr>
          <w:rFonts w:hint="eastAsia" w:ascii="仿宋" w:hAnsi="仿宋" w:eastAsia="仿宋" w:cs="仿宋"/>
          <w:kern w:val="0"/>
          <w:sz w:val="28"/>
          <w:szCs w:val="28"/>
        </w:rPr>
      </w:pPr>
      <w:r>
        <w:rPr>
          <w:rFonts w:hint="eastAsia" w:ascii="仿宋" w:hAnsi="仿宋" w:eastAsia="仿宋" w:cs="仿宋"/>
          <w:kern w:val="0"/>
          <w:sz w:val="28"/>
          <w:szCs w:val="28"/>
        </w:rPr>
        <w:t>4.1</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法定代表人证明书</w:t>
      </w:r>
    </w:p>
    <w:p>
      <w:pPr>
        <w:autoSpaceDE w:val="0"/>
        <w:autoSpaceDN w:val="0"/>
        <w:adjustRightInd w:val="0"/>
        <w:spacing w:line="360" w:lineRule="auto"/>
        <w:outlineLvl w:val="9"/>
        <w:rPr>
          <w:rFonts w:hint="eastAsia" w:ascii="仿宋" w:hAnsi="仿宋" w:eastAsia="仿宋" w:cs="仿宋"/>
          <w:kern w:val="0"/>
          <w:sz w:val="28"/>
          <w:szCs w:val="28"/>
        </w:rPr>
      </w:pPr>
    </w:p>
    <w:p>
      <w:pPr>
        <w:autoSpaceDE w:val="0"/>
        <w:autoSpaceDN w:val="0"/>
        <w:adjustRightInd w:val="0"/>
        <w:spacing w:line="480" w:lineRule="auto"/>
        <w:outlineLvl w:val="9"/>
        <w:rPr>
          <w:rFonts w:hint="eastAsia" w:ascii="仿宋" w:hAnsi="仿宋" w:eastAsia="仿宋" w:cs="仿宋"/>
          <w:sz w:val="24"/>
          <w:szCs w:val="24"/>
        </w:rPr>
      </w:pPr>
      <w:r>
        <w:rPr>
          <w:rFonts w:hint="eastAsia" w:ascii="仿宋" w:hAnsi="仿宋" w:eastAsia="仿宋" w:cs="仿宋"/>
          <w:kern w:val="0"/>
          <w:sz w:val="24"/>
          <w:szCs w:val="24"/>
        </w:rPr>
        <w:t>中科标禾工程项目管理有限公司：</w:t>
      </w:r>
    </w:p>
    <w:p>
      <w:pPr>
        <w:autoSpaceDE w:val="0"/>
        <w:autoSpaceDN w:val="0"/>
        <w:adjustRightInd w:val="0"/>
        <w:spacing w:line="48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u w:val="single"/>
        </w:rPr>
        <w:t>（法定代表人姓名）</w:t>
      </w:r>
      <w:r>
        <w:rPr>
          <w:rFonts w:hint="eastAsia" w:ascii="仿宋" w:hAnsi="仿宋" w:eastAsia="仿宋" w:cs="仿宋"/>
          <w:sz w:val="24"/>
          <w:szCs w:val="24"/>
        </w:rPr>
        <w:t>先生/女士现任我单位职务，为法定代表人，特此证明。</w:t>
      </w:r>
    </w:p>
    <w:p>
      <w:pPr>
        <w:autoSpaceDE w:val="0"/>
        <w:autoSpaceDN w:val="0"/>
        <w:adjustRightInd w:val="0"/>
        <w:spacing w:line="480" w:lineRule="auto"/>
        <w:ind w:firstLine="480" w:firstLineChars="200"/>
        <w:outlineLvl w:val="9"/>
        <w:rPr>
          <w:rFonts w:hint="eastAsia" w:ascii="仿宋" w:hAnsi="仿宋" w:eastAsia="仿宋" w:cs="仿宋"/>
          <w:sz w:val="24"/>
          <w:szCs w:val="24"/>
        </w:rPr>
      </w:pPr>
    </w:p>
    <w:p>
      <w:pPr>
        <w:autoSpaceDE w:val="0"/>
        <w:autoSpaceDN w:val="0"/>
        <w:adjustRightInd w:val="0"/>
        <w:spacing w:line="48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有效期限：自      年   月   日至      年   月   日</w:t>
      </w:r>
    </w:p>
    <w:p>
      <w:pPr>
        <w:autoSpaceDE w:val="0"/>
        <w:autoSpaceDN w:val="0"/>
        <w:adjustRightInd w:val="0"/>
        <w:spacing w:line="480" w:lineRule="auto"/>
        <w:ind w:firstLine="480" w:firstLineChars="200"/>
        <w:outlineLvl w:val="9"/>
        <w:rPr>
          <w:rFonts w:hint="eastAsia" w:ascii="仿宋" w:hAnsi="仿宋" w:eastAsia="仿宋" w:cs="仿宋"/>
          <w:sz w:val="24"/>
          <w:szCs w:val="24"/>
        </w:rPr>
      </w:pPr>
    </w:p>
    <w:p>
      <w:pPr>
        <w:autoSpaceDE w:val="0"/>
        <w:autoSpaceDN w:val="0"/>
        <w:adjustRightInd w:val="0"/>
        <w:spacing w:line="480" w:lineRule="auto"/>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autoSpaceDE w:val="0"/>
        <w:autoSpaceDN w:val="0"/>
        <w:adjustRightInd w:val="0"/>
        <w:spacing w:line="48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营业执照(注册号)：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autoSpaceDE w:val="0"/>
        <w:autoSpaceDN w:val="0"/>
        <w:adjustRightInd w:val="0"/>
        <w:spacing w:line="48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 xml:space="preserve">企业类型：                             </w:t>
      </w:r>
    </w:p>
    <w:p>
      <w:pPr>
        <w:autoSpaceDE w:val="0"/>
        <w:autoSpaceDN w:val="0"/>
        <w:adjustRightInd w:val="0"/>
        <w:spacing w:line="48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 xml:space="preserve">经营范围：                             </w:t>
      </w:r>
    </w:p>
    <w:p>
      <w:pPr>
        <w:autoSpaceDE w:val="0"/>
        <w:autoSpaceDN w:val="0"/>
        <w:adjustRightInd w:val="0"/>
        <w:spacing w:line="48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 xml:space="preserve">                                   </w:t>
      </w:r>
    </w:p>
    <w:p>
      <w:pPr>
        <w:autoSpaceDE w:val="0"/>
        <w:autoSpaceDN w:val="0"/>
        <w:adjustRightInd w:val="0"/>
        <w:spacing w:line="480" w:lineRule="auto"/>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pStyle w:val="7"/>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7"/>
        <w:rPr>
          <w:rFonts w:hint="eastAsia"/>
          <w:lang w:val="en-US" w:eastAsia="zh-CN"/>
        </w:rPr>
      </w:pPr>
    </w:p>
    <w:p>
      <w:pPr>
        <w:autoSpaceDE w:val="0"/>
        <w:autoSpaceDN w:val="0"/>
        <w:adjustRightInd w:val="0"/>
        <w:spacing w:line="480" w:lineRule="auto"/>
        <w:ind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供应商</w:t>
      </w:r>
      <w:r>
        <w:rPr>
          <w:rFonts w:hint="eastAsia" w:ascii="仿宋" w:hAnsi="仿宋" w:eastAsia="仿宋" w:cs="仿宋"/>
          <w:sz w:val="24"/>
          <w:szCs w:val="24"/>
        </w:rPr>
        <w:t>（盖章）：</w:t>
      </w:r>
    </w:p>
    <w:p>
      <w:pPr>
        <w:autoSpaceDE w:val="0"/>
        <w:autoSpaceDN w:val="0"/>
        <w:adjustRightInd w:val="0"/>
        <w:spacing w:line="48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 xml:space="preserve">                                      年   月   日</w:t>
      </w:r>
    </w:p>
    <w:p>
      <w:pPr>
        <w:autoSpaceDE w:val="0"/>
        <w:autoSpaceDN w:val="0"/>
        <w:adjustRightInd w:val="0"/>
        <w:spacing w:line="480" w:lineRule="auto"/>
        <w:ind w:firstLine="480" w:firstLineChars="200"/>
        <w:outlineLvl w:val="9"/>
        <w:rPr>
          <w:rFonts w:hint="eastAsia" w:ascii="仿宋" w:hAnsi="仿宋" w:eastAsia="仿宋" w:cs="仿宋"/>
          <w:sz w:val="24"/>
          <w:szCs w:val="24"/>
        </w:rPr>
      </w:pPr>
    </w:p>
    <w:p>
      <w:pPr>
        <w:autoSpaceDE w:val="0"/>
        <w:autoSpaceDN w:val="0"/>
        <w:adjustRightInd w:val="0"/>
        <w:spacing w:line="480" w:lineRule="auto"/>
        <w:ind w:firstLine="480" w:firstLineChars="200"/>
        <w:outlineLvl w:val="9"/>
        <w:rPr>
          <w:rFonts w:hint="eastAsia" w:ascii="仿宋" w:hAnsi="仿宋" w:eastAsia="仿宋" w:cs="仿宋"/>
          <w:sz w:val="24"/>
          <w:szCs w:val="24"/>
          <w:lang w:val="zh-CN"/>
        </w:rPr>
      </w:pPr>
    </w:p>
    <w:p>
      <w:pPr>
        <w:autoSpaceDE w:val="0"/>
        <w:autoSpaceDN w:val="0"/>
        <w:adjustRightInd w:val="0"/>
        <w:spacing w:line="480" w:lineRule="auto"/>
        <w:ind w:firstLine="480" w:firstLineChars="200"/>
        <w:outlineLvl w:val="9"/>
        <w:rPr>
          <w:rFonts w:hint="eastAsia" w:ascii="仿宋" w:hAnsi="仿宋" w:eastAsia="仿宋" w:cs="仿宋"/>
          <w:sz w:val="24"/>
          <w:szCs w:val="24"/>
          <w:lang w:val="zh-CN"/>
        </w:rPr>
      </w:pPr>
    </w:p>
    <w:p>
      <w:pPr>
        <w:autoSpaceDE w:val="0"/>
        <w:autoSpaceDN w:val="0"/>
        <w:adjustRightInd w:val="0"/>
        <w:spacing w:line="480" w:lineRule="auto"/>
        <w:ind w:firstLine="480" w:firstLineChars="200"/>
        <w:outlineLvl w:val="9"/>
        <w:rPr>
          <w:rFonts w:hint="eastAsia" w:ascii="仿宋" w:hAnsi="仿宋" w:eastAsia="仿宋" w:cs="仿宋"/>
          <w:sz w:val="28"/>
          <w:szCs w:val="28"/>
        </w:rPr>
      </w:pPr>
      <w:r>
        <w:rPr>
          <w:rFonts w:hint="eastAsia" w:ascii="仿宋" w:hAnsi="仿宋" w:eastAsia="仿宋" w:cs="仿宋"/>
          <w:sz w:val="24"/>
          <w:szCs w:val="24"/>
          <w:lang w:val="zh-CN"/>
        </w:rPr>
        <w:t>附：法定代表人身份证复印件。</w:t>
      </w:r>
    </w:p>
    <w:p>
      <w:pPr>
        <w:autoSpaceDE w:val="0"/>
        <w:autoSpaceDN w:val="0"/>
        <w:adjustRightInd w:val="0"/>
        <w:spacing w:line="360" w:lineRule="auto"/>
        <w:ind w:firstLine="560" w:firstLineChars="200"/>
        <w:jc w:val="center"/>
        <w:outlineLvl w:val="9"/>
        <w:rPr>
          <w:rFonts w:hint="eastAsia" w:ascii="仿宋" w:hAnsi="仿宋" w:eastAsia="仿宋" w:cs="仿宋"/>
          <w:kern w:val="0"/>
          <w:sz w:val="28"/>
          <w:szCs w:val="28"/>
        </w:rPr>
      </w:pPr>
      <w:r>
        <w:rPr>
          <w:rFonts w:hint="eastAsia" w:ascii="仿宋" w:hAnsi="仿宋" w:eastAsia="仿宋" w:cs="仿宋"/>
          <w:sz w:val="28"/>
          <w:szCs w:val="28"/>
        </w:rPr>
        <w:br w:type="page"/>
      </w:r>
      <w:r>
        <w:rPr>
          <w:rFonts w:hint="eastAsia" w:ascii="仿宋" w:hAnsi="仿宋" w:eastAsia="仿宋" w:cs="仿宋"/>
          <w:kern w:val="0"/>
          <w:sz w:val="28"/>
          <w:szCs w:val="28"/>
        </w:rPr>
        <w:t>4.2</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法人授权委托书</w:t>
      </w:r>
    </w:p>
    <w:p>
      <w:pPr>
        <w:autoSpaceDE w:val="0"/>
        <w:autoSpaceDN w:val="0"/>
        <w:adjustRightInd w:val="0"/>
        <w:spacing w:line="480" w:lineRule="auto"/>
        <w:outlineLvl w:val="9"/>
        <w:rPr>
          <w:rFonts w:hint="eastAsia" w:ascii="仿宋" w:hAnsi="仿宋" w:eastAsia="仿宋" w:cs="仿宋"/>
          <w:kern w:val="0"/>
          <w:sz w:val="24"/>
          <w:szCs w:val="24"/>
        </w:rPr>
      </w:pPr>
      <w:r>
        <w:rPr>
          <w:rFonts w:hint="eastAsia" w:ascii="仿宋" w:hAnsi="仿宋" w:eastAsia="仿宋" w:cs="仿宋"/>
          <w:kern w:val="0"/>
          <w:sz w:val="24"/>
          <w:szCs w:val="24"/>
        </w:rPr>
        <w:t>中科标禾工程项目管理有限公司：</w:t>
      </w:r>
    </w:p>
    <w:p>
      <w:pPr>
        <w:autoSpaceDE w:val="0"/>
        <w:autoSpaceDN w:val="0"/>
        <w:adjustRightInd w:val="0"/>
        <w:spacing w:line="480" w:lineRule="auto"/>
        <w:ind w:firstLine="360" w:firstLineChars="150"/>
        <w:outlineLvl w:val="9"/>
        <w:rPr>
          <w:rFonts w:hint="eastAsia" w:ascii="仿宋" w:hAnsi="仿宋" w:eastAsia="仿宋" w:cs="仿宋"/>
          <w:sz w:val="24"/>
          <w:szCs w:val="24"/>
          <w:lang w:val="zh-CN"/>
        </w:rPr>
      </w:pPr>
      <w:r>
        <w:rPr>
          <w:rFonts w:hint="eastAsia" w:ascii="仿宋" w:hAnsi="仿宋" w:eastAsia="仿宋" w:cs="仿宋"/>
          <w:sz w:val="24"/>
          <w:szCs w:val="24"/>
          <w:lang w:val="zh-CN"/>
        </w:rPr>
        <w:t>注册于</w:t>
      </w:r>
      <w:r>
        <w:rPr>
          <w:rFonts w:hint="eastAsia" w:ascii="仿宋" w:hAnsi="仿宋" w:eastAsia="仿宋" w:cs="仿宋"/>
          <w:sz w:val="24"/>
          <w:szCs w:val="24"/>
          <w:u w:val="single"/>
          <w:lang w:val="zh-CN"/>
        </w:rPr>
        <w:t>（工商行政管理局名称）</w:t>
      </w:r>
      <w:r>
        <w:rPr>
          <w:rFonts w:hint="eastAsia" w:ascii="仿宋" w:hAnsi="仿宋" w:eastAsia="仿宋" w:cs="仿宋"/>
          <w:sz w:val="24"/>
          <w:szCs w:val="24"/>
          <w:lang w:val="zh-CN"/>
        </w:rPr>
        <w:t>之</w:t>
      </w:r>
      <w:r>
        <w:rPr>
          <w:rFonts w:hint="eastAsia" w:ascii="仿宋" w:hAnsi="仿宋" w:eastAsia="仿宋" w:cs="仿宋"/>
          <w:sz w:val="24"/>
          <w:szCs w:val="24"/>
          <w:u w:val="single"/>
          <w:lang w:val="zh-CN"/>
        </w:rPr>
        <w:t>（供应商全称）</w:t>
      </w:r>
      <w:r>
        <w:rPr>
          <w:rFonts w:hint="eastAsia" w:ascii="仿宋" w:hAnsi="仿宋" w:eastAsia="仿宋" w:cs="仿宋"/>
          <w:sz w:val="24"/>
          <w:szCs w:val="24"/>
          <w:lang w:val="zh-CN"/>
        </w:rPr>
        <w:t>法人代表</w:t>
      </w:r>
      <w:r>
        <w:rPr>
          <w:rFonts w:hint="eastAsia" w:ascii="仿宋" w:hAnsi="仿宋" w:eastAsia="仿宋" w:cs="仿宋"/>
          <w:sz w:val="24"/>
          <w:szCs w:val="24"/>
          <w:u w:val="single"/>
          <w:lang w:val="zh-CN"/>
        </w:rPr>
        <w:t>（姓名、职务）</w:t>
      </w:r>
      <w:r>
        <w:rPr>
          <w:rFonts w:hint="eastAsia" w:ascii="仿宋" w:hAnsi="仿宋" w:eastAsia="仿宋" w:cs="仿宋"/>
          <w:sz w:val="24"/>
          <w:szCs w:val="24"/>
          <w:lang w:val="zh-CN"/>
        </w:rPr>
        <w:t>授权</w:t>
      </w:r>
      <w:r>
        <w:rPr>
          <w:rFonts w:hint="eastAsia" w:ascii="仿宋" w:hAnsi="仿宋" w:eastAsia="仿宋" w:cs="仿宋"/>
          <w:sz w:val="24"/>
          <w:szCs w:val="24"/>
          <w:u w:val="single"/>
          <w:lang w:val="zh-CN"/>
        </w:rPr>
        <w:t>（被授权人姓名、职务）</w:t>
      </w:r>
      <w:r>
        <w:rPr>
          <w:rFonts w:hint="eastAsia" w:ascii="仿宋" w:hAnsi="仿宋" w:eastAsia="仿宋" w:cs="仿宋"/>
          <w:sz w:val="24"/>
          <w:szCs w:val="24"/>
          <w:lang w:val="zh-CN"/>
        </w:rPr>
        <w:t>为本公司的合法代理人，就</w:t>
      </w:r>
      <w:r>
        <w:rPr>
          <w:rFonts w:hint="eastAsia" w:ascii="仿宋" w:hAnsi="仿宋" w:eastAsia="仿宋" w:cs="仿宋"/>
          <w:sz w:val="24"/>
          <w:szCs w:val="24"/>
          <w:u w:val="single"/>
          <w:lang w:val="zh-CN"/>
        </w:rPr>
        <w:t>（采购项目名称）</w:t>
      </w:r>
      <w:r>
        <w:rPr>
          <w:rFonts w:hint="eastAsia" w:ascii="仿宋" w:hAnsi="仿宋" w:eastAsia="仿宋" w:cs="仿宋"/>
          <w:sz w:val="24"/>
          <w:szCs w:val="24"/>
          <w:lang w:val="zh-CN"/>
        </w:rPr>
        <w:t>的招标及合同的执行和完成，以本公司的名义处理一切与之有关的事宜。</w:t>
      </w:r>
    </w:p>
    <w:p>
      <w:pPr>
        <w:autoSpaceDE w:val="0"/>
        <w:autoSpaceDN w:val="0"/>
        <w:adjustRightInd w:val="0"/>
        <w:spacing w:line="480" w:lineRule="auto"/>
        <w:ind w:firstLine="640"/>
        <w:outlineLvl w:val="9"/>
        <w:rPr>
          <w:rFonts w:hint="eastAsia" w:ascii="仿宋" w:hAnsi="仿宋" w:eastAsia="仿宋" w:cs="仿宋"/>
          <w:sz w:val="24"/>
          <w:szCs w:val="24"/>
        </w:rPr>
      </w:pPr>
      <w:r>
        <w:rPr>
          <w:rFonts w:hint="eastAsia" w:ascii="仿宋" w:hAnsi="仿宋" w:eastAsia="仿宋" w:cs="仿宋"/>
          <w:sz w:val="24"/>
          <w:szCs w:val="24"/>
          <w:lang w:val="zh-CN"/>
        </w:rPr>
        <w:t>代理人无转委权，特此委托。</w:t>
      </w:r>
    </w:p>
    <w:p>
      <w:pPr>
        <w:autoSpaceDE w:val="0"/>
        <w:autoSpaceDN w:val="0"/>
        <w:adjustRightInd w:val="0"/>
        <w:spacing w:line="480" w:lineRule="auto"/>
        <w:outlineLvl w:val="9"/>
        <w:rPr>
          <w:rFonts w:hint="eastAsia" w:ascii="仿宋" w:hAnsi="仿宋" w:eastAsia="仿宋" w:cs="仿宋"/>
          <w:sz w:val="24"/>
          <w:szCs w:val="24"/>
          <w:u w:val="single"/>
        </w:rPr>
      </w:pPr>
      <w:r>
        <w:rPr>
          <w:rFonts w:hint="eastAsia" w:ascii="仿宋" w:hAnsi="仿宋" w:eastAsia="仿宋" w:cs="仿宋"/>
          <w:sz w:val="24"/>
          <w:szCs w:val="24"/>
          <w:lang w:val="zh-CN"/>
        </w:rPr>
        <w:t>附：全权代表姓名：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年龄：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autoSpaceDE w:val="0"/>
        <w:autoSpaceDN w:val="0"/>
        <w:adjustRightInd w:val="0"/>
        <w:spacing w:line="480" w:lineRule="auto"/>
        <w:ind w:firstLine="630"/>
        <w:outlineLvl w:val="9"/>
        <w:rPr>
          <w:rFonts w:hint="eastAsia" w:ascii="仿宋" w:hAnsi="仿宋" w:eastAsia="仿宋" w:cs="仿宋"/>
          <w:sz w:val="24"/>
          <w:szCs w:val="24"/>
          <w:u w:val="single"/>
        </w:rPr>
      </w:pPr>
      <w:r>
        <w:rPr>
          <w:rFonts w:hint="eastAsia" w:ascii="仿宋" w:hAnsi="仿宋" w:eastAsia="仿宋" w:cs="仿宋"/>
          <w:sz w:val="24"/>
          <w:szCs w:val="24"/>
          <w:lang w:val="zh-CN"/>
        </w:rPr>
        <w:t>职务：</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autoSpaceDE w:val="0"/>
        <w:autoSpaceDN w:val="0"/>
        <w:adjustRightInd w:val="0"/>
        <w:spacing w:line="480" w:lineRule="auto"/>
        <w:ind w:firstLine="630"/>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通讯地址</w:t>
      </w:r>
      <w:r>
        <w:rPr>
          <w:rFonts w:hint="eastAsia" w:ascii="仿宋" w:hAnsi="仿宋" w:eastAsia="仿宋" w:cs="仿宋"/>
          <w:sz w:val="24"/>
          <w:szCs w:val="24"/>
          <w:u w:val="none"/>
          <w:lang w:val="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autoSpaceDE w:val="0"/>
        <w:autoSpaceDN w:val="0"/>
        <w:adjustRightInd w:val="0"/>
        <w:spacing w:line="480" w:lineRule="auto"/>
        <w:ind w:firstLine="630"/>
        <w:outlineLvl w:val="9"/>
        <w:rPr>
          <w:rFonts w:hint="eastAsia" w:ascii="仿宋" w:hAnsi="仿宋" w:eastAsia="仿宋" w:cs="仿宋"/>
          <w:sz w:val="24"/>
          <w:szCs w:val="24"/>
          <w:lang w:val="en-US" w:eastAsia="zh-CN"/>
        </w:rPr>
      </w:pPr>
      <w:r>
        <w:rPr>
          <w:rFonts w:hint="eastAsia" w:ascii="仿宋" w:hAnsi="仿宋" w:eastAsia="仿宋" w:cs="仿宋"/>
          <w:sz w:val="24"/>
          <w:szCs w:val="24"/>
          <w:lang w:val="zh-CN"/>
        </w:rPr>
        <w:t>邮政编码：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autoSpaceDE w:val="0"/>
        <w:autoSpaceDN w:val="0"/>
        <w:adjustRightInd w:val="0"/>
        <w:spacing w:line="480" w:lineRule="auto"/>
        <w:ind w:firstLine="630"/>
        <w:outlineLvl w:val="9"/>
        <w:rPr>
          <w:rFonts w:hint="eastAsia" w:ascii="仿宋" w:hAnsi="仿宋" w:eastAsia="仿宋" w:cs="仿宋"/>
          <w:sz w:val="24"/>
          <w:szCs w:val="24"/>
          <w:lang w:val="zh-CN"/>
        </w:rPr>
      </w:pPr>
      <w:r>
        <w:rPr>
          <w:rFonts w:hint="eastAsia" w:ascii="仿宋" w:hAnsi="仿宋" w:eastAsia="仿宋" w:cs="仿宋"/>
          <w:sz w:val="24"/>
          <w:szCs w:val="24"/>
          <w:lang w:val="zh-CN"/>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电传：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autoSpaceDE w:val="0"/>
        <w:autoSpaceDN w:val="0"/>
        <w:adjustRightInd w:val="0"/>
        <w:spacing w:line="480" w:lineRule="auto"/>
        <w:ind w:firstLine="360" w:firstLineChars="150"/>
        <w:outlineLvl w:val="9"/>
        <w:rPr>
          <w:rFonts w:hint="eastAsia" w:ascii="仿宋" w:hAnsi="仿宋" w:eastAsia="仿宋" w:cs="仿宋"/>
          <w:sz w:val="24"/>
          <w:szCs w:val="24"/>
          <w:lang w:val="zh-CN"/>
        </w:rPr>
      </w:pPr>
      <w:r>
        <w:rPr>
          <w:rFonts w:hint="eastAsia" w:ascii="仿宋" w:hAnsi="仿宋" w:eastAsia="仿宋" w:cs="仿宋"/>
          <w:sz w:val="24"/>
          <w:szCs w:val="24"/>
          <w:lang w:val="zh-CN"/>
        </w:rPr>
        <w:t>法定代表人</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w:t>
      </w:r>
      <w:r>
        <w:rPr>
          <w:rFonts w:hint="eastAsia" w:ascii="仿宋" w:hAnsi="仿宋" w:eastAsia="仿宋" w:cs="仿宋"/>
          <w:sz w:val="24"/>
          <w:szCs w:val="24"/>
          <w:lang w:val="zh-CN"/>
        </w:rPr>
        <w:t>授权代表</w:t>
      </w:r>
    </w:p>
    <w:tbl>
      <w:tblPr>
        <w:tblStyle w:val="19"/>
        <w:tblW w:w="8790" w:type="dxa"/>
        <w:tblInd w:w="286" w:type="dxa"/>
        <w:tblLayout w:type="fixed"/>
        <w:tblCellMar>
          <w:top w:w="0" w:type="dxa"/>
          <w:left w:w="108" w:type="dxa"/>
          <w:bottom w:w="0" w:type="dxa"/>
          <w:right w:w="108" w:type="dxa"/>
        </w:tblCellMar>
      </w:tblPr>
      <w:tblGrid>
        <w:gridCol w:w="4142"/>
        <w:gridCol w:w="4648"/>
      </w:tblGrid>
      <w:tr>
        <w:tblPrEx>
          <w:tblCellMar>
            <w:top w:w="0" w:type="dxa"/>
            <w:left w:w="108" w:type="dxa"/>
            <w:bottom w:w="0" w:type="dxa"/>
            <w:right w:w="108" w:type="dxa"/>
          </w:tblCellMar>
        </w:tblPrEx>
        <w:trPr>
          <w:trHeight w:val="2291" w:hRule="atLeast"/>
        </w:trPr>
        <w:tc>
          <w:tcPr>
            <w:tcW w:w="41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outlineLvl w:val="9"/>
              <w:rPr>
                <w:rFonts w:hint="eastAsia" w:ascii="仿宋" w:hAnsi="仿宋" w:eastAsia="仿宋" w:cs="仿宋"/>
                <w:sz w:val="24"/>
                <w:szCs w:val="24"/>
                <w:u w:val="single"/>
                <w:lang w:val="en-US" w:eastAsia="zh-CN"/>
              </w:rPr>
            </w:pPr>
            <w:r>
              <w:rPr>
                <w:rFonts w:hint="eastAsia" w:ascii="仿宋" w:hAnsi="仿宋" w:eastAsia="仿宋" w:cs="仿宋"/>
                <w:sz w:val="24"/>
                <w:szCs w:val="24"/>
                <w:lang w:val="zh-CN"/>
              </w:rPr>
              <w:t>法定代表人身份证复印件</w:t>
            </w:r>
            <w:r>
              <w:rPr>
                <w:rFonts w:hint="eastAsia" w:ascii="仿宋" w:hAnsi="仿宋" w:eastAsia="仿宋" w:cs="仿宋"/>
                <w:sz w:val="24"/>
                <w:szCs w:val="24"/>
                <w:lang w:val="en-US" w:eastAsia="zh-CN"/>
              </w:rPr>
              <w:t>(正反面）</w:t>
            </w:r>
          </w:p>
        </w:tc>
        <w:tc>
          <w:tcPr>
            <w:tcW w:w="46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outlineLvl w:val="9"/>
              <w:rPr>
                <w:rFonts w:hint="eastAsia" w:ascii="仿宋" w:hAnsi="仿宋" w:eastAsia="仿宋" w:cs="仿宋"/>
                <w:sz w:val="24"/>
                <w:szCs w:val="24"/>
                <w:u w:val="single"/>
              </w:rPr>
            </w:pPr>
            <w:r>
              <w:rPr>
                <w:rFonts w:hint="eastAsia" w:ascii="仿宋" w:hAnsi="仿宋" w:eastAsia="仿宋" w:cs="仿宋"/>
                <w:sz w:val="24"/>
                <w:szCs w:val="24"/>
                <w:lang w:val="zh-CN"/>
              </w:rPr>
              <w:t>被授权代表身份证复印件</w:t>
            </w:r>
            <w:r>
              <w:rPr>
                <w:rFonts w:hint="eastAsia" w:ascii="仿宋" w:hAnsi="仿宋" w:eastAsia="仿宋" w:cs="仿宋"/>
                <w:sz w:val="24"/>
                <w:szCs w:val="24"/>
                <w:lang w:val="en-US" w:eastAsia="zh-CN"/>
              </w:rPr>
              <w:t>(正反面）</w:t>
            </w:r>
          </w:p>
        </w:tc>
      </w:tr>
    </w:tbl>
    <w:p>
      <w:pPr>
        <w:autoSpaceDE w:val="0"/>
        <w:autoSpaceDN w:val="0"/>
        <w:adjustRightInd w:val="0"/>
        <w:spacing w:line="72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zh-CN"/>
        </w:rPr>
        <w:t>法定代表人</w:t>
      </w:r>
      <w:r>
        <w:rPr>
          <w:rFonts w:hint="eastAsia" w:ascii="仿宋" w:hAnsi="仿宋" w:eastAsia="仿宋" w:cs="仿宋"/>
          <w:sz w:val="24"/>
          <w:szCs w:val="24"/>
        </w:rPr>
        <w:t>签名：                 被授权代表签名:</w:t>
      </w:r>
    </w:p>
    <w:p>
      <w:pPr>
        <w:adjustRightInd w:val="0"/>
        <w:snapToGrid w:val="0"/>
        <w:spacing w:line="72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供应商（公章）：</w:t>
      </w:r>
    </w:p>
    <w:p>
      <w:pPr>
        <w:adjustRightInd w:val="0"/>
        <w:snapToGrid w:val="0"/>
        <w:spacing w:line="720" w:lineRule="auto"/>
        <w:ind w:firstLine="480" w:firstLineChars="200"/>
        <w:outlineLvl w:val="9"/>
        <w:rPr>
          <w:rFonts w:hint="eastAsia" w:ascii="仿宋" w:hAnsi="仿宋" w:eastAsia="仿宋" w:cs="仿宋"/>
          <w:sz w:val="24"/>
          <w:szCs w:val="24"/>
          <w:lang w:val="zh-CN"/>
        </w:rPr>
      </w:pPr>
      <w:r>
        <w:rPr>
          <w:rFonts w:hint="eastAsia" w:ascii="仿宋" w:hAnsi="仿宋" w:eastAsia="仿宋" w:cs="仿宋"/>
          <w:sz w:val="24"/>
          <w:szCs w:val="24"/>
          <w:lang w:val="zh-CN"/>
        </w:rPr>
        <w:t>本授权有效期：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日至</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日</w:t>
      </w:r>
    </w:p>
    <w:p>
      <w:pPr>
        <w:autoSpaceDE w:val="0"/>
        <w:autoSpaceDN w:val="0"/>
        <w:adjustRightInd w:val="0"/>
        <w:spacing w:line="480" w:lineRule="auto"/>
        <w:outlineLvl w:val="9"/>
        <w:rPr>
          <w:rFonts w:hint="eastAsia" w:ascii="仿宋" w:hAnsi="仿宋" w:eastAsia="仿宋" w:cs="仿宋"/>
          <w:sz w:val="24"/>
          <w:szCs w:val="24"/>
        </w:rPr>
      </w:pPr>
      <w:r>
        <w:rPr>
          <w:rFonts w:hint="eastAsia" w:ascii="仿宋" w:hAnsi="仿宋" w:eastAsia="仿宋" w:cs="仿宋"/>
          <w:b/>
          <w:bCs/>
          <w:sz w:val="24"/>
          <w:szCs w:val="24"/>
          <w:lang w:val="zh-CN"/>
        </w:rPr>
        <w:t>（要求：本授权有效期自磋商之日起不得少于</w:t>
      </w:r>
      <w:r>
        <w:rPr>
          <w:rFonts w:hint="eastAsia" w:ascii="仿宋" w:hAnsi="仿宋" w:eastAsia="仿宋" w:cs="仿宋"/>
          <w:b/>
          <w:bCs/>
          <w:sz w:val="24"/>
          <w:szCs w:val="24"/>
        </w:rPr>
        <w:t>90</w:t>
      </w:r>
      <w:r>
        <w:rPr>
          <w:rFonts w:hint="eastAsia" w:ascii="仿宋" w:hAnsi="仿宋" w:eastAsia="仿宋" w:cs="仿宋"/>
          <w:b/>
          <w:bCs/>
          <w:sz w:val="24"/>
          <w:szCs w:val="24"/>
          <w:lang w:val="zh-CN"/>
        </w:rPr>
        <w:t>日历天）</w:t>
      </w:r>
    </w:p>
    <w:p>
      <w:pPr>
        <w:rPr>
          <w:rFonts w:hint="eastAsia"/>
          <w:lang w:val="zh-CN"/>
        </w:rPr>
      </w:pPr>
    </w:p>
    <w:p>
      <w:pPr>
        <w:numPr>
          <w:ilvl w:val="0"/>
          <w:numId w:val="0"/>
        </w:numPr>
        <w:spacing w:line="360" w:lineRule="auto"/>
        <w:jc w:val="center"/>
        <w:outlineLvl w:val="9"/>
        <w:rPr>
          <w:rFonts w:hint="eastAsia" w:ascii="仿宋" w:hAnsi="仿宋" w:eastAsia="仿宋" w:cs="仿宋"/>
          <w:sz w:val="32"/>
          <w:szCs w:val="32"/>
        </w:rPr>
      </w:pPr>
      <w:r>
        <w:rPr>
          <w:rFonts w:hint="eastAsia" w:ascii="仿宋" w:hAnsi="仿宋" w:eastAsia="仿宋" w:cs="仿宋"/>
          <w:b/>
          <w:bCs/>
          <w:sz w:val="32"/>
          <w:szCs w:val="32"/>
          <w:lang w:val="zh-CN"/>
        </w:rPr>
        <w:t>第五部分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资格审查资料</w:t>
      </w:r>
    </w:p>
    <w:p>
      <w:pPr>
        <w:pStyle w:val="35"/>
        <w:jc w:val="both"/>
        <w:rPr>
          <w:rFonts w:hint="eastAsia" w:ascii="仿宋" w:hAnsi="仿宋" w:eastAsia="仿宋" w:cs="仿宋"/>
          <w:b/>
          <w:bCs/>
          <w:sz w:val="32"/>
          <w:szCs w:val="21"/>
        </w:rPr>
      </w:pPr>
      <w:bookmarkStart w:id="104" w:name="_Toc152047266"/>
      <w:bookmarkStart w:id="105" w:name="_Toc179715759"/>
      <w:bookmarkStart w:id="106" w:name="_Toc229408551"/>
      <w:bookmarkStart w:id="107" w:name="_Toc221952154"/>
      <w:bookmarkStart w:id="108" w:name="_Toc1747"/>
      <w:r>
        <w:rPr>
          <w:rFonts w:hint="eastAsia" w:ascii="仿宋" w:hAnsi="仿宋" w:eastAsia="仿宋" w:cs="仿宋"/>
          <w:b/>
          <w:bCs/>
          <w:sz w:val="32"/>
          <w:szCs w:val="21"/>
        </w:rPr>
        <w:t>（一）</w:t>
      </w:r>
      <w:r>
        <w:rPr>
          <w:rFonts w:hint="eastAsia" w:ascii="仿宋" w:hAnsi="仿宋" w:eastAsia="仿宋" w:cs="仿宋"/>
          <w:b/>
          <w:bCs/>
          <w:sz w:val="32"/>
          <w:szCs w:val="21"/>
          <w:lang w:eastAsia="zh-CN"/>
        </w:rPr>
        <w:t>供应商</w:t>
      </w:r>
      <w:r>
        <w:rPr>
          <w:rFonts w:hint="eastAsia" w:ascii="仿宋" w:hAnsi="仿宋" w:eastAsia="仿宋" w:cs="仿宋"/>
          <w:b/>
          <w:bCs/>
          <w:sz w:val="32"/>
          <w:szCs w:val="21"/>
        </w:rPr>
        <w:t>基本情况表</w:t>
      </w:r>
      <w:bookmarkEnd w:id="104"/>
      <w:bookmarkEnd w:id="105"/>
      <w:bookmarkEnd w:id="106"/>
      <w:bookmarkEnd w:id="107"/>
      <w:bookmarkEnd w:id="108"/>
    </w:p>
    <w:p>
      <w:pPr>
        <w:spacing w:line="400" w:lineRule="exact"/>
        <w:rPr>
          <w:rFonts w:hint="eastAsia" w:ascii="仿宋" w:hAnsi="仿宋" w:eastAsia="仿宋" w:cs="仿宋"/>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3"/>
        <w:gridCol w:w="999"/>
        <w:gridCol w:w="1055"/>
        <w:gridCol w:w="933"/>
        <w:gridCol w:w="467"/>
        <w:gridCol w:w="353"/>
        <w:gridCol w:w="1197"/>
        <w:gridCol w:w="540"/>
        <w:gridCol w:w="957"/>
        <w:gridCol w:w="11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09" w:name="_Toc221952155"/>
            <w:r>
              <w:rPr>
                <w:rFonts w:hint="eastAsia" w:ascii="仿宋" w:hAnsi="仿宋" w:eastAsia="仿宋" w:cs="仿宋"/>
                <w:sz w:val="24"/>
                <w:szCs w:val="24"/>
                <w:lang w:eastAsia="zh-CN"/>
              </w:rPr>
              <w:t>供应商</w:t>
            </w:r>
            <w:r>
              <w:rPr>
                <w:rFonts w:hint="eastAsia" w:ascii="仿宋" w:hAnsi="仿宋" w:eastAsia="仿宋" w:cs="仿宋"/>
                <w:sz w:val="24"/>
                <w:szCs w:val="24"/>
              </w:rPr>
              <w:t>名称</w:t>
            </w:r>
            <w:bookmarkEnd w:id="109"/>
          </w:p>
        </w:tc>
        <w:tc>
          <w:tcPr>
            <w:tcW w:w="761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0" w:name="_Toc221952156"/>
            <w:r>
              <w:rPr>
                <w:rFonts w:hint="eastAsia" w:ascii="仿宋" w:hAnsi="仿宋" w:eastAsia="仿宋" w:cs="仿宋"/>
                <w:sz w:val="24"/>
                <w:szCs w:val="24"/>
              </w:rPr>
              <w:t>注册地址</w:t>
            </w:r>
            <w:bookmarkEnd w:id="110"/>
          </w:p>
        </w:tc>
        <w:tc>
          <w:tcPr>
            <w:tcW w:w="3807"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1" w:name="_Toc221952157"/>
            <w:r>
              <w:rPr>
                <w:rFonts w:hint="eastAsia" w:ascii="仿宋" w:hAnsi="仿宋" w:eastAsia="仿宋" w:cs="仿宋"/>
                <w:sz w:val="24"/>
                <w:szCs w:val="24"/>
              </w:rPr>
              <w:t>邮政编码</w:t>
            </w:r>
            <w:bookmarkEnd w:id="111"/>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2" w:name="_Toc221952158"/>
            <w:r>
              <w:rPr>
                <w:rFonts w:hint="eastAsia" w:ascii="仿宋" w:hAnsi="仿宋" w:eastAsia="仿宋" w:cs="仿宋"/>
                <w:sz w:val="24"/>
                <w:szCs w:val="24"/>
              </w:rPr>
              <w:t>联系方式</w:t>
            </w:r>
            <w:bookmarkEnd w:id="112"/>
          </w:p>
        </w:tc>
        <w:tc>
          <w:tcPr>
            <w:tcW w:w="99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3" w:name="_Toc221952159"/>
            <w:r>
              <w:rPr>
                <w:rFonts w:hint="eastAsia" w:ascii="仿宋" w:hAnsi="仿宋" w:eastAsia="仿宋" w:cs="仿宋"/>
                <w:sz w:val="24"/>
                <w:szCs w:val="24"/>
              </w:rPr>
              <w:t>联系人</w:t>
            </w:r>
            <w:bookmarkEnd w:id="113"/>
          </w:p>
        </w:tc>
        <w:tc>
          <w:tcPr>
            <w:tcW w:w="280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4" w:name="_Toc221952160"/>
            <w:r>
              <w:rPr>
                <w:rFonts w:hint="eastAsia" w:ascii="仿宋" w:hAnsi="仿宋" w:eastAsia="仿宋" w:cs="仿宋"/>
                <w:sz w:val="24"/>
                <w:szCs w:val="24"/>
              </w:rPr>
              <w:t>电 话</w:t>
            </w:r>
            <w:bookmarkEnd w:id="114"/>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5" w:name="_Toc221952161"/>
            <w:r>
              <w:rPr>
                <w:rFonts w:hint="eastAsia" w:ascii="仿宋" w:hAnsi="仿宋" w:eastAsia="仿宋" w:cs="仿宋"/>
                <w:sz w:val="24"/>
                <w:szCs w:val="24"/>
              </w:rPr>
              <w:t>传  真</w:t>
            </w:r>
            <w:bookmarkEnd w:id="115"/>
          </w:p>
        </w:tc>
        <w:tc>
          <w:tcPr>
            <w:tcW w:w="280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6" w:name="_Toc221952162"/>
            <w:r>
              <w:rPr>
                <w:rFonts w:hint="eastAsia" w:ascii="仿宋" w:hAnsi="仿宋" w:eastAsia="仿宋" w:cs="仿宋"/>
                <w:sz w:val="24"/>
                <w:szCs w:val="24"/>
              </w:rPr>
              <w:t>网 址</w:t>
            </w:r>
            <w:bookmarkEnd w:id="116"/>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7" w:name="_Toc221952163"/>
            <w:r>
              <w:rPr>
                <w:rFonts w:hint="eastAsia" w:ascii="仿宋" w:hAnsi="仿宋" w:eastAsia="仿宋" w:cs="仿宋"/>
                <w:sz w:val="24"/>
                <w:szCs w:val="24"/>
              </w:rPr>
              <w:t>组织结构</w:t>
            </w:r>
            <w:bookmarkEnd w:id="117"/>
          </w:p>
        </w:tc>
        <w:tc>
          <w:tcPr>
            <w:tcW w:w="761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8" w:name="_Toc221952164"/>
            <w:r>
              <w:rPr>
                <w:rFonts w:hint="eastAsia" w:ascii="仿宋" w:hAnsi="仿宋" w:eastAsia="仿宋" w:cs="仿宋"/>
                <w:sz w:val="24"/>
                <w:szCs w:val="24"/>
              </w:rPr>
              <w:t>法定代表人</w:t>
            </w:r>
            <w:bookmarkEnd w:id="118"/>
          </w:p>
        </w:tc>
        <w:tc>
          <w:tcPr>
            <w:tcW w:w="99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19" w:name="_Toc221952165"/>
            <w:r>
              <w:rPr>
                <w:rFonts w:hint="eastAsia" w:ascii="仿宋" w:hAnsi="仿宋" w:eastAsia="仿宋" w:cs="仿宋"/>
                <w:sz w:val="24"/>
                <w:szCs w:val="24"/>
              </w:rPr>
              <w:t>姓名</w:t>
            </w:r>
            <w:bookmarkEnd w:id="119"/>
          </w:p>
        </w:tc>
        <w:tc>
          <w:tcPr>
            <w:tcW w:w="105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0" w:name="_Toc221952166"/>
            <w:r>
              <w:rPr>
                <w:rFonts w:hint="eastAsia" w:ascii="仿宋" w:hAnsi="仿宋" w:eastAsia="仿宋" w:cs="仿宋"/>
                <w:sz w:val="24"/>
                <w:szCs w:val="24"/>
              </w:rPr>
              <w:t>技术职称</w:t>
            </w:r>
            <w:bookmarkEnd w:id="120"/>
          </w:p>
        </w:tc>
        <w:tc>
          <w:tcPr>
            <w:tcW w:w="209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1" w:name="_Toc221952167"/>
            <w:r>
              <w:rPr>
                <w:rFonts w:hint="eastAsia" w:ascii="仿宋" w:hAnsi="仿宋" w:eastAsia="仿宋" w:cs="仿宋"/>
                <w:sz w:val="24"/>
                <w:szCs w:val="24"/>
              </w:rPr>
              <w:t>电话</w:t>
            </w:r>
            <w:bookmarkEnd w:id="121"/>
          </w:p>
        </w:tc>
        <w:tc>
          <w:tcPr>
            <w:tcW w:w="111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2" w:name="_Toc221952168"/>
            <w:r>
              <w:rPr>
                <w:rFonts w:hint="eastAsia" w:ascii="仿宋" w:hAnsi="仿宋" w:eastAsia="仿宋" w:cs="仿宋"/>
                <w:sz w:val="24"/>
                <w:szCs w:val="24"/>
              </w:rPr>
              <w:t>技术负责人</w:t>
            </w:r>
            <w:bookmarkEnd w:id="122"/>
          </w:p>
        </w:tc>
        <w:tc>
          <w:tcPr>
            <w:tcW w:w="99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3" w:name="_Toc221952169"/>
            <w:r>
              <w:rPr>
                <w:rFonts w:hint="eastAsia" w:ascii="仿宋" w:hAnsi="仿宋" w:eastAsia="仿宋" w:cs="仿宋"/>
                <w:sz w:val="24"/>
                <w:szCs w:val="24"/>
              </w:rPr>
              <w:t>姓名</w:t>
            </w:r>
            <w:bookmarkEnd w:id="123"/>
          </w:p>
        </w:tc>
        <w:tc>
          <w:tcPr>
            <w:tcW w:w="105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4" w:name="_Toc221952170"/>
            <w:r>
              <w:rPr>
                <w:rFonts w:hint="eastAsia" w:ascii="仿宋" w:hAnsi="仿宋" w:eastAsia="仿宋" w:cs="仿宋"/>
                <w:sz w:val="24"/>
                <w:szCs w:val="24"/>
              </w:rPr>
              <w:t>技术职称</w:t>
            </w:r>
            <w:bookmarkEnd w:id="124"/>
          </w:p>
        </w:tc>
        <w:tc>
          <w:tcPr>
            <w:tcW w:w="209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5" w:name="_Toc221952171"/>
            <w:r>
              <w:rPr>
                <w:rFonts w:hint="eastAsia" w:ascii="仿宋" w:hAnsi="仿宋" w:eastAsia="仿宋" w:cs="仿宋"/>
                <w:sz w:val="24"/>
                <w:szCs w:val="24"/>
              </w:rPr>
              <w:t>电话</w:t>
            </w:r>
            <w:bookmarkEnd w:id="125"/>
          </w:p>
        </w:tc>
        <w:tc>
          <w:tcPr>
            <w:tcW w:w="111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6" w:name="_Toc221952172"/>
            <w:r>
              <w:rPr>
                <w:rFonts w:hint="eastAsia" w:ascii="仿宋" w:hAnsi="仿宋" w:eastAsia="仿宋" w:cs="仿宋"/>
                <w:sz w:val="24"/>
                <w:szCs w:val="24"/>
              </w:rPr>
              <w:t>成立时间</w:t>
            </w:r>
            <w:bookmarkEnd w:id="126"/>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5562"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200" w:firstLineChars="500"/>
              <w:rPr>
                <w:rFonts w:hint="eastAsia" w:ascii="仿宋" w:hAnsi="仿宋" w:eastAsia="仿宋" w:cs="仿宋"/>
                <w:sz w:val="24"/>
                <w:szCs w:val="24"/>
              </w:rPr>
            </w:pPr>
            <w:bookmarkStart w:id="127" w:name="_Toc221952173"/>
            <w:r>
              <w:rPr>
                <w:rFonts w:hint="eastAsia" w:ascii="仿宋" w:hAnsi="仿宋" w:eastAsia="仿宋" w:cs="仿宋"/>
                <w:sz w:val="24"/>
                <w:szCs w:val="24"/>
              </w:rPr>
              <w:t>员工总人数：</w:t>
            </w:r>
            <w:bookmarkEnd w:id="12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8" w:name="_Toc221952174"/>
            <w:r>
              <w:rPr>
                <w:rFonts w:hint="eastAsia" w:ascii="仿宋" w:hAnsi="仿宋" w:eastAsia="仿宋" w:cs="仿宋"/>
                <w:sz w:val="24"/>
                <w:szCs w:val="24"/>
              </w:rPr>
              <w:t>企业资质等级</w:t>
            </w:r>
            <w:bookmarkEnd w:id="128"/>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29" w:name="_Toc221952175"/>
            <w:r>
              <w:rPr>
                <w:rFonts w:hint="eastAsia" w:ascii="仿宋" w:hAnsi="仿宋" w:eastAsia="仿宋" w:cs="仿宋"/>
                <w:sz w:val="24"/>
                <w:szCs w:val="24"/>
              </w:rPr>
              <w:t>其中</w:t>
            </w:r>
            <w:bookmarkEnd w:id="129"/>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0" w:name="_Toc221952176"/>
            <w:r>
              <w:rPr>
                <w:rFonts w:hint="eastAsia" w:ascii="仿宋" w:hAnsi="仿宋" w:eastAsia="仿宋" w:cs="仿宋"/>
                <w:sz w:val="24"/>
                <w:szCs w:val="24"/>
              </w:rPr>
              <w:t>项目经理</w:t>
            </w:r>
            <w:bookmarkEnd w:id="130"/>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1" w:name="_Toc221952177"/>
            <w:r>
              <w:rPr>
                <w:rFonts w:hint="eastAsia" w:ascii="仿宋" w:hAnsi="仿宋" w:eastAsia="仿宋" w:cs="仿宋"/>
                <w:sz w:val="24"/>
                <w:szCs w:val="24"/>
              </w:rPr>
              <w:t>营业执照号</w:t>
            </w:r>
            <w:bookmarkEnd w:id="131"/>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2" w:name="_Toc221952178"/>
            <w:r>
              <w:rPr>
                <w:rFonts w:hint="eastAsia" w:ascii="仿宋" w:hAnsi="仿宋" w:eastAsia="仿宋" w:cs="仿宋"/>
                <w:sz w:val="24"/>
                <w:szCs w:val="24"/>
              </w:rPr>
              <w:t>高级职称人员</w:t>
            </w:r>
            <w:bookmarkEnd w:id="132"/>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3" w:name="_Toc221952179"/>
            <w:r>
              <w:rPr>
                <w:rFonts w:hint="eastAsia" w:ascii="仿宋" w:hAnsi="仿宋" w:eastAsia="仿宋" w:cs="仿宋"/>
                <w:sz w:val="24"/>
                <w:szCs w:val="24"/>
              </w:rPr>
              <w:t>注册资金</w:t>
            </w:r>
            <w:bookmarkEnd w:id="133"/>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4" w:name="_Toc221952180"/>
            <w:r>
              <w:rPr>
                <w:rFonts w:hint="eastAsia" w:ascii="仿宋" w:hAnsi="仿宋" w:eastAsia="仿宋" w:cs="仿宋"/>
                <w:sz w:val="24"/>
                <w:szCs w:val="24"/>
              </w:rPr>
              <w:t>中级职称人员</w:t>
            </w:r>
            <w:bookmarkEnd w:id="134"/>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5" w:name="_Toc221952181"/>
            <w:r>
              <w:rPr>
                <w:rFonts w:hint="eastAsia" w:ascii="仿宋" w:hAnsi="仿宋" w:eastAsia="仿宋" w:cs="仿宋"/>
                <w:sz w:val="24"/>
                <w:szCs w:val="24"/>
              </w:rPr>
              <w:t>开户银行</w:t>
            </w:r>
            <w:bookmarkEnd w:id="135"/>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6" w:name="_Toc221952182"/>
            <w:r>
              <w:rPr>
                <w:rFonts w:hint="eastAsia" w:ascii="仿宋" w:hAnsi="仿宋" w:eastAsia="仿宋" w:cs="仿宋"/>
                <w:sz w:val="24"/>
                <w:szCs w:val="24"/>
              </w:rPr>
              <w:t>初级职称人员</w:t>
            </w:r>
            <w:bookmarkEnd w:id="136"/>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7" w:name="_Toc221952183"/>
            <w:r>
              <w:rPr>
                <w:rFonts w:hint="eastAsia" w:ascii="仿宋" w:hAnsi="仿宋" w:eastAsia="仿宋" w:cs="仿宋"/>
                <w:sz w:val="24"/>
                <w:szCs w:val="24"/>
              </w:rPr>
              <w:t>账号</w:t>
            </w:r>
            <w:bookmarkEnd w:id="137"/>
          </w:p>
        </w:tc>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c>
          <w:tcPr>
            <w:tcW w:w="255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bookmarkStart w:id="138" w:name="_Toc221952184"/>
            <w:r>
              <w:rPr>
                <w:rFonts w:hint="eastAsia" w:ascii="仿宋" w:hAnsi="仿宋" w:eastAsia="仿宋" w:cs="仿宋"/>
                <w:sz w:val="24"/>
                <w:szCs w:val="24"/>
              </w:rPr>
              <w:t>技  工</w:t>
            </w:r>
            <w:bookmarkEnd w:id="138"/>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7"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经营范围</w:t>
            </w:r>
          </w:p>
        </w:tc>
        <w:tc>
          <w:tcPr>
            <w:tcW w:w="761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92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bookmarkStart w:id="139" w:name="_Toc221952186"/>
            <w:r>
              <w:rPr>
                <w:rFonts w:hint="eastAsia" w:ascii="仿宋" w:hAnsi="仿宋" w:eastAsia="仿宋" w:cs="仿宋"/>
                <w:sz w:val="24"/>
                <w:szCs w:val="24"/>
              </w:rPr>
              <w:t>备注</w:t>
            </w:r>
            <w:bookmarkEnd w:id="139"/>
          </w:p>
        </w:tc>
        <w:tc>
          <w:tcPr>
            <w:tcW w:w="761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sz w:val="24"/>
                <w:szCs w:val="24"/>
              </w:rPr>
            </w:pPr>
          </w:p>
        </w:tc>
      </w:tr>
    </w:tbl>
    <w:p>
      <w:pPr>
        <w:autoSpaceDE w:val="0"/>
        <w:autoSpaceDN w:val="0"/>
        <w:adjustRightInd w:val="0"/>
        <w:snapToGrid w:val="0"/>
        <w:spacing w:line="360" w:lineRule="auto"/>
        <w:outlineLvl w:val="9"/>
        <w:rPr>
          <w:rFonts w:hint="eastAsia" w:ascii="仿宋" w:hAnsi="仿宋" w:eastAsia="仿宋" w:cs="仿宋"/>
          <w:b/>
          <w:bCs/>
          <w:sz w:val="24"/>
          <w:szCs w:val="18"/>
        </w:rPr>
      </w:pPr>
    </w:p>
    <w:p>
      <w:pPr>
        <w:autoSpaceDE w:val="0"/>
        <w:autoSpaceDN w:val="0"/>
        <w:adjustRightInd w:val="0"/>
        <w:snapToGrid w:val="0"/>
        <w:spacing w:line="360" w:lineRule="auto"/>
        <w:outlineLvl w:val="9"/>
        <w:rPr>
          <w:rFonts w:hint="eastAsia" w:ascii="仿宋" w:hAnsi="仿宋" w:eastAsia="仿宋" w:cs="仿宋"/>
          <w:b/>
          <w:bCs/>
        </w:rPr>
      </w:pPr>
      <w:r>
        <w:rPr>
          <w:rFonts w:hint="eastAsia" w:ascii="仿宋" w:hAnsi="仿宋" w:eastAsia="仿宋" w:cs="仿宋"/>
          <w:b/>
          <w:bCs/>
          <w:sz w:val="24"/>
          <w:szCs w:val="18"/>
        </w:rPr>
        <w:t>注：（后附</w:t>
      </w:r>
      <w:r>
        <w:rPr>
          <w:rFonts w:hint="eastAsia" w:ascii="仿宋" w:hAnsi="仿宋" w:eastAsia="仿宋" w:cs="仿宋"/>
          <w:b/>
          <w:bCs/>
          <w:sz w:val="24"/>
          <w:szCs w:val="18"/>
          <w:lang w:eastAsia="zh-CN"/>
        </w:rPr>
        <w:t>企业营业执照、资质证书、安全生产许可证及供应商须知前附表中供应商资格要求等资料复印件</w:t>
      </w:r>
      <w:r>
        <w:rPr>
          <w:rFonts w:hint="eastAsia" w:ascii="仿宋" w:hAnsi="仿宋" w:eastAsia="仿宋" w:cs="仿宋"/>
          <w:b/>
          <w:bCs/>
          <w:sz w:val="24"/>
          <w:szCs w:val="18"/>
        </w:rPr>
        <w:t>。）</w:t>
      </w:r>
    </w:p>
    <w:p>
      <w:pPr>
        <w:tabs>
          <w:tab w:val="left" w:pos="1680"/>
        </w:tabs>
        <w:spacing w:line="360" w:lineRule="auto"/>
        <w:ind w:firstLine="420"/>
        <w:outlineLvl w:val="9"/>
        <w:rPr>
          <w:rFonts w:hint="eastAsia" w:ascii="仿宋" w:hAnsi="仿宋" w:eastAsia="仿宋" w:cs="仿宋"/>
          <w:sz w:val="24"/>
          <w:lang w:eastAsia="zh-CN"/>
        </w:rPr>
      </w:pPr>
    </w:p>
    <w:p>
      <w:pPr>
        <w:tabs>
          <w:tab w:val="left" w:pos="1680"/>
        </w:tabs>
        <w:spacing w:line="360" w:lineRule="auto"/>
        <w:ind w:firstLine="420"/>
        <w:outlineLvl w:val="9"/>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 xml:space="preserve">： </w:t>
      </w:r>
      <w:r>
        <w:rPr>
          <w:rFonts w:hint="eastAsia" w:ascii="仿宋" w:hAnsi="仿宋" w:eastAsia="仿宋" w:cs="仿宋"/>
          <w:sz w:val="24"/>
          <w:u w:val="single"/>
        </w:rPr>
        <w:t xml:space="preserve">           （单位全称） (</w:t>
      </w:r>
      <w:r>
        <w:rPr>
          <w:rFonts w:hint="eastAsia" w:ascii="仿宋" w:hAnsi="仿宋" w:eastAsia="仿宋" w:cs="仿宋"/>
          <w:sz w:val="24"/>
          <w:u w:val="single"/>
          <w:lang w:eastAsia="zh-CN"/>
        </w:rPr>
        <w:t>公章</w:t>
      </w:r>
      <w:r>
        <w:rPr>
          <w:rFonts w:hint="eastAsia" w:ascii="仿宋" w:hAnsi="仿宋" w:eastAsia="仿宋" w:cs="仿宋"/>
          <w:sz w:val="24"/>
          <w:u w:val="single"/>
        </w:rPr>
        <w:t xml:space="preserve">)  </w:t>
      </w:r>
    </w:p>
    <w:p>
      <w:pPr>
        <w:tabs>
          <w:tab w:val="left" w:pos="1680"/>
        </w:tabs>
        <w:spacing w:line="360" w:lineRule="auto"/>
        <w:ind w:firstLine="420"/>
        <w:outlineLvl w:val="9"/>
        <w:rPr>
          <w:rFonts w:hint="eastAsia" w:ascii="仿宋" w:hAnsi="仿宋" w:eastAsia="仿宋" w:cs="仿宋"/>
          <w:b/>
          <w:sz w:val="24"/>
        </w:rPr>
      </w:pPr>
      <w:r>
        <w:rPr>
          <w:rFonts w:hint="eastAsia" w:ascii="仿宋" w:hAnsi="仿宋" w:eastAsia="仿宋" w:cs="仿宋"/>
          <w:sz w:val="24"/>
        </w:rPr>
        <w:t>法定代表人或</w:t>
      </w:r>
      <w:r>
        <w:rPr>
          <w:rFonts w:hint="eastAsia" w:ascii="仿宋" w:hAnsi="仿宋" w:eastAsia="仿宋" w:cs="仿宋"/>
          <w:sz w:val="24"/>
          <w:lang w:eastAsia="zh-CN"/>
        </w:rPr>
        <w:t>被</w:t>
      </w:r>
      <w:r>
        <w:rPr>
          <w:rFonts w:hint="eastAsia" w:ascii="仿宋" w:hAnsi="仿宋" w:eastAsia="仿宋" w:cs="仿宋"/>
          <w:sz w:val="24"/>
        </w:rPr>
        <w:t>授权</w:t>
      </w:r>
      <w:r>
        <w:rPr>
          <w:rFonts w:hint="eastAsia" w:ascii="仿宋" w:hAnsi="仿宋" w:eastAsia="仿宋" w:cs="仿宋"/>
          <w:sz w:val="24"/>
          <w:lang w:eastAsia="zh-CN"/>
        </w:rPr>
        <w:t>人</w:t>
      </w:r>
      <w:r>
        <w:rPr>
          <w:rFonts w:hint="eastAsia" w:ascii="仿宋" w:hAnsi="仿宋" w:eastAsia="仿宋" w:cs="仿宋"/>
          <w:sz w:val="24"/>
        </w:rPr>
        <w:t>：</w:t>
      </w:r>
      <w:r>
        <w:rPr>
          <w:rFonts w:hint="eastAsia" w:ascii="仿宋" w:hAnsi="仿宋" w:eastAsia="仿宋" w:cs="仿宋"/>
          <w:sz w:val="24"/>
          <w:u w:val="single"/>
        </w:rPr>
        <w:t xml:space="preserve">               (签</w:t>
      </w:r>
      <w:r>
        <w:rPr>
          <w:rFonts w:hint="eastAsia" w:ascii="仿宋" w:hAnsi="仿宋" w:eastAsia="仿宋" w:cs="仿宋"/>
          <w:sz w:val="24"/>
          <w:u w:val="single"/>
          <w:lang w:eastAsia="zh-CN"/>
        </w:rPr>
        <w:t>字或盖章</w:t>
      </w:r>
      <w:r>
        <w:rPr>
          <w:rFonts w:hint="eastAsia" w:ascii="仿宋" w:hAnsi="仿宋" w:eastAsia="仿宋" w:cs="仿宋"/>
          <w:sz w:val="24"/>
          <w:u w:val="single"/>
        </w:rPr>
        <w:t>)</w:t>
      </w:r>
    </w:p>
    <w:p>
      <w:pPr>
        <w:tabs>
          <w:tab w:val="left" w:pos="1680"/>
        </w:tabs>
        <w:spacing w:line="360" w:lineRule="auto"/>
        <w:ind w:firstLine="420"/>
        <w:outlineLvl w:val="9"/>
        <w:rPr>
          <w:rFonts w:hint="eastAsia" w:ascii="仿宋" w:hAnsi="仿宋" w:eastAsia="仿宋" w:cs="仿宋"/>
          <w:sz w:val="24"/>
        </w:rPr>
      </w:pPr>
      <w:r>
        <w:rPr>
          <w:rFonts w:hint="eastAsia" w:ascii="仿宋" w:hAnsi="仿宋" w:eastAsia="仿宋" w:cs="仿宋"/>
          <w:sz w:val="24"/>
        </w:rPr>
        <w:t xml:space="preserve">日  期：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5"/>
        <w:jc w:val="both"/>
        <w:rPr>
          <w:rFonts w:hint="eastAsia" w:ascii="仿宋" w:hAnsi="仿宋" w:eastAsia="仿宋" w:cs="仿宋"/>
          <w:b/>
          <w:bCs/>
          <w:kern w:val="2"/>
          <w:sz w:val="28"/>
          <w:szCs w:val="20"/>
          <w:lang w:val="en-US" w:eastAsia="zh-CN" w:bidi="ar-SA"/>
        </w:rPr>
      </w:pPr>
      <w:bookmarkStart w:id="140" w:name="_Toc152045804"/>
      <w:bookmarkStart w:id="141" w:name="_Toc152042593"/>
      <w:bookmarkStart w:id="142" w:name="_Toc247085888"/>
      <w:bookmarkStart w:id="143" w:name="_Toc296602615"/>
      <w:bookmarkStart w:id="144" w:name="_Toc144974872"/>
      <w:bookmarkStart w:id="145" w:name="_Toc179632824"/>
      <w:bookmarkStart w:id="146" w:name="_Toc246997113"/>
      <w:bookmarkStart w:id="147" w:name="_Toc246996370"/>
      <w:r>
        <w:rPr>
          <w:rFonts w:hint="eastAsia" w:ascii="仿宋" w:hAnsi="仿宋" w:eastAsia="仿宋" w:cs="仿宋"/>
          <w:b/>
          <w:bCs/>
          <w:kern w:val="2"/>
          <w:sz w:val="32"/>
          <w:szCs w:val="32"/>
          <w:lang w:val="en-US" w:eastAsia="zh-CN" w:bidi="ar-SA"/>
        </w:rPr>
        <w:t>（二）项目管理机构组成表</w:t>
      </w:r>
      <w:bookmarkEnd w:id="140"/>
      <w:bookmarkEnd w:id="141"/>
      <w:bookmarkEnd w:id="142"/>
      <w:bookmarkEnd w:id="143"/>
      <w:bookmarkEnd w:id="144"/>
      <w:bookmarkEnd w:id="145"/>
      <w:bookmarkEnd w:id="146"/>
      <w:bookmarkEnd w:id="147"/>
    </w:p>
    <w:p>
      <w:pPr>
        <w:spacing w:line="440" w:lineRule="exact"/>
        <w:jc w:val="center"/>
        <w:rPr>
          <w:rFonts w:eastAsia="黑体"/>
          <w:sz w:val="23"/>
          <w:szCs w:val="23"/>
        </w:rPr>
      </w:pPr>
    </w:p>
    <w:tbl>
      <w:tblPr>
        <w:tblStyle w:val="19"/>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50"/>
        <w:gridCol w:w="920"/>
        <w:gridCol w:w="1204"/>
        <w:gridCol w:w="1099"/>
        <w:gridCol w:w="1197"/>
        <w:gridCol w:w="1485"/>
        <w:gridCol w:w="1747"/>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63" w:type="dxa"/>
            <w:vMerge w:val="restart"/>
            <w:noWrap w:val="0"/>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职务</w:t>
            </w:r>
          </w:p>
        </w:tc>
        <w:tc>
          <w:tcPr>
            <w:tcW w:w="850" w:type="dxa"/>
            <w:vMerge w:val="restart"/>
            <w:noWrap w:val="0"/>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姓名</w:t>
            </w:r>
          </w:p>
        </w:tc>
        <w:tc>
          <w:tcPr>
            <w:tcW w:w="920" w:type="dxa"/>
            <w:vMerge w:val="restart"/>
            <w:noWrap w:val="0"/>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职称</w:t>
            </w:r>
          </w:p>
        </w:tc>
        <w:tc>
          <w:tcPr>
            <w:tcW w:w="6732" w:type="dxa"/>
            <w:gridSpan w:val="5"/>
            <w:noWrap w:val="0"/>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执业或职业资格证明</w:t>
            </w:r>
          </w:p>
        </w:tc>
        <w:tc>
          <w:tcPr>
            <w:tcW w:w="793" w:type="dxa"/>
            <w:noWrap w:val="0"/>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63" w:type="dxa"/>
            <w:vMerge w:val="continue"/>
            <w:noWrap w:val="0"/>
            <w:vAlign w:val="center"/>
          </w:tcPr>
          <w:p>
            <w:pPr>
              <w:spacing w:line="440" w:lineRule="exact"/>
              <w:jc w:val="center"/>
              <w:rPr>
                <w:rFonts w:hint="eastAsia" w:ascii="仿宋" w:hAnsi="仿宋" w:eastAsia="仿宋" w:cs="仿宋"/>
                <w:szCs w:val="21"/>
              </w:rPr>
            </w:pPr>
          </w:p>
        </w:tc>
        <w:tc>
          <w:tcPr>
            <w:tcW w:w="850" w:type="dxa"/>
            <w:vMerge w:val="continue"/>
            <w:noWrap w:val="0"/>
            <w:vAlign w:val="center"/>
          </w:tcPr>
          <w:p>
            <w:pPr>
              <w:spacing w:line="440" w:lineRule="exact"/>
              <w:jc w:val="center"/>
              <w:rPr>
                <w:rFonts w:hint="eastAsia" w:ascii="仿宋" w:hAnsi="仿宋" w:eastAsia="仿宋" w:cs="仿宋"/>
                <w:szCs w:val="21"/>
              </w:rPr>
            </w:pPr>
          </w:p>
        </w:tc>
        <w:tc>
          <w:tcPr>
            <w:tcW w:w="920" w:type="dxa"/>
            <w:vMerge w:val="continue"/>
            <w:noWrap w:val="0"/>
            <w:vAlign w:val="center"/>
          </w:tcPr>
          <w:p>
            <w:pPr>
              <w:spacing w:line="440" w:lineRule="exact"/>
              <w:jc w:val="center"/>
              <w:rPr>
                <w:rFonts w:hint="eastAsia" w:ascii="仿宋" w:hAnsi="仿宋" w:eastAsia="仿宋" w:cs="仿宋"/>
                <w:szCs w:val="21"/>
              </w:rPr>
            </w:pPr>
          </w:p>
        </w:tc>
        <w:tc>
          <w:tcPr>
            <w:tcW w:w="1204" w:type="dxa"/>
            <w:noWrap w:val="0"/>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证书名称</w:t>
            </w:r>
          </w:p>
        </w:tc>
        <w:tc>
          <w:tcPr>
            <w:tcW w:w="1099" w:type="dxa"/>
            <w:noWrap w:val="0"/>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级别</w:t>
            </w:r>
          </w:p>
        </w:tc>
        <w:tc>
          <w:tcPr>
            <w:tcW w:w="1197" w:type="dxa"/>
            <w:noWrap w:val="0"/>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证号</w:t>
            </w:r>
          </w:p>
        </w:tc>
        <w:tc>
          <w:tcPr>
            <w:tcW w:w="1485" w:type="dxa"/>
            <w:noWrap w:val="0"/>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专业</w:t>
            </w:r>
          </w:p>
        </w:tc>
        <w:tc>
          <w:tcPr>
            <w:tcW w:w="1747" w:type="dxa"/>
            <w:noWrap w:val="0"/>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养老保险</w:t>
            </w:r>
          </w:p>
        </w:tc>
        <w:tc>
          <w:tcPr>
            <w:tcW w:w="793" w:type="dxa"/>
            <w:noWrap w:val="0"/>
            <w:vAlign w:val="center"/>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center"/>
          </w:tcPr>
          <w:p>
            <w:pPr>
              <w:spacing w:line="440" w:lineRule="exact"/>
              <w:jc w:val="center"/>
              <w:rPr>
                <w:rFonts w:hint="eastAsia" w:ascii="仿宋" w:hAnsi="仿宋" w:eastAsia="仿宋" w:cs="仿宋"/>
                <w:szCs w:val="21"/>
              </w:rPr>
            </w:pPr>
          </w:p>
        </w:tc>
        <w:tc>
          <w:tcPr>
            <w:tcW w:w="850" w:type="dxa"/>
            <w:noWrap w:val="0"/>
            <w:vAlign w:val="center"/>
          </w:tcPr>
          <w:p>
            <w:pPr>
              <w:spacing w:line="440" w:lineRule="exact"/>
              <w:jc w:val="center"/>
              <w:rPr>
                <w:rFonts w:hint="eastAsia" w:ascii="仿宋" w:hAnsi="仿宋" w:eastAsia="仿宋" w:cs="仿宋"/>
                <w:szCs w:val="21"/>
              </w:rPr>
            </w:pPr>
          </w:p>
        </w:tc>
        <w:tc>
          <w:tcPr>
            <w:tcW w:w="920" w:type="dxa"/>
            <w:noWrap w:val="0"/>
            <w:vAlign w:val="center"/>
          </w:tcPr>
          <w:p>
            <w:pPr>
              <w:spacing w:line="440" w:lineRule="exact"/>
              <w:jc w:val="center"/>
              <w:rPr>
                <w:rFonts w:hint="eastAsia" w:ascii="仿宋" w:hAnsi="仿宋" w:eastAsia="仿宋" w:cs="仿宋"/>
                <w:szCs w:val="21"/>
              </w:rPr>
            </w:pPr>
          </w:p>
        </w:tc>
        <w:tc>
          <w:tcPr>
            <w:tcW w:w="1204" w:type="dxa"/>
            <w:noWrap w:val="0"/>
            <w:vAlign w:val="center"/>
          </w:tcPr>
          <w:p>
            <w:pPr>
              <w:spacing w:line="440" w:lineRule="exact"/>
              <w:jc w:val="center"/>
              <w:rPr>
                <w:rFonts w:hint="eastAsia" w:ascii="仿宋" w:hAnsi="仿宋" w:eastAsia="仿宋" w:cs="仿宋"/>
                <w:szCs w:val="21"/>
              </w:rPr>
            </w:pPr>
          </w:p>
        </w:tc>
        <w:tc>
          <w:tcPr>
            <w:tcW w:w="1099" w:type="dxa"/>
            <w:noWrap w:val="0"/>
            <w:vAlign w:val="center"/>
          </w:tcPr>
          <w:p>
            <w:pPr>
              <w:spacing w:line="440" w:lineRule="exact"/>
              <w:jc w:val="center"/>
              <w:rPr>
                <w:rFonts w:hint="eastAsia" w:ascii="仿宋" w:hAnsi="仿宋" w:eastAsia="仿宋" w:cs="仿宋"/>
                <w:szCs w:val="21"/>
              </w:rPr>
            </w:pPr>
          </w:p>
        </w:tc>
        <w:tc>
          <w:tcPr>
            <w:tcW w:w="1197" w:type="dxa"/>
            <w:noWrap w:val="0"/>
            <w:vAlign w:val="center"/>
          </w:tcPr>
          <w:p>
            <w:pPr>
              <w:spacing w:line="440" w:lineRule="exact"/>
              <w:jc w:val="center"/>
              <w:rPr>
                <w:rFonts w:hint="eastAsia" w:ascii="仿宋" w:hAnsi="仿宋" w:eastAsia="仿宋" w:cs="仿宋"/>
                <w:szCs w:val="21"/>
              </w:rPr>
            </w:pPr>
          </w:p>
        </w:tc>
        <w:tc>
          <w:tcPr>
            <w:tcW w:w="1485" w:type="dxa"/>
            <w:noWrap w:val="0"/>
            <w:vAlign w:val="center"/>
          </w:tcPr>
          <w:p>
            <w:pPr>
              <w:spacing w:line="440" w:lineRule="exact"/>
              <w:jc w:val="center"/>
              <w:rPr>
                <w:rFonts w:hint="eastAsia" w:ascii="仿宋" w:hAnsi="仿宋" w:eastAsia="仿宋" w:cs="仿宋"/>
                <w:szCs w:val="21"/>
              </w:rPr>
            </w:pPr>
          </w:p>
        </w:tc>
        <w:tc>
          <w:tcPr>
            <w:tcW w:w="1747" w:type="dxa"/>
            <w:noWrap w:val="0"/>
            <w:vAlign w:val="center"/>
          </w:tcPr>
          <w:p>
            <w:pPr>
              <w:spacing w:line="440" w:lineRule="exact"/>
              <w:jc w:val="center"/>
              <w:rPr>
                <w:rFonts w:hint="eastAsia" w:ascii="仿宋" w:hAnsi="仿宋" w:eastAsia="仿宋" w:cs="仿宋"/>
                <w:szCs w:val="21"/>
              </w:rPr>
            </w:pPr>
          </w:p>
        </w:tc>
        <w:tc>
          <w:tcPr>
            <w:tcW w:w="793" w:type="dxa"/>
            <w:noWrap w:val="0"/>
            <w:vAlign w:val="center"/>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rFonts w:hint="eastAsia" w:ascii="仿宋" w:hAnsi="仿宋" w:eastAsia="仿宋" w:cs="仿宋"/>
                <w:szCs w:val="21"/>
              </w:rPr>
            </w:pPr>
          </w:p>
        </w:tc>
        <w:tc>
          <w:tcPr>
            <w:tcW w:w="850" w:type="dxa"/>
            <w:noWrap w:val="0"/>
            <w:vAlign w:val="top"/>
          </w:tcPr>
          <w:p>
            <w:pPr>
              <w:spacing w:line="440" w:lineRule="exact"/>
              <w:jc w:val="center"/>
              <w:rPr>
                <w:rFonts w:hint="eastAsia" w:ascii="仿宋" w:hAnsi="仿宋" w:eastAsia="仿宋" w:cs="仿宋"/>
                <w:szCs w:val="21"/>
              </w:rPr>
            </w:pPr>
          </w:p>
        </w:tc>
        <w:tc>
          <w:tcPr>
            <w:tcW w:w="920" w:type="dxa"/>
            <w:noWrap w:val="0"/>
            <w:vAlign w:val="top"/>
          </w:tcPr>
          <w:p>
            <w:pPr>
              <w:spacing w:line="440" w:lineRule="exact"/>
              <w:jc w:val="center"/>
              <w:rPr>
                <w:rFonts w:hint="eastAsia" w:ascii="仿宋" w:hAnsi="仿宋" w:eastAsia="仿宋" w:cs="仿宋"/>
                <w:szCs w:val="21"/>
              </w:rPr>
            </w:pPr>
          </w:p>
        </w:tc>
        <w:tc>
          <w:tcPr>
            <w:tcW w:w="1204" w:type="dxa"/>
            <w:noWrap w:val="0"/>
            <w:vAlign w:val="top"/>
          </w:tcPr>
          <w:p>
            <w:pPr>
              <w:spacing w:line="440" w:lineRule="exact"/>
              <w:jc w:val="center"/>
              <w:rPr>
                <w:rFonts w:hint="eastAsia" w:ascii="仿宋" w:hAnsi="仿宋" w:eastAsia="仿宋" w:cs="仿宋"/>
                <w:szCs w:val="21"/>
              </w:rPr>
            </w:pPr>
          </w:p>
        </w:tc>
        <w:tc>
          <w:tcPr>
            <w:tcW w:w="1099" w:type="dxa"/>
            <w:noWrap w:val="0"/>
            <w:vAlign w:val="top"/>
          </w:tcPr>
          <w:p>
            <w:pPr>
              <w:spacing w:line="440" w:lineRule="exact"/>
              <w:jc w:val="center"/>
              <w:rPr>
                <w:rFonts w:hint="eastAsia" w:ascii="仿宋" w:hAnsi="仿宋" w:eastAsia="仿宋" w:cs="仿宋"/>
                <w:szCs w:val="21"/>
              </w:rPr>
            </w:pPr>
          </w:p>
        </w:tc>
        <w:tc>
          <w:tcPr>
            <w:tcW w:w="1197" w:type="dxa"/>
            <w:noWrap w:val="0"/>
            <w:vAlign w:val="top"/>
          </w:tcPr>
          <w:p>
            <w:pPr>
              <w:spacing w:line="440" w:lineRule="exact"/>
              <w:jc w:val="center"/>
              <w:rPr>
                <w:rFonts w:hint="eastAsia" w:ascii="仿宋" w:hAnsi="仿宋" w:eastAsia="仿宋" w:cs="仿宋"/>
                <w:szCs w:val="21"/>
              </w:rPr>
            </w:pPr>
          </w:p>
        </w:tc>
        <w:tc>
          <w:tcPr>
            <w:tcW w:w="1485" w:type="dxa"/>
            <w:noWrap w:val="0"/>
            <w:vAlign w:val="top"/>
          </w:tcPr>
          <w:p>
            <w:pPr>
              <w:spacing w:line="440" w:lineRule="exact"/>
              <w:jc w:val="center"/>
              <w:rPr>
                <w:rFonts w:hint="eastAsia" w:ascii="仿宋" w:hAnsi="仿宋" w:eastAsia="仿宋" w:cs="仿宋"/>
                <w:szCs w:val="21"/>
              </w:rPr>
            </w:pPr>
          </w:p>
        </w:tc>
        <w:tc>
          <w:tcPr>
            <w:tcW w:w="1747" w:type="dxa"/>
            <w:noWrap w:val="0"/>
            <w:vAlign w:val="top"/>
          </w:tcPr>
          <w:p>
            <w:pPr>
              <w:spacing w:line="440" w:lineRule="exact"/>
              <w:jc w:val="center"/>
              <w:rPr>
                <w:rFonts w:hint="eastAsia" w:ascii="仿宋" w:hAnsi="仿宋" w:eastAsia="仿宋" w:cs="仿宋"/>
                <w:szCs w:val="21"/>
              </w:rPr>
            </w:pPr>
          </w:p>
        </w:tc>
        <w:tc>
          <w:tcPr>
            <w:tcW w:w="793" w:type="dxa"/>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rFonts w:hint="eastAsia" w:ascii="仿宋" w:hAnsi="仿宋" w:eastAsia="仿宋" w:cs="仿宋"/>
                <w:szCs w:val="21"/>
              </w:rPr>
            </w:pPr>
          </w:p>
        </w:tc>
        <w:tc>
          <w:tcPr>
            <w:tcW w:w="850" w:type="dxa"/>
            <w:noWrap w:val="0"/>
            <w:vAlign w:val="top"/>
          </w:tcPr>
          <w:p>
            <w:pPr>
              <w:spacing w:line="440" w:lineRule="exact"/>
              <w:jc w:val="center"/>
              <w:rPr>
                <w:rFonts w:hint="eastAsia" w:ascii="仿宋" w:hAnsi="仿宋" w:eastAsia="仿宋" w:cs="仿宋"/>
                <w:szCs w:val="21"/>
              </w:rPr>
            </w:pPr>
          </w:p>
        </w:tc>
        <w:tc>
          <w:tcPr>
            <w:tcW w:w="920" w:type="dxa"/>
            <w:noWrap w:val="0"/>
            <w:vAlign w:val="top"/>
          </w:tcPr>
          <w:p>
            <w:pPr>
              <w:spacing w:line="440" w:lineRule="exact"/>
              <w:jc w:val="center"/>
              <w:rPr>
                <w:rFonts w:hint="eastAsia" w:ascii="仿宋" w:hAnsi="仿宋" w:eastAsia="仿宋" w:cs="仿宋"/>
                <w:szCs w:val="21"/>
              </w:rPr>
            </w:pPr>
          </w:p>
        </w:tc>
        <w:tc>
          <w:tcPr>
            <w:tcW w:w="1204" w:type="dxa"/>
            <w:noWrap w:val="0"/>
            <w:vAlign w:val="top"/>
          </w:tcPr>
          <w:p>
            <w:pPr>
              <w:spacing w:line="440" w:lineRule="exact"/>
              <w:jc w:val="center"/>
              <w:rPr>
                <w:rFonts w:hint="eastAsia" w:ascii="仿宋" w:hAnsi="仿宋" w:eastAsia="仿宋" w:cs="仿宋"/>
                <w:szCs w:val="21"/>
              </w:rPr>
            </w:pPr>
          </w:p>
        </w:tc>
        <w:tc>
          <w:tcPr>
            <w:tcW w:w="1099" w:type="dxa"/>
            <w:noWrap w:val="0"/>
            <w:vAlign w:val="top"/>
          </w:tcPr>
          <w:p>
            <w:pPr>
              <w:spacing w:line="440" w:lineRule="exact"/>
              <w:jc w:val="center"/>
              <w:rPr>
                <w:rFonts w:hint="eastAsia" w:ascii="仿宋" w:hAnsi="仿宋" w:eastAsia="仿宋" w:cs="仿宋"/>
                <w:szCs w:val="21"/>
              </w:rPr>
            </w:pPr>
          </w:p>
        </w:tc>
        <w:tc>
          <w:tcPr>
            <w:tcW w:w="1197" w:type="dxa"/>
            <w:noWrap w:val="0"/>
            <w:vAlign w:val="top"/>
          </w:tcPr>
          <w:p>
            <w:pPr>
              <w:spacing w:line="440" w:lineRule="exact"/>
              <w:jc w:val="center"/>
              <w:rPr>
                <w:rFonts w:hint="eastAsia" w:ascii="仿宋" w:hAnsi="仿宋" w:eastAsia="仿宋" w:cs="仿宋"/>
                <w:szCs w:val="21"/>
              </w:rPr>
            </w:pPr>
          </w:p>
        </w:tc>
        <w:tc>
          <w:tcPr>
            <w:tcW w:w="1485" w:type="dxa"/>
            <w:noWrap w:val="0"/>
            <w:vAlign w:val="top"/>
          </w:tcPr>
          <w:p>
            <w:pPr>
              <w:spacing w:line="440" w:lineRule="exact"/>
              <w:jc w:val="center"/>
              <w:rPr>
                <w:rFonts w:hint="eastAsia" w:ascii="仿宋" w:hAnsi="仿宋" w:eastAsia="仿宋" w:cs="仿宋"/>
                <w:szCs w:val="21"/>
              </w:rPr>
            </w:pPr>
          </w:p>
        </w:tc>
        <w:tc>
          <w:tcPr>
            <w:tcW w:w="1747" w:type="dxa"/>
            <w:noWrap w:val="0"/>
            <w:vAlign w:val="top"/>
          </w:tcPr>
          <w:p>
            <w:pPr>
              <w:spacing w:line="440" w:lineRule="exact"/>
              <w:jc w:val="center"/>
              <w:rPr>
                <w:rFonts w:hint="eastAsia" w:ascii="仿宋" w:hAnsi="仿宋" w:eastAsia="仿宋" w:cs="仿宋"/>
                <w:szCs w:val="21"/>
              </w:rPr>
            </w:pPr>
          </w:p>
        </w:tc>
        <w:tc>
          <w:tcPr>
            <w:tcW w:w="793" w:type="dxa"/>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rFonts w:hint="eastAsia" w:ascii="仿宋" w:hAnsi="仿宋" w:eastAsia="仿宋" w:cs="仿宋"/>
                <w:szCs w:val="21"/>
              </w:rPr>
            </w:pPr>
          </w:p>
        </w:tc>
        <w:tc>
          <w:tcPr>
            <w:tcW w:w="850" w:type="dxa"/>
            <w:noWrap w:val="0"/>
            <w:vAlign w:val="top"/>
          </w:tcPr>
          <w:p>
            <w:pPr>
              <w:spacing w:line="440" w:lineRule="exact"/>
              <w:jc w:val="center"/>
              <w:rPr>
                <w:rFonts w:hint="eastAsia" w:ascii="仿宋" w:hAnsi="仿宋" w:eastAsia="仿宋" w:cs="仿宋"/>
                <w:szCs w:val="21"/>
              </w:rPr>
            </w:pPr>
          </w:p>
        </w:tc>
        <w:tc>
          <w:tcPr>
            <w:tcW w:w="920" w:type="dxa"/>
            <w:noWrap w:val="0"/>
            <w:vAlign w:val="top"/>
          </w:tcPr>
          <w:p>
            <w:pPr>
              <w:spacing w:line="440" w:lineRule="exact"/>
              <w:jc w:val="center"/>
              <w:rPr>
                <w:rFonts w:hint="eastAsia" w:ascii="仿宋" w:hAnsi="仿宋" w:eastAsia="仿宋" w:cs="仿宋"/>
                <w:szCs w:val="21"/>
              </w:rPr>
            </w:pPr>
          </w:p>
        </w:tc>
        <w:tc>
          <w:tcPr>
            <w:tcW w:w="1204" w:type="dxa"/>
            <w:noWrap w:val="0"/>
            <w:vAlign w:val="top"/>
          </w:tcPr>
          <w:p>
            <w:pPr>
              <w:spacing w:line="440" w:lineRule="exact"/>
              <w:jc w:val="center"/>
              <w:rPr>
                <w:rFonts w:hint="eastAsia" w:ascii="仿宋" w:hAnsi="仿宋" w:eastAsia="仿宋" w:cs="仿宋"/>
                <w:szCs w:val="21"/>
              </w:rPr>
            </w:pPr>
          </w:p>
        </w:tc>
        <w:tc>
          <w:tcPr>
            <w:tcW w:w="1099" w:type="dxa"/>
            <w:noWrap w:val="0"/>
            <w:vAlign w:val="top"/>
          </w:tcPr>
          <w:p>
            <w:pPr>
              <w:spacing w:line="440" w:lineRule="exact"/>
              <w:jc w:val="center"/>
              <w:rPr>
                <w:rFonts w:hint="eastAsia" w:ascii="仿宋" w:hAnsi="仿宋" w:eastAsia="仿宋" w:cs="仿宋"/>
                <w:szCs w:val="21"/>
              </w:rPr>
            </w:pPr>
          </w:p>
        </w:tc>
        <w:tc>
          <w:tcPr>
            <w:tcW w:w="1197" w:type="dxa"/>
            <w:noWrap w:val="0"/>
            <w:vAlign w:val="top"/>
          </w:tcPr>
          <w:p>
            <w:pPr>
              <w:spacing w:line="440" w:lineRule="exact"/>
              <w:jc w:val="center"/>
              <w:rPr>
                <w:rFonts w:hint="eastAsia" w:ascii="仿宋" w:hAnsi="仿宋" w:eastAsia="仿宋" w:cs="仿宋"/>
                <w:szCs w:val="21"/>
              </w:rPr>
            </w:pPr>
          </w:p>
        </w:tc>
        <w:tc>
          <w:tcPr>
            <w:tcW w:w="1485" w:type="dxa"/>
            <w:noWrap w:val="0"/>
            <w:vAlign w:val="top"/>
          </w:tcPr>
          <w:p>
            <w:pPr>
              <w:spacing w:line="440" w:lineRule="exact"/>
              <w:jc w:val="center"/>
              <w:rPr>
                <w:rFonts w:hint="eastAsia" w:ascii="仿宋" w:hAnsi="仿宋" w:eastAsia="仿宋" w:cs="仿宋"/>
                <w:szCs w:val="21"/>
              </w:rPr>
            </w:pPr>
          </w:p>
        </w:tc>
        <w:tc>
          <w:tcPr>
            <w:tcW w:w="1747" w:type="dxa"/>
            <w:noWrap w:val="0"/>
            <w:vAlign w:val="top"/>
          </w:tcPr>
          <w:p>
            <w:pPr>
              <w:spacing w:line="440" w:lineRule="exact"/>
              <w:jc w:val="center"/>
              <w:rPr>
                <w:rFonts w:hint="eastAsia" w:ascii="仿宋" w:hAnsi="仿宋" w:eastAsia="仿宋" w:cs="仿宋"/>
                <w:szCs w:val="21"/>
              </w:rPr>
            </w:pPr>
          </w:p>
        </w:tc>
        <w:tc>
          <w:tcPr>
            <w:tcW w:w="793" w:type="dxa"/>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rFonts w:hint="eastAsia" w:ascii="仿宋" w:hAnsi="仿宋" w:eastAsia="仿宋" w:cs="仿宋"/>
                <w:szCs w:val="21"/>
              </w:rPr>
            </w:pPr>
          </w:p>
        </w:tc>
        <w:tc>
          <w:tcPr>
            <w:tcW w:w="850" w:type="dxa"/>
            <w:noWrap w:val="0"/>
            <w:vAlign w:val="top"/>
          </w:tcPr>
          <w:p>
            <w:pPr>
              <w:spacing w:line="440" w:lineRule="exact"/>
              <w:jc w:val="center"/>
              <w:rPr>
                <w:rFonts w:hint="eastAsia" w:ascii="仿宋" w:hAnsi="仿宋" w:eastAsia="仿宋" w:cs="仿宋"/>
                <w:szCs w:val="21"/>
              </w:rPr>
            </w:pPr>
          </w:p>
        </w:tc>
        <w:tc>
          <w:tcPr>
            <w:tcW w:w="920" w:type="dxa"/>
            <w:noWrap w:val="0"/>
            <w:vAlign w:val="top"/>
          </w:tcPr>
          <w:p>
            <w:pPr>
              <w:spacing w:line="440" w:lineRule="exact"/>
              <w:jc w:val="center"/>
              <w:rPr>
                <w:rFonts w:hint="eastAsia" w:ascii="仿宋" w:hAnsi="仿宋" w:eastAsia="仿宋" w:cs="仿宋"/>
                <w:szCs w:val="21"/>
              </w:rPr>
            </w:pPr>
          </w:p>
        </w:tc>
        <w:tc>
          <w:tcPr>
            <w:tcW w:w="1204" w:type="dxa"/>
            <w:noWrap w:val="0"/>
            <w:vAlign w:val="top"/>
          </w:tcPr>
          <w:p>
            <w:pPr>
              <w:spacing w:line="440" w:lineRule="exact"/>
              <w:jc w:val="center"/>
              <w:rPr>
                <w:rFonts w:hint="eastAsia" w:ascii="仿宋" w:hAnsi="仿宋" w:eastAsia="仿宋" w:cs="仿宋"/>
                <w:szCs w:val="21"/>
              </w:rPr>
            </w:pPr>
          </w:p>
        </w:tc>
        <w:tc>
          <w:tcPr>
            <w:tcW w:w="1099" w:type="dxa"/>
            <w:noWrap w:val="0"/>
            <w:vAlign w:val="top"/>
          </w:tcPr>
          <w:p>
            <w:pPr>
              <w:spacing w:line="440" w:lineRule="exact"/>
              <w:jc w:val="center"/>
              <w:rPr>
                <w:rFonts w:hint="eastAsia" w:ascii="仿宋" w:hAnsi="仿宋" w:eastAsia="仿宋" w:cs="仿宋"/>
                <w:szCs w:val="21"/>
              </w:rPr>
            </w:pPr>
          </w:p>
        </w:tc>
        <w:tc>
          <w:tcPr>
            <w:tcW w:w="1197" w:type="dxa"/>
            <w:noWrap w:val="0"/>
            <w:vAlign w:val="top"/>
          </w:tcPr>
          <w:p>
            <w:pPr>
              <w:spacing w:line="440" w:lineRule="exact"/>
              <w:jc w:val="center"/>
              <w:rPr>
                <w:rFonts w:hint="eastAsia" w:ascii="仿宋" w:hAnsi="仿宋" w:eastAsia="仿宋" w:cs="仿宋"/>
                <w:szCs w:val="21"/>
              </w:rPr>
            </w:pPr>
          </w:p>
        </w:tc>
        <w:tc>
          <w:tcPr>
            <w:tcW w:w="1485" w:type="dxa"/>
            <w:noWrap w:val="0"/>
            <w:vAlign w:val="top"/>
          </w:tcPr>
          <w:p>
            <w:pPr>
              <w:spacing w:line="440" w:lineRule="exact"/>
              <w:jc w:val="center"/>
              <w:rPr>
                <w:rFonts w:hint="eastAsia" w:ascii="仿宋" w:hAnsi="仿宋" w:eastAsia="仿宋" w:cs="仿宋"/>
                <w:szCs w:val="21"/>
              </w:rPr>
            </w:pPr>
          </w:p>
        </w:tc>
        <w:tc>
          <w:tcPr>
            <w:tcW w:w="1747" w:type="dxa"/>
            <w:noWrap w:val="0"/>
            <w:vAlign w:val="top"/>
          </w:tcPr>
          <w:p>
            <w:pPr>
              <w:spacing w:line="440" w:lineRule="exact"/>
              <w:jc w:val="center"/>
              <w:rPr>
                <w:rFonts w:hint="eastAsia" w:ascii="仿宋" w:hAnsi="仿宋" w:eastAsia="仿宋" w:cs="仿宋"/>
                <w:szCs w:val="21"/>
              </w:rPr>
            </w:pPr>
          </w:p>
        </w:tc>
        <w:tc>
          <w:tcPr>
            <w:tcW w:w="793" w:type="dxa"/>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rFonts w:hint="eastAsia" w:ascii="仿宋" w:hAnsi="仿宋" w:eastAsia="仿宋" w:cs="仿宋"/>
                <w:szCs w:val="21"/>
              </w:rPr>
            </w:pPr>
          </w:p>
        </w:tc>
        <w:tc>
          <w:tcPr>
            <w:tcW w:w="850" w:type="dxa"/>
            <w:noWrap w:val="0"/>
            <w:vAlign w:val="top"/>
          </w:tcPr>
          <w:p>
            <w:pPr>
              <w:spacing w:line="440" w:lineRule="exact"/>
              <w:jc w:val="center"/>
              <w:rPr>
                <w:rFonts w:hint="eastAsia" w:ascii="仿宋" w:hAnsi="仿宋" w:eastAsia="仿宋" w:cs="仿宋"/>
                <w:szCs w:val="21"/>
              </w:rPr>
            </w:pPr>
          </w:p>
        </w:tc>
        <w:tc>
          <w:tcPr>
            <w:tcW w:w="920" w:type="dxa"/>
            <w:noWrap w:val="0"/>
            <w:vAlign w:val="top"/>
          </w:tcPr>
          <w:p>
            <w:pPr>
              <w:spacing w:line="440" w:lineRule="exact"/>
              <w:jc w:val="center"/>
              <w:rPr>
                <w:rFonts w:hint="eastAsia" w:ascii="仿宋" w:hAnsi="仿宋" w:eastAsia="仿宋" w:cs="仿宋"/>
                <w:szCs w:val="21"/>
              </w:rPr>
            </w:pPr>
          </w:p>
        </w:tc>
        <w:tc>
          <w:tcPr>
            <w:tcW w:w="1204" w:type="dxa"/>
            <w:noWrap w:val="0"/>
            <w:vAlign w:val="top"/>
          </w:tcPr>
          <w:p>
            <w:pPr>
              <w:spacing w:line="440" w:lineRule="exact"/>
              <w:jc w:val="center"/>
              <w:rPr>
                <w:rFonts w:hint="eastAsia" w:ascii="仿宋" w:hAnsi="仿宋" w:eastAsia="仿宋" w:cs="仿宋"/>
                <w:szCs w:val="21"/>
              </w:rPr>
            </w:pPr>
          </w:p>
        </w:tc>
        <w:tc>
          <w:tcPr>
            <w:tcW w:w="1099" w:type="dxa"/>
            <w:noWrap w:val="0"/>
            <w:vAlign w:val="top"/>
          </w:tcPr>
          <w:p>
            <w:pPr>
              <w:spacing w:line="440" w:lineRule="exact"/>
              <w:jc w:val="center"/>
              <w:rPr>
                <w:rFonts w:hint="eastAsia" w:ascii="仿宋" w:hAnsi="仿宋" w:eastAsia="仿宋" w:cs="仿宋"/>
                <w:szCs w:val="21"/>
              </w:rPr>
            </w:pPr>
          </w:p>
        </w:tc>
        <w:tc>
          <w:tcPr>
            <w:tcW w:w="1197" w:type="dxa"/>
            <w:noWrap w:val="0"/>
            <w:vAlign w:val="top"/>
          </w:tcPr>
          <w:p>
            <w:pPr>
              <w:spacing w:line="440" w:lineRule="exact"/>
              <w:jc w:val="center"/>
              <w:rPr>
                <w:rFonts w:hint="eastAsia" w:ascii="仿宋" w:hAnsi="仿宋" w:eastAsia="仿宋" w:cs="仿宋"/>
                <w:szCs w:val="21"/>
              </w:rPr>
            </w:pPr>
          </w:p>
        </w:tc>
        <w:tc>
          <w:tcPr>
            <w:tcW w:w="1485" w:type="dxa"/>
            <w:noWrap w:val="0"/>
            <w:vAlign w:val="top"/>
          </w:tcPr>
          <w:p>
            <w:pPr>
              <w:spacing w:line="440" w:lineRule="exact"/>
              <w:jc w:val="center"/>
              <w:rPr>
                <w:rFonts w:hint="eastAsia" w:ascii="仿宋" w:hAnsi="仿宋" w:eastAsia="仿宋" w:cs="仿宋"/>
                <w:szCs w:val="21"/>
              </w:rPr>
            </w:pPr>
          </w:p>
        </w:tc>
        <w:tc>
          <w:tcPr>
            <w:tcW w:w="1747" w:type="dxa"/>
            <w:noWrap w:val="0"/>
            <w:vAlign w:val="top"/>
          </w:tcPr>
          <w:p>
            <w:pPr>
              <w:spacing w:line="440" w:lineRule="exact"/>
              <w:jc w:val="center"/>
              <w:rPr>
                <w:rFonts w:hint="eastAsia" w:ascii="仿宋" w:hAnsi="仿宋" w:eastAsia="仿宋" w:cs="仿宋"/>
                <w:szCs w:val="21"/>
              </w:rPr>
            </w:pPr>
          </w:p>
        </w:tc>
        <w:tc>
          <w:tcPr>
            <w:tcW w:w="793" w:type="dxa"/>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rFonts w:hint="eastAsia" w:ascii="仿宋" w:hAnsi="仿宋" w:eastAsia="仿宋" w:cs="仿宋"/>
                <w:szCs w:val="21"/>
              </w:rPr>
            </w:pPr>
          </w:p>
        </w:tc>
        <w:tc>
          <w:tcPr>
            <w:tcW w:w="850" w:type="dxa"/>
            <w:noWrap w:val="0"/>
            <w:vAlign w:val="top"/>
          </w:tcPr>
          <w:p>
            <w:pPr>
              <w:spacing w:line="440" w:lineRule="exact"/>
              <w:jc w:val="center"/>
              <w:rPr>
                <w:rFonts w:hint="eastAsia" w:ascii="仿宋" w:hAnsi="仿宋" w:eastAsia="仿宋" w:cs="仿宋"/>
                <w:szCs w:val="21"/>
              </w:rPr>
            </w:pPr>
          </w:p>
        </w:tc>
        <w:tc>
          <w:tcPr>
            <w:tcW w:w="920" w:type="dxa"/>
            <w:noWrap w:val="0"/>
            <w:vAlign w:val="top"/>
          </w:tcPr>
          <w:p>
            <w:pPr>
              <w:spacing w:line="440" w:lineRule="exact"/>
              <w:jc w:val="center"/>
              <w:rPr>
                <w:rFonts w:hint="eastAsia" w:ascii="仿宋" w:hAnsi="仿宋" w:eastAsia="仿宋" w:cs="仿宋"/>
                <w:szCs w:val="21"/>
              </w:rPr>
            </w:pPr>
          </w:p>
        </w:tc>
        <w:tc>
          <w:tcPr>
            <w:tcW w:w="1204" w:type="dxa"/>
            <w:noWrap w:val="0"/>
            <w:vAlign w:val="top"/>
          </w:tcPr>
          <w:p>
            <w:pPr>
              <w:spacing w:line="440" w:lineRule="exact"/>
              <w:jc w:val="center"/>
              <w:rPr>
                <w:rFonts w:hint="eastAsia" w:ascii="仿宋" w:hAnsi="仿宋" w:eastAsia="仿宋" w:cs="仿宋"/>
                <w:szCs w:val="21"/>
              </w:rPr>
            </w:pPr>
          </w:p>
        </w:tc>
        <w:tc>
          <w:tcPr>
            <w:tcW w:w="1099" w:type="dxa"/>
            <w:noWrap w:val="0"/>
            <w:vAlign w:val="top"/>
          </w:tcPr>
          <w:p>
            <w:pPr>
              <w:spacing w:line="440" w:lineRule="exact"/>
              <w:jc w:val="center"/>
              <w:rPr>
                <w:rFonts w:hint="eastAsia" w:ascii="仿宋" w:hAnsi="仿宋" w:eastAsia="仿宋" w:cs="仿宋"/>
                <w:szCs w:val="21"/>
              </w:rPr>
            </w:pPr>
          </w:p>
        </w:tc>
        <w:tc>
          <w:tcPr>
            <w:tcW w:w="1197" w:type="dxa"/>
            <w:noWrap w:val="0"/>
            <w:vAlign w:val="top"/>
          </w:tcPr>
          <w:p>
            <w:pPr>
              <w:spacing w:line="440" w:lineRule="exact"/>
              <w:jc w:val="center"/>
              <w:rPr>
                <w:rFonts w:hint="eastAsia" w:ascii="仿宋" w:hAnsi="仿宋" w:eastAsia="仿宋" w:cs="仿宋"/>
                <w:szCs w:val="21"/>
              </w:rPr>
            </w:pPr>
          </w:p>
        </w:tc>
        <w:tc>
          <w:tcPr>
            <w:tcW w:w="1485" w:type="dxa"/>
            <w:noWrap w:val="0"/>
            <w:vAlign w:val="top"/>
          </w:tcPr>
          <w:p>
            <w:pPr>
              <w:spacing w:line="440" w:lineRule="exact"/>
              <w:jc w:val="center"/>
              <w:rPr>
                <w:rFonts w:hint="eastAsia" w:ascii="仿宋" w:hAnsi="仿宋" w:eastAsia="仿宋" w:cs="仿宋"/>
                <w:szCs w:val="21"/>
              </w:rPr>
            </w:pPr>
          </w:p>
        </w:tc>
        <w:tc>
          <w:tcPr>
            <w:tcW w:w="1747" w:type="dxa"/>
            <w:noWrap w:val="0"/>
            <w:vAlign w:val="top"/>
          </w:tcPr>
          <w:p>
            <w:pPr>
              <w:spacing w:line="440" w:lineRule="exact"/>
              <w:jc w:val="center"/>
              <w:rPr>
                <w:rFonts w:hint="eastAsia" w:ascii="仿宋" w:hAnsi="仿宋" w:eastAsia="仿宋" w:cs="仿宋"/>
                <w:szCs w:val="21"/>
              </w:rPr>
            </w:pPr>
          </w:p>
        </w:tc>
        <w:tc>
          <w:tcPr>
            <w:tcW w:w="793" w:type="dxa"/>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rFonts w:hint="eastAsia" w:ascii="仿宋" w:hAnsi="仿宋" w:eastAsia="仿宋" w:cs="仿宋"/>
                <w:szCs w:val="21"/>
              </w:rPr>
            </w:pPr>
          </w:p>
        </w:tc>
        <w:tc>
          <w:tcPr>
            <w:tcW w:w="850" w:type="dxa"/>
            <w:noWrap w:val="0"/>
            <w:vAlign w:val="top"/>
          </w:tcPr>
          <w:p>
            <w:pPr>
              <w:spacing w:line="440" w:lineRule="exact"/>
              <w:jc w:val="center"/>
              <w:rPr>
                <w:rFonts w:hint="eastAsia" w:ascii="仿宋" w:hAnsi="仿宋" w:eastAsia="仿宋" w:cs="仿宋"/>
                <w:szCs w:val="21"/>
              </w:rPr>
            </w:pPr>
          </w:p>
        </w:tc>
        <w:tc>
          <w:tcPr>
            <w:tcW w:w="920" w:type="dxa"/>
            <w:noWrap w:val="0"/>
            <w:vAlign w:val="top"/>
          </w:tcPr>
          <w:p>
            <w:pPr>
              <w:spacing w:line="440" w:lineRule="exact"/>
              <w:jc w:val="center"/>
              <w:rPr>
                <w:rFonts w:hint="eastAsia" w:ascii="仿宋" w:hAnsi="仿宋" w:eastAsia="仿宋" w:cs="仿宋"/>
                <w:szCs w:val="21"/>
              </w:rPr>
            </w:pPr>
          </w:p>
        </w:tc>
        <w:tc>
          <w:tcPr>
            <w:tcW w:w="1204" w:type="dxa"/>
            <w:noWrap w:val="0"/>
            <w:vAlign w:val="top"/>
          </w:tcPr>
          <w:p>
            <w:pPr>
              <w:spacing w:line="440" w:lineRule="exact"/>
              <w:jc w:val="center"/>
              <w:rPr>
                <w:rFonts w:hint="eastAsia" w:ascii="仿宋" w:hAnsi="仿宋" w:eastAsia="仿宋" w:cs="仿宋"/>
                <w:szCs w:val="21"/>
              </w:rPr>
            </w:pPr>
          </w:p>
        </w:tc>
        <w:tc>
          <w:tcPr>
            <w:tcW w:w="1099" w:type="dxa"/>
            <w:noWrap w:val="0"/>
            <w:vAlign w:val="top"/>
          </w:tcPr>
          <w:p>
            <w:pPr>
              <w:spacing w:line="440" w:lineRule="exact"/>
              <w:jc w:val="center"/>
              <w:rPr>
                <w:rFonts w:hint="eastAsia" w:ascii="仿宋" w:hAnsi="仿宋" w:eastAsia="仿宋" w:cs="仿宋"/>
                <w:szCs w:val="21"/>
              </w:rPr>
            </w:pPr>
          </w:p>
        </w:tc>
        <w:tc>
          <w:tcPr>
            <w:tcW w:w="1197" w:type="dxa"/>
            <w:noWrap w:val="0"/>
            <w:vAlign w:val="top"/>
          </w:tcPr>
          <w:p>
            <w:pPr>
              <w:spacing w:line="440" w:lineRule="exact"/>
              <w:jc w:val="center"/>
              <w:rPr>
                <w:rFonts w:hint="eastAsia" w:ascii="仿宋" w:hAnsi="仿宋" w:eastAsia="仿宋" w:cs="仿宋"/>
                <w:szCs w:val="21"/>
              </w:rPr>
            </w:pPr>
          </w:p>
        </w:tc>
        <w:tc>
          <w:tcPr>
            <w:tcW w:w="1485" w:type="dxa"/>
            <w:noWrap w:val="0"/>
            <w:vAlign w:val="top"/>
          </w:tcPr>
          <w:p>
            <w:pPr>
              <w:spacing w:line="440" w:lineRule="exact"/>
              <w:jc w:val="center"/>
              <w:rPr>
                <w:rFonts w:hint="eastAsia" w:ascii="仿宋" w:hAnsi="仿宋" w:eastAsia="仿宋" w:cs="仿宋"/>
                <w:szCs w:val="21"/>
              </w:rPr>
            </w:pPr>
          </w:p>
        </w:tc>
        <w:tc>
          <w:tcPr>
            <w:tcW w:w="1747" w:type="dxa"/>
            <w:noWrap w:val="0"/>
            <w:vAlign w:val="top"/>
          </w:tcPr>
          <w:p>
            <w:pPr>
              <w:spacing w:line="440" w:lineRule="exact"/>
              <w:jc w:val="center"/>
              <w:rPr>
                <w:rFonts w:hint="eastAsia" w:ascii="仿宋" w:hAnsi="仿宋" w:eastAsia="仿宋" w:cs="仿宋"/>
                <w:szCs w:val="21"/>
              </w:rPr>
            </w:pPr>
          </w:p>
        </w:tc>
        <w:tc>
          <w:tcPr>
            <w:tcW w:w="793" w:type="dxa"/>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noWrap w:val="0"/>
            <w:vAlign w:val="top"/>
          </w:tcPr>
          <w:p>
            <w:pPr>
              <w:spacing w:line="440" w:lineRule="exact"/>
              <w:jc w:val="center"/>
              <w:rPr>
                <w:rFonts w:hint="eastAsia" w:ascii="仿宋" w:hAnsi="仿宋" w:eastAsia="仿宋" w:cs="仿宋"/>
                <w:szCs w:val="21"/>
              </w:rPr>
            </w:pPr>
          </w:p>
        </w:tc>
        <w:tc>
          <w:tcPr>
            <w:tcW w:w="850" w:type="dxa"/>
            <w:noWrap w:val="0"/>
            <w:vAlign w:val="top"/>
          </w:tcPr>
          <w:p>
            <w:pPr>
              <w:spacing w:line="440" w:lineRule="exact"/>
              <w:jc w:val="center"/>
              <w:rPr>
                <w:rFonts w:hint="eastAsia" w:ascii="仿宋" w:hAnsi="仿宋" w:eastAsia="仿宋" w:cs="仿宋"/>
                <w:szCs w:val="21"/>
              </w:rPr>
            </w:pPr>
          </w:p>
        </w:tc>
        <w:tc>
          <w:tcPr>
            <w:tcW w:w="920" w:type="dxa"/>
            <w:noWrap w:val="0"/>
            <w:vAlign w:val="top"/>
          </w:tcPr>
          <w:p>
            <w:pPr>
              <w:spacing w:line="440" w:lineRule="exact"/>
              <w:jc w:val="center"/>
              <w:rPr>
                <w:rFonts w:hint="eastAsia" w:ascii="仿宋" w:hAnsi="仿宋" w:eastAsia="仿宋" w:cs="仿宋"/>
                <w:szCs w:val="21"/>
              </w:rPr>
            </w:pPr>
          </w:p>
        </w:tc>
        <w:tc>
          <w:tcPr>
            <w:tcW w:w="1204" w:type="dxa"/>
            <w:noWrap w:val="0"/>
            <w:vAlign w:val="top"/>
          </w:tcPr>
          <w:p>
            <w:pPr>
              <w:spacing w:line="440" w:lineRule="exact"/>
              <w:jc w:val="center"/>
              <w:rPr>
                <w:rFonts w:hint="eastAsia" w:ascii="仿宋" w:hAnsi="仿宋" w:eastAsia="仿宋" w:cs="仿宋"/>
                <w:szCs w:val="21"/>
              </w:rPr>
            </w:pPr>
          </w:p>
        </w:tc>
        <w:tc>
          <w:tcPr>
            <w:tcW w:w="1099" w:type="dxa"/>
            <w:noWrap w:val="0"/>
            <w:vAlign w:val="top"/>
          </w:tcPr>
          <w:p>
            <w:pPr>
              <w:spacing w:line="440" w:lineRule="exact"/>
              <w:jc w:val="center"/>
              <w:rPr>
                <w:rFonts w:hint="eastAsia" w:ascii="仿宋" w:hAnsi="仿宋" w:eastAsia="仿宋" w:cs="仿宋"/>
                <w:szCs w:val="21"/>
              </w:rPr>
            </w:pPr>
          </w:p>
        </w:tc>
        <w:tc>
          <w:tcPr>
            <w:tcW w:w="1197" w:type="dxa"/>
            <w:noWrap w:val="0"/>
            <w:vAlign w:val="top"/>
          </w:tcPr>
          <w:p>
            <w:pPr>
              <w:spacing w:line="440" w:lineRule="exact"/>
              <w:jc w:val="center"/>
              <w:rPr>
                <w:rFonts w:hint="eastAsia" w:ascii="仿宋" w:hAnsi="仿宋" w:eastAsia="仿宋" w:cs="仿宋"/>
                <w:szCs w:val="21"/>
              </w:rPr>
            </w:pPr>
          </w:p>
        </w:tc>
        <w:tc>
          <w:tcPr>
            <w:tcW w:w="1485" w:type="dxa"/>
            <w:noWrap w:val="0"/>
            <w:vAlign w:val="top"/>
          </w:tcPr>
          <w:p>
            <w:pPr>
              <w:spacing w:line="440" w:lineRule="exact"/>
              <w:jc w:val="center"/>
              <w:rPr>
                <w:rFonts w:hint="eastAsia" w:ascii="仿宋" w:hAnsi="仿宋" w:eastAsia="仿宋" w:cs="仿宋"/>
                <w:szCs w:val="21"/>
              </w:rPr>
            </w:pPr>
          </w:p>
        </w:tc>
        <w:tc>
          <w:tcPr>
            <w:tcW w:w="1747" w:type="dxa"/>
            <w:noWrap w:val="0"/>
            <w:vAlign w:val="top"/>
          </w:tcPr>
          <w:p>
            <w:pPr>
              <w:spacing w:line="440" w:lineRule="exact"/>
              <w:jc w:val="center"/>
              <w:rPr>
                <w:rFonts w:hint="eastAsia" w:ascii="仿宋" w:hAnsi="仿宋" w:eastAsia="仿宋" w:cs="仿宋"/>
                <w:szCs w:val="21"/>
              </w:rPr>
            </w:pPr>
          </w:p>
        </w:tc>
        <w:tc>
          <w:tcPr>
            <w:tcW w:w="793" w:type="dxa"/>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48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17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 w:hAnsi="仿宋" w:eastAsia="仿宋" w:cs="仿宋"/>
                <w:szCs w:val="21"/>
              </w:rPr>
            </w:pPr>
          </w:p>
        </w:tc>
      </w:tr>
    </w:tbl>
    <w:p>
      <w:pPr>
        <w:pStyle w:val="7"/>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bCs/>
          <w:sz w:val="24"/>
          <w:lang w:eastAsia="zh-CN"/>
        </w:rPr>
        <w:t>注：</w:t>
      </w:r>
      <w:r>
        <w:rPr>
          <w:rFonts w:hint="eastAsia" w:ascii="仿宋" w:hAnsi="仿宋" w:eastAsia="仿宋" w:cs="仿宋"/>
          <w:b/>
          <w:bCs/>
          <w:sz w:val="24"/>
        </w:rPr>
        <w:t>（后附</w:t>
      </w:r>
      <w:r>
        <w:rPr>
          <w:rFonts w:hint="eastAsia" w:ascii="仿宋" w:hAnsi="仿宋" w:eastAsia="仿宋" w:cs="仿宋"/>
          <w:b/>
          <w:bCs/>
          <w:sz w:val="24"/>
          <w:lang w:eastAsia="zh-CN"/>
        </w:rPr>
        <w:t>人员身份证、资格证、</w:t>
      </w:r>
      <w:r>
        <w:rPr>
          <w:rFonts w:hint="eastAsia" w:ascii="仿宋" w:hAnsi="仿宋" w:eastAsia="仿宋" w:cs="仿宋"/>
          <w:b/>
          <w:bCs/>
          <w:sz w:val="24"/>
        </w:rPr>
        <w:t>职称</w:t>
      </w:r>
      <w:r>
        <w:rPr>
          <w:rFonts w:hint="eastAsia" w:ascii="仿宋" w:hAnsi="仿宋" w:eastAsia="仿宋" w:cs="仿宋"/>
          <w:b/>
          <w:bCs/>
          <w:sz w:val="24"/>
          <w:lang w:eastAsia="zh-CN"/>
        </w:rPr>
        <w:t>证、劳务合同、养老保险缴纳证明</w:t>
      </w:r>
      <w:r>
        <w:rPr>
          <w:rFonts w:hint="eastAsia" w:ascii="仿宋" w:hAnsi="仿宋" w:eastAsia="仿宋" w:cs="仿宋"/>
          <w:b/>
          <w:bCs/>
          <w:sz w:val="24"/>
        </w:rPr>
        <w:t>等</w:t>
      </w:r>
      <w:r>
        <w:rPr>
          <w:rFonts w:hint="eastAsia" w:ascii="仿宋" w:hAnsi="仿宋" w:eastAsia="仿宋" w:cs="仿宋"/>
          <w:b/>
          <w:bCs/>
          <w:sz w:val="24"/>
          <w:lang w:eastAsia="zh-CN"/>
        </w:rPr>
        <w:t>相关证件的</w:t>
      </w:r>
      <w:r>
        <w:rPr>
          <w:rFonts w:hint="eastAsia" w:ascii="仿宋" w:hAnsi="仿宋" w:eastAsia="仿宋" w:cs="仿宋"/>
          <w:b/>
          <w:bCs/>
          <w:sz w:val="24"/>
        </w:rPr>
        <w:t>复印件。）</w:t>
      </w:r>
    </w:p>
    <w:p>
      <w:pPr>
        <w:tabs>
          <w:tab w:val="left" w:pos="1680"/>
        </w:tabs>
        <w:spacing w:line="360" w:lineRule="auto"/>
        <w:ind w:firstLine="420"/>
        <w:outlineLvl w:val="9"/>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 xml:space="preserve">： </w:t>
      </w:r>
      <w:r>
        <w:rPr>
          <w:rFonts w:hint="eastAsia" w:ascii="仿宋" w:hAnsi="仿宋" w:eastAsia="仿宋" w:cs="仿宋"/>
          <w:sz w:val="24"/>
          <w:u w:val="single"/>
        </w:rPr>
        <w:t xml:space="preserve">           （单位全称） (</w:t>
      </w:r>
      <w:r>
        <w:rPr>
          <w:rFonts w:hint="eastAsia" w:ascii="仿宋" w:hAnsi="仿宋" w:eastAsia="仿宋" w:cs="仿宋"/>
          <w:sz w:val="24"/>
          <w:u w:val="single"/>
          <w:lang w:eastAsia="zh-CN"/>
        </w:rPr>
        <w:t>公章</w:t>
      </w:r>
      <w:r>
        <w:rPr>
          <w:rFonts w:hint="eastAsia" w:ascii="仿宋" w:hAnsi="仿宋" w:eastAsia="仿宋" w:cs="仿宋"/>
          <w:sz w:val="24"/>
          <w:u w:val="single"/>
        </w:rPr>
        <w:t xml:space="preserve">)  </w:t>
      </w:r>
    </w:p>
    <w:p>
      <w:pPr>
        <w:tabs>
          <w:tab w:val="left" w:pos="1680"/>
        </w:tabs>
        <w:spacing w:line="360" w:lineRule="auto"/>
        <w:ind w:firstLine="420"/>
        <w:outlineLvl w:val="9"/>
        <w:rPr>
          <w:rFonts w:hint="eastAsia" w:ascii="仿宋" w:hAnsi="仿宋" w:eastAsia="仿宋" w:cs="仿宋"/>
          <w:b/>
          <w:sz w:val="24"/>
        </w:rPr>
      </w:pPr>
      <w:r>
        <w:rPr>
          <w:rFonts w:hint="eastAsia" w:ascii="仿宋" w:hAnsi="仿宋" w:eastAsia="仿宋" w:cs="仿宋"/>
          <w:sz w:val="24"/>
        </w:rPr>
        <w:t>法定代表人或</w:t>
      </w:r>
      <w:r>
        <w:rPr>
          <w:rFonts w:hint="eastAsia" w:ascii="仿宋" w:hAnsi="仿宋" w:eastAsia="仿宋" w:cs="仿宋"/>
          <w:sz w:val="24"/>
          <w:lang w:eastAsia="zh-CN"/>
        </w:rPr>
        <w:t>被</w:t>
      </w:r>
      <w:r>
        <w:rPr>
          <w:rFonts w:hint="eastAsia" w:ascii="仿宋" w:hAnsi="仿宋" w:eastAsia="仿宋" w:cs="仿宋"/>
          <w:sz w:val="24"/>
        </w:rPr>
        <w:t>授权</w:t>
      </w:r>
      <w:r>
        <w:rPr>
          <w:rFonts w:hint="eastAsia" w:ascii="仿宋" w:hAnsi="仿宋" w:eastAsia="仿宋" w:cs="仿宋"/>
          <w:sz w:val="24"/>
          <w:lang w:eastAsia="zh-CN"/>
        </w:rPr>
        <w:t>人</w:t>
      </w:r>
      <w:r>
        <w:rPr>
          <w:rFonts w:hint="eastAsia" w:ascii="仿宋" w:hAnsi="仿宋" w:eastAsia="仿宋" w:cs="仿宋"/>
          <w:sz w:val="24"/>
        </w:rPr>
        <w:t>：</w:t>
      </w:r>
      <w:r>
        <w:rPr>
          <w:rFonts w:hint="eastAsia" w:ascii="仿宋" w:hAnsi="仿宋" w:eastAsia="仿宋" w:cs="仿宋"/>
          <w:sz w:val="24"/>
          <w:u w:val="single"/>
        </w:rPr>
        <w:t xml:space="preserve">               (签</w:t>
      </w:r>
      <w:r>
        <w:rPr>
          <w:rFonts w:hint="eastAsia" w:ascii="仿宋" w:hAnsi="仿宋" w:eastAsia="仿宋" w:cs="仿宋"/>
          <w:sz w:val="24"/>
          <w:u w:val="single"/>
          <w:lang w:eastAsia="zh-CN"/>
        </w:rPr>
        <w:t>字或盖章</w:t>
      </w:r>
      <w:r>
        <w:rPr>
          <w:rFonts w:hint="eastAsia" w:ascii="仿宋" w:hAnsi="仿宋" w:eastAsia="仿宋" w:cs="仿宋"/>
          <w:sz w:val="24"/>
          <w:u w:val="single"/>
        </w:rPr>
        <w:t>)</w:t>
      </w:r>
    </w:p>
    <w:p>
      <w:pPr>
        <w:tabs>
          <w:tab w:val="left" w:pos="1680"/>
        </w:tabs>
        <w:spacing w:line="360" w:lineRule="auto"/>
        <w:ind w:firstLine="420"/>
        <w:outlineLvl w:val="9"/>
        <w:rPr>
          <w:rFonts w:hint="eastAsia" w:ascii="仿宋" w:hAnsi="仿宋" w:eastAsia="仿宋" w:cs="仿宋"/>
          <w:b/>
          <w:bCs/>
          <w:sz w:val="32"/>
          <w:szCs w:val="32"/>
          <w:lang w:val="en-US" w:eastAsia="zh-CN"/>
        </w:rPr>
      </w:pPr>
      <w:r>
        <w:rPr>
          <w:rFonts w:hint="eastAsia" w:ascii="仿宋" w:hAnsi="仿宋" w:eastAsia="仿宋" w:cs="仿宋"/>
          <w:sz w:val="24"/>
        </w:rPr>
        <w:t xml:space="preserve">日  期：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numPr>
          <w:ilvl w:val="0"/>
          <w:numId w:val="0"/>
        </w:numPr>
        <w:autoSpaceDE w:val="0"/>
        <w:autoSpaceDN w:val="0"/>
        <w:adjustRightInd w:val="0"/>
        <w:spacing w:line="600" w:lineRule="exact"/>
        <w:jc w:val="both"/>
        <w:outlineLvl w:val="9"/>
        <w:rPr>
          <w:rFonts w:hint="eastAsia" w:ascii="仿宋" w:hAnsi="仿宋" w:eastAsia="仿宋" w:cs="仿宋"/>
          <w:b/>
          <w:bCs/>
          <w:sz w:val="32"/>
          <w:szCs w:val="32"/>
          <w:lang w:val="zh-CN"/>
        </w:rPr>
      </w:pPr>
      <w:r>
        <w:rPr>
          <w:rFonts w:hint="eastAsia" w:ascii="仿宋" w:hAnsi="仿宋" w:eastAsia="仿宋" w:cs="仿宋"/>
          <w:b/>
          <w:bCs/>
          <w:sz w:val="32"/>
          <w:szCs w:val="32"/>
          <w:lang w:val="en-US" w:eastAsia="zh-CN"/>
        </w:rPr>
        <w:t>（三）项目经理简历</w:t>
      </w:r>
      <w:r>
        <w:rPr>
          <w:rFonts w:hint="eastAsia" w:ascii="仿宋" w:hAnsi="仿宋" w:eastAsia="仿宋" w:cs="仿宋"/>
          <w:b/>
          <w:bCs/>
          <w:sz w:val="32"/>
          <w:szCs w:val="32"/>
          <w:lang w:val="zh-CN"/>
        </w:rPr>
        <w:t>表</w:t>
      </w:r>
    </w:p>
    <w:p>
      <w:pPr>
        <w:pStyle w:val="7"/>
        <w:numPr>
          <w:ilvl w:val="0"/>
          <w:numId w:val="0"/>
        </w:numPr>
        <w:rPr>
          <w:rFonts w:hint="eastAsia" w:ascii="仿宋" w:hAnsi="仿宋" w:eastAsia="仿宋" w:cs="仿宋"/>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402"/>
        <w:gridCol w:w="805"/>
        <w:gridCol w:w="1038"/>
        <w:gridCol w:w="1191"/>
        <w:gridCol w:w="795"/>
        <w:gridCol w:w="1411"/>
        <w:gridCol w:w="656"/>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27" w:type="dxa"/>
            <w:noWrap w:val="0"/>
            <w:vAlign w:val="center"/>
          </w:tcPr>
          <w:p>
            <w:pPr>
              <w:spacing w:line="440" w:lineRule="exact"/>
              <w:jc w:val="center"/>
              <w:rPr>
                <w:rFonts w:hint="eastAsia" w:ascii="仿宋" w:hAnsi="仿宋" w:eastAsia="仿宋" w:cs="仿宋"/>
                <w:sz w:val="24"/>
              </w:rPr>
            </w:pPr>
            <w:bookmarkStart w:id="148" w:name="_Toc221952129"/>
            <w:r>
              <w:rPr>
                <w:rFonts w:hint="eastAsia" w:ascii="仿宋" w:hAnsi="仿宋" w:eastAsia="仿宋" w:cs="仿宋"/>
                <w:sz w:val="24"/>
              </w:rPr>
              <w:t>姓  名</w:t>
            </w:r>
            <w:bookmarkEnd w:id="148"/>
          </w:p>
        </w:tc>
        <w:tc>
          <w:tcPr>
            <w:tcW w:w="1207" w:type="dxa"/>
            <w:gridSpan w:val="2"/>
            <w:noWrap w:val="0"/>
            <w:vAlign w:val="center"/>
          </w:tcPr>
          <w:p>
            <w:pPr>
              <w:spacing w:line="440" w:lineRule="exact"/>
              <w:jc w:val="center"/>
              <w:rPr>
                <w:rFonts w:hint="eastAsia" w:ascii="仿宋" w:hAnsi="仿宋" w:eastAsia="仿宋" w:cs="仿宋"/>
                <w:sz w:val="24"/>
              </w:rPr>
            </w:pPr>
          </w:p>
        </w:tc>
        <w:tc>
          <w:tcPr>
            <w:tcW w:w="1038" w:type="dxa"/>
            <w:noWrap w:val="0"/>
            <w:vAlign w:val="center"/>
          </w:tcPr>
          <w:p>
            <w:pPr>
              <w:spacing w:line="440" w:lineRule="exact"/>
              <w:jc w:val="center"/>
              <w:rPr>
                <w:rFonts w:hint="eastAsia" w:ascii="仿宋" w:hAnsi="仿宋" w:eastAsia="仿宋" w:cs="仿宋"/>
                <w:sz w:val="24"/>
              </w:rPr>
            </w:pPr>
            <w:bookmarkStart w:id="149" w:name="_Toc221952130"/>
            <w:r>
              <w:rPr>
                <w:rFonts w:hint="eastAsia" w:ascii="仿宋" w:hAnsi="仿宋" w:eastAsia="仿宋" w:cs="仿宋"/>
                <w:sz w:val="24"/>
              </w:rPr>
              <w:t>年 龄</w:t>
            </w:r>
            <w:bookmarkEnd w:id="149"/>
          </w:p>
        </w:tc>
        <w:tc>
          <w:tcPr>
            <w:tcW w:w="1191" w:type="dxa"/>
            <w:noWrap w:val="0"/>
            <w:vAlign w:val="center"/>
          </w:tcPr>
          <w:p>
            <w:pPr>
              <w:spacing w:line="440" w:lineRule="exact"/>
              <w:jc w:val="center"/>
              <w:rPr>
                <w:rFonts w:hint="eastAsia" w:ascii="仿宋" w:hAnsi="仿宋" w:eastAsia="仿宋" w:cs="仿宋"/>
                <w:sz w:val="24"/>
              </w:rPr>
            </w:pPr>
          </w:p>
        </w:tc>
        <w:tc>
          <w:tcPr>
            <w:tcW w:w="2862" w:type="dxa"/>
            <w:gridSpan w:val="3"/>
            <w:noWrap w:val="0"/>
            <w:vAlign w:val="center"/>
          </w:tcPr>
          <w:p>
            <w:pPr>
              <w:spacing w:line="440" w:lineRule="exact"/>
              <w:jc w:val="center"/>
              <w:rPr>
                <w:rFonts w:hint="eastAsia" w:ascii="仿宋" w:hAnsi="仿宋" w:eastAsia="仿宋" w:cs="仿宋"/>
                <w:sz w:val="24"/>
              </w:rPr>
            </w:pPr>
            <w:bookmarkStart w:id="150" w:name="_Toc221952131"/>
            <w:r>
              <w:rPr>
                <w:rFonts w:hint="eastAsia" w:ascii="仿宋" w:hAnsi="仿宋" w:eastAsia="仿宋" w:cs="仿宋"/>
                <w:sz w:val="24"/>
              </w:rPr>
              <w:t>学历</w:t>
            </w:r>
            <w:bookmarkEnd w:id="150"/>
          </w:p>
        </w:tc>
        <w:tc>
          <w:tcPr>
            <w:tcW w:w="1912"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327"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执业资格</w:t>
            </w:r>
          </w:p>
        </w:tc>
        <w:tc>
          <w:tcPr>
            <w:tcW w:w="3436" w:type="dxa"/>
            <w:gridSpan w:val="4"/>
            <w:noWrap w:val="0"/>
            <w:vAlign w:val="center"/>
          </w:tcPr>
          <w:p>
            <w:pPr>
              <w:spacing w:line="440" w:lineRule="exact"/>
              <w:jc w:val="center"/>
              <w:rPr>
                <w:rFonts w:hint="eastAsia" w:ascii="仿宋" w:hAnsi="仿宋" w:eastAsia="仿宋" w:cs="仿宋"/>
                <w:sz w:val="24"/>
              </w:rPr>
            </w:pPr>
          </w:p>
        </w:tc>
        <w:tc>
          <w:tcPr>
            <w:tcW w:w="2862" w:type="dxa"/>
            <w:gridSpan w:val="3"/>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安全生产考核合格证书</w:t>
            </w:r>
          </w:p>
        </w:tc>
        <w:tc>
          <w:tcPr>
            <w:tcW w:w="1912"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27" w:type="dxa"/>
            <w:noWrap w:val="0"/>
            <w:vAlign w:val="center"/>
          </w:tcPr>
          <w:p>
            <w:pPr>
              <w:spacing w:line="440" w:lineRule="exact"/>
              <w:jc w:val="center"/>
              <w:rPr>
                <w:rFonts w:hint="eastAsia" w:ascii="仿宋" w:hAnsi="仿宋" w:eastAsia="仿宋" w:cs="仿宋"/>
                <w:sz w:val="24"/>
              </w:rPr>
            </w:pPr>
            <w:bookmarkStart w:id="151" w:name="_Toc221952132"/>
            <w:r>
              <w:rPr>
                <w:rFonts w:hint="eastAsia" w:ascii="仿宋" w:hAnsi="仿宋" w:eastAsia="仿宋" w:cs="仿宋"/>
                <w:sz w:val="24"/>
              </w:rPr>
              <w:t>职  称</w:t>
            </w:r>
            <w:bookmarkEnd w:id="151"/>
          </w:p>
        </w:tc>
        <w:tc>
          <w:tcPr>
            <w:tcW w:w="1207" w:type="dxa"/>
            <w:gridSpan w:val="2"/>
            <w:noWrap w:val="0"/>
            <w:vAlign w:val="center"/>
          </w:tcPr>
          <w:p>
            <w:pPr>
              <w:spacing w:line="440" w:lineRule="exact"/>
              <w:jc w:val="center"/>
              <w:rPr>
                <w:rFonts w:hint="eastAsia" w:ascii="仿宋" w:hAnsi="仿宋" w:eastAsia="仿宋" w:cs="仿宋"/>
                <w:sz w:val="24"/>
              </w:rPr>
            </w:pPr>
          </w:p>
        </w:tc>
        <w:tc>
          <w:tcPr>
            <w:tcW w:w="1038" w:type="dxa"/>
            <w:noWrap w:val="0"/>
            <w:vAlign w:val="center"/>
          </w:tcPr>
          <w:p>
            <w:pPr>
              <w:spacing w:line="440" w:lineRule="exact"/>
              <w:jc w:val="center"/>
              <w:rPr>
                <w:rFonts w:hint="eastAsia" w:ascii="仿宋" w:hAnsi="仿宋" w:eastAsia="仿宋" w:cs="仿宋"/>
                <w:sz w:val="24"/>
              </w:rPr>
            </w:pPr>
            <w:bookmarkStart w:id="152" w:name="_Toc221952133"/>
            <w:r>
              <w:rPr>
                <w:rFonts w:hint="eastAsia" w:ascii="仿宋" w:hAnsi="仿宋" w:eastAsia="仿宋" w:cs="仿宋"/>
                <w:sz w:val="24"/>
              </w:rPr>
              <w:t>职 务</w:t>
            </w:r>
            <w:bookmarkEnd w:id="152"/>
          </w:p>
        </w:tc>
        <w:tc>
          <w:tcPr>
            <w:tcW w:w="1191" w:type="dxa"/>
            <w:noWrap w:val="0"/>
            <w:vAlign w:val="center"/>
          </w:tcPr>
          <w:p>
            <w:pPr>
              <w:spacing w:line="440" w:lineRule="exact"/>
              <w:jc w:val="center"/>
              <w:rPr>
                <w:rFonts w:hint="eastAsia" w:ascii="仿宋" w:hAnsi="仿宋" w:eastAsia="仿宋" w:cs="仿宋"/>
                <w:sz w:val="24"/>
              </w:rPr>
            </w:pPr>
          </w:p>
        </w:tc>
        <w:tc>
          <w:tcPr>
            <w:tcW w:w="2862" w:type="dxa"/>
            <w:gridSpan w:val="3"/>
            <w:noWrap w:val="0"/>
            <w:vAlign w:val="center"/>
          </w:tcPr>
          <w:p>
            <w:pPr>
              <w:spacing w:line="440" w:lineRule="exact"/>
              <w:jc w:val="center"/>
              <w:rPr>
                <w:rFonts w:hint="eastAsia" w:ascii="仿宋" w:hAnsi="仿宋" w:eastAsia="仿宋" w:cs="仿宋"/>
                <w:sz w:val="24"/>
              </w:rPr>
            </w:pPr>
            <w:bookmarkStart w:id="153" w:name="_Toc221952134"/>
            <w:r>
              <w:rPr>
                <w:rFonts w:hint="eastAsia" w:ascii="仿宋" w:hAnsi="仿宋" w:eastAsia="仿宋" w:cs="仿宋"/>
                <w:sz w:val="24"/>
              </w:rPr>
              <w:t>拟在本合同任职</w:t>
            </w:r>
            <w:bookmarkEnd w:id="153"/>
          </w:p>
        </w:tc>
        <w:tc>
          <w:tcPr>
            <w:tcW w:w="1912"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27" w:type="dxa"/>
            <w:noWrap w:val="0"/>
            <w:vAlign w:val="center"/>
          </w:tcPr>
          <w:p>
            <w:pPr>
              <w:spacing w:line="440" w:lineRule="exact"/>
              <w:jc w:val="center"/>
              <w:rPr>
                <w:rFonts w:hint="eastAsia" w:ascii="仿宋" w:hAnsi="仿宋" w:eastAsia="仿宋" w:cs="仿宋"/>
                <w:sz w:val="24"/>
              </w:rPr>
            </w:pPr>
            <w:bookmarkStart w:id="154" w:name="_Toc221952135"/>
            <w:r>
              <w:rPr>
                <w:rFonts w:hint="eastAsia" w:ascii="仿宋" w:hAnsi="仿宋" w:eastAsia="仿宋" w:cs="仿宋"/>
                <w:sz w:val="24"/>
              </w:rPr>
              <w:t>毕业学校</w:t>
            </w:r>
            <w:bookmarkEnd w:id="154"/>
          </w:p>
        </w:tc>
        <w:tc>
          <w:tcPr>
            <w:tcW w:w="8210" w:type="dxa"/>
            <w:gridSpan w:val="8"/>
            <w:noWrap w:val="0"/>
            <w:vAlign w:val="top"/>
          </w:tcPr>
          <w:p>
            <w:pPr>
              <w:spacing w:line="440" w:lineRule="exact"/>
              <w:rPr>
                <w:rFonts w:hint="eastAsia" w:ascii="仿宋" w:hAnsi="仿宋" w:eastAsia="仿宋" w:cs="仿宋"/>
                <w:sz w:val="24"/>
              </w:rPr>
            </w:pPr>
            <w:r>
              <w:rPr>
                <w:rFonts w:hint="eastAsia" w:ascii="仿宋" w:hAnsi="仿宋" w:eastAsia="仿宋" w:cs="仿宋"/>
                <w:sz w:val="24"/>
              </w:rPr>
              <w:t xml:space="preserve">      </w:t>
            </w:r>
            <w:bookmarkStart w:id="155" w:name="_Toc221952136"/>
            <w:r>
              <w:rPr>
                <w:rFonts w:hint="eastAsia" w:ascii="仿宋" w:hAnsi="仿宋" w:eastAsia="仿宋" w:cs="仿宋"/>
                <w:sz w:val="24"/>
              </w:rPr>
              <w:t>年毕业于            学校        专业</w:t>
            </w:r>
            <w:bookmarkEnd w:id="1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537" w:type="dxa"/>
            <w:gridSpan w:val="9"/>
            <w:noWrap w:val="0"/>
            <w:vAlign w:val="center"/>
          </w:tcPr>
          <w:p>
            <w:pPr>
              <w:spacing w:line="440" w:lineRule="exact"/>
              <w:jc w:val="center"/>
              <w:rPr>
                <w:rFonts w:hint="eastAsia" w:ascii="仿宋" w:hAnsi="仿宋" w:eastAsia="仿宋" w:cs="仿宋"/>
                <w:sz w:val="24"/>
              </w:rPr>
            </w:pPr>
            <w:bookmarkStart w:id="156" w:name="_Toc221952137"/>
            <w:r>
              <w:rPr>
                <w:rFonts w:hint="eastAsia" w:ascii="仿宋" w:hAnsi="仿宋" w:eastAsia="仿宋" w:cs="仿宋"/>
                <w:sz w:val="24"/>
              </w:rPr>
              <w:t>主要施工管理经历</w:t>
            </w:r>
            <w:bookmark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729" w:type="dxa"/>
            <w:gridSpan w:val="2"/>
            <w:noWrap w:val="0"/>
            <w:vAlign w:val="center"/>
          </w:tcPr>
          <w:p>
            <w:pPr>
              <w:spacing w:line="440" w:lineRule="exact"/>
              <w:jc w:val="center"/>
              <w:rPr>
                <w:rFonts w:hint="eastAsia" w:ascii="仿宋" w:hAnsi="仿宋" w:eastAsia="仿宋" w:cs="仿宋"/>
                <w:sz w:val="24"/>
              </w:rPr>
            </w:pPr>
            <w:bookmarkStart w:id="157" w:name="_Toc221952138"/>
            <w:r>
              <w:rPr>
                <w:rFonts w:hint="eastAsia" w:ascii="仿宋" w:hAnsi="仿宋" w:eastAsia="仿宋" w:cs="仿宋"/>
                <w:sz w:val="24"/>
              </w:rPr>
              <w:t>时  间</w:t>
            </w:r>
            <w:bookmarkEnd w:id="157"/>
          </w:p>
        </w:tc>
        <w:tc>
          <w:tcPr>
            <w:tcW w:w="3829" w:type="dxa"/>
            <w:gridSpan w:val="4"/>
            <w:noWrap w:val="0"/>
            <w:vAlign w:val="center"/>
          </w:tcPr>
          <w:p>
            <w:pPr>
              <w:spacing w:line="440" w:lineRule="exact"/>
              <w:jc w:val="center"/>
              <w:rPr>
                <w:rFonts w:hint="eastAsia" w:ascii="仿宋" w:hAnsi="仿宋" w:eastAsia="仿宋" w:cs="仿宋"/>
                <w:sz w:val="24"/>
              </w:rPr>
            </w:pPr>
            <w:bookmarkStart w:id="158" w:name="_Toc221952139"/>
            <w:r>
              <w:rPr>
                <w:rFonts w:hint="eastAsia" w:ascii="仿宋" w:hAnsi="仿宋" w:eastAsia="仿宋" w:cs="仿宋"/>
                <w:sz w:val="24"/>
              </w:rPr>
              <w:t>参加过的类似项目</w:t>
            </w:r>
            <w:bookmarkEnd w:id="158"/>
          </w:p>
        </w:tc>
        <w:tc>
          <w:tcPr>
            <w:tcW w:w="1411" w:type="dxa"/>
            <w:noWrap w:val="0"/>
            <w:vAlign w:val="center"/>
          </w:tcPr>
          <w:p>
            <w:pPr>
              <w:spacing w:line="440" w:lineRule="exact"/>
              <w:jc w:val="center"/>
              <w:rPr>
                <w:rFonts w:hint="eastAsia" w:ascii="仿宋" w:hAnsi="仿宋" w:eastAsia="仿宋" w:cs="仿宋"/>
                <w:sz w:val="24"/>
              </w:rPr>
            </w:pPr>
            <w:bookmarkStart w:id="159" w:name="_Toc221952140"/>
            <w:r>
              <w:rPr>
                <w:rFonts w:hint="eastAsia" w:ascii="仿宋" w:hAnsi="仿宋" w:eastAsia="仿宋" w:cs="仿宋"/>
                <w:sz w:val="24"/>
              </w:rPr>
              <w:t>担任职务</w:t>
            </w:r>
            <w:bookmarkEnd w:id="159"/>
          </w:p>
        </w:tc>
        <w:tc>
          <w:tcPr>
            <w:tcW w:w="2568" w:type="dxa"/>
            <w:gridSpan w:val="2"/>
            <w:noWrap w:val="0"/>
            <w:vAlign w:val="center"/>
          </w:tcPr>
          <w:p>
            <w:pPr>
              <w:spacing w:line="440" w:lineRule="exact"/>
              <w:rPr>
                <w:rFonts w:hint="eastAsia" w:ascii="仿宋" w:hAnsi="仿宋" w:eastAsia="仿宋" w:cs="仿宋"/>
                <w:sz w:val="24"/>
              </w:rPr>
            </w:pPr>
            <w:bookmarkStart w:id="160" w:name="_Toc221952141"/>
            <w:r>
              <w:rPr>
                <w:rFonts w:hint="eastAsia" w:ascii="仿宋" w:hAnsi="仿宋" w:eastAsia="仿宋" w:cs="仿宋"/>
                <w:sz w:val="24"/>
              </w:rPr>
              <w:t>发包人及联系电话</w:t>
            </w:r>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729" w:type="dxa"/>
            <w:gridSpan w:val="2"/>
            <w:noWrap w:val="0"/>
            <w:vAlign w:val="top"/>
          </w:tcPr>
          <w:p>
            <w:pPr>
              <w:spacing w:line="440" w:lineRule="exact"/>
              <w:rPr>
                <w:rFonts w:hint="eastAsia" w:ascii="仿宋" w:hAnsi="仿宋" w:eastAsia="仿宋" w:cs="仿宋"/>
                <w:sz w:val="24"/>
              </w:rPr>
            </w:pPr>
          </w:p>
        </w:tc>
        <w:tc>
          <w:tcPr>
            <w:tcW w:w="3829" w:type="dxa"/>
            <w:gridSpan w:val="4"/>
            <w:noWrap w:val="0"/>
            <w:vAlign w:val="top"/>
          </w:tcPr>
          <w:p>
            <w:pPr>
              <w:spacing w:line="440" w:lineRule="exact"/>
              <w:rPr>
                <w:rFonts w:hint="eastAsia" w:ascii="仿宋" w:hAnsi="仿宋" w:eastAsia="仿宋" w:cs="仿宋"/>
                <w:sz w:val="24"/>
              </w:rPr>
            </w:pPr>
          </w:p>
        </w:tc>
        <w:tc>
          <w:tcPr>
            <w:tcW w:w="1411" w:type="dxa"/>
            <w:noWrap w:val="0"/>
            <w:vAlign w:val="top"/>
          </w:tcPr>
          <w:p>
            <w:pPr>
              <w:spacing w:line="440" w:lineRule="exact"/>
              <w:rPr>
                <w:rFonts w:hint="eastAsia" w:ascii="仿宋" w:hAnsi="仿宋" w:eastAsia="仿宋" w:cs="仿宋"/>
                <w:sz w:val="24"/>
              </w:rPr>
            </w:pPr>
          </w:p>
        </w:tc>
        <w:tc>
          <w:tcPr>
            <w:tcW w:w="2568" w:type="dxa"/>
            <w:gridSpan w:val="2"/>
            <w:noWrap w:val="0"/>
            <w:vAlign w:val="top"/>
          </w:tcPr>
          <w:p>
            <w:pPr>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729" w:type="dxa"/>
            <w:gridSpan w:val="2"/>
            <w:noWrap w:val="0"/>
            <w:vAlign w:val="top"/>
          </w:tcPr>
          <w:p>
            <w:pPr>
              <w:spacing w:line="440" w:lineRule="exact"/>
              <w:rPr>
                <w:rFonts w:hint="eastAsia" w:ascii="仿宋" w:hAnsi="仿宋" w:eastAsia="仿宋" w:cs="仿宋"/>
                <w:szCs w:val="21"/>
              </w:rPr>
            </w:pPr>
          </w:p>
        </w:tc>
        <w:tc>
          <w:tcPr>
            <w:tcW w:w="3829" w:type="dxa"/>
            <w:gridSpan w:val="4"/>
            <w:noWrap w:val="0"/>
            <w:vAlign w:val="top"/>
          </w:tcPr>
          <w:p>
            <w:pPr>
              <w:spacing w:line="440" w:lineRule="exact"/>
              <w:rPr>
                <w:rFonts w:hint="eastAsia" w:ascii="仿宋" w:hAnsi="仿宋" w:eastAsia="仿宋" w:cs="仿宋"/>
                <w:szCs w:val="21"/>
              </w:rPr>
            </w:pPr>
          </w:p>
        </w:tc>
        <w:tc>
          <w:tcPr>
            <w:tcW w:w="1411" w:type="dxa"/>
            <w:noWrap w:val="0"/>
            <w:vAlign w:val="top"/>
          </w:tcPr>
          <w:p>
            <w:pPr>
              <w:spacing w:line="440" w:lineRule="exact"/>
              <w:rPr>
                <w:rFonts w:hint="eastAsia" w:ascii="仿宋" w:hAnsi="仿宋" w:eastAsia="仿宋" w:cs="仿宋"/>
                <w:szCs w:val="21"/>
              </w:rPr>
            </w:pPr>
          </w:p>
        </w:tc>
        <w:tc>
          <w:tcPr>
            <w:tcW w:w="2568" w:type="dxa"/>
            <w:gridSpan w:val="2"/>
            <w:noWrap w:val="0"/>
            <w:vAlign w:val="top"/>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729" w:type="dxa"/>
            <w:gridSpan w:val="2"/>
            <w:noWrap w:val="0"/>
            <w:vAlign w:val="top"/>
          </w:tcPr>
          <w:p>
            <w:pPr>
              <w:spacing w:line="440" w:lineRule="exact"/>
              <w:rPr>
                <w:rFonts w:hint="eastAsia" w:ascii="仿宋" w:hAnsi="仿宋" w:eastAsia="仿宋" w:cs="仿宋"/>
                <w:szCs w:val="21"/>
              </w:rPr>
            </w:pPr>
          </w:p>
        </w:tc>
        <w:tc>
          <w:tcPr>
            <w:tcW w:w="3829" w:type="dxa"/>
            <w:gridSpan w:val="4"/>
            <w:noWrap w:val="0"/>
            <w:vAlign w:val="top"/>
          </w:tcPr>
          <w:p>
            <w:pPr>
              <w:spacing w:line="440" w:lineRule="exact"/>
              <w:rPr>
                <w:rFonts w:hint="eastAsia" w:ascii="仿宋" w:hAnsi="仿宋" w:eastAsia="仿宋" w:cs="仿宋"/>
                <w:szCs w:val="21"/>
              </w:rPr>
            </w:pPr>
          </w:p>
        </w:tc>
        <w:tc>
          <w:tcPr>
            <w:tcW w:w="1411" w:type="dxa"/>
            <w:noWrap w:val="0"/>
            <w:vAlign w:val="top"/>
          </w:tcPr>
          <w:p>
            <w:pPr>
              <w:spacing w:line="440" w:lineRule="exact"/>
              <w:rPr>
                <w:rFonts w:hint="eastAsia" w:ascii="仿宋" w:hAnsi="仿宋" w:eastAsia="仿宋" w:cs="仿宋"/>
                <w:szCs w:val="21"/>
              </w:rPr>
            </w:pPr>
          </w:p>
        </w:tc>
        <w:tc>
          <w:tcPr>
            <w:tcW w:w="2568" w:type="dxa"/>
            <w:gridSpan w:val="2"/>
            <w:noWrap w:val="0"/>
            <w:vAlign w:val="top"/>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729" w:type="dxa"/>
            <w:gridSpan w:val="2"/>
            <w:noWrap w:val="0"/>
            <w:vAlign w:val="center"/>
          </w:tcPr>
          <w:p>
            <w:pPr>
              <w:spacing w:line="440" w:lineRule="exact"/>
              <w:rPr>
                <w:rFonts w:hint="eastAsia" w:ascii="仿宋" w:hAnsi="仿宋" w:eastAsia="仿宋" w:cs="仿宋"/>
                <w:szCs w:val="21"/>
              </w:rPr>
            </w:pPr>
          </w:p>
        </w:tc>
        <w:tc>
          <w:tcPr>
            <w:tcW w:w="3829" w:type="dxa"/>
            <w:gridSpan w:val="4"/>
            <w:noWrap w:val="0"/>
            <w:vAlign w:val="center"/>
          </w:tcPr>
          <w:p>
            <w:pPr>
              <w:spacing w:line="440" w:lineRule="exact"/>
              <w:rPr>
                <w:rFonts w:hint="eastAsia" w:ascii="仿宋" w:hAnsi="仿宋" w:eastAsia="仿宋" w:cs="仿宋"/>
                <w:szCs w:val="21"/>
              </w:rPr>
            </w:pPr>
          </w:p>
        </w:tc>
        <w:tc>
          <w:tcPr>
            <w:tcW w:w="1411" w:type="dxa"/>
            <w:noWrap w:val="0"/>
            <w:vAlign w:val="center"/>
          </w:tcPr>
          <w:p>
            <w:pPr>
              <w:spacing w:line="440" w:lineRule="exact"/>
              <w:rPr>
                <w:rFonts w:hint="eastAsia" w:ascii="仿宋" w:hAnsi="仿宋" w:eastAsia="仿宋" w:cs="仿宋"/>
                <w:szCs w:val="21"/>
              </w:rPr>
            </w:pPr>
          </w:p>
        </w:tc>
        <w:tc>
          <w:tcPr>
            <w:tcW w:w="2568" w:type="dxa"/>
            <w:gridSpan w:val="2"/>
            <w:noWrap w:val="0"/>
            <w:vAlign w:val="center"/>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729" w:type="dxa"/>
            <w:gridSpan w:val="2"/>
            <w:noWrap w:val="0"/>
            <w:vAlign w:val="center"/>
          </w:tcPr>
          <w:p>
            <w:pPr>
              <w:spacing w:line="440" w:lineRule="exact"/>
              <w:rPr>
                <w:rFonts w:hint="eastAsia" w:ascii="仿宋" w:hAnsi="仿宋" w:eastAsia="仿宋" w:cs="仿宋"/>
                <w:szCs w:val="21"/>
              </w:rPr>
            </w:pPr>
          </w:p>
        </w:tc>
        <w:tc>
          <w:tcPr>
            <w:tcW w:w="3829" w:type="dxa"/>
            <w:gridSpan w:val="4"/>
            <w:noWrap w:val="0"/>
            <w:vAlign w:val="center"/>
          </w:tcPr>
          <w:p>
            <w:pPr>
              <w:spacing w:line="440" w:lineRule="exact"/>
              <w:rPr>
                <w:rFonts w:hint="eastAsia" w:ascii="仿宋" w:hAnsi="仿宋" w:eastAsia="仿宋" w:cs="仿宋"/>
                <w:szCs w:val="21"/>
              </w:rPr>
            </w:pPr>
          </w:p>
        </w:tc>
        <w:tc>
          <w:tcPr>
            <w:tcW w:w="1411" w:type="dxa"/>
            <w:noWrap w:val="0"/>
            <w:vAlign w:val="center"/>
          </w:tcPr>
          <w:p>
            <w:pPr>
              <w:spacing w:line="440" w:lineRule="exact"/>
              <w:rPr>
                <w:rFonts w:hint="eastAsia" w:ascii="仿宋" w:hAnsi="仿宋" w:eastAsia="仿宋" w:cs="仿宋"/>
                <w:szCs w:val="21"/>
              </w:rPr>
            </w:pPr>
          </w:p>
        </w:tc>
        <w:tc>
          <w:tcPr>
            <w:tcW w:w="2568" w:type="dxa"/>
            <w:gridSpan w:val="2"/>
            <w:noWrap w:val="0"/>
            <w:vAlign w:val="center"/>
          </w:tcPr>
          <w:p>
            <w:pPr>
              <w:spacing w:line="440" w:lineRule="exact"/>
              <w:rPr>
                <w:rFonts w:hint="eastAsia" w:ascii="仿宋" w:hAnsi="仿宋" w:eastAsia="仿宋" w:cs="仿宋"/>
                <w:szCs w:val="21"/>
              </w:rPr>
            </w:pPr>
          </w:p>
        </w:tc>
      </w:tr>
    </w:tbl>
    <w:p>
      <w:pPr>
        <w:autoSpaceDE w:val="0"/>
        <w:autoSpaceDN w:val="0"/>
        <w:adjustRightInd w:val="0"/>
        <w:spacing w:line="600" w:lineRule="exact"/>
        <w:jc w:val="center"/>
        <w:outlineLvl w:val="9"/>
        <w:rPr>
          <w:rFonts w:hint="eastAsia" w:ascii="仿宋" w:hAnsi="仿宋" w:eastAsia="仿宋" w:cs="仿宋"/>
          <w:b/>
          <w:bCs/>
          <w:sz w:val="32"/>
          <w:szCs w:val="32"/>
          <w:lang w:val="zh-CN"/>
        </w:rPr>
      </w:pPr>
    </w:p>
    <w:p>
      <w:pPr>
        <w:pStyle w:val="7"/>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bCs/>
          <w:sz w:val="24"/>
          <w:lang w:eastAsia="zh-CN"/>
        </w:rPr>
        <w:t>注：</w:t>
      </w:r>
      <w:r>
        <w:rPr>
          <w:rFonts w:hint="eastAsia" w:ascii="仿宋" w:hAnsi="仿宋" w:eastAsia="仿宋" w:cs="仿宋"/>
          <w:b/>
          <w:bCs/>
          <w:sz w:val="24"/>
        </w:rPr>
        <w:t>（后附</w:t>
      </w:r>
      <w:r>
        <w:rPr>
          <w:rFonts w:hint="eastAsia" w:ascii="仿宋" w:hAnsi="仿宋" w:eastAsia="仿宋" w:cs="仿宋"/>
          <w:b/>
          <w:bCs/>
          <w:sz w:val="24"/>
          <w:lang w:eastAsia="zh-CN"/>
        </w:rPr>
        <w:t>项目经理身份证、注册证、安全生产考核合格证、</w:t>
      </w:r>
      <w:r>
        <w:rPr>
          <w:rFonts w:hint="eastAsia" w:ascii="仿宋" w:hAnsi="仿宋" w:eastAsia="仿宋" w:cs="仿宋"/>
          <w:b/>
          <w:bCs/>
          <w:sz w:val="24"/>
        </w:rPr>
        <w:t>职称</w:t>
      </w:r>
      <w:r>
        <w:rPr>
          <w:rFonts w:hint="eastAsia" w:ascii="仿宋" w:hAnsi="仿宋" w:eastAsia="仿宋" w:cs="仿宋"/>
          <w:b/>
          <w:bCs/>
          <w:sz w:val="24"/>
          <w:lang w:eastAsia="zh-CN"/>
        </w:rPr>
        <w:t>证、劳务合同、养老保险缴纳证明</w:t>
      </w:r>
      <w:r>
        <w:rPr>
          <w:rFonts w:hint="eastAsia" w:ascii="仿宋" w:hAnsi="仿宋" w:eastAsia="仿宋" w:cs="仿宋"/>
          <w:b/>
          <w:bCs/>
          <w:sz w:val="24"/>
        </w:rPr>
        <w:t>等</w:t>
      </w:r>
      <w:r>
        <w:rPr>
          <w:rFonts w:hint="eastAsia" w:ascii="仿宋" w:hAnsi="仿宋" w:eastAsia="仿宋" w:cs="仿宋"/>
          <w:b/>
          <w:bCs/>
          <w:sz w:val="24"/>
          <w:lang w:eastAsia="zh-CN"/>
        </w:rPr>
        <w:t>相关证件的</w:t>
      </w:r>
      <w:r>
        <w:rPr>
          <w:rFonts w:hint="eastAsia" w:ascii="仿宋" w:hAnsi="仿宋" w:eastAsia="仿宋" w:cs="仿宋"/>
          <w:b/>
          <w:bCs/>
          <w:sz w:val="24"/>
        </w:rPr>
        <w:t>复印件。）</w:t>
      </w:r>
    </w:p>
    <w:p>
      <w:pPr>
        <w:autoSpaceDE w:val="0"/>
        <w:autoSpaceDN w:val="0"/>
        <w:adjustRightInd w:val="0"/>
        <w:spacing w:after="100" w:line="360" w:lineRule="auto"/>
        <w:jc w:val="center"/>
        <w:outlineLvl w:val="9"/>
        <w:rPr>
          <w:rFonts w:hint="eastAsia" w:ascii="仿宋" w:hAnsi="仿宋" w:eastAsia="仿宋" w:cs="仿宋"/>
          <w:lang w:val="zh-CN"/>
        </w:rPr>
      </w:pPr>
    </w:p>
    <w:p>
      <w:pPr>
        <w:autoSpaceDE w:val="0"/>
        <w:autoSpaceDN w:val="0"/>
        <w:adjustRightInd w:val="0"/>
        <w:spacing w:line="360" w:lineRule="auto"/>
        <w:ind w:firstLine="960" w:firstLineChars="400"/>
        <w:outlineLvl w:val="9"/>
        <w:rPr>
          <w:rFonts w:hint="eastAsia" w:ascii="仿宋" w:hAnsi="仿宋" w:eastAsia="仿宋" w:cs="仿宋"/>
          <w:lang w:val="zh-CN"/>
        </w:rPr>
      </w:pPr>
      <w:r>
        <w:rPr>
          <w:rFonts w:hint="eastAsia" w:ascii="仿宋" w:hAnsi="仿宋" w:eastAsia="仿宋" w:cs="仿宋"/>
          <w:kern w:val="0"/>
          <w:sz w:val="24"/>
          <w:szCs w:val="24"/>
          <w:lang w:val="zh-CN"/>
        </w:rPr>
        <w:t>供应商：</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lang w:val="zh-CN"/>
        </w:rPr>
        <w:t>（单位全称）</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lang w:val="zh-CN"/>
        </w:rPr>
        <w:t>（公章）</w:t>
      </w:r>
    </w:p>
    <w:p>
      <w:pPr>
        <w:spacing w:line="360" w:lineRule="auto"/>
        <w:ind w:firstLine="960" w:firstLineChars="400"/>
        <w:outlineLvl w:val="9"/>
        <w:rPr>
          <w:rFonts w:hint="eastAsia" w:ascii="仿宋" w:hAnsi="仿宋" w:eastAsia="仿宋" w:cs="仿宋"/>
          <w:lang w:val="zh-CN"/>
        </w:rPr>
      </w:pPr>
      <w:r>
        <w:rPr>
          <w:rFonts w:hint="eastAsia" w:ascii="仿宋" w:hAnsi="仿宋" w:eastAsia="仿宋" w:cs="仿宋"/>
          <w:kern w:val="0"/>
          <w:sz w:val="24"/>
        </w:rPr>
        <w:t>法定代表人或</w:t>
      </w:r>
      <w:r>
        <w:rPr>
          <w:rFonts w:hint="eastAsia" w:ascii="仿宋" w:hAnsi="仿宋" w:eastAsia="仿宋" w:cs="仿宋"/>
          <w:kern w:val="0"/>
          <w:sz w:val="24"/>
          <w:lang w:eastAsia="zh-CN"/>
        </w:rPr>
        <w:t>被</w:t>
      </w:r>
      <w:r>
        <w:rPr>
          <w:rFonts w:hint="eastAsia" w:ascii="仿宋" w:hAnsi="仿宋" w:eastAsia="仿宋" w:cs="仿宋"/>
          <w:kern w:val="0"/>
          <w:sz w:val="24"/>
        </w:rPr>
        <w:t>授权</w:t>
      </w:r>
      <w:r>
        <w:rPr>
          <w:rFonts w:hint="eastAsia" w:ascii="仿宋" w:hAnsi="仿宋" w:eastAsia="仿宋" w:cs="仿宋"/>
          <w:kern w:val="0"/>
          <w:sz w:val="24"/>
          <w:lang w:eastAsia="zh-CN"/>
        </w:rPr>
        <w:t>人：</w:t>
      </w:r>
      <w:r>
        <w:rPr>
          <w:rFonts w:hint="eastAsia" w:ascii="仿宋" w:hAnsi="仿宋" w:eastAsia="仿宋" w:cs="仿宋"/>
          <w:kern w:val="0"/>
          <w:sz w:val="24"/>
          <w:u w:val="single"/>
        </w:rPr>
        <w:t xml:space="preserve">           (签</w:t>
      </w:r>
      <w:r>
        <w:rPr>
          <w:rFonts w:hint="eastAsia" w:ascii="仿宋" w:hAnsi="仿宋" w:eastAsia="仿宋" w:cs="仿宋"/>
          <w:kern w:val="0"/>
          <w:sz w:val="24"/>
          <w:u w:val="single"/>
          <w:lang w:eastAsia="zh-CN"/>
        </w:rPr>
        <w:t>字或盖章</w:t>
      </w:r>
      <w:r>
        <w:rPr>
          <w:rFonts w:hint="eastAsia" w:ascii="仿宋" w:hAnsi="仿宋" w:eastAsia="仿宋" w:cs="仿宋"/>
          <w:kern w:val="0"/>
          <w:sz w:val="24"/>
          <w:u w:val="single"/>
        </w:rPr>
        <w:t xml:space="preserve">) </w:t>
      </w:r>
    </w:p>
    <w:p>
      <w:pPr>
        <w:tabs>
          <w:tab w:val="left" w:pos="1680"/>
        </w:tabs>
        <w:spacing w:line="360" w:lineRule="auto"/>
        <w:ind w:firstLine="960" w:firstLineChars="400"/>
        <w:outlineLvl w:val="9"/>
        <w:rPr>
          <w:rFonts w:hint="eastAsia" w:ascii="仿宋" w:hAnsi="仿宋" w:eastAsia="仿宋" w:cs="仿宋"/>
          <w:sz w:val="24"/>
        </w:rPr>
      </w:pPr>
      <w:r>
        <w:rPr>
          <w:rFonts w:hint="eastAsia" w:ascii="仿宋" w:hAnsi="仿宋" w:eastAsia="仿宋" w:cs="仿宋"/>
          <w:sz w:val="24"/>
        </w:rPr>
        <w:t xml:space="preserve">日  期：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autoSpaceDE w:val="0"/>
        <w:autoSpaceDN w:val="0"/>
        <w:adjustRightInd w:val="0"/>
        <w:spacing w:after="100" w:line="360" w:lineRule="auto"/>
        <w:ind w:firstLine="960" w:firstLineChars="400"/>
        <w:outlineLvl w:val="9"/>
        <w:rPr>
          <w:rFonts w:hint="eastAsia" w:ascii="仿宋" w:hAnsi="仿宋" w:eastAsia="仿宋" w:cs="仿宋"/>
          <w:sz w:val="24"/>
          <w:szCs w:val="24"/>
          <w:lang w:val="zh-CN"/>
        </w:rPr>
      </w:pPr>
    </w:p>
    <w:p>
      <w:pPr>
        <w:pStyle w:val="35"/>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w:t>
      </w:r>
      <w:bookmarkStart w:id="161" w:name="_Toc222033922"/>
      <w:bookmarkStart w:id="162" w:name="_Toc229408553"/>
      <w:bookmarkStart w:id="163" w:name="_Toc179715761"/>
      <w:bookmarkStart w:id="164" w:name="_Toc222032740"/>
      <w:bookmarkStart w:id="165" w:name="_Toc222031073"/>
      <w:bookmarkStart w:id="166" w:name="_Toc222029571"/>
      <w:bookmarkStart w:id="167" w:name="_Toc4677"/>
      <w:bookmarkStart w:id="168" w:name="_Toc152047268"/>
      <w:bookmarkStart w:id="169" w:name="_Toc221952188"/>
      <w:bookmarkStart w:id="170" w:name="_Toc229305431"/>
      <w:r>
        <w:rPr>
          <w:rFonts w:hint="eastAsia" w:ascii="仿宋" w:hAnsi="仿宋" w:eastAsia="仿宋" w:cs="仿宋"/>
          <w:b/>
          <w:bCs/>
          <w:kern w:val="2"/>
          <w:sz w:val="32"/>
          <w:szCs w:val="32"/>
          <w:lang w:val="en-US" w:eastAsia="zh-CN" w:bidi="ar-SA"/>
        </w:rPr>
        <w:t>提供2020年03月至今完成的类似项目情况表</w:t>
      </w:r>
      <w:bookmarkEnd w:id="161"/>
      <w:bookmarkEnd w:id="162"/>
      <w:bookmarkEnd w:id="163"/>
      <w:bookmarkEnd w:id="164"/>
      <w:bookmarkEnd w:id="165"/>
      <w:bookmarkEnd w:id="166"/>
      <w:bookmarkEnd w:id="167"/>
      <w:bookmarkEnd w:id="168"/>
      <w:bookmarkEnd w:id="169"/>
      <w:bookmarkEnd w:id="170"/>
    </w:p>
    <w:p>
      <w:pPr>
        <w:pStyle w:val="35"/>
        <w:jc w:val="left"/>
        <w:rPr>
          <w:rFonts w:hint="eastAsia" w:ascii="仿宋" w:hAnsi="仿宋" w:eastAsia="仿宋" w:cs="仿宋"/>
          <w:b/>
          <w:bCs/>
          <w:kern w:val="2"/>
          <w:sz w:val="32"/>
          <w:szCs w:val="32"/>
          <w:lang w:val="en-US" w:eastAsia="zh-CN" w:bidi="ar-SA"/>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1" w:name="_Toc221952189"/>
            <w:r>
              <w:rPr>
                <w:rFonts w:hint="eastAsia" w:ascii="仿宋" w:hAnsi="仿宋" w:eastAsia="仿宋" w:cs="仿宋"/>
                <w:sz w:val="24"/>
              </w:rPr>
              <w:t>合同名称</w:t>
            </w:r>
            <w:bookmarkEnd w:id="171"/>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2" w:name="_Toc221952190"/>
            <w:r>
              <w:rPr>
                <w:rFonts w:hint="eastAsia" w:ascii="仿宋" w:hAnsi="仿宋" w:eastAsia="仿宋" w:cs="仿宋"/>
                <w:sz w:val="24"/>
              </w:rPr>
              <w:t>合同项目所在地</w:t>
            </w:r>
            <w:bookmarkEnd w:id="172"/>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3" w:name="_Toc221952191"/>
            <w:r>
              <w:rPr>
                <w:rFonts w:hint="eastAsia" w:ascii="仿宋" w:hAnsi="仿宋" w:eastAsia="仿宋" w:cs="仿宋"/>
                <w:sz w:val="24"/>
              </w:rPr>
              <w:t>发包人名称</w:t>
            </w:r>
            <w:bookmarkEnd w:id="173"/>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4" w:name="_Toc221952192"/>
            <w:r>
              <w:rPr>
                <w:rFonts w:hint="eastAsia" w:ascii="仿宋" w:hAnsi="仿宋" w:eastAsia="仿宋" w:cs="仿宋"/>
                <w:sz w:val="24"/>
              </w:rPr>
              <w:t>发包人地址</w:t>
            </w:r>
            <w:bookmarkEnd w:id="174"/>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5" w:name="_Toc221952193"/>
            <w:r>
              <w:rPr>
                <w:rFonts w:hint="eastAsia" w:ascii="仿宋" w:hAnsi="仿宋" w:eastAsia="仿宋" w:cs="仿宋"/>
                <w:sz w:val="24"/>
              </w:rPr>
              <w:t>发包人电话</w:t>
            </w:r>
            <w:bookmarkEnd w:id="175"/>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6" w:name="_Toc221952194"/>
            <w:r>
              <w:rPr>
                <w:rFonts w:hint="eastAsia" w:ascii="仿宋" w:hAnsi="仿宋" w:eastAsia="仿宋" w:cs="仿宋"/>
                <w:sz w:val="24"/>
              </w:rPr>
              <w:t>签约合同价</w:t>
            </w:r>
            <w:bookmarkEnd w:id="176"/>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7" w:name="_Toc221952195"/>
            <w:r>
              <w:rPr>
                <w:rFonts w:hint="eastAsia" w:ascii="仿宋" w:hAnsi="仿宋" w:eastAsia="仿宋" w:cs="仿宋"/>
                <w:sz w:val="24"/>
              </w:rPr>
              <w:t>开工日期</w:t>
            </w:r>
            <w:bookmarkEnd w:id="177"/>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8" w:name="_Toc221952196"/>
            <w:r>
              <w:rPr>
                <w:rFonts w:hint="eastAsia" w:ascii="仿宋" w:hAnsi="仿宋" w:eastAsia="仿宋" w:cs="仿宋"/>
                <w:sz w:val="24"/>
              </w:rPr>
              <w:t>完工日期</w:t>
            </w:r>
            <w:bookmarkEnd w:id="178"/>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79" w:name="_Toc221952197"/>
            <w:r>
              <w:rPr>
                <w:rFonts w:hint="eastAsia" w:ascii="仿宋" w:hAnsi="仿宋" w:eastAsia="仿宋" w:cs="仿宋"/>
                <w:sz w:val="24"/>
              </w:rPr>
              <w:t>承担的工作</w:t>
            </w:r>
            <w:bookmarkEnd w:id="179"/>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80" w:name="_Toc221952198"/>
            <w:r>
              <w:rPr>
                <w:rFonts w:hint="eastAsia" w:ascii="仿宋" w:hAnsi="仿宋" w:eastAsia="仿宋" w:cs="仿宋"/>
                <w:sz w:val="24"/>
              </w:rPr>
              <w:t>工程质量</w:t>
            </w:r>
            <w:bookmarkEnd w:id="180"/>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81" w:name="_Toc221952199"/>
            <w:r>
              <w:rPr>
                <w:rFonts w:hint="eastAsia" w:ascii="仿宋" w:hAnsi="仿宋" w:eastAsia="仿宋" w:cs="仿宋"/>
                <w:sz w:val="24"/>
              </w:rPr>
              <w:t>项目经理</w:t>
            </w:r>
            <w:bookmarkEnd w:id="181"/>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82" w:name="_Toc221952200"/>
            <w:r>
              <w:rPr>
                <w:rFonts w:hint="eastAsia" w:ascii="仿宋" w:hAnsi="仿宋" w:eastAsia="仿宋" w:cs="仿宋"/>
                <w:sz w:val="24"/>
              </w:rPr>
              <w:t>技术负责人</w:t>
            </w:r>
            <w:bookmarkEnd w:id="182"/>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83" w:name="_Toc221952201"/>
            <w:r>
              <w:rPr>
                <w:rFonts w:hint="eastAsia" w:ascii="仿宋" w:hAnsi="仿宋" w:eastAsia="仿宋" w:cs="仿宋"/>
                <w:sz w:val="24"/>
              </w:rPr>
              <w:t>监理人和总监理工程师以及电话</w:t>
            </w:r>
            <w:bookmarkEnd w:id="183"/>
          </w:p>
        </w:tc>
        <w:tc>
          <w:tcPr>
            <w:tcW w:w="6911" w:type="dxa"/>
            <w:noWrap w:val="0"/>
            <w:vAlign w:val="top"/>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2507" w:type="dxa"/>
            <w:noWrap w:val="0"/>
            <w:vAlign w:val="center"/>
          </w:tcPr>
          <w:p>
            <w:pPr>
              <w:topLinePunct/>
              <w:spacing w:line="440" w:lineRule="exact"/>
              <w:jc w:val="center"/>
              <w:rPr>
                <w:rFonts w:hint="eastAsia" w:ascii="仿宋" w:hAnsi="仿宋" w:eastAsia="仿宋" w:cs="仿宋"/>
                <w:sz w:val="24"/>
              </w:rPr>
            </w:pPr>
            <w:bookmarkStart w:id="184" w:name="_Toc221952202"/>
            <w:r>
              <w:rPr>
                <w:rFonts w:hint="eastAsia" w:ascii="仿宋" w:hAnsi="仿宋" w:eastAsia="仿宋" w:cs="仿宋"/>
                <w:sz w:val="24"/>
              </w:rPr>
              <w:t>合同项目描述</w:t>
            </w:r>
            <w:bookmarkEnd w:id="184"/>
          </w:p>
        </w:tc>
        <w:tc>
          <w:tcPr>
            <w:tcW w:w="6911" w:type="dxa"/>
            <w:noWrap w:val="0"/>
            <w:vAlign w:val="top"/>
          </w:tcPr>
          <w:p>
            <w:pPr>
              <w:topLinePunct/>
              <w:spacing w:line="440" w:lineRule="exact"/>
              <w:jc w:val="center"/>
              <w:rPr>
                <w:rFonts w:hint="eastAsia" w:ascii="仿宋" w:hAnsi="仿宋" w:eastAsia="仿宋" w:cs="仿宋"/>
                <w:sz w:val="24"/>
              </w:rPr>
            </w:pPr>
          </w:p>
          <w:p>
            <w:pPr>
              <w:topLinePunct/>
              <w:spacing w:line="440" w:lineRule="exact"/>
              <w:jc w:val="center"/>
              <w:rPr>
                <w:rFonts w:hint="eastAsia" w:ascii="仿宋" w:hAnsi="仿宋" w:eastAsia="仿宋" w:cs="仿宋"/>
                <w:sz w:val="24"/>
              </w:rPr>
            </w:pPr>
          </w:p>
          <w:p>
            <w:pPr>
              <w:topLinePunct/>
              <w:spacing w:line="440" w:lineRule="exact"/>
              <w:jc w:val="center"/>
              <w:rPr>
                <w:rFonts w:hint="eastAsia" w:ascii="仿宋" w:hAnsi="仿宋" w:eastAsia="仿宋" w:cs="仿宋"/>
                <w:sz w:val="24"/>
              </w:rPr>
            </w:pPr>
          </w:p>
          <w:p>
            <w:pPr>
              <w:topLinePunct/>
              <w:spacing w:line="440" w:lineRule="exact"/>
              <w:jc w:val="center"/>
              <w:rPr>
                <w:rFonts w:hint="eastAsia" w:ascii="仿宋" w:hAnsi="仿宋" w:eastAsia="仿宋" w:cs="仿宋"/>
                <w:sz w:val="24"/>
              </w:rPr>
            </w:pPr>
          </w:p>
          <w:p>
            <w:pPr>
              <w:topLinePunct/>
              <w:spacing w:line="440" w:lineRule="exact"/>
              <w:jc w:val="center"/>
              <w:rPr>
                <w:rFonts w:hint="eastAsia" w:ascii="仿宋" w:hAnsi="仿宋" w:eastAsia="仿宋" w:cs="仿宋"/>
                <w:sz w:val="24"/>
              </w:rPr>
            </w:pPr>
          </w:p>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07" w:type="dxa"/>
            <w:noWrap w:val="0"/>
            <w:vAlign w:val="center"/>
          </w:tcPr>
          <w:p>
            <w:pPr>
              <w:jc w:val="center"/>
              <w:rPr>
                <w:rFonts w:hint="eastAsia" w:ascii="仿宋" w:hAnsi="仿宋" w:eastAsia="仿宋" w:cs="仿宋"/>
                <w:sz w:val="24"/>
              </w:rPr>
            </w:pPr>
            <w:bookmarkStart w:id="185" w:name="_Toc221952203"/>
            <w:r>
              <w:rPr>
                <w:rFonts w:hint="eastAsia" w:ascii="仿宋" w:hAnsi="仿宋" w:eastAsia="仿宋" w:cs="仿宋"/>
                <w:sz w:val="24"/>
              </w:rPr>
              <w:t>备注</w:t>
            </w:r>
            <w:bookmarkEnd w:id="185"/>
          </w:p>
        </w:tc>
        <w:tc>
          <w:tcPr>
            <w:tcW w:w="6911" w:type="dxa"/>
            <w:noWrap w:val="0"/>
            <w:vAlign w:val="top"/>
          </w:tcPr>
          <w:p>
            <w:pPr>
              <w:topLinePunct/>
              <w:spacing w:line="440" w:lineRule="exact"/>
              <w:jc w:val="left"/>
              <w:rPr>
                <w:rFonts w:hint="eastAsia" w:ascii="仿宋" w:hAnsi="仿宋" w:eastAsia="仿宋" w:cs="仿宋"/>
                <w:sz w:val="24"/>
              </w:rPr>
            </w:pPr>
            <w:r>
              <w:rPr>
                <w:rFonts w:hint="eastAsia" w:ascii="仿宋" w:hAnsi="仿宋" w:eastAsia="仿宋" w:cs="仿宋"/>
                <w:sz w:val="24"/>
                <w:highlight w:val="none"/>
              </w:rPr>
              <w:t>合同项目描述内容至少包括项目概况和合同工程完工验收鉴定书有关验收结论</w:t>
            </w:r>
          </w:p>
        </w:tc>
      </w:tr>
    </w:tbl>
    <w:p>
      <w:pPr>
        <w:autoSpaceDE w:val="0"/>
        <w:autoSpaceDN w:val="0"/>
        <w:adjustRightInd w:val="0"/>
        <w:snapToGrid w:val="0"/>
        <w:spacing w:line="360" w:lineRule="auto"/>
        <w:jc w:val="center"/>
        <w:outlineLvl w:val="9"/>
        <w:rPr>
          <w:rFonts w:hint="eastAsia" w:ascii="仿宋" w:hAnsi="仿宋" w:eastAsia="仿宋" w:cs="仿宋"/>
          <w:b/>
          <w:bCs/>
          <w:sz w:val="32"/>
          <w:szCs w:val="32"/>
          <w:lang w:val="zh-CN"/>
        </w:rPr>
      </w:pPr>
    </w:p>
    <w:p>
      <w:pPr>
        <w:pStyle w:val="7"/>
        <w:ind w:left="0" w:leftChars="0" w:firstLine="0" w:firstLineChars="0"/>
        <w:outlineLvl w:val="9"/>
        <w:rPr>
          <w:rFonts w:hint="eastAsia" w:ascii="仿宋" w:hAnsi="仿宋" w:eastAsia="仿宋" w:cs="仿宋"/>
          <w:b/>
          <w:bCs/>
          <w:sz w:val="32"/>
          <w:szCs w:val="32"/>
          <w:lang w:val="zh-CN"/>
        </w:rPr>
      </w:pPr>
      <w:r>
        <w:rPr>
          <w:rFonts w:hint="eastAsia" w:ascii="仿宋" w:hAnsi="仿宋" w:eastAsia="仿宋" w:cs="仿宋"/>
          <w:b/>
          <w:bCs/>
          <w:sz w:val="24"/>
          <w:lang w:eastAsia="zh-CN"/>
        </w:rPr>
        <w:t>注：</w:t>
      </w:r>
      <w:r>
        <w:rPr>
          <w:rFonts w:hint="eastAsia" w:ascii="仿宋" w:hAnsi="仿宋" w:eastAsia="仿宋" w:cs="仿宋"/>
          <w:b w:val="0"/>
          <w:bCs w:val="0"/>
          <w:sz w:val="24"/>
          <w:lang w:eastAsia="zh-CN"/>
        </w:rPr>
        <w:t>（如有多个已完成项目，每个项目填一张此表，</w:t>
      </w:r>
      <w:r>
        <w:rPr>
          <w:rFonts w:hint="eastAsia" w:ascii="仿宋" w:hAnsi="仿宋" w:eastAsia="仿宋" w:cs="仿宋"/>
          <w:b w:val="0"/>
          <w:bCs w:val="0"/>
          <w:sz w:val="24"/>
        </w:rPr>
        <w:t>后附</w:t>
      </w:r>
      <w:r>
        <w:rPr>
          <w:rFonts w:hint="eastAsia" w:ascii="仿宋" w:hAnsi="仿宋" w:eastAsia="仿宋" w:cs="仿宋"/>
          <w:b w:val="0"/>
          <w:bCs w:val="0"/>
          <w:sz w:val="24"/>
          <w:lang w:eastAsia="zh-CN"/>
        </w:rPr>
        <w:t>业绩</w:t>
      </w:r>
      <w:r>
        <w:rPr>
          <w:rFonts w:hint="eastAsia" w:ascii="仿宋" w:hAnsi="仿宋" w:eastAsia="仿宋" w:cs="仿宋"/>
          <w:b w:val="0"/>
          <w:bCs w:val="0"/>
          <w:sz w:val="24"/>
        </w:rPr>
        <w:t>复印件。</w:t>
      </w:r>
      <w:r>
        <w:rPr>
          <w:rFonts w:hint="eastAsia" w:ascii="仿宋" w:hAnsi="仿宋" w:eastAsia="仿宋" w:cs="仿宋"/>
          <w:b w:val="0"/>
          <w:bCs w:val="0"/>
          <w:sz w:val="24"/>
          <w:lang w:eastAsia="zh-CN"/>
        </w:rPr>
        <w:t>）</w:t>
      </w:r>
    </w:p>
    <w:p>
      <w:pPr>
        <w:autoSpaceDE w:val="0"/>
        <w:autoSpaceDN w:val="0"/>
        <w:adjustRightInd w:val="0"/>
        <w:snapToGrid w:val="0"/>
        <w:spacing w:line="360" w:lineRule="auto"/>
        <w:jc w:val="center"/>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zh-CN"/>
        </w:rPr>
        <w:t>第六部分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技术</w:t>
      </w:r>
      <w:r>
        <w:rPr>
          <w:rFonts w:hint="eastAsia" w:ascii="仿宋" w:hAnsi="仿宋" w:eastAsia="仿宋" w:cs="仿宋"/>
          <w:b/>
          <w:bCs/>
          <w:sz w:val="32"/>
          <w:szCs w:val="32"/>
          <w:lang w:val="zh-CN" w:eastAsia="zh-CN"/>
        </w:rPr>
        <w:t>方案</w:t>
      </w:r>
    </w:p>
    <w:p>
      <w:pPr>
        <w:autoSpaceDE w:val="0"/>
        <w:autoSpaceDN w:val="0"/>
        <w:adjustRightInd w:val="0"/>
        <w:snapToGrid w:val="0"/>
        <w:spacing w:line="360" w:lineRule="auto"/>
        <w:jc w:val="center"/>
        <w:outlineLvl w:val="9"/>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(根据评标办法，自行编写）</w:t>
      </w:r>
    </w:p>
    <w:p>
      <w:pPr>
        <w:pStyle w:val="7"/>
        <w:ind w:firstLine="6720" w:firstLineChars="2800"/>
        <w:outlineLvl w:val="9"/>
        <w:rPr>
          <w:rFonts w:hint="eastAsia" w:ascii="仿宋" w:hAnsi="仿宋" w:eastAsia="仿宋" w:cs="仿宋"/>
          <w:sz w:val="24"/>
          <w:szCs w:val="24"/>
        </w:rPr>
      </w:pPr>
    </w:p>
    <w:p>
      <w:pPr>
        <w:pStyle w:val="7"/>
        <w:spacing w:line="480" w:lineRule="auto"/>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1.施工方案和方法  </w:t>
      </w:r>
    </w:p>
    <w:p>
      <w:pPr>
        <w:pStyle w:val="7"/>
        <w:spacing w:line="480" w:lineRule="auto"/>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2.主要技术、管理人员的配备 </w:t>
      </w:r>
    </w:p>
    <w:p>
      <w:pPr>
        <w:pStyle w:val="7"/>
        <w:spacing w:line="480" w:lineRule="auto"/>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3.确保工期的技术组织措施</w:t>
      </w:r>
    </w:p>
    <w:p>
      <w:pPr>
        <w:pStyle w:val="7"/>
        <w:spacing w:line="480" w:lineRule="auto"/>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4.确保工程质量保证措施 </w:t>
      </w:r>
    </w:p>
    <w:p>
      <w:pPr>
        <w:pStyle w:val="7"/>
        <w:spacing w:line="480" w:lineRule="auto"/>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5.确保安全生产的技术组织措施</w:t>
      </w:r>
    </w:p>
    <w:p>
      <w:pPr>
        <w:pStyle w:val="7"/>
        <w:spacing w:line="480" w:lineRule="auto"/>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6.确保文明施工的技术组织措施及环境保护措施 </w:t>
      </w:r>
    </w:p>
    <w:p>
      <w:pPr>
        <w:pStyle w:val="7"/>
        <w:spacing w:line="480" w:lineRule="auto"/>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7.施工部署和现场平面布置</w:t>
      </w:r>
    </w:p>
    <w:p>
      <w:pPr>
        <w:pStyle w:val="7"/>
        <w:spacing w:line="480" w:lineRule="auto"/>
        <w:jc w:val="both"/>
        <w:outlineLvl w:val="9"/>
        <w:rPr>
          <w:rFonts w:hint="eastAsia" w:ascii="仿宋" w:hAnsi="仿宋" w:eastAsia="仿宋" w:cs="仿宋"/>
          <w:sz w:val="24"/>
          <w:szCs w:val="24"/>
        </w:rPr>
      </w:pPr>
      <w:r>
        <w:rPr>
          <w:rFonts w:hint="eastAsia" w:ascii="仿宋" w:hAnsi="仿宋" w:eastAsia="仿宋" w:cs="仿宋"/>
          <w:sz w:val="24"/>
          <w:szCs w:val="24"/>
          <w:lang w:val="en-US" w:eastAsia="zh-CN"/>
        </w:rPr>
        <w:t>8.主要机具、设备和劳动力的配备</w:t>
      </w:r>
    </w:p>
    <w:p>
      <w:pPr>
        <w:pStyle w:val="7"/>
        <w:spacing w:line="480" w:lineRule="auto"/>
        <w:jc w:val="both"/>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pStyle w:val="7"/>
        <w:ind w:firstLine="6720" w:firstLineChars="2800"/>
        <w:outlineLvl w:val="9"/>
        <w:rPr>
          <w:rFonts w:hint="eastAsia" w:ascii="仿宋" w:hAnsi="仿宋" w:eastAsia="仿宋" w:cs="仿宋"/>
          <w:sz w:val="24"/>
          <w:szCs w:val="24"/>
        </w:rPr>
      </w:pPr>
    </w:p>
    <w:p>
      <w:pPr>
        <w:rPr>
          <w:rFonts w:hint="eastAsia" w:ascii="仿宋" w:hAnsi="仿宋" w:eastAsia="仿宋" w:cs="仿宋"/>
          <w:sz w:val="24"/>
          <w:szCs w:val="24"/>
        </w:rPr>
      </w:pPr>
    </w:p>
    <w:p>
      <w:pPr>
        <w:pStyle w:val="7"/>
        <w:ind w:left="0" w:leftChars="0" w:firstLine="0" w:firstLineChars="0"/>
        <w:outlineLvl w:val="9"/>
        <w:rPr>
          <w:rFonts w:hint="eastAsia" w:ascii="仿宋" w:hAnsi="仿宋" w:eastAsia="仿宋" w:cs="仿宋"/>
          <w:sz w:val="24"/>
          <w:szCs w:val="24"/>
        </w:rPr>
      </w:pPr>
    </w:p>
    <w:p>
      <w:pPr>
        <w:topLinePunct/>
        <w:spacing w:line="440" w:lineRule="exact"/>
        <w:jc w:val="center"/>
        <w:rPr>
          <w:rFonts w:hint="eastAsia" w:ascii="仿宋" w:hAnsi="仿宋" w:eastAsia="仿宋" w:cs="仿宋"/>
          <w:b/>
          <w:bCs/>
          <w:sz w:val="28"/>
          <w:szCs w:val="28"/>
          <w:lang w:eastAsia="zh-CN"/>
        </w:rPr>
      </w:pPr>
      <w:bookmarkStart w:id="186" w:name="_Toc12937"/>
      <w:bookmarkStart w:id="187" w:name="_Toc31546"/>
      <w:bookmarkStart w:id="188" w:name="_Toc29844"/>
      <w:r>
        <w:rPr>
          <w:rFonts w:hint="eastAsia" w:ascii="仿宋" w:hAnsi="仿宋" w:eastAsia="仿宋" w:cs="仿宋"/>
          <w:b/>
          <w:bCs/>
          <w:sz w:val="28"/>
          <w:szCs w:val="28"/>
        </w:rPr>
        <w:t>供应商</w:t>
      </w:r>
      <w:r>
        <w:rPr>
          <w:rFonts w:hint="eastAsia" w:ascii="仿宋" w:hAnsi="仿宋" w:eastAsia="仿宋" w:cs="仿宋"/>
          <w:b/>
          <w:bCs/>
          <w:sz w:val="28"/>
          <w:szCs w:val="28"/>
          <w:lang w:eastAsia="zh-CN"/>
        </w:rPr>
        <w:t>概况及其性质</w:t>
      </w:r>
      <w:bookmarkEnd w:id="186"/>
      <w:bookmarkEnd w:id="187"/>
      <w:bookmarkEnd w:id="188"/>
    </w:p>
    <w:p>
      <w:pPr>
        <w:pStyle w:val="8"/>
        <w:rPr>
          <w:rFonts w:hint="eastAsia" w:ascii="仿宋" w:hAnsi="仿宋" w:eastAsia="仿宋" w:cs="仿宋"/>
        </w:rPr>
      </w:pPr>
    </w:p>
    <w:tbl>
      <w:tblPr>
        <w:tblStyle w:val="19"/>
        <w:tblW w:w="919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2"/>
        <w:gridCol w:w="539"/>
        <w:gridCol w:w="692"/>
        <w:gridCol w:w="898"/>
        <w:gridCol w:w="1228"/>
        <w:gridCol w:w="448"/>
        <w:gridCol w:w="1399"/>
        <w:gridCol w:w="927"/>
        <w:gridCol w:w="808"/>
        <w:gridCol w:w="15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 w:hRule="atLeast"/>
        </w:trPr>
        <w:tc>
          <w:tcPr>
            <w:tcW w:w="2841" w:type="dxa"/>
            <w:gridSpan w:val="4"/>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供应商名称</w:t>
            </w:r>
          </w:p>
        </w:tc>
        <w:tc>
          <w:tcPr>
            <w:tcW w:w="3075" w:type="dxa"/>
            <w:gridSpan w:val="3"/>
            <w:noWrap w:val="0"/>
            <w:vAlign w:val="center"/>
          </w:tcPr>
          <w:p>
            <w:pPr>
              <w:topLinePunct/>
              <w:spacing w:line="440" w:lineRule="exact"/>
              <w:jc w:val="center"/>
              <w:rPr>
                <w:rFonts w:hint="eastAsia" w:ascii="仿宋" w:hAnsi="仿宋" w:eastAsia="仿宋" w:cs="仿宋"/>
                <w:szCs w:val="21"/>
                <w:lang w:val="en-US" w:eastAsia="zh-CN"/>
              </w:rPr>
            </w:pPr>
          </w:p>
        </w:tc>
        <w:tc>
          <w:tcPr>
            <w:tcW w:w="1735" w:type="dxa"/>
            <w:gridSpan w:val="2"/>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法定代表人</w:t>
            </w:r>
          </w:p>
        </w:tc>
        <w:tc>
          <w:tcPr>
            <w:tcW w:w="1547" w:type="dxa"/>
            <w:noWrap w:val="0"/>
            <w:vAlign w:val="center"/>
          </w:tcPr>
          <w:p>
            <w:pPr>
              <w:topLinePunct/>
              <w:spacing w:line="440" w:lineRule="exact"/>
              <w:jc w:val="center"/>
              <w:rPr>
                <w:rFonts w:hint="eastAsia"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2841" w:type="dxa"/>
            <w:gridSpan w:val="4"/>
            <w:noWrap w:val="0"/>
            <w:vAlign w:val="center"/>
          </w:tcPr>
          <w:p>
            <w:pPr>
              <w:topLinePunct/>
              <w:spacing w:line="440" w:lineRule="exact"/>
              <w:jc w:val="center"/>
              <w:rPr>
                <w:rFonts w:hint="eastAsia" w:ascii="仿宋" w:hAnsi="仿宋" w:eastAsia="仿宋" w:cs="仿宋"/>
                <w:sz w:val="18"/>
                <w:szCs w:val="18"/>
              </w:rPr>
            </w:pPr>
            <w:r>
              <w:rPr>
                <w:rFonts w:hint="eastAsia" w:ascii="仿宋" w:hAnsi="仿宋" w:eastAsia="仿宋" w:cs="仿宋"/>
                <w:szCs w:val="21"/>
              </w:rPr>
              <w:t>统一社会信用代码</w:t>
            </w:r>
          </w:p>
        </w:tc>
        <w:tc>
          <w:tcPr>
            <w:tcW w:w="3075" w:type="dxa"/>
            <w:gridSpan w:val="3"/>
            <w:noWrap w:val="0"/>
            <w:vAlign w:val="center"/>
          </w:tcPr>
          <w:p>
            <w:pPr>
              <w:topLinePunct/>
              <w:spacing w:line="440" w:lineRule="exact"/>
              <w:jc w:val="center"/>
              <w:rPr>
                <w:rFonts w:hint="eastAsia" w:ascii="仿宋" w:hAnsi="仿宋" w:eastAsia="仿宋" w:cs="仿宋"/>
                <w:szCs w:val="21"/>
              </w:rPr>
            </w:pPr>
          </w:p>
        </w:tc>
        <w:tc>
          <w:tcPr>
            <w:tcW w:w="1735" w:type="dxa"/>
            <w:gridSpan w:val="2"/>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邮政编码</w:t>
            </w:r>
          </w:p>
        </w:tc>
        <w:tc>
          <w:tcPr>
            <w:tcW w:w="1547" w:type="dxa"/>
            <w:noWrap w:val="0"/>
            <w:vAlign w:val="center"/>
          </w:tcPr>
          <w:p>
            <w:pPr>
              <w:topLinePunct/>
              <w:spacing w:line="440" w:lineRule="exact"/>
              <w:jc w:val="center"/>
              <w:rPr>
                <w:rFonts w:hint="eastAsia"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2841" w:type="dxa"/>
            <w:gridSpan w:val="4"/>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授权代表</w:t>
            </w:r>
          </w:p>
        </w:tc>
        <w:tc>
          <w:tcPr>
            <w:tcW w:w="3075" w:type="dxa"/>
            <w:gridSpan w:val="3"/>
            <w:noWrap w:val="0"/>
            <w:vAlign w:val="center"/>
          </w:tcPr>
          <w:p>
            <w:pPr>
              <w:topLinePunct/>
              <w:spacing w:line="440" w:lineRule="exact"/>
              <w:jc w:val="center"/>
              <w:rPr>
                <w:rFonts w:hint="eastAsia" w:ascii="仿宋" w:hAnsi="仿宋" w:eastAsia="仿宋" w:cs="仿宋"/>
                <w:szCs w:val="21"/>
                <w:lang w:val="en-US" w:eastAsia="zh-CN"/>
              </w:rPr>
            </w:pPr>
          </w:p>
        </w:tc>
        <w:tc>
          <w:tcPr>
            <w:tcW w:w="1735" w:type="dxa"/>
            <w:gridSpan w:val="2"/>
            <w:noWrap w:val="0"/>
            <w:vAlign w:val="center"/>
          </w:tcPr>
          <w:p>
            <w:pPr>
              <w:topLinePunct/>
              <w:spacing w:line="440" w:lineRule="exact"/>
              <w:jc w:val="center"/>
              <w:rPr>
                <w:rFonts w:hint="eastAsia" w:ascii="仿宋" w:hAnsi="仿宋" w:eastAsia="仿宋" w:cs="仿宋"/>
                <w:szCs w:val="21"/>
                <w:lang w:eastAsia="zh-CN"/>
              </w:rPr>
            </w:pPr>
            <w:r>
              <w:rPr>
                <w:rFonts w:hint="eastAsia" w:ascii="仿宋" w:hAnsi="仿宋" w:eastAsia="仿宋" w:cs="仿宋"/>
                <w:szCs w:val="21"/>
              </w:rPr>
              <w:t>企业</w:t>
            </w:r>
            <w:r>
              <w:rPr>
                <w:rFonts w:hint="eastAsia" w:ascii="仿宋" w:hAnsi="仿宋" w:eastAsia="仿宋" w:cs="仿宋"/>
                <w:szCs w:val="21"/>
                <w:lang w:eastAsia="zh-CN"/>
              </w:rPr>
              <w:t>性质</w:t>
            </w:r>
          </w:p>
        </w:tc>
        <w:tc>
          <w:tcPr>
            <w:tcW w:w="1547" w:type="dxa"/>
            <w:noWrap w:val="0"/>
            <w:vAlign w:val="center"/>
          </w:tcPr>
          <w:p>
            <w:pPr>
              <w:topLinePunct/>
              <w:spacing w:line="440" w:lineRule="exact"/>
              <w:jc w:val="center"/>
              <w:rPr>
                <w:rFonts w:hint="eastAsia"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2841" w:type="dxa"/>
            <w:gridSpan w:val="4"/>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营业收入（万元）</w:t>
            </w:r>
          </w:p>
        </w:tc>
        <w:tc>
          <w:tcPr>
            <w:tcW w:w="3075" w:type="dxa"/>
            <w:gridSpan w:val="3"/>
            <w:noWrap w:val="0"/>
            <w:vAlign w:val="center"/>
          </w:tcPr>
          <w:p>
            <w:pPr>
              <w:topLinePunct/>
              <w:spacing w:line="440" w:lineRule="exact"/>
              <w:jc w:val="center"/>
              <w:rPr>
                <w:rFonts w:hint="eastAsia" w:ascii="仿宋" w:hAnsi="仿宋" w:eastAsia="仿宋" w:cs="仿宋"/>
                <w:szCs w:val="21"/>
                <w:lang w:val="en-US" w:eastAsia="zh-CN"/>
              </w:rPr>
            </w:pPr>
          </w:p>
        </w:tc>
        <w:tc>
          <w:tcPr>
            <w:tcW w:w="1735" w:type="dxa"/>
            <w:gridSpan w:val="2"/>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员工总人数</w:t>
            </w:r>
          </w:p>
        </w:tc>
        <w:tc>
          <w:tcPr>
            <w:tcW w:w="1547" w:type="dxa"/>
            <w:noWrap w:val="0"/>
            <w:vAlign w:val="center"/>
          </w:tcPr>
          <w:p>
            <w:pPr>
              <w:topLinePunct/>
              <w:spacing w:line="440" w:lineRule="exact"/>
              <w:jc w:val="center"/>
              <w:rPr>
                <w:rFonts w:hint="eastAsia"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2841" w:type="dxa"/>
            <w:gridSpan w:val="4"/>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资产总额（万元）</w:t>
            </w:r>
          </w:p>
        </w:tc>
        <w:tc>
          <w:tcPr>
            <w:tcW w:w="6357" w:type="dxa"/>
            <w:gridSpan w:val="6"/>
            <w:noWrap w:val="0"/>
            <w:vAlign w:val="center"/>
          </w:tcPr>
          <w:p>
            <w:pPr>
              <w:topLinePunct/>
              <w:spacing w:line="440" w:lineRule="exact"/>
              <w:jc w:val="center"/>
              <w:rPr>
                <w:rFonts w:hint="eastAsia"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712" w:type="dxa"/>
            <w:vMerge w:val="restart"/>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营业执照</w:t>
            </w:r>
          </w:p>
        </w:tc>
        <w:tc>
          <w:tcPr>
            <w:tcW w:w="1231" w:type="dxa"/>
            <w:gridSpan w:val="2"/>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注册号码</w:t>
            </w:r>
          </w:p>
        </w:tc>
        <w:tc>
          <w:tcPr>
            <w:tcW w:w="2574" w:type="dxa"/>
            <w:gridSpan w:val="3"/>
            <w:noWrap w:val="0"/>
            <w:vAlign w:val="center"/>
          </w:tcPr>
          <w:p>
            <w:pPr>
              <w:topLinePunct/>
              <w:spacing w:line="440" w:lineRule="exact"/>
              <w:ind w:firstLine="105" w:firstLineChars="50"/>
              <w:jc w:val="center"/>
              <w:rPr>
                <w:rFonts w:hint="eastAsia" w:ascii="仿宋" w:hAnsi="仿宋" w:eastAsia="仿宋" w:cs="仿宋"/>
                <w:szCs w:val="21"/>
                <w:lang w:eastAsia="zh-CN"/>
              </w:rPr>
            </w:pPr>
          </w:p>
        </w:tc>
        <w:tc>
          <w:tcPr>
            <w:tcW w:w="1399" w:type="dxa"/>
            <w:noWrap w:val="0"/>
            <w:vAlign w:val="center"/>
          </w:tcPr>
          <w:p>
            <w:pPr>
              <w:topLinePunct/>
              <w:spacing w:line="440" w:lineRule="exact"/>
              <w:ind w:firstLine="105" w:firstLineChars="50"/>
              <w:jc w:val="center"/>
              <w:rPr>
                <w:rFonts w:hint="eastAsia" w:ascii="仿宋" w:hAnsi="仿宋" w:eastAsia="仿宋" w:cs="仿宋"/>
                <w:szCs w:val="21"/>
                <w:lang w:eastAsia="zh-CN"/>
              </w:rPr>
            </w:pPr>
            <w:r>
              <w:rPr>
                <w:rFonts w:hint="eastAsia" w:ascii="仿宋" w:hAnsi="仿宋" w:eastAsia="仿宋" w:cs="仿宋"/>
                <w:szCs w:val="21"/>
                <w:lang w:eastAsia="zh-CN"/>
              </w:rPr>
              <w:t>注册地址</w:t>
            </w:r>
          </w:p>
        </w:tc>
        <w:tc>
          <w:tcPr>
            <w:tcW w:w="3282" w:type="dxa"/>
            <w:gridSpan w:val="3"/>
            <w:noWrap w:val="0"/>
            <w:vAlign w:val="center"/>
          </w:tcPr>
          <w:p>
            <w:pPr>
              <w:topLinePunct/>
              <w:spacing w:line="440" w:lineRule="exact"/>
              <w:ind w:firstLine="105" w:firstLineChars="50"/>
              <w:jc w:val="center"/>
              <w:rPr>
                <w:rFonts w:hint="eastAsia" w:ascii="仿宋" w:hAnsi="仿宋" w:eastAsia="仿宋" w:cs="仿宋"/>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712" w:type="dxa"/>
            <w:vMerge w:val="continue"/>
            <w:noWrap w:val="0"/>
            <w:vAlign w:val="center"/>
          </w:tcPr>
          <w:p>
            <w:pPr>
              <w:topLinePunct/>
              <w:spacing w:line="440" w:lineRule="exact"/>
              <w:jc w:val="center"/>
              <w:rPr>
                <w:rFonts w:hint="eastAsia" w:ascii="仿宋" w:hAnsi="仿宋" w:eastAsia="仿宋" w:cs="仿宋"/>
                <w:szCs w:val="21"/>
              </w:rPr>
            </w:pPr>
          </w:p>
        </w:tc>
        <w:tc>
          <w:tcPr>
            <w:tcW w:w="1231" w:type="dxa"/>
            <w:gridSpan w:val="2"/>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发证机关</w:t>
            </w:r>
          </w:p>
        </w:tc>
        <w:tc>
          <w:tcPr>
            <w:tcW w:w="2574" w:type="dxa"/>
            <w:gridSpan w:val="3"/>
            <w:noWrap w:val="0"/>
            <w:vAlign w:val="center"/>
          </w:tcPr>
          <w:p>
            <w:pPr>
              <w:topLinePunct/>
              <w:spacing w:line="440" w:lineRule="exact"/>
              <w:ind w:firstLine="105" w:firstLineChars="50"/>
              <w:jc w:val="center"/>
              <w:rPr>
                <w:rFonts w:hint="eastAsia" w:ascii="仿宋" w:hAnsi="仿宋" w:eastAsia="仿宋" w:cs="仿宋"/>
                <w:szCs w:val="21"/>
                <w:lang w:val="en-US" w:eastAsia="zh-CN"/>
              </w:rPr>
            </w:pPr>
          </w:p>
        </w:tc>
        <w:tc>
          <w:tcPr>
            <w:tcW w:w="1399" w:type="dxa"/>
            <w:noWrap w:val="0"/>
            <w:vAlign w:val="center"/>
          </w:tcPr>
          <w:p>
            <w:pPr>
              <w:topLinePunct/>
              <w:spacing w:line="440" w:lineRule="exact"/>
              <w:ind w:firstLine="105" w:firstLineChars="50"/>
              <w:jc w:val="center"/>
              <w:rPr>
                <w:rFonts w:hint="eastAsia" w:ascii="仿宋" w:hAnsi="仿宋" w:eastAsia="仿宋" w:cs="仿宋"/>
                <w:szCs w:val="21"/>
                <w:lang w:eastAsia="zh-CN"/>
              </w:rPr>
            </w:pPr>
            <w:r>
              <w:rPr>
                <w:rFonts w:hint="eastAsia" w:ascii="仿宋" w:hAnsi="仿宋" w:eastAsia="仿宋" w:cs="仿宋"/>
                <w:szCs w:val="21"/>
                <w:lang w:eastAsia="zh-CN"/>
              </w:rPr>
              <w:t>发证日期</w:t>
            </w:r>
          </w:p>
        </w:tc>
        <w:tc>
          <w:tcPr>
            <w:tcW w:w="3282" w:type="dxa"/>
            <w:gridSpan w:val="3"/>
            <w:noWrap w:val="0"/>
            <w:vAlign w:val="center"/>
          </w:tcPr>
          <w:p>
            <w:pPr>
              <w:topLinePunct/>
              <w:spacing w:line="440" w:lineRule="exact"/>
              <w:ind w:firstLine="105" w:firstLineChars="50"/>
              <w:jc w:val="center"/>
              <w:rPr>
                <w:rFonts w:hint="eastAsia"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4" w:hRule="atLeast"/>
        </w:trPr>
        <w:tc>
          <w:tcPr>
            <w:tcW w:w="712" w:type="dxa"/>
            <w:vMerge w:val="continue"/>
            <w:noWrap w:val="0"/>
            <w:vAlign w:val="center"/>
          </w:tcPr>
          <w:p>
            <w:pPr>
              <w:topLinePunct/>
              <w:spacing w:line="440" w:lineRule="exact"/>
              <w:jc w:val="center"/>
              <w:rPr>
                <w:rFonts w:hint="eastAsia" w:ascii="仿宋" w:hAnsi="仿宋" w:eastAsia="仿宋" w:cs="仿宋"/>
                <w:szCs w:val="21"/>
              </w:rPr>
            </w:pPr>
          </w:p>
        </w:tc>
        <w:tc>
          <w:tcPr>
            <w:tcW w:w="2129" w:type="dxa"/>
            <w:gridSpan w:val="3"/>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营业范围</w:t>
            </w:r>
          </w:p>
        </w:tc>
        <w:tc>
          <w:tcPr>
            <w:tcW w:w="6357" w:type="dxa"/>
            <w:gridSpan w:val="6"/>
            <w:noWrap w:val="0"/>
            <w:vAlign w:val="center"/>
          </w:tcPr>
          <w:p>
            <w:pPr>
              <w:autoSpaceDE w:val="0"/>
              <w:autoSpaceDN w:val="0"/>
              <w:adjustRightInd w:val="0"/>
              <w:snapToGrid w:val="0"/>
              <w:spacing w:before="120" w:beforeLines="50" w:line="360" w:lineRule="auto"/>
              <w:jc w:val="left"/>
              <w:rPr>
                <w:rFonts w:hint="eastAsia" w:ascii="仿宋" w:hAnsi="仿宋" w:eastAsia="仿宋" w:cs="仿宋"/>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0" w:hRule="atLeast"/>
        </w:trPr>
        <w:tc>
          <w:tcPr>
            <w:tcW w:w="2841" w:type="dxa"/>
            <w:gridSpan w:val="4"/>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基本账户开户行及帐号</w:t>
            </w:r>
          </w:p>
        </w:tc>
        <w:tc>
          <w:tcPr>
            <w:tcW w:w="6357" w:type="dxa"/>
            <w:gridSpan w:val="6"/>
            <w:noWrap w:val="0"/>
            <w:vAlign w:val="center"/>
          </w:tcPr>
          <w:p>
            <w:pPr>
              <w:topLinePunct/>
              <w:spacing w:line="440" w:lineRule="exact"/>
              <w:jc w:val="center"/>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7" w:hRule="atLeast"/>
        </w:trPr>
        <w:tc>
          <w:tcPr>
            <w:tcW w:w="2841" w:type="dxa"/>
            <w:gridSpan w:val="4"/>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资质名称</w:t>
            </w:r>
          </w:p>
        </w:tc>
        <w:tc>
          <w:tcPr>
            <w:tcW w:w="1228" w:type="dxa"/>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等级</w:t>
            </w:r>
          </w:p>
        </w:tc>
        <w:tc>
          <w:tcPr>
            <w:tcW w:w="2774" w:type="dxa"/>
            <w:gridSpan w:val="3"/>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发证机关</w:t>
            </w:r>
          </w:p>
        </w:tc>
        <w:tc>
          <w:tcPr>
            <w:tcW w:w="2355" w:type="dxa"/>
            <w:gridSpan w:val="2"/>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6" w:hRule="atLeast"/>
        </w:trPr>
        <w:tc>
          <w:tcPr>
            <w:tcW w:w="2841" w:type="dxa"/>
            <w:gridSpan w:val="4"/>
            <w:noWrap w:val="0"/>
            <w:vAlign w:val="center"/>
          </w:tcPr>
          <w:p>
            <w:pPr>
              <w:topLinePunct/>
              <w:spacing w:line="440" w:lineRule="exact"/>
              <w:jc w:val="center"/>
              <w:rPr>
                <w:rFonts w:hint="eastAsia" w:ascii="仿宋" w:hAnsi="仿宋" w:eastAsia="仿宋" w:cs="仿宋"/>
                <w:szCs w:val="21"/>
                <w:lang w:val="en-US" w:eastAsia="zh-CN"/>
              </w:rPr>
            </w:pPr>
          </w:p>
        </w:tc>
        <w:tc>
          <w:tcPr>
            <w:tcW w:w="1228" w:type="dxa"/>
            <w:noWrap w:val="0"/>
            <w:vAlign w:val="center"/>
          </w:tcPr>
          <w:p>
            <w:pPr>
              <w:topLinePunct/>
              <w:spacing w:line="440" w:lineRule="exact"/>
              <w:jc w:val="center"/>
              <w:rPr>
                <w:rFonts w:hint="eastAsia" w:ascii="仿宋" w:hAnsi="仿宋" w:eastAsia="仿宋" w:cs="仿宋"/>
                <w:szCs w:val="21"/>
              </w:rPr>
            </w:pPr>
          </w:p>
        </w:tc>
        <w:tc>
          <w:tcPr>
            <w:tcW w:w="2774" w:type="dxa"/>
            <w:gridSpan w:val="3"/>
            <w:noWrap w:val="0"/>
            <w:vAlign w:val="center"/>
          </w:tcPr>
          <w:p>
            <w:pPr>
              <w:topLinePunct/>
              <w:spacing w:line="440" w:lineRule="exact"/>
              <w:jc w:val="center"/>
              <w:rPr>
                <w:rFonts w:hint="eastAsia" w:ascii="仿宋" w:hAnsi="仿宋" w:eastAsia="仿宋" w:cs="仿宋"/>
                <w:szCs w:val="21"/>
                <w:lang w:val="en-US" w:eastAsia="zh-CN"/>
              </w:rPr>
            </w:pPr>
          </w:p>
        </w:tc>
        <w:tc>
          <w:tcPr>
            <w:tcW w:w="2355" w:type="dxa"/>
            <w:gridSpan w:val="2"/>
            <w:noWrap w:val="0"/>
            <w:vAlign w:val="center"/>
          </w:tcPr>
          <w:p>
            <w:pPr>
              <w:topLinePunct/>
              <w:spacing w:line="440" w:lineRule="exact"/>
              <w:jc w:val="center"/>
              <w:rPr>
                <w:rFonts w:hint="eastAsia" w:ascii="仿宋" w:hAnsi="仿宋" w:eastAsia="仿宋" w:cs="仿宋"/>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8" w:hRule="atLeast"/>
        </w:trPr>
        <w:tc>
          <w:tcPr>
            <w:tcW w:w="1251" w:type="dxa"/>
            <w:gridSpan w:val="2"/>
            <w:noWrap w:val="0"/>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备注</w:t>
            </w:r>
          </w:p>
        </w:tc>
        <w:tc>
          <w:tcPr>
            <w:tcW w:w="7947" w:type="dxa"/>
            <w:gridSpan w:val="8"/>
            <w:noWrap w:val="0"/>
            <w:vAlign w:val="center"/>
          </w:tcPr>
          <w:p>
            <w:pPr>
              <w:topLinePunct/>
              <w:spacing w:line="440" w:lineRule="exact"/>
              <w:rPr>
                <w:rFonts w:hint="eastAsia" w:ascii="仿宋" w:hAnsi="仿宋" w:eastAsia="仿宋" w:cs="仿宋"/>
                <w:szCs w:val="21"/>
                <w:lang w:val="en-US" w:eastAsia="zh-CN"/>
              </w:rPr>
            </w:pPr>
          </w:p>
        </w:tc>
      </w:tr>
    </w:tbl>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both"/>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宝鸡市政府采购供应商反商业贿赂承诺书</w:t>
      </w:r>
    </w:p>
    <w:p>
      <w:pPr>
        <w:spacing w:line="480" w:lineRule="auto"/>
        <w:rPr>
          <w:rFonts w:hint="eastAsia" w:ascii="仿宋" w:hAnsi="仿宋" w:eastAsia="仿宋" w:cs="仿宋"/>
          <w:sz w:val="24"/>
          <w:szCs w:val="24"/>
          <w:lang w:val="zh-CN"/>
        </w:rPr>
      </w:pPr>
    </w:p>
    <w:p>
      <w:pPr>
        <w:spacing w:line="480" w:lineRule="auto"/>
        <w:rPr>
          <w:rFonts w:hint="eastAsia" w:ascii="仿宋" w:hAnsi="仿宋" w:eastAsia="仿宋" w:cs="仿宋"/>
          <w:sz w:val="24"/>
          <w:szCs w:val="24"/>
          <w:lang w:val="zh-CN"/>
        </w:rPr>
      </w:pPr>
      <w:r>
        <w:rPr>
          <w:rFonts w:hint="eastAsia" w:ascii="仿宋" w:hAnsi="仿宋" w:eastAsia="仿宋" w:cs="仿宋"/>
          <w:sz w:val="24"/>
          <w:szCs w:val="24"/>
          <w:lang w:val="zh-CN"/>
        </w:rPr>
        <w:t>我公司承诺：</w:t>
      </w:r>
    </w:p>
    <w:p>
      <w:pPr>
        <w:widowControl/>
        <w:spacing w:line="480" w:lineRule="auto"/>
        <w:ind w:right="-197" w:rightChars="-94" w:firstLine="480" w:firstLineChars="200"/>
        <w:jc w:val="left"/>
        <w:rPr>
          <w:rFonts w:hint="eastAsia" w:ascii="仿宋" w:hAnsi="仿宋" w:eastAsia="仿宋" w:cs="仿宋"/>
          <w:color w:val="000000"/>
          <w:kern w:val="0"/>
          <w:sz w:val="24"/>
          <w:szCs w:val="24"/>
        </w:rPr>
      </w:pPr>
      <w:r>
        <w:rPr>
          <w:rFonts w:hint="eastAsia" w:ascii="仿宋" w:hAnsi="仿宋" w:eastAsia="仿宋" w:cs="仿宋"/>
          <w:sz w:val="24"/>
          <w:szCs w:val="24"/>
          <w:lang w:val="zh-CN"/>
        </w:rPr>
        <w:t xml:space="preserve">    在参加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zh-CN"/>
        </w:rPr>
        <w:t>招投标活动中做到：</w:t>
      </w:r>
    </w:p>
    <w:p>
      <w:pPr>
        <w:spacing w:line="480" w:lineRule="auto"/>
        <w:rPr>
          <w:rFonts w:hint="eastAsia" w:ascii="仿宋" w:hAnsi="仿宋" w:eastAsia="仿宋" w:cs="仿宋"/>
          <w:sz w:val="24"/>
          <w:szCs w:val="24"/>
          <w:lang w:val="zh-CN"/>
        </w:rPr>
      </w:pPr>
      <w:r>
        <w:rPr>
          <w:rFonts w:hint="eastAsia" w:ascii="仿宋" w:hAnsi="仿宋" w:eastAsia="仿宋" w:cs="仿宋"/>
          <w:sz w:val="24"/>
          <w:szCs w:val="24"/>
          <w:lang w:val="zh-CN"/>
        </w:rPr>
        <w:t xml:space="preserve">    一、诚信公平竞争参加本次招标活动。</w:t>
      </w:r>
    </w:p>
    <w:p>
      <w:pPr>
        <w:spacing w:line="480" w:lineRule="auto"/>
        <w:rPr>
          <w:rFonts w:hint="eastAsia" w:ascii="仿宋" w:hAnsi="仿宋" w:eastAsia="仿宋" w:cs="仿宋"/>
          <w:sz w:val="24"/>
          <w:szCs w:val="24"/>
          <w:lang w:val="zh-CN"/>
        </w:rPr>
      </w:pPr>
      <w:r>
        <w:rPr>
          <w:rFonts w:hint="eastAsia" w:ascii="仿宋" w:hAnsi="仿宋" w:eastAsia="仿宋" w:cs="仿宋"/>
          <w:sz w:val="24"/>
          <w:szCs w:val="24"/>
          <w:lang w:val="zh-CN"/>
        </w:rPr>
        <w:t xml:space="preserve">    二、以产品（物品、工程和服务）的质量、技术、价格等优势参与正常商业竞争，杜绝任何形式的商业贿赂行为。不向国家工作人员、政府采购工作人员、评审专家、采购监督人员及其亲属提供礼品礼金、有价证券、购物券、回扣、佣金、咨询费、劳务费、赞助费、宣传费、宴请；不为其报销各种消费凭证，不支付其旅游、娱乐等费用。</w:t>
      </w:r>
    </w:p>
    <w:p>
      <w:pPr>
        <w:spacing w:line="48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三、本公司如认为采购文件、采购过程、中标和成交结果使本公司的合法权益受到损害的，严格按照法律法规规定的程序进行质疑、投诉、复议、诉讼或者举报。</w:t>
      </w:r>
    </w:p>
    <w:p>
      <w:pPr>
        <w:spacing w:line="480" w:lineRule="auto"/>
        <w:ind w:firstLine="660"/>
        <w:rPr>
          <w:rFonts w:hint="eastAsia" w:ascii="仿宋" w:hAnsi="仿宋" w:eastAsia="仿宋" w:cs="仿宋"/>
          <w:sz w:val="24"/>
          <w:szCs w:val="24"/>
          <w:lang w:val="zh-CN"/>
        </w:rPr>
      </w:pPr>
      <w:r>
        <w:rPr>
          <w:rFonts w:hint="eastAsia" w:ascii="仿宋" w:hAnsi="仿宋" w:eastAsia="仿宋" w:cs="仿宋"/>
          <w:sz w:val="24"/>
          <w:szCs w:val="24"/>
          <w:lang w:val="zh-CN"/>
        </w:rPr>
        <w:t>四、在签约与履约过程中，恪守商业道德和机密，严格遵守磋商文件和合同，不降低标准和质量，更不为此向采购方及其工作人员给予其他好处。</w:t>
      </w:r>
    </w:p>
    <w:p>
      <w:pPr>
        <w:spacing w:line="480" w:lineRule="auto"/>
        <w:ind w:firstLine="660"/>
        <w:rPr>
          <w:rFonts w:hint="eastAsia" w:ascii="仿宋" w:hAnsi="仿宋" w:eastAsia="仿宋" w:cs="仿宋"/>
          <w:sz w:val="24"/>
          <w:szCs w:val="24"/>
          <w:lang w:val="zh-CN"/>
        </w:rPr>
      </w:pPr>
      <w:r>
        <w:rPr>
          <w:rFonts w:hint="eastAsia" w:ascii="仿宋" w:hAnsi="仿宋" w:eastAsia="仿宋" w:cs="仿宋"/>
          <w:sz w:val="24"/>
          <w:szCs w:val="24"/>
          <w:lang w:val="zh-CN"/>
        </w:rPr>
        <w:t>五、若违反上述承诺，我公司及参与投标的工作人员愿意接受按照国家法律法规等有关规定给予的处罚。</w:t>
      </w:r>
    </w:p>
    <w:p>
      <w:pPr>
        <w:spacing w:line="480" w:lineRule="auto"/>
        <w:rPr>
          <w:rFonts w:hint="eastAsia" w:ascii="仿宋" w:hAnsi="仿宋" w:eastAsia="仿宋" w:cs="仿宋"/>
          <w:sz w:val="24"/>
          <w:szCs w:val="24"/>
        </w:rPr>
      </w:pPr>
    </w:p>
    <w:p>
      <w:pPr>
        <w:spacing w:line="480" w:lineRule="auto"/>
        <w:rPr>
          <w:rFonts w:hint="eastAsia" w:ascii="仿宋" w:hAnsi="仿宋" w:eastAsia="仿宋" w:cs="仿宋"/>
          <w:sz w:val="24"/>
          <w:szCs w:val="24"/>
        </w:rPr>
      </w:pPr>
    </w:p>
    <w:p>
      <w:pPr>
        <w:spacing w:line="480" w:lineRule="auto"/>
        <w:ind w:firstLine="4800" w:firstLineChars="2000"/>
        <w:rPr>
          <w:rFonts w:hint="eastAsia" w:ascii="仿宋" w:hAnsi="仿宋" w:eastAsia="仿宋" w:cs="仿宋"/>
          <w:sz w:val="24"/>
          <w:szCs w:val="24"/>
          <w:lang w:val="zh-CN"/>
        </w:rPr>
      </w:pPr>
      <w:r>
        <w:rPr>
          <w:rFonts w:hint="eastAsia" w:ascii="仿宋" w:hAnsi="仿宋" w:eastAsia="仿宋" w:cs="仿宋"/>
          <w:sz w:val="24"/>
          <w:szCs w:val="24"/>
          <w:lang w:val="zh-CN"/>
        </w:rPr>
        <w:t>供应商：（签章）</w:t>
      </w:r>
    </w:p>
    <w:p>
      <w:pPr>
        <w:pStyle w:val="7"/>
        <w:ind w:firstLine="5040" w:firstLineChars="2100"/>
        <w:outlineLvl w:val="9"/>
        <w:rPr>
          <w:rFonts w:hint="eastAsia" w:ascii="仿宋" w:hAnsi="仿宋" w:eastAsia="仿宋" w:cs="仿宋"/>
          <w:sz w:val="24"/>
          <w:szCs w:val="24"/>
          <w:lang w:val="zh-CN"/>
        </w:rPr>
      </w:pPr>
      <w:r>
        <w:rPr>
          <w:rFonts w:hint="eastAsia" w:ascii="仿宋" w:hAnsi="仿宋" w:eastAsia="仿宋" w:cs="仿宋"/>
          <w:sz w:val="24"/>
          <w:szCs w:val="24"/>
          <w:lang w:val="zh-CN"/>
        </w:rPr>
        <w:t xml:space="preserve"> 年  月   日</w:t>
      </w:r>
    </w:p>
    <w:p>
      <w:pPr>
        <w:pStyle w:val="7"/>
        <w:ind w:left="0" w:leftChars="0" w:firstLine="8160" w:firstLineChars="3400"/>
        <w:outlineLvl w:val="9"/>
        <w:rPr>
          <w:rFonts w:hint="eastAsia" w:ascii="仿宋" w:hAnsi="仿宋" w:eastAsia="仿宋" w:cs="仿宋"/>
          <w:sz w:val="24"/>
          <w:szCs w:val="24"/>
          <w:lang w:val="zh-CN"/>
        </w:rPr>
      </w:pPr>
    </w:p>
    <w:p>
      <w:pPr>
        <w:pStyle w:val="7"/>
        <w:ind w:left="0" w:leftChars="0" w:firstLine="8160" w:firstLineChars="3400"/>
        <w:outlineLvl w:val="9"/>
        <w:rPr>
          <w:rFonts w:hint="eastAsia" w:ascii="仿宋" w:hAnsi="仿宋" w:eastAsia="仿宋" w:cs="仿宋"/>
          <w:sz w:val="24"/>
          <w:szCs w:val="24"/>
          <w:lang w:val="zh-CN"/>
        </w:rPr>
      </w:pPr>
    </w:p>
    <w:p>
      <w:pPr>
        <w:pStyle w:val="7"/>
        <w:ind w:left="0" w:leftChars="0" w:firstLine="8160" w:firstLineChars="3400"/>
        <w:outlineLvl w:val="9"/>
        <w:rPr>
          <w:rFonts w:hint="eastAsia" w:ascii="仿宋" w:hAnsi="仿宋" w:eastAsia="仿宋" w:cs="仿宋"/>
          <w:sz w:val="24"/>
          <w:szCs w:val="24"/>
          <w:lang w:val="zh-CN"/>
        </w:rPr>
      </w:pPr>
    </w:p>
    <w:p>
      <w:pPr>
        <w:rPr>
          <w:rFonts w:hint="eastAsia" w:ascii="仿宋" w:hAnsi="仿宋" w:eastAsia="仿宋" w:cs="仿宋"/>
          <w:sz w:val="24"/>
          <w:szCs w:val="24"/>
          <w:lang w:val="zh-CN"/>
        </w:rPr>
      </w:pPr>
    </w:p>
    <w:p>
      <w:pPr>
        <w:pStyle w:val="7"/>
        <w:rPr>
          <w:rFonts w:hint="eastAsia"/>
          <w:lang w:val="zh-CN"/>
        </w:rPr>
      </w:pPr>
    </w:p>
    <w:p>
      <w:pPr>
        <w:pStyle w:val="7"/>
        <w:ind w:left="0" w:leftChars="0" w:firstLine="0" w:firstLineChars="0"/>
        <w:outlineLvl w:val="9"/>
        <w:rPr>
          <w:rFonts w:hint="eastAsia" w:ascii="仿宋" w:hAnsi="仿宋" w:eastAsia="仿宋" w:cs="仿宋"/>
          <w:sz w:val="24"/>
          <w:szCs w:val="24"/>
          <w:lang w:val="zh-CN"/>
        </w:rPr>
      </w:pPr>
    </w:p>
    <w:p>
      <w:pPr>
        <w:spacing w:line="360" w:lineRule="auto"/>
        <w:jc w:val="center"/>
        <w:outlineLvl w:val="9"/>
        <w:rPr>
          <w:rFonts w:hint="eastAsia" w:ascii="仿宋" w:hAnsi="仿宋" w:eastAsia="仿宋" w:cs="仿宋"/>
          <w:b/>
          <w:bCs/>
          <w:sz w:val="32"/>
          <w:szCs w:val="32"/>
          <w:lang w:val="zh-CN"/>
        </w:rPr>
      </w:pPr>
      <w:r>
        <w:rPr>
          <w:rFonts w:hint="eastAsia" w:ascii="仿宋" w:hAnsi="仿宋" w:eastAsia="仿宋" w:cs="仿宋"/>
          <w:b/>
          <w:bCs/>
          <w:sz w:val="32"/>
          <w:szCs w:val="32"/>
          <w:lang w:val="zh-CN"/>
        </w:rPr>
        <w:t>宝鸡市政府采购供应商诚信承诺书</w:t>
      </w:r>
    </w:p>
    <w:p>
      <w:pPr>
        <w:spacing w:line="480" w:lineRule="exact"/>
        <w:outlineLvl w:val="9"/>
        <w:rPr>
          <w:rFonts w:hint="eastAsia" w:ascii="仿宋" w:hAnsi="仿宋" w:eastAsia="仿宋" w:cs="仿宋"/>
          <w:sz w:val="24"/>
          <w:szCs w:val="24"/>
        </w:rPr>
      </w:pPr>
      <w:r>
        <w:rPr>
          <w:rFonts w:hint="eastAsia" w:ascii="仿宋" w:hAnsi="仿宋" w:eastAsia="仿宋" w:cs="仿宋"/>
          <w:sz w:val="24"/>
          <w:szCs w:val="24"/>
        </w:rPr>
        <w:t>致：</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统一社会信用代码为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的我方</w:t>
      </w:r>
      <w:r>
        <w:rPr>
          <w:rFonts w:hint="eastAsia" w:ascii="仿宋" w:hAnsi="仿宋" w:eastAsia="仿宋" w:cs="仿宋"/>
          <w:sz w:val="24"/>
          <w:szCs w:val="24"/>
          <w:u w:val="single"/>
        </w:rPr>
        <w:t>（供应商名称）</w:t>
      </w:r>
      <w:r>
        <w:rPr>
          <w:rFonts w:hint="eastAsia" w:ascii="仿宋" w:hAnsi="仿宋" w:eastAsia="仿宋" w:cs="仿宋"/>
          <w:sz w:val="24"/>
          <w:szCs w:val="24"/>
        </w:rPr>
        <w:t>自愿参加贵单位组织的编号为</w:t>
      </w:r>
      <w:r>
        <w:rPr>
          <w:rFonts w:hint="eastAsia" w:ascii="仿宋" w:hAnsi="仿宋" w:eastAsia="仿宋" w:cs="仿宋"/>
          <w:sz w:val="24"/>
          <w:szCs w:val="24"/>
          <w:u w:val="single"/>
        </w:rPr>
        <w:t>（采购项目编号）</w:t>
      </w:r>
      <w:r>
        <w:rPr>
          <w:rFonts w:hint="eastAsia" w:ascii="仿宋" w:hAnsi="仿宋" w:eastAsia="仿宋" w:cs="仿宋"/>
          <w:sz w:val="24"/>
          <w:szCs w:val="24"/>
        </w:rPr>
        <w:t>的项目</w:t>
      </w:r>
      <w:r>
        <w:rPr>
          <w:rFonts w:hint="eastAsia" w:ascii="仿宋" w:hAnsi="仿宋" w:eastAsia="仿宋" w:cs="仿宋"/>
          <w:sz w:val="24"/>
          <w:szCs w:val="24"/>
          <w:u w:val="single"/>
        </w:rPr>
        <w:t>（采购项目名称）</w:t>
      </w:r>
      <w:r>
        <w:rPr>
          <w:rFonts w:hint="eastAsia" w:ascii="仿宋" w:hAnsi="仿宋" w:eastAsia="仿宋" w:cs="仿宋"/>
          <w:sz w:val="24"/>
          <w:szCs w:val="24"/>
        </w:rPr>
        <w:t>的政府采购活动，我方已知悉并理解本项目采购文件的各项要求。为贯彻公开、公平、公正和诚实信用的政府采购原则，共同维护宝鸡市政府采购市场良好秩序，我方郑重声明和承诺如下：</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一、在参加本次政府采购活动中严格遵守《中华人民共和国政府采购法》等法律、法规、规章及宝鸡市有关规定。</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二、我方郑重声明，在参加本次政府采购活动前三年内，无因违法经营受到刑事处罚或者责令停产停业、吊销许可证或者执照、较大数额罚款等重大违法记录。</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我方同时声明，在参加本次政府采购活动前，未被列入失信被执行人、重大税收违法案件当事人名单、政府采购严重违法失信行为记录名单。</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我方对以上声明的真实性负责，接受采购人、采购代理机构根据相关政策规定进行的信用记录查询。如发现以上声明不实，我方承担响应后果。</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三、我方郑重承诺，在参加本次政府采购活动中：</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（1）不向采购人、采购代理机构和评审专家提供任何形式的商业贿赂或者提供其他不正当利益。对索取或接受商业贿赂的单位和个人，及时向财政部门和监察机关举报；</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（2）不与其他供应商串通采取围标、陪标等商业欺诈手段谋取</w:t>
      </w:r>
      <w:r>
        <w:rPr>
          <w:rFonts w:hint="eastAsia" w:ascii="仿宋" w:hAnsi="仿宋" w:eastAsia="仿宋" w:cs="仿宋"/>
          <w:sz w:val="24"/>
          <w:szCs w:val="24"/>
          <w:lang w:eastAsia="zh-CN"/>
        </w:rPr>
        <w:t>成交</w:t>
      </w:r>
      <w:r>
        <w:rPr>
          <w:rFonts w:hint="eastAsia" w:ascii="仿宋" w:hAnsi="仿宋" w:eastAsia="仿宋" w:cs="仿宋"/>
          <w:sz w:val="24"/>
          <w:szCs w:val="24"/>
        </w:rPr>
        <w:t>（成交）；</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（3）不出借或借用资质；</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（4）不与采购人、采购代理机构、评审专家恶意串通；</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（5）不采取不正当手段诋毁、排挤其他供应商；</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（6）不以虚假材料谋取</w:t>
      </w:r>
      <w:r>
        <w:rPr>
          <w:rFonts w:hint="eastAsia" w:ascii="仿宋" w:hAnsi="仿宋" w:eastAsia="仿宋" w:cs="仿宋"/>
          <w:sz w:val="24"/>
          <w:szCs w:val="24"/>
          <w:lang w:eastAsia="zh-CN"/>
        </w:rPr>
        <w:t>成交</w:t>
      </w:r>
      <w:r>
        <w:rPr>
          <w:rFonts w:hint="eastAsia" w:ascii="仿宋" w:hAnsi="仿宋" w:eastAsia="仿宋" w:cs="仿宋"/>
          <w:sz w:val="24"/>
          <w:szCs w:val="24"/>
        </w:rPr>
        <w:t>（成交）；</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（7）不以低于成本价或恶意低价竞争；</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（8）不与采购人在招标采购过程中进行协商谈判；</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eastAsia="zh-CN"/>
        </w:rPr>
        <w:t>成交</w:t>
      </w:r>
      <w:r>
        <w:rPr>
          <w:rFonts w:hint="eastAsia" w:ascii="仿宋" w:hAnsi="仿宋" w:eastAsia="仿宋" w:cs="仿宋"/>
          <w:sz w:val="24"/>
          <w:szCs w:val="24"/>
        </w:rPr>
        <w:t>或者成交后不得提供假冒伪劣产品；</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sz w:val="24"/>
          <w:szCs w:val="24"/>
          <w:lang w:eastAsia="zh-CN"/>
        </w:rPr>
        <w:t>成交</w:t>
      </w:r>
      <w:r>
        <w:rPr>
          <w:rFonts w:hint="eastAsia" w:ascii="仿宋" w:hAnsi="仿宋" w:eastAsia="仿宋" w:cs="仿宋"/>
          <w:sz w:val="24"/>
          <w:szCs w:val="24"/>
        </w:rPr>
        <w:t>或者成交后非因不可抗力不得变更</w:t>
      </w:r>
      <w:r>
        <w:rPr>
          <w:rFonts w:hint="eastAsia" w:ascii="仿宋" w:hAnsi="仿宋" w:eastAsia="仿宋" w:cs="仿宋"/>
          <w:sz w:val="24"/>
          <w:szCs w:val="24"/>
          <w:lang w:eastAsia="zh-CN"/>
        </w:rPr>
        <w:t>磋商</w:t>
      </w:r>
      <w:r>
        <w:rPr>
          <w:rFonts w:hint="eastAsia" w:ascii="仿宋" w:hAnsi="仿宋" w:eastAsia="仿宋" w:cs="仿宋"/>
          <w:sz w:val="24"/>
          <w:szCs w:val="24"/>
        </w:rPr>
        <w:t>（响应）文件中承诺的项目管理实施人员；</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eastAsia="zh-CN"/>
        </w:rPr>
        <w:t>成交</w:t>
      </w:r>
      <w:r>
        <w:rPr>
          <w:rFonts w:hint="eastAsia" w:ascii="仿宋" w:hAnsi="仿宋" w:eastAsia="仿宋" w:cs="仿宋"/>
          <w:sz w:val="24"/>
          <w:szCs w:val="24"/>
        </w:rPr>
        <w:t>或者成交后无正当理由不得拒不与采购人签订政府采购合同；</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（12）不得有未按照采购文件确定的事项与采购人签订政府采购合同，或者与采购人员另行订立背离合同实质性内容协议的行为；</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（13）不转包或违法分包政府采购合同，不擅自变更、中止或者终止政府采购合同；</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（14）不捏造事实、提供虚假材料或者以非法手段取得证明材料进行质疑、投诉；</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（15）不得有拒绝有关部门监督检查或者提供虚假情况的行为；</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（16）不得有其他违反国家法律法规和规章要求的违法犯罪或者失信行为。</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四、如有违反以上声明或者承诺之一情形的，我方知悉并接受采购人、采购代理机构和政府采购监督管理部门等政府职能部门将采取以下一种或几种方式追究我方责任：</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磋商</w:t>
      </w:r>
      <w:r>
        <w:rPr>
          <w:rFonts w:hint="eastAsia" w:ascii="仿宋" w:hAnsi="仿宋" w:eastAsia="仿宋" w:cs="仿宋"/>
          <w:sz w:val="24"/>
          <w:szCs w:val="24"/>
        </w:rPr>
        <w:t>（响应）无效；</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2、不予退还</w:t>
      </w:r>
      <w:r>
        <w:rPr>
          <w:rFonts w:hint="eastAsia" w:ascii="仿宋" w:hAnsi="仿宋" w:eastAsia="仿宋" w:cs="仿宋"/>
          <w:sz w:val="24"/>
          <w:szCs w:val="24"/>
          <w:lang w:eastAsia="zh-CN"/>
        </w:rPr>
        <w:t>磋商</w:t>
      </w:r>
      <w:r>
        <w:rPr>
          <w:rFonts w:hint="eastAsia" w:ascii="仿宋" w:hAnsi="仿宋" w:eastAsia="仿宋" w:cs="仿宋"/>
          <w:sz w:val="24"/>
          <w:szCs w:val="24"/>
        </w:rPr>
        <w:t>保证金或者履约保证金；</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3、约谈法人代表或者主要负责人，责令整改；</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（成交）无效；</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5、处以采购金额千分之五以上千分之十以下的罚款，列入不良行为记录名单，在一至三年内禁止参加政府采购活动；</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6、没收违法的所得；</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7、吊销营业执照；</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8、政府相关部门的联合惩戒措施；</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9、追究民事责任；</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10、追究刑事责任；</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11、法律法规规定的其他处理处罚措施。</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单位名称（公章）：</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法定代表人或主要负责人签字：</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法定代表人或主要负责人身份证复印件：</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法定代表人或主要负责人联系电话：</w:t>
      </w:r>
    </w:p>
    <w:p>
      <w:pPr>
        <w:spacing w:line="48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法定代表人或主要负责人传真：</w:t>
      </w:r>
    </w:p>
    <w:p>
      <w:pPr>
        <w:widowControl/>
        <w:spacing w:line="360" w:lineRule="exact"/>
        <w:ind w:firstLine="5762" w:firstLineChars="2401"/>
        <w:jc w:val="left"/>
        <w:outlineLvl w:val="9"/>
        <w:rPr>
          <w:rFonts w:hint="eastAsia" w:ascii="仿宋" w:hAnsi="仿宋" w:eastAsia="仿宋" w:cs="仿宋"/>
          <w:kern w:val="0"/>
          <w:sz w:val="24"/>
          <w:szCs w:val="24"/>
        </w:rPr>
      </w:pPr>
      <w:r>
        <w:rPr>
          <w:rFonts w:hint="eastAsia" w:ascii="仿宋" w:hAnsi="仿宋" w:eastAsia="仿宋" w:cs="仿宋"/>
          <w:sz w:val="24"/>
          <w:szCs w:val="24"/>
        </w:rPr>
        <w:t>年    月   日</w:t>
      </w:r>
    </w:p>
    <w:p>
      <w:pPr>
        <w:pStyle w:val="7"/>
        <w:outlineLvl w:val="9"/>
        <w:rPr>
          <w:rFonts w:hint="eastAsia" w:ascii="仿宋" w:hAnsi="仿宋" w:eastAsia="仿宋" w:cs="仿宋"/>
          <w:sz w:val="24"/>
          <w:szCs w:val="24"/>
          <w:lang w:val="zh-CN"/>
        </w:rPr>
      </w:pPr>
    </w:p>
    <w:p>
      <w:pPr>
        <w:pStyle w:val="7"/>
        <w:ind w:left="0" w:leftChars="0" w:firstLine="0" w:firstLineChars="0"/>
        <w:outlineLvl w:val="9"/>
        <w:rPr>
          <w:rFonts w:hint="eastAsia" w:ascii="仿宋" w:hAnsi="仿宋" w:eastAsia="仿宋" w:cs="仿宋"/>
          <w:sz w:val="24"/>
          <w:szCs w:val="24"/>
        </w:rPr>
      </w:pPr>
    </w:p>
    <w:p>
      <w:pPr>
        <w:pStyle w:val="12"/>
        <w:ind w:left="0" w:leftChars="0" w:firstLine="0" w:firstLineChars="0"/>
        <w:jc w:val="center"/>
        <w:rPr>
          <w:rFonts w:hint="eastAsia" w:ascii="仿宋" w:hAnsi="仿宋" w:eastAsia="仿宋" w:cs="仿宋"/>
          <w:b/>
          <w:bCs/>
          <w:kern w:val="2"/>
          <w:sz w:val="32"/>
          <w:szCs w:val="32"/>
          <w:lang w:val="en-US" w:eastAsia="zh-CN" w:bidi="ar-SA"/>
        </w:rPr>
      </w:pPr>
      <w:bookmarkStart w:id="189" w:name="_Toc23968"/>
    </w:p>
    <w:p>
      <w:pPr>
        <w:pStyle w:val="12"/>
        <w:ind w:left="0" w:leftChars="0" w:firstLine="0" w:firstLineChars="0"/>
        <w:jc w:val="both"/>
        <w:rPr>
          <w:rFonts w:hint="eastAsia" w:ascii="仿宋" w:hAnsi="仿宋" w:eastAsia="仿宋" w:cs="仿宋"/>
          <w:b/>
          <w:bCs/>
          <w:kern w:val="2"/>
          <w:sz w:val="32"/>
          <w:szCs w:val="32"/>
          <w:lang w:val="en-US" w:eastAsia="zh-CN" w:bidi="ar-SA"/>
        </w:rPr>
      </w:pPr>
    </w:p>
    <w:p>
      <w:pPr>
        <w:pStyle w:val="12"/>
        <w:ind w:left="0" w:leftChars="0" w:firstLine="0" w:firstLineChars="0"/>
        <w:jc w:val="center"/>
        <w:rPr>
          <w:rFonts w:hint="eastAsia" w:ascii="仿宋" w:hAnsi="仿宋" w:eastAsia="仿宋" w:cs="仿宋"/>
          <w:b/>
          <w:spacing w:val="-20"/>
          <w:sz w:val="32"/>
          <w:szCs w:val="32"/>
        </w:rPr>
      </w:pPr>
      <w:r>
        <w:rPr>
          <w:rFonts w:hint="eastAsia" w:ascii="仿宋" w:hAnsi="仿宋" w:eastAsia="仿宋" w:cs="仿宋"/>
          <w:b/>
          <w:bCs/>
          <w:kern w:val="2"/>
          <w:sz w:val="32"/>
          <w:szCs w:val="32"/>
          <w:lang w:val="en-US" w:eastAsia="zh-CN" w:bidi="ar-SA"/>
        </w:rPr>
        <w:t>磋商保证金缴纳凭证复印件粘贴页</w:t>
      </w:r>
    </w:p>
    <w:p>
      <w:pPr>
        <w:spacing w:before="209" w:beforeLines="67" w:after="156" w:afterLines="50" w:line="420" w:lineRule="exact"/>
        <w:rPr>
          <w:rFonts w:hint="eastAsia" w:ascii="仿宋" w:hAnsi="仿宋" w:eastAsia="仿宋" w:cs="仿宋"/>
          <w:b/>
          <w:spacing w:val="-20"/>
          <w:sz w:val="44"/>
          <w:szCs w:val="36"/>
        </w:rPr>
      </w:pPr>
    </w:p>
    <w:tbl>
      <w:tblPr>
        <w:tblStyle w:val="19"/>
        <w:tblpPr w:leftFromText="180" w:rightFromText="180" w:vertAnchor="text" w:horzAnchor="margin" w:tblpXSpec="center" w:tblpY="30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0" w:hRule="atLeast"/>
          <w:jc w:val="center"/>
        </w:trPr>
        <w:tc>
          <w:tcPr>
            <w:tcW w:w="8788" w:type="dxa"/>
            <w:noWrap w:val="0"/>
            <w:vAlign w:val="top"/>
          </w:tcPr>
          <w:p>
            <w:pPr>
              <w:spacing w:line="420" w:lineRule="auto"/>
              <w:rPr>
                <w:rFonts w:hint="eastAsia" w:ascii="仿宋" w:hAnsi="仿宋" w:eastAsia="仿宋" w:cs="仿宋"/>
                <w:sz w:val="44"/>
              </w:rPr>
            </w:pPr>
          </w:p>
          <w:p>
            <w:pPr>
              <w:spacing w:line="420" w:lineRule="auto"/>
              <w:rPr>
                <w:rFonts w:hint="eastAsia" w:ascii="仿宋" w:hAnsi="仿宋" w:eastAsia="仿宋" w:cs="仿宋"/>
                <w:sz w:val="44"/>
              </w:rPr>
            </w:pPr>
          </w:p>
          <w:p>
            <w:pPr>
              <w:spacing w:line="420" w:lineRule="auto"/>
              <w:rPr>
                <w:rFonts w:hint="eastAsia" w:ascii="仿宋" w:hAnsi="仿宋" w:eastAsia="仿宋" w:cs="仿宋"/>
                <w:sz w:val="44"/>
              </w:rPr>
            </w:pPr>
          </w:p>
          <w:p>
            <w:pPr>
              <w:spacing w:line="420" w:lineRule="auto"/>
              <w:rPr>
                <w:rFonts w:hint="eastAsia" w:ascii="仿宋" w:hAnsi="仿宋" w:eastAsia="仿宋" w:cs="仿宋"/>
                <w:sz w:val="44"/>
              </w:rPr>
            </w:pPr>
          </w:p>
          <w:p>
            <w:pPr>
              <w:spacing w:line="420" w:lineRule="auto"/>
              <w:jc w:val="center"/>
              <w:rPr>
                <w:rFonts w:hint="eastAsia" w:ascii="仿宋" w:hAnsi="仿宋" w:eastAsia="仿宋" w:cs="仿宋"/>
                <w:sz w:val="36"/>
                <w:szCs w:val="36"/>
              </w:rPr>
            </w:pPr>
            <w:r>
              <w:rPr>
                <w:rFonts w:hint="eastAsia" w:ascii="仿宋" w:hAnsi="仿宋" w:eastAsia="仿宋" w:cs="仿宋"/>
                <w:sz w:val="36"/>
                <w:szCs w:val="36"/>
                <w:lang w:eastAsia="zh-CN"/>
              </w:rPr>
              <w:t>磋商</w:t>
            </w:r>
            <w:r>
              <w:rPr>
                <w:rFonts w:hint="eastAsia" w:ascii="仿宋" w:hAnsi="仿宋" w:eastAsia="仿宋" w:cs="仿宋"/>
                <w:sz w:val="36"/>
                <w:szCs w:val="36"/>
              </w:rPr>
              <w:t>保证金</w:t>
            </w:r>
            <w:r>
              <w:rPr>
                <w:rFonts w:hint="eastAsia" w:ascii="仿宋" w:hAnsi="仿宋" w:eastAsia="仿宋" w:cs="仿宋"/>
                <w:sz w:val="36"/>
                <w:szCs w:val="36"/>
                <w:lang w:eastAsia="zh-CN"/>
              </w:rPr>
              <w:t>缴纳凭证复印件</w:t>
            </w:r>
            <w:r>
              <w:rPr>
                <w:rFonts w:hint="eastAsia" w:ascii="仿宋" w:hAnsi="仿宋" w:eastAsia="仿宋" w:cs="仿宋"/>
                <w:sz w:val="36"/>
                <w:szCs w:val="36"/>
              </w:rPr>
              <w:t>粘贴栏</w:t>
            </w:r>
          </w:p>
          <w:p>
            <w:pPr>
              <w:spacing w:line="420" w:lineRule="auto"/>
              <w:jc w:val="center"/>
              <w:rPr>
                <w:rFonts w:hint="eastAsia" w:ascii="仿宋" w:hAnsi="仿宋" w:eastAsia="仿宋" w:cs="仿宋"/>
                <w:b/>
                <w:sz w:val="36"/>
                <w:szCs w:val="36"/>
              </w:rPr>
            </w:pPr>
          </w:p>
          <w:p>
            <w:pPr>
              <w:spacing w:line="420" w:lineRule="auto"/>
              <w:jc w:val="center"/>
              <w:rPr>
                <w:rFonts w:hint="eastAsia" w:ascii="仿宋" w:hAnsi="仿宋" w:eastAsia="仿宋" w:cs="仿宋"/>
                <w:b/>
                <w:sz w:val="36"/>
                <w:szCs w:val="36"/>
              </w:rPr>
            </w:pPr>
          </w:p>
          <w:p>
            <w:pPr>
              <w:spacing w:line="420" w:lineRule="auto"/>
              <w:jc w:val="center"/>
              <w:rPr>
                <w:rFonts w:hint="eastAsia" w:ascii="仿宋" w:hAnsi="仿宋" w:eastAsia="仿宋" w:cs="仿宋"/>
                <w:b/>
                <w:sz w:val="36"/>
                <w:szCs w:val="36"/>
              </w:rPr>
            </w:pPr>
          </w:p>
          <w:p>
            <w:pPr>
              <w:spacing w:line="420" w:lineRule="auto"/>
              <w:jc w:val="center"/>
              <w:rPr>
                <w:rFonts w:hint="eastAsia" w:ascii="仿宋" w:hAnsi="仿宋" w:eastAsia="仿宋" w:cs="仿宋"/>
                <w:b/>
                <w:sz w:val="36"/>
                <w:szCs w:val="36"/>
              </w:rPr>
            </w:pPr>
          </w:p>
        </w:tc>
      </w:tr>
    </w:tbl>
    <w:p>
      <w:pPr>
        <w:jc w:val="center"/>
        <w:outlineLvl w:val="0"/>
        <w:rPr>
          <w:rFonts w:hint="eastAsia" w:ascii="仿宋" w:hAnsi="仿宋" w:eastAsia="仿宋" w:cs="仿宋"/>
          <w:b/>
          <w:kern w:val="44"/>
          <w:sz w:val="44"/>
        </w:rPr>
      </w:pPr>
    </w:p>
    <w:p>
      <w:pPr>
        <w:jc w:val="center"/>
        <w:outlineLvl w:val="0"/>
        <w:rPr>
          <w:rFonts w:hint="eastAsia" w:ascii="仿宋" w:hAnsi="仿宋" w:eastAsia="仿宋" w:cs="仿宋"/>
          <w:b/>
          <w:kern w:val="44"/>
          <w:sz w:val="44"/>
        </w:rPr>
      </w:pPr>
    </w:p>
    <w:p>
      <w:pPr>
        <w:jc w:val="center"/>
        <w:outlineLvl w:val="0"/>
        <w:rPr>
          <w:rFonts w:hint="eastAsia" w:ascii="仿宋" w:hAnsi="仿宋" w:eastAsia="仿宋" w:cs="仿宋"/>
          <w:b/>
          <w:kern w:val="44"/>
          <w:sz w:val="44"/>
        </w:rPr>
      </w:pPr>
    </w:p>
    <w:p>
      <w:pPr>
        <w:jc w:val="center"/>
        <w:outlineLvl w:val="0"/>
        <w:rPr>
          <w:rFonts w:hint="eastAsia" w:ascii="仿宋" w:hAnsi="仿宋" w:eastAsia="仿宋" w:cs="仿宋"/>
          <w:b/>
          <w:kern w:val="44"/>
          <w:sz w:val="44"/>
        </w:rPr>
      </w:pPr>
    </w:p>
    <w:p>
      <w:pPr>
        <w:jc w:val="center"/>
        <w:outlineLvl w:val="0"/>
        <w:rPr>
          <w:rFonts w:hint="eastAsia" w:ascii="仿宋" w:hAnsi="仿宋" w:eastAsia="仿宋" w:cs="仿宋"/>
          <w:b/>
          <w:kern w:val="44"/>
          <w:sz w:val="44"/>
        </w:rPr>
      </w:pPr>
    </w:p>
    <w:p>
      <w:pPr>
        <w:jc w:val="center"/>
        <w:outlineLvl w:val="0"/>
        <w:rPr>
          <w:rFonts w:hint="eastAsia" w:ascii="仿宋" w:hAnsi="仿宋" w:eastAsia="仿宋" w:cs="仿宋"/>
          <w:b/>
          <w:kern w:val="44"/>
          <w:sz w:val="44"/>
        </w:rPr>
      </w:pPr>
    </w:p>
    <w:p>
      <w:pPr>
        <w:pStyle w:val="7"/>
        <w:rPr>
          <w:rFonts w:hint="eastAsia" w:ascii="仿宋" w:hAnsi="仿宋" w:eastAsia="仿宋" w:cs="仿宋"/>
          <w:b/>
          <w:kern w:val="44"/>
          <w:sz w:val="44"/>
        </w:rPr>
      </w:pPr>
    </w:p>
    <w:p>
      <w:pPr>
        <w:rPr>
          <w:rFonts w:hint="eastAsia"/>
        </w:rPr>
      </w:pPr>
    </w:p>
    <w:p>
      <w:pPr>
        <w:pStyle w:val="7"/>
        <w:rPr>
          <w:rFonts w:hint="eastAsia"/>
        </w:rPr>
      </w:pPr>
    </w:p>
    <w:p>
      <w:pPr>
        <w:jc w:val="both"/>
        <w:rPr>
          <w:rFonts w:hint="eastAsia" w:ascii="仿宋" w:hAnsi="仿宋" w:eastAsia="仿宋" w:cs="仿宋"/>
          <w:b/>
          <w:kern w:val="44"/>
          <w:sz w:val="28"/>
          <w:szCs w:val="16"/>
        </w:rPr>
      </w:pPr>
      <w:bookmarkStart w:id="190" w:name="_Toc28625"/>
    </w:p>
    <w:p>
      <w:pPr>
        <w:jc w:val="both"/>
        <w:rPr>
          <w:rFonts w:hint="eastAsia"/>
          <w:sz w:val="18"/>
          <w:szCs w:val="20"/>
        </w:rPr>
      </w:pPr>
      <w:r>
        <w:rPr>
          <w:rFonts w:hint="eastAsia" w:ascii="仿宋" w:hAnsi="仿宋" w:eastAsia="仿宋" w:cs="仿宋"/>
          <w:b/>
          <w:kern w:val="44"/>
          <w:sz w:val="22"/>
          <w:szCs w:val="13"/>
        </w:rPr>
        <w:t xml:space="preserve">附件一 </w:t>
      </w:r>
      <w:bookmarkEnd w:id="189"/>
      <w:bookmarkEnd w:id="190"/>
    </w:p>
    <w:tbl>
      <w:tblPr>
        <w:tblStyle w:val="19"/>
        <w:tblW w:w="9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3193"/>
        <w:gridCol w:w="756"/>
        <w:gridCol w:w="1151"/>
        <w:gridCol w:w="1291"/>
        <w:gridCol w:w="1271"/>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86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建筑工程工程量清单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7451"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合同编号：ZKBHBJ23-0315C-2 </w:t>
            </w:r>
          </w:p>
        </w:tc>
        <w:tc>
          <w:tcPr>
            <w:tcW w:w="2409" w:type="dxa"/>
            <w:gridSpan w:val="2"/>
            <w:tcBorders>
              <w:top w:val="nil"/>
              <w:left w:val="nil"/>
              <w:bottom w:val="nil"/>
              <w:right w:val="nil"/>
            </w:tcBorders>
            <w:shd w:val="clear" w:color="auto" w:fill="auto"/>
            <w:noWrap/>
            <w:vAlign w:val="bottom"/>
          </w:tcPr>
          <w:p>
            <w:pPr>
              <w:jc w:val="righ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Style w:val="36"/>
                <w:rFonts w:hint="eastAsia" w:ascii="仿宋" w:hAnsi="仿宋" w:eastAsia="仿宋" w:cs="仿宋"/>
                <w:lang w:val="en-US" w:eastAsia="zh-CN" w:bidi="ar"/>
              </w:rPr>
              <w:t xml:space="preserve">  2022年省级财政水利救灾资金千河千邑桥段等四处水毁修复工程</w:t>
            </w:r>
            <w:r>
              <w:rPr>
                <w:rStyle w:val="37"/>
                <w:rFonts w:hint="eastAsia" w:ascii="仿宋" w:hAnsi="仿宋" w:eastAsia="仿宋" w:cs="仿宋"/>
                <w:lang w:val="en-US" w:eastAsia="zh-CN" w:bidi="ar"/>
              </w:rPr>
              <w:t>（项目名称）</w:t>
            </w:r>
            <w:r>
              <w:rPr>
                <w:rStyle w:val="36"/>
                <w:rFonts w:hint="eastAsia" w:ascii="仿宋" w:hAnsi="仿宋" w:eastAsia="仿宋" w:cs="仿宋"/>
                <w:lang w:val="en-US" w:eastAsia="zh-CN" w:bidi="ar"/>
              </w:rPr>
              <w:t xml:space="preserve"> (二标段)</w:t>
            </w:r>
            <w:r>
              <w:rPr>
                <w:rStyle w:val="37"/>
                <w:rFonts w:hint="eastAsia" w:ascii="仿宋" w:hAnsi="仿宋" w:eastAsia="仿宋" w:cs="仿宋"/>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计量</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单位</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数量</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z w:val="18"/>
              </w:rPr>
              <w:t>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3"/>
                <w:sz w:val="18"/>
              </w:rPr>
              <w:t>新修护岸</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rPr>
                <w:rFonts w:hint="eastAsia" w:ascii="仿宋" w:hAnsi="仿宋" w:eastAsia="仿宋" w:cs="仿宋"/>
                <w:kern w:val="2"/>
                <w:sz w:val="18"/>
                <w:szCs w:val="22"/>
                <w:lang w:val="en-US" w:eastAsia="zh-CN" w:bidi="ar-SA"/>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rPr>
                <w:rFonts w:hint="eastAsia" w:ascii="仿宋" w:hAnsi="仿宋" w:eastAsia="仿宋" w:cs="仿宋"/>
                <w:kern w:val="2"/>
                <w:sz w:val="18"/>
                <w:szCs w:val="22"/>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1.1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清基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70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1.2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3"/>
                <w:sz w:val="18"/>
              </w:rPr>
              <w:t>基础开挖</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right="79"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252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1.3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3"/>
                <w:sz w:val="18"/>
              </w:rPr>
              <w:t>基础回填</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right="79"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153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1.4</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筑堤</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45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1.5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z w:val="18"/>
              </w:rPr>
              <w:t>C20</w:t>
            </w:r>
            <w:r>
              <w:rPr>
                <w:rFonts w:hint="eastAsia" w:ascii="仿宋" w:hAnsi="仿宋" w:eastAsia="仿宋" w:cs="仿宋"/>
                <w:spacing w:val="-4"/>
                <w:sz w:val="18"/>
              </w:rPr>
              <w:t xml:space="preserve"> 毛石砼挡墙</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right="79"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307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1.6</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z w:val="18"/>
              </w:rPr>
              <w:t>伸缩缝（聚乙烯闭孔泡沫板</w:t>
            </w:r>
            <w:r>
              <w:rPr>
                <w:rFonts w:hint="eastAsia" w:ascii="仿宋" w:hAnsi="仿宋" w:eastAsia="仿宋" w:cs="仿宋"/>
                <w:spacing w:val="-10"/>
                <w:sz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m²</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1.7</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模板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m²</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88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z w:val="18"/>
              </w:rPr>
              <w:t>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2"/>
                <w:sz w:val="18"/>
              </w:rPr>
              <w:t>修复加固护岸</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rPr>
                <w:rFonts w:hint="eastAsia" w:ascii="仿宋" w:hAnsi="仿宋" w:eastAsia="仿宋" w:cs="仿宋"/>
                <w:kern w:val="2"/>
                <w:sz w:val="18"/>
                <w:szCs w:val="22"/>
                <w:lang w:val="en-US" w:eastAsia="zh-CN" w:bidi="ar-SA"/>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rPr>
                <w:rFonts w:hint="eastAsia" w:ascii="仿宋" w:hAnsi="仿宋" w:eastAsia="仿宋" w:cs="仿宋"/>
                <w:kern w:val="2"/>
                <w:sz w:val="18"/>
                <w:szCs w:val="22"/>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2.1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3"/>
                <w:sz w:val="18"/>
              </w:rPr>
              <w:t>基础开挖</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81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2.2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3"/>
                <w:sz w:val="18"/>
              </w:rPr>
              <w:t>基础回填</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57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2.3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筑堤</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2.4</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z w:val="18"/>
              </w:rPr>
              <w:t>C20</w:t>
            </w:r>
            <w:r>
              <w:rPr>
                <w:rFonts w:hint="eastAsia" w:ascii="仿宋" w:hAnsi="仿宋" w:eastAsia="仿宋" w:cs="仿宋"/>
                <w:spacing w:val="-4"/>
                <w:sz w:val="18"/>
              </w:rPr>
              <w:t xml:space="preserve"> 毛石砼护坡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2.5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2"/>
                <w:sz w:val="18"/>
              </w:rPr>
              <w:t>格宾网基础</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60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2.6</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3"/>
                <w:sz w:val="18"/>
              </w:rPr>
              <w:t>河床整治</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2.7</w:t>
            </w: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模板</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m²</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right="81" w:rightChars="0"/>
              <w:jc w:val="right"/>
              <w:rPr>
                <w:rFonts w:hint="eastAsia" w:ascii="仿宋" w:hAnsi="仿宋" w:eastAsia="仿宋" w:cs="仿宋"/>
                <w:kern w:val="2"/>
                <w:sz w:val="18"/>
                <w:szCs w:val="22"/>
                <w:lang w:val="en-US" w:eastAsia="zh-CN" w:bidi="ar-SA"/>
              </w:rPr>
            </w:pPr>
            <w:r>
              <w:rPr>
                <w:rFonts w:hint="eastAsia" w:ascii="仿宋" w:hAnsi="仿宋" w:eastAsia="仿宋" w:cs="仿宋"/>
                <w:sz w:val="18"/>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z w:val="18"/>
              </w:rPr>
              <w:t>3</w:t>
            </w: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2"/>
                <w:sz w:val="18"/>
              </w:rPr>
              <w:t>加固拦水坝</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rPr>
                <w:rFonts w:hint="eastAsia" w:ascii="仿宋" w:hAnsi="仿宋" w:eastAsia="仿宋" w:cs="仿宋"/>
                <w:kern w:val="2"/>
                <w:sz w:val="18"/>
                <w:szCs w:val="22"/>
                <w:lang w:val="en-US" w:eastAsia="zh-CN" w:bidi="ar-SA"/>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rPr>
                <w:rFonts w:hint="eastAsia" w:ascii="仿宋" w:hAnsi="仿宋" w:eastAsia="仿宋" w:cs="仿宋"/>
                <w:kern w:val="2"/>
                <w:sz w:val="18"/>
                <w:szCs w:val="22"/>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3.1</w:t>
            </w: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3"/>
                <w:sz w:val="18"/>
              </w:rPr>
              <w:t>基础开挖</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right="79"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135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3.2</w:t>
            </w: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3"/>
                <w:sz w:val="18"/>
              </w:rPr>
              <w:t>基础回填</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right="79"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112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3.3</w:t>
            </w: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2"/>
                <w:sz w:val="18"/>
              </w:rPr>
              <w:t>填筑河卵石</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56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3.4</w:t>
            </w: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z w:val="18"/>
              </w:rPr>
              <w:t>C20</w:t>
            </w:r>
            <w:r>
              <w:rPr>
                <w:rFonts w:hint="eastAsia" w:ascii="仿宋" w:hAnsi="仿宋" w:eastAsia="仿宋" w:cs="仿宋"/>
                <w:spacing w:val="-4"/>
                <w:sz w:val="18"/>
              </w:rPr>
              <w:t xml:space="preserve"> 毛石砼挡墙</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46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3.5</w:t>
            </w: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z w:val="18"/>
              </w:rPr>
              <w:t>C20</w:t>
            </w:r>
            <w:r>
              <w:rPr>
                <w:rFonts w:hint="eastAsia" w:ascii="仿宋" w:hAnsi="仿宋" w:eastAsia="仿宋" w:cs="仿宋"/>
                <w:spacing w:val="-4"/>
                <w:sz w:val="18"/>
              </w:rPr>
              <w:t xml:space="preserve"> 毛石砼坝面</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78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3.6</w:t>
            </w: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z w:val="18"/>
              </w:rPr>
              <w:t>C20</w:t>
            </w:r>
            <w:r>
              <w:rPr>
                <w:rFonts w:hint="eastAsia" w:ascii="仿宋" w:hAnsi="仿宋" w:eastAsia="仿宋" w:cs="仿宋"/>
                <w:spacing w:val="-4"/>
                <w:sz w:val="18"/>
              </w:rPr>
              <w:t xml:space="preserve"> 毛石砼渠道</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m³</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7"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3.7</w:t>
            </w: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108"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模板</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left="253" w:leftChars="0"/>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m²</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42"/>
              <w:spacing w:before="13"/>
              <w:ind w:right="80" w:rightChars="0"/>
              <w:jc w:val="right"/>
              <w:rPr>
                <w:rFonts w:hint="eastAsia" w:ascii="仿宋" w:hAnsi="仿宋" w:eastAsia="仿宋" w:cs="仿宋"/>
                <w:kern w:val="2"/>
                <w:sz w:val="18"/>
                <w:szCs w:val="22"/>
                <w:lang w:val="en-US" w:eastAsia="zh-CN" w:bidi="ar-SA"/>
              </w:rPr>
            </w:pPr>
            <w:r>
              <w:rPr>
                <w:rFonts w:hint="eastAsia" w:ascii="仿宋" w:hAnsi="仿宋" w:eastAsia="仿宋" w:cs="仿宋"/>
                <w:spacing w:val="-5"/>
                <w:sz w:val="18"/>
              </w:rPr>
              <w:t>43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      计</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Style w:val="36"/>
                <w:rFonts w:hint="eastAsia" w:ascii="仿宋" w:hAnsi="仿宋" w:eastAsia="仿宋" w:cs="仿宋"/>
                <w:lang w:val="en-US" w:eastAsia="zh-CN" w:bidi="ar"/>
              </w:rPr>
              <w:t xml:space="preserve">                  (盖单位章) </w:t>
            </w:r>
            <w:r>
              <w:rPr>
                <w:rStyle w:val="37"/>
                <w:rFonts w:hint="eastAsia" w:ascii="仿宋" w:hAnsi="仿宋" w:eastAsia="仿宋" w:cs="仿宋"/>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Style w:val="36"/>
                <w:rFonts w:hint="eastAsia" w:ascii="仿宋" w:hAnsi="仿宋" w:eastAsia="仿宋" w:cs="仿宋"/>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Style w:val="36"/>
                <w:rFonts w:hint="eastAsia" w:ascii="仿宋" w:hAnsi="仿宋" w:eastAsia="仿宋" w:cs="仿宋"/>
                <w:lang w:val="en-US" w:eastAsia="zh-CN" w:bidi="ar"/>
              </w:rPr>
              <w:t xml:space="preserve">      </w:t>
            </w:r>
            <w:r>
              <w:rPr>
                <w:rStyle w:val="37"/>
                <w:rFonts w:hint="eastAsia" w:ascii="仿宋" w:hAnsi="仿宋" w:eastAsia="仿宋" w:cs="仿宋"/>
                <w:lang w:val="en-US" w:eastAsia="zh-CN" w:bidi="ar"/>
              </w:rPr>
              <w:t xml:space="preserve"> 年 </w:t>
            </w:r>
            <w:r>
              <w:rPr>
                <w:rStyle w:val="36"/>
                <w:rFonts w:hint="eastAsia" w:ascii="仿宋" w:hAnsi="仿宋" w:eastAsia="仿宋" w:cs="仿宋"/>
                <w:lang w:val="en-US" w:eastAsia="zh-CN" w:bidi="ar"/>
              </w:rPr>
              <w:t xml:space="preserve">     </w:t>
            </w:r>
            <w:r>
              <w:rPr>
                <w:rStyle w:val="37"/>
                <w:rFonts w:hint="eastAsia" w:ascii="仿宋" w:hAnsi="仿宋" w:eastAsia="仿宋" w:cs="仿宋"/>
                <w:lang w:val="en-US" w:eastAsia="zh-CN" w:bidi="ar"/>
              </w:rPr>
              <w:t xml:space="preserve"> 月 </w:t>
            </w:r>
            <w:r>
              <w:rPr>
                <w:rStyle w:val="36"/>
                <w:rFonts w:hint="eastAsia" w:ascii="仿宋" w:hAnsi="仿宋" w:eastAsia="仿宋" w:cs="仿宋"/>
                <w:lang w:val="en-US" w:eastAsia="zh-CN" w:bidi="ar"/>
              </w:rPr>
              <w:t xml:space="preserve">     </w:t>
            </w:r>
            <w:r>
              <w:rPr>
                <w:rStyle w:val="37"/>
                <w:rFonts w:hint="eastAsia" w:ascii="仿宋" w:hAnsi="仿宋" w:eastAsia="仿宋" w:cs="仿宋"/>
                <w:lang w:val="en-US" w:eastAsia="zh-CN" w:bidi="ar"/>
              </w:rPr>
              <w:t xml:space="preserve"> 日       </w:t>
            </w:r>
          </w:p>
        </w:tc>
      </w:tr>
    </w:tbl>
    <w:p>
      <w:pPr>
        <w:pStyle w:val="7"/>
        <w:ind w:left="0" w:leftChars="0" w:firstLine="0" w:firstLineChars="0"/>
        <w:rPr>
          <w:rFonts w:hint="eastAsia"/>
        </w:rPr>
      </w:pPr>
    </w:p>
    <w:p>
      <w:pPr>
        <w:rPr>
          <w:rFonts w:hint="eastAsia"/>
        </w:rPr>
      </w:pPr>
    </w:p>
    <w:tbl>
      <w:tblPr>
        <w:tblStyle w:val="19"/>
        <w:tblW w:w="9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2718"/>
        <w:gridCol w:w="1091"/>
        <w:gridCol w:w="1291"/>
        <w:gridCol w:w="1291"/>
        <w:gridCol w:w="1271"/>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986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临时工程工程量清单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7451"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合同编号：ZKBHBJ23-0315C-2 </w:t>
            </w:r>
          </w:p>
        </w:tc>
        <w:tc>
          <w:tcPr>
            <w:tcW w:w="2409" w:type="dxa"/>
            <w:gridSpan w:val="2"/>
            <w:tcBorders>
              <w:top w:val="nil"/>
              <w:left w:val="nil"/>
              <w:bottom w:val="nil"/>
              <w:right w:val="nil"/>
            </w:tcBorders>
            <w:shd w:val="clear" w:color="auto" w:fill="auto"/>
            <w:noWrap/>
            <w:vAlign w:val="bottom"/>
          </w:tcPr>
          <w:p>
            <w:pPr>
              <w:jc w:val="righ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工程名称：</w:t>
            </w:r>
            <w:r>
              <w:rPr>
                <w:rStyle w:val="36"/>
                <w:rFonts w:hint="eastAsia" w:ascii="仿宋" w:hAnsi="仿宋" w:eastAsia="仿宋" w:cs="仿宋"/>
                <w:lang w:val="en-US" w:eastAsia="zh-CN" w:bidi="ar"/>
              </w:rPr>
              <w:t xml:space="preserve">  2022年省级财政水利救灾资金千河千邑桥段等四处水毁修复工程</w:t>
            </w:r>
            <w:r>
              <w:rPr>
                <w:rStyle w:val="37"/>
                <w:rFonts w:hint="eastAsia" w:ascii="仿宋" w:hAnsi="仿宋" w:eastAsia="仿宋" w:cs="仿宋"/>
                <w:lang w:val="en-US" w:eastAsia="zh-CN" w:bidi="ar"/>
              </w:rPr>
              <w:t>（项目名称）</w:t>
            </w:r>
            <w:r>
              <w:rPr>
                <w:rStyle w:val="36"/>
                <w:rFonts w:hint="eastAsia" w:ascii="仿宋" w:hAnsi="仿宋" w:eastAsia="仿宋" w:cs="仿宋"/>
                <w:lang w:val="en-US" w:eastAsia="zh-CN" w:bidi="ar"/>
              </w:rPr>
              <w:t xml:space="preserve"> (二标段)</w:t>
            </w:r>
            <w:r>
              <w:rPr>
                <w:rStyle w:val="37"/>
                <w:rFonts w:hint="eastAsia" w:ascii="仿宋" w:hAnsi="仿宋" w:eastAsia="仿宋" w:cs="仿宋"/>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计量</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单位</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数量</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其他临时工程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2"/>
              <w:spacing w:line="240" w:lineRule="auto"/>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2"/>
              <w:spacing w:line="240" w:lineRule="auto"/>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9" w:rightChars="0"/>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9" w:rightChars="0"/>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left="107" w:leftChars="0"/>
              <w:jc w:val="center"/>
              <w:rPr>
                <w:rFonts w:hint="eastAsia" w:ascii="仿宋" w:hAnsi="仿宋" w:eastAsia="仿宋" w:cs="仿宋"/>
                <w:kern w:val="2"/>
                <w:sz w:val="21"/>
                <w:szCs w:val="21"/>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302" w:rightChars="0"/>
              <w:jc w:val="both"/>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spacing w:before="13" w:line="240" w:lineRule="auto"/>
              <w:ind w:right="88" w:rightChars="0"/>
              <w:jc w:val="center"/>
              <w:rPr>
                <w:rFonts w:hint="eastAsia" w:ascii="仿宋" w:hAnsi="仿宋" w:eastAsia="仿宋" w:cs="仿宋"/>
                <w:kern w:val="2"/>
                <w:sz w:val="21"/>
                <w:szCs w:val="21"/>
                <w:lang w:val="en-US" w:eastAsia="zh-CN" w:bidi="ar-SA"/>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      计</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860" w:type="dxa"/>
            <w:gridSpan w:val="7"/>
            <w:tcBorders>
              <w:top w:val="single" w:color="000000" w:sz="4" w:space="0"/>
              <w:left w:val="nil"/>
              <w:bottom w:val="nil"/>
              <w:right w:val="nil"/>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投标人:</w:t>
            </w:r>
            <w:r>
              <w:rPr>
                <w:rStyle w:val="36"/>
                <w:rFonts w:hint="eastAsia" w:ascii="仿宋" w:hAnsi="仿宋" w:eastAsia="仿宋" w:cs="仿宋"/>
                <w:lang w:val="en-US" w:eastAsia="zh-CN" w:bidi="ar"/>
              </w:rPr>
              <w:t xml:space="preserve">                  (盖单位章) </w:t>
            </w:r>
            <w:r>
              <w:rPr>
                <w:rStyle w:val="37"/>
                <w:rFonts w:hint="eastAsia" w:ascii="仿宋" w:hAnsi="仿宋" w:eastAsia="仿宋" w:cs="仿宋"/>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法定代表人或委托代理人：</w:t>
            </w:r>
            <w:r>
              <w:rPr>
                <w:rStyle w:val="36"/>
                <w:rFonts w:hint="eastAsia" w:ascii="仿宋" w:hAnsi="仿宋" w:eastAsia="仿宋" w:cs="仿宋"/>
                <w:lang w:val="en-US" w:eastAsia="zh-CN" w:bidi="ar"/>
              </w:rPr>
              <w:t xml:space="preserve">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9860"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Style w:val="36"/>
                <w:rFonts w:hint="eastAsia" w:ascii="仿宋" w:hAnsi="仿宋" w:eastAsia="仿宋" w:cs="仿宋"/>
                <w:lang w:val="en-US" w:eastAsia="zh-CN" w:bidi="ar"/>
              </w:rPr>
              <w:t xml:space="preserve">      </w:t>
            </w:r>
            <w:r>
              <w:rPr>
                <w:rStyle w:val="37"/>
                <w:rFonts w:hint="eastAsia" w:ascii="仿宋" w:hAnsi="仿宋" w:eastAsia="仿宋" w:cs="仿宋"/>
                <w:lang w:val="en-US" w:eastAsia="zh-CN" w:bidi="ar"/>
              </w:rPr>
              <w:t xml:space="preserve"> 年 </w:t>
            </w:r>
            <w:r>
              <w:rPr>
                <w:rStyle w:val="36"/>
                <w:rFonts w:hint="eastAsia" w:ascii="仿宋" w:hAnsi="仿宋" w:eastAsia="仿宋" w:cs="仿宋"/>
                <w:lang w:val="en-US" w:eastAsia="zh-CN" w:bidi="ar"/>
              </w:rPr>
              <w:t xml:space="preserve">     </w:t>
            </w:r>
            <w:r>
              <w:rPr>
                <w:rStyle w:val="37"/>
                <w:rFonts w:hint="eastAsia" w:ascii="仿宋" w:hAnsi="仿宋" w:eastAsia="仿宋" w:cs="仿宋"/>
                <w:lang w:val="en-US" w:eastAsia="zh-CN" w:bidi="ar"/>
              </w:rPr>
              <w:t xml:space="preserve"> 月 </w:t>
            </w:r>
            <w:r>
              <w:rPr>
                <w:rStyle w:val="36"/>
                <w:rFonts w:hint="eastAsia" w:ascii="仿宋" w:hAnsi="仿宋" w:eastAsia="仿宋" w:cs="仿宋"/>
                <w:lang w:val="en-US" w:eastAsia="zh-CN" w:bidi="ar"/>
              </w:rPr>
              <w:t xml:space="preserve">     </w:t>
            </w:r>
            <w:r>
              <w:rPr>
                <w:rStyle w:val="37"/>
                <w:rFonts w:hint="eastAsia" w:ascii="仿宋" w:hAnsi="仿宋" w:eastAsia="仿宋" w:cs="仿宋"/>
                <w:lang w:val="en-US" w:eastAsia="zh-CN" w:bidi="ar"/>
              </w:rPr>
              <w:t xml:space="preserve"> 日       </w:t>
            </w:r>
          </w:p>
        </w:tc>
      </w:tr>
    </w:tbl>
    <w:p>
      <w:pPr>
        <w:pStyle w:val="2"/>
        <w:rPr>
          <w:rFonts w:hint="eastAsia"/>
        </w:rPr>
      </w:pPr>
    </w:p>
    <w:sectPr>
      <w:footerReference r:id="rId10"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rPr>
        <w:rStyle w:val="22"/>
      </w:rPr>
    </w:pPr>
    <w:r>
      <w:fldChar w:fldCharType="begin"/>
    </w:r>
    <w:r>
      <w:rPr>
        <w:rStyle w:val="22"/>
      </w:rPr>
      <w:instrText xml:space="preserve">PAGE  </w:instrText>
    </w:r>
    <w:r>
      <w:fldChar w:fldCharType="separate"/>
    </w:r>
    <w:r>
      <w:rPr>
        <w:rStyle w:val="22"/>
      </w:rPr>
      <w:t>2</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eastAsia="宋体"/>
        <w:sz w:val="21"/>
        <w:szCs w:val="21"/>
        <w:u w:val="single"/>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eastAsia="宋体"/>
        <w:sz w:val="21"/>
        <w:szCs w:val="21"/>
        <w:u w:val="single"/>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eastAsia="宋体"/>
        <w:sz w:val="21"/>
        <w:szCs w:val="21"/>
        <w:u w:val="single"/>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rPr>
        <w:rFonts w:hint="eastAsia" w:ascii="宋体" w:hAnsi="宋体" w:cs="宋体"/>
        <w:color w:val="000000"/>
        <w:kern w:val="0"/>
        <w:u w:val="none"/>
      </w:rPr>
    </w:pPr>
    <w:r>
      <w:rPr>
        <w:rFonts w:hint="eastAsia" w:ascii="宋体" w:hAnsi="宋体" w:cs="宋体"/>
        <w:color w:val="000000"/>
        <w:kern w:val="0"/>
        <w:u w:val="non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outlineLvl w:val="9"/>
      <w:rPr>
        <w:b w:val="0"/>
        <w:bCs/>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A0647"/>
    <w:multiLevelType w:val="singleLevel"/>
    <w:tmpl w:val="80DA0647"/>
    <w:lvl w:ilvl="0" w:tentative="0">
      <w:start w:val="2"/>
      <w:numFmt w:val="decimal"/>
      <w:lvlText w:val="%1."/>
      <w:lvlJc w:val="left"/>
      <w:pPr>
        <w:tabs>
          <w:tab w:val="left" w:pos="312"/>
        </w:tabs>
      </w:pPr>
    </w:lvl>
  </w:abstractNum>
  <w:abstractNum w:abstractNumId="1">
    <w:nsid w:val="8BB505A1"/>
    <w:multiLevelType w:val="singleLevel"/>
    <w:tmpl w:val="8BB505A1"/>
    <w:lvl w:ilvl="0" w:tentative="0">
      <w:start w:val="1"/>
      <w:numFmt w:val="decimal"/>
      <w:suff w:val="nothing"/>
      <w:lvlText w:val="（%1）"/>
      <w:lvlJc w:val="left"/>
    </w:lvl>
  </w:abstractNum>
  <w:abstractNum w:abstractNumId="2">
    <w:nsid w:val="1717E4B7"/>
    <w:multiLevelType w:val="singleLevel"/>
    <w:tmpl w:val="1717E4B7"/>
    <w:lvl w:ilvl="0" w:tentative="0">
      <w:start w:val="1"/>
      <w:numFmt w:val="decimal"/>
      <w:suff w:val="space"/>
      <w:lvlText w:val="%1."/>
      <w:lvlJc w:val="left"/>
    </w:lvl>
  </w:abstractNum>
  <w:abstractNum w:abstractNumId="3">
    <w:nsid w:val="17335A4E"/>
    <w:multiLevelType w:val="singleLevel"/>
    <w:tmpl w:val="17335A4E"/>
    <w:lvl w:ilvl="0" w:tentative="0">
      <w:start w:val="1"/>
      <w:numFmt w:val="decimal"/>
      <w:suff w:val="nothing"/>
      <w:lvlText w:val="%1、"/>
      <w:lvlJc w:val="left"/>
      <w:pPr>
        <w:ind w:left="720" w:firstLine="0"/>
      </w:pPr>
    </w:lvl>
  </w:abstractNum>
  <w:abstractNum w:abstractNumId="4">
    <w:nsid w:val="22A192F3"/>
    <w:multiLevelType w:val="singleLevel"/>
    <w:tmpl w:val="22A192F3"/>
    <w:lvl w:ilvl="0" w:tentative="0">
      <w:start w:val="1"/>
      <w:numFmt w:val="chineseCounting"/>
      <w:suff w:val="nothing"/>
      <w:lvlText w:val="（%1）"/>
      <w:lvlJc w:val="left"/>
      <w:pPr>
        <w:ind w:left="56"/>
      </w:pPr>
      <w:rPr>
        <w:rFonts w:hint="eastAsia"/>
      </w:rPr>
    </w:lvl>
  </w:abstractNum>
  <w:abstractNum w:abstractNumId="5">
    <w:nsid w:val="51711177"/>
    <w:multiLevelType w:val="singleLevel"/>
    <w:tmpl w:val="51711177"/>
    <w:lvl w:ilvl="0" w:tentative="0">
      <w:start w:val="1"/>
      <w:numFmt w:val="decimal"/>
      <w:lvlText w:val="%1."/>
      <w:lvlJc w:val="left"/>
      <w:pPr>
        <w:tabs>
          <w:tab w:val="left" w:pos="312"/>
        </w:tabs>
      </w:pPr>
    </w:lvl>
  </w:abstractNum>
  <w:abstractNum w:abstractNumId="6">
    <w:nsid w:val="6D48FDC5"/>
    <w:multiLevelType w:val="singleLevel"/>
    <w:tmpl w:val="6D48FDC5"/>
    <w:lvl w:ilvl="0" w:tentative="0">
      <w:start w:val="1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YmZhMmYzMThlODNiZGE2Y2M2ZWU2MzIzYjcyMzgifQ=="/>
  </w:docVars>
  <w:rsids>
    <w:rsidRoot w:val="6CE4505B"/>
    <w:rsid w:val="000118A6"/>
    <w:rsid w:val="000B6281"/>
    <w:rsid w:val="015E4AD6"/>
    <w:rsid w:val="01610122"/>
    <w:rsid w:val="018E7169"/>
    <w:rsid w:val="01B046B0"/>
    <w:rsid w:val="01B17D3C"/>
    <w:rsid w:val="01C933D3"/>
    <w:rsid w:val="021527A1"/>
    <w:rsid w:val="02184C85"/>
    <w:rsid w:val="022E213E"/>
    <w:rsid w:val="029C7664"/>
    <w:rsid w:val="02DC2156"/>
    <w:rsid w:val="033E696D"/>
    <w:rsid w:val="03C70711"/>
    <w:rsid w:val="046C6D52"/>
    <w:rsid w:val="047C055A"/>
    <w:rsid w:val="049F5648"/>
    <w:rsid w:val="05171224"/>
    <w:rsid w:val="053B1DC6"/>
    <w:rsid w:val="05D62E8D"/>
    <w:rsid w:val="06604E4C"/>
    <w:rsid w:val="06874077"/>
    <w:rsid w:val="06C70A28"/>
    <w:rsid w:val="06D53145"/>
    <w:rsid w:val="06F07F7E"/>
    <w:rsid w:val="07A41AE6"/>
    <w:rsid w:val="07F10452"/>
    <w:rsid w:val="07FB0FB7"/>
    <w:rsid w:val="0849203C"/>
    <w:rsid w:val="08640C24"/>
    <w:rsid w:val="086C5D2B"/>
    <w:rsid w:val="087D7F38"/>
    <w:rsid w:val="087E64C6"/>
    <w:rsid w:val="08A13C26"/>
    <w:rsid w:val="08B13DA3"/>
    <w:rsid w:val="08B47DF9"/>
    <w:rsid w:val="09D678FF"/>
    <w:rsid w:val="0A615E2D"/>
    <w:rsid w:val="0AFF2E86"/>
    <w:rsid w:val="0B0B3459"/>
    <w:rsid w:val="0B2F558B"/>
    <w:rsid w:val="0B8B2A81"/>
    <w:rsid w:val="0BB91287"/>
    <w:rsid w:val="0BC76B46"/>
    <w:rsid w:val="0BEF7D94"/>
    <w:rsid w:val="0C7927C4"/>
    <w:rsid w:val="0C7A07EB"/>
    <w:rsid w:val="0C915B09"/>
    <w:rsid w:val="0D366907"/>
    <w:rsid w:val="0DE3083D"/>
    <w:rsid w:val="0E2826F4"/>
    <w:rsid w:val="0E4D4AA5"/>
    <w:rsid w:val="0E8A0CB9"/>
    <w:rsid w:val="0EB45D35"/>
    <w:rsid w:val="0ED14B39"/>
    <w:rsid w:val="0F167F09"/>
    <w:rsid w:val="0FFE370C"/>
    <w:rsid w:val="10392996"/>
    <w:rsid w:val="10437371"/>
    <w:rsid w:val="10914580"/>
    <w:rsid w:val="10C40D5F"/>
    <w:rsid w:val="10DE709A"/>
    <w:rsid w:val="10E45F9D"/>
    <w:rsid w:val="10F90377"/>
    <w:rsid w:val="11CE710E"/>
    <w:rsid w:val="11D81D3B"/>
    <w:rsid w:val="11FA6155"/>
    <w:rsid w:val="123553DF"/>
    <w:rsid w:val="12602036"/>
    <w:rsid w:val="128819B3"/>
    <w:rsid w:val="12B66520"/>
    <w:rsid w:val="133D6C00"/>
    <w:rsid w:val="133E6515"/>
    <w:rsid w:val="13463F93"/>
    <w:rsid w:val="1418439F"/>
    <w:rsid w:val="148443FC"/>
    <w:rsid w:val="14A32AD4"/>
    <w:rsid w:val="14C447F8"/>
    <w:rsid w:val="15233C15"/>
    <w:rsid w:val="154D47EE"/>
    <w:rsid w:val="15913D5E"/>
    <w:rsid w:val="15A02976"/>
    <w:rsid w:val="15C42D02"/>
    <w:rsid w:val="15DE0F03"/>
    <w:rsid w:val="15E84CEF"/>
    <w:rsid w:val="16893F4C"/>
    <w:rsid w:val="16BF796D"/>
    <w:rsid w:val="16D231FD"/>
    <w:rsid w:val="1743234C"/>
    <w:rsid w:val="1752549D"/>
    <w:rsid w:val="17771FF6"/>
    <w:rsid w:val="17982698"/>
    <w:rsid w:val="17AB7E9F"/>
    <w:rsid w:val="17BD20FF"/>
    <w:rsid w:val="18A51907"/>
    <w:rsid w:val="18DE7E37"/>
    <w:rsid w:val="19B204D5"/>
    <w:rsid w:val="1B285AE1"/>
    <w:rsid w:val="1B6F2805"/>
    <w:rsid w:val="1BBB45CD"/>
    <w:rsid w:val="1BE35EAC"/>
    <w:rsid w:val="1C1B5646"/>
    <w:rsid w:val="1C2525F8"/>
    <w:rsid w:val="1C257FF8"/>
    <w:rsid w:val="1C6963B1"/>
    <w:rsid w:val="1CD6641E"/>
    <w:rsid w:val="1CF60D81"/>
    <w:rsid w:val="1D1C78C7"/>
    <w:rsid w:val="1D525097"/>
    <w:rsid w:val="1DF148B0"/>
    <w:rsid w:val="1E6C03DB"/>
    <w:rsid w:val="1F8654CC"/>
    <w:rsid w:val="1F8F4381"/>
    <w:rsid w:val="1FDC64B6"/>
    <w:rsid w:val="20445EC3"/>
    <w:rsid w:val="2079293B"/>
    <w:rsid w:val="20887022"/>
    <w:rsid w:val="20CE712B"/>
    <w:rsid w:val="2158337C"/>
    <w:rsid w:val="21FE5AE2"/>
    <w:rsid w:val="22372AAE"/>
    <w:rsid w:val="22E618FC"/>
    <w:rsid w:val="2308455E"/>
    <w:rsid w:val="231E79C1"/>
    <w:rsid w:val="23203542"/>
    <w:rsid w:val="2324532D"/>
    <w:rsid w:val="23FA3D93"/>
    <w:rsid w:val="23FC3FAF"/>
    <w:rsid w:val="246851A0"/>
    <w:rsid w:val="246B2D38"/>
    <w:rsid w:val="24A65CC9"/>
    <w:rsid w:val="24C90335"/>
    <w:rsid w:val="24ED56A6"/>
    <w:rsid w:val="250D7AF6"/>
    <w:rsid w:val="251F73FD"/>
    <w:rsid w:val="25270BB7"/>
    <w:rsid w:val="254A0D4A"/>
    <w:rsid w:val="25956096"/>
    <w:rsid w:val="25C91C6F"/>
    <w:rsid w:val="25EE32D1"/>
    <w:rsid w:val="2602710D"/>
    <w:rsid w:val="261F5D33"/>
    <w:rsid w:val="26C82CCE"/>
    <w:rsid w:val="27827474"/>
    <w:rsid w:val="27932534"/>
    <w:rsid w:val="27C70B6C"/>
    <w:rsid w:val="27D33279"/>
    <w:rsid w:val="28096C9A"/>
    <w:rsid w:val="291D0C4F"/>
    <w:rsid w:val="296323DA"/>
    <w:rsid w:val="29656152"/>
    <w:rsid w:val="29A924E3"/>
    <w:rsid w:val="2A0140CD"/>
    <w:rsid w:val="2A1536D4"/>
    <w:rsid w:val="2A1C2D11"/>
    <w:rsid w:val="2A8D770F"/>
    <w:rsid w:val="2ABB0515"/>
    <w:rsid w:val="2B1240B8"/>
    <w:rsid w:val="2B5B30D9"/>
    <w:rsid w:val="2B824D9A"/>
    <w:rsid w:val="2BA227CE"/>
    <w:rsid w:val="2BF76094"/>
    <w:rsid w:val="2BFA5CD2"/>
    <w:rsid w:val="2C9A6113"/>
    <w:rsid w:val="2CEB696E"/>
    <w:rsid w:val="2D031F0A"/>
    <w:rsid w:val="2D4C3F72"/>
    <w:rsid w:val="2D566223"/>
    <w:rsid w:val="2DF16206"/>
    <w:rsid w:val="2EBB2AEF"/>
    <w:rsid w:val="2EBC75F5"/>
    <w:rsid w:val="2EDD7936"/>
    <w:rsid w:val="2F340AA1"/>
    <w:rsid w:val="2FD04952"/>
    <w:rsid w:val="30815009"/>
    <w:rsid w:val="30DF3E57"/>
    <w:rsid w:val="316867E0"/>
    <w:rsid w:val="31945827"/>
    <w:rsid w:val="32322E8B"/>
    <w:rsid w:val="32C4038E"/>
    <w:rsid w:val="32CB171C"/>
    <w:rsid w:val="33185FE3"/>
    <w:rsid w:val="33260700"/>
    <w:rsid w:val="33DD06FE"/>
    <w:rsid w:val="34470386"/>
    <w:rsid w:val="348C4EDB"/>
    <w:rsid w:val="34AE3693"/>
    <w:rsid w:val="34D92A75"/>
    <w:rsid w:val="34DA1B5C"/>
    <w:rsid w:val="35B2271F"/>
    <w:rsid w:val="35BC17F0"/>
    <w:rsid w:val="36527CF5"/>
    <w:rsid w:val="369342FF"/>
    <w:rsid w:val="36FE37AD"/>
    <w:rsid w:val="37123D39"/>
    <w:rsid w:val="375C0B95"/>
    <w:rsid w:val="37735EDE"/>
    <w:rsid w:val="38037262"/>
    <w:rsid w:val="3872263A"/>
    <w:rsid w:val="3891486E"/>
    <w:rsid w:val="38D94467"/>
    <w:rsid w:val="39105ACA"/>
    <w:rsid w:val="39D0586A"/>
    <w:rsid w:val="39F22E72"/>
    <w:rsid w:val="3A5244D1"/>
    <w:rsid w:val="3B07128A"/>
    <w:rsid w:val="3B7F4E52"/>
    <w:rsid w:val="3BA448B8"/>
    <w:rsid w:val="3BB45705"/>
    <w:rsid w:val="3C5B1C9A"/>
    <w:rsid w:val="3C803879"/>
    <w:rsid w:val="3D346110"/>
    <w:rsid w:val="3D6A7583"/>
    <w:rsid w:val="3D8C7CFA"/>
    <w:rsid w:val="3D9D5C66"/>
    <w:rsid w:val="3DDD1152"/>
    <w:rsid w:val="3DF00289"/>
    <w:rsid w:val="3F122481"/>
    <w:rsid w:val="3FCF3ECE"/>
    <w:rsid w:val="3FE852B7"/>
    <w:rsid w:val="3FF81676"/>
    <w:rsid w:val="4024246B"/>
    <w:rsid w:val="404708C6"/>
    <w:rsid w:val="40543200"/>
    <w:rsid w:val="407C02A4"/>
    <w:rsid w:val="412A1D04"/>
    <w:rsid w:val="41601281"/>
    <w:rsid w:val="418E2292"/>
    <w:rsid w:val="42464ACE"/>
    <w:rsid w:val="427904A7"/>
    <w:rsid w:val="4296425F"/>
    <w:rsid w:val="429A6A15"/>
    <w:rsid w:val="42D57574"/>
    <w:rsid w:val="43634E50"/>
    <w:rsid w:val="43C024AB"/>
    <w:rsid w:val="43DF4359"/>
    <w:rsid w:val="44054362"/>
    <w:rsid w:val="44810F3F"/>
    <w:rsid w:val="44983428"/>
    <w:rsid w:val="45120AE5"/>
    <w:rsid w:val="45303661"/>
    <w:rsid w:val="454B049A"/>
    <w:rsid w:val="45AA2264"/>
    <w:rsid w:val="45D20BF0"/>
    <w:rsid w:val="45E02BB8"/>
    <w:rsid w:val="460D74FE"/>
    <w:rsid w:val="462F1B6A"/>
    <w:rsid w:val="467248B5"/>
    <w:rsid w:val="4689127A"/>
    <w:rsid w:val="46C027C2"/>
    <w:rsid w:val="47394A4E"/>
    <w:rsid w:val="474156B1"/>
    <w:rsid w:val="47617B01"/>
    <w:rsid w:val="47A84277"/>
    <w:rsid w:val="47D05003"/>
    <w:rsid w:val="48536B62"/>
    <w:rsid w:val="48D56394"/>
    <w:rsid w:val="48E64762"/>
    <w:rsid w:val="495C0A9C"/>
    <w:rsid w:val="49B43BD6"/>
    <w:rsid w:val="49DA27EE"/>
    <w:rsid w:val="49DC73B3"/>
    <w:rsid w:val="49FC51D3"/>
    <w:rsid w:val="4A4F4589"/>
    <w:rsid w:val="4A5B1180"/>
    <w:rsid w:val="4ACE3700"/>
    <w:rsid w:val="4ADD795B"/>
    <w:rsid w:val="4B06733D"/>
    <w:rsid w:val="4B1B26BD"/>
    <w:rsid w:val="4B306168"/>
    <w:rsid w:val="4B9A1834"/>
    <w:rsid w:val="4B9C37FE"/>
    <w:rsid w:val="4BCE659E"/>
    <w:rsid w:val="4C120AC8"/>
    <w:rsid w:val="4CEA0599"/>
    <w:rsid w:val="4D6D6243"/>
    <w:rsid w:val="4E5104F5"/>
    <w:rsid w:val="4E557C94"/>
    <w:rsid w:val="4E6D1482"/>
    <w:rsid w:val="4F2B7694"/>
    <w:rsid w:val="4F7D56F4"/>
    <w:rsid w:val="4FCC166E"/>
    <w:rsid w:val="507E34D2"/>
    <w:rsid w:val="508E71DC"/>
    <w:rsid w:val="50BE173E"/>
    <w:rsid w:val="50CF3D2E"/>
    <w:rsid w:val="50FB0B15"/>
    <w:rsid w:val="51EE6435"/>
    <w:rsid w:val="52067C23"/>
    <w:rsid w:val="522D51B0"/>
    <w:rsid w:val="52A35605"/>
    <w:rsid w:val="52F061DD"/>
    <w:rsid w:val="5314685D"/>
    <w:rsid w:val="53540CC8"/>
    <w:rsid w:val="53784B50"/>
    <w:rsid w:val="53AB0A82"/>
    <w:rsid w:val="53BD07B5"/>
    <w:rsid w:val="53C03E02"/>
    <w:rsid w:val="54106B37"/>
    <w:rsid w:val="55592760"/>
    <w:rsid w:val="558477DD"/>
    <w:rsid w:val="55DE059C"/>
    <w:rsid w:val="55FB55C5"/>
    <w:rsid w:val="560D19F1"/>
    <w:rsid w:val="561F5757"/>
    <w:rsid w:val="57315AD3"/>
    <w:rsid w:val="573E1C0D"/>
    <w:rsid w:val="577E683E"/>
    <w:rsid w:val="57BE68AA"/>
    <w:rsid w:val="583F4939"/>
    <w:rsid w:val="5848573A"/>
    <w:rsid w:val="58767185"/>
    <w:rsid w:val="589E5122"/>
    <w:rsid w:val="58BF5E4C"/>
    <w:rsid w:val="58C14000"/>
    <w:rsid w:val="58F85DEC"/>
    <w:rsid w:val="59F9006D"/>
    <w:rsid w:val="5A71560E"/>
    <w:rsid w:val="5B1E22FC"/>
    <w:rsid w:val="5B4A6DD2"/>
    <w:rsid w:val="5B503CBD"/>
    <w:rsid w:val="5B811EE9"/>
    <w:rsid w:val="5BB64468"/>
    <w:rsid w:val="5C2D6BE9"/>
    <w:rsid w:val="5CA731C6"/>
    <w:rsid w:val="5CE9261B"/>
    <w:rsid w:val="5D99194B"/>
    <w:rsid w:val="5DA30A1C"/>
    <w:rsid w:val="5DD46E27"/>
    <w:rsid w:val="5E584232"/>
    <w:rsid w:val="5E653F23"/>
    <w:rsid w:val="5E8C32A6"/>
    <w:rsid w:val="5EC46E9C"/>
    <w:rsid w:val="5EDB5F93"/>
    <w:rsid w:val="5EF80B2C"/>
    <w:rsid w:val="5EFC6636"/>
    <w:rsid w:val="5F1F0576"/>
    <w:rsid w:val="5F337B7D"/>
    <w:rsid w:val="607E12CC"/>
    <w:rsid w:val="6098238E"/>
    <w:rsid w:val="61163961"/>
    <w:rsid w:val="61502C69"/>
    <w:rsid w:val="61785D1C"/>
    <w:rsid w:val="61A94127"/>
    <w:rsid w:val="61E14805"/>
    <w:rsid w:val="61FA38FE"/>
    <w:rsid w:val="622A170C"/>
    <w:rsid w:val="62613C10"/>
    <w:rsid w:val="633307C0"/>
    <w:rsid w:val="6353259C"/>
    <w:rsid w:val="6396659E"/>
    <w:rsid w:val="63F20007"/>
    <w:rsid w:val="6408782B"/>
    <w:rsid w:val="64432611"/>
    <w:rsid w:val="64743C8F"/>
    <w:rsid w:val="651B24B8"/>
    <w:rsid w:val="65BA4B55"/>
    <w:rsid w:val="65E315B8"/>
    <w:rsid w:val="65F77B57"/>
    <w:rsid w:val="660E4009"/>
    <w:rsid w:val="6612673F"/>
    <w:rsid w:val="66974E96"/>
    <w:rsid w:val="66AA4BC9"/>
    <w:rsid w:val="66F301D7"/>
    <w:rsid w:val="67002A3B"/>
    <w:rsid w:val="670963AD"/>
    <w:rsid w:val="676E3E49"/>
    <w:rsid w:val="68210EBB"/>
    <w:rsid w:val="6838538E"/>
    <w:rsid w:val="68581159"/>
    <w:rsid w:val="697274F4"/>
    <w:rsid w:val="697F30A7"/>
    <w:rsid w:val="69C53AC8"/>
    <w:rsid w:val="69CC30A8"/>
    <w:rsid w:val="69DD0FAB"/>
    <w:rsid w:val="69F9104C"/>
    <w:rsid w:val="69FA7C16"/>
    <w:rsid w:val="6A3F7D1E"/>
    <w:rsid w:val="6AE14931"/>
    <w:rsid w:val="6AFA59F3"/>
    <w:rsid w:val="6B3E7DF1"/>
    <w:rsid w:val="6B5E5F82"/>
    <w:rsid w:val="6B9009CC"/>
    <w:rsid w:val="6C523D39"/>
    <w:rsid w:val="6C731F01"/>
    <w:rsid w:val="6C7F4402"/>
    <w:rsid w:val="6CD00EFE"/>
    <w:rsid w:val="6CE4505B"/>
    <w:rsid w:val="6D3324E0"/>
    <w:rsid w:val="6D5C2995"/>
    <w:rsid w:val="6D8E2216"/>
    <w:rsid w:val="6DA46816"/>
    <w:rsid w:val="6DD8392E"/>
    <w:rsid w:val="6E1F7C4B"/>
    <w:rsid w:val="6E5418B1"/>
    <w:rsid w:val="6E8C2E06"/>
    <w:rsid w:val="6EC16F54"/>
    <w:rsid w:val="6F282B2F"/>
    <w:rsid w:val="6F51652A"/>
    <w:rsid w:val="6FE729EA"/>
    <w:rsid w:val="70141305"/>
    <w:rsid w:val="704936A5"/>
    <w:rsid w:val="7076081A"/>
    <w:rsid w:val="708244C1"/>
    <w:rsid w:val="70A94143"/>
    <w:rsid w:val="70E94540"/>
    <w:rsid w:val="713734FD"/>
    <w:rsid w:val="71890045"/>
    <w:rsid w:val="72260680"/>
    <w:rsid w:val="73117D7E"/>
    <w:rsid w:val="73323386"/>
    <w:rsid w:val="73667FF8"/>
    <w:rsid w:val="73FC0A2E"/>
    <w:rsid w:val="741C69DA"/>
    <w:rsid w:val="74303F22"/>
    <w:rsid w:val="74387230"/>
    <w:rsid w:val="74575C64"/>
    <w:rsid w:val="747A70F3"/>
    <w:rsid w:val="747B5DF7"/>
    <w:rsid w:val="749011C8"/>
    <w:rsid w:val="74EB4D2A"/>
    <w:rsid w:val="75F6649A"/>
    <w:rsid w:val="771F30FA"/>
    <w:rsid w:val="77B07745"/>
    <w:rsid w:val="77F02658"/>
    <w:rsid w:val="78656BA2"/>
    <w:rsid w:val="786D3CA8"/>
    <w:rsid w:val="788F161A"/>
    <w:rsid w:val="78E73A5B"/>
    <w:rsid w:val="78F81009"/>
    <w:rsid w:val="791E2DB6"/>
    <w:rsid w:val="79537342"/>
    <w:rsid w:val="795A25BB"/>
    <w:rsid w:val="7A97325F"/>
    <w:rsid w:val="7AC878BC"/>
    <w:rsid w:val="7AF75AAB"/>
    <w:rsid w:val="7B1339EF"/>
    <w:rsid w:val="7B364826"/>
    <w:rsid w:val="7B95154C"/>
    <w:rsid w:val="7BBC2F7D"/>
    <w:rsid w:val="7BE10C35"/>
    <w:rsid w:val="7BF070CA"/>
    <w:rsid w:val="7C174657"/>
    <w:rsid w:val="7D306A52"/>
    <w:rsid w:val="7DC471FE"/>
    <w:rsid w:val="7DE62533"/>
    <w:rsid w:val="7DEB5D9B"/>
    <w:rsid w:val="7E016AAF"/>
    <w:rsid w:val="7E464D80"/>
    <w:rsid w:val="7E4D3CF6"/>
    <w:rsid w:val="7ED93E46"/>
    <w:rsid w:val="7F2552DD"/>
    <w:rsid w:val="7F572FBC"/>
    <w:rsid w:val="7F625BE9"/>
    <w:rsid w:val="7F9E563E"/>
    <w:rsid w:val="7FD34D39"/>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1"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1"/>
    <w:pPr>
      <w:spacing w:before="38"/>
      <w:ind w:left="1844"/>
      <w:outlineLvl w:val="1"/>
    </w:pPr>
    <w:rPr>
      <w:rFonts w:ascii="宋体" w:hAnsi="宋体" w:eastAsia="宋体" w:cs="宋体"/>
      <w:b/>
      <w:bCs/>
      <w:sz w:val="36"/>
      <w:szCs w:val="36"/>
      <w:lang w:val="zh-CN" w:eastAsia="zh-CN" w:bidi="zh-CN"/>
    </w:rPr>
  </w:style>
  <w:style w:type="paragraph" w:styleId="4">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jc w:val="left"/>
      <w:outlineLvl w:val="2"/>
    </w:pPr>
    <w:rPr>
      <w:b/>
      <w:bCs/>
      <w:sz w:val="24"/>
      <w:szCs w:val="32"/>
    </w:rPr>
  </w:style>
  <w:style w:type="paragraph" w:styleId="2">
    <w:name w:val="heading 4"/>
    <w:basedOn w:val="1"/>
    <w:next w:val="1"/>
    <w:qFormat/>
    <w:uiPriority w:val="99"/>
    <w:pPr>
      <w:keepNext/>
      <w:keepLines/>
      <w:spacing w:before="280" w:after="290" w:line="376" w:lineRule="auto"/>
      <w:outlineLvl w:val="3"/>
    </w:pPr>
    <w:rPr>
      <w:rFonts w:ascii="Cambria" w:hAnsi="Cambria"/>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Normal Indent"/>
    <w:basedOn w:val="1"/>
    <w:next w:val="1"/>
    <w:unhideWhenUsed/>
    <w:qFormat/>
    <w:uiPriority w:val="1"/>
    <w:pPr>
      <w:spacing w:line="300" w:lineRule="auto"/>
      <w:ind w:firstLine="420" w:firstLineChars="200"/>
    </w:pPr>
  </w:style>
  <w:style w:type="paragraph" w:styleId="8">
    <w:name w:val="toa heading"/>
    <w:basedOn w:val="1"/>
    <w:next w:val="1"/>
    <w:qFormat/>
    <w:uiPriority w:val="0"/>
    <w:pPr>
      <w:spacing w:before="120"/>
    </w:pPr>
    <w:rPr>
      <w:rFonts w:ascii="Arial" w:hAnsi="Arial"/>
      <w:sz w:val="24"/>
    </w:rPr>
  </w:style>
  <w:style w:type="paragraph" w:styleId="9">
    <w:name w:val="Body Text"/>
    <w:basedOn w:val="1"/>
    <w:next w:val="1"/>
    <w:qFormat/>
    <w:uiPriority w:val="1"/>
    <w:pPr>
      <w:ind w:left="220"/>
    </w:pPr>
    <w:rPr>
      <w:rFonts w:ascii="仿宋" w:hAnsi="仿宋" w:eastAsia="仿宋" w:cs="仿宋"/>
      <w:sz w:val="32"/>
      <w:szCs w:val="32"/>
      <w:lang w:val="zh-CN" w:eastAsia="zh-CN" w:bidi="zh-CN"/>
    </w:rPr>
  </w:style>
  <w:style w:type="paragraph" w:styleId="10">
    <w:name w:val="Plain Text"/>
    <w:basedOn w:val="1"/>
    <w:qFormat/>
    <w:uiPriority w:val="99"/>
    <w:rPr>
      <w:rFonts w:ascii="宋体" w:hAnsi="Courier New" w:cs="Courier New"/>
      <w:szCs w:val="21"/>
    </w:rPr>
  </w:style>
  <w:style w:type="paragraph" w:styleId="11">
    <w:name w:val="Date"/>
    <w:basedOn w:val="1"/>
    <w:next w:val="1"/>
    <w:semiHidden/>
    <w:unhideWhenUsed/>
    <w:qFormat/>
    <w:uiPriority w:val="99"/>
    <w:rPr>
      <w:sz w:val="32"/>
      <w:szCs w:val="32"/>
    </w:rPr>
  </w:style>
  <w:style w:type="paragraph" w:styleId="12">
    <w:name w:val="Body Text Indent 2"/>
    <w:basedOn w:val="1"/>
    <w:qFormat/>
    <w:uiPriority w:val="0"/>
    <w:pPr>
      <w:spacing w:line="420" w:lineRule="auto"/>
      <w:ind w:left="630" w:hanging="630" w:hangingChars="300"/>
    </w:pPr>
    <w:rPr>
      <w:rFonts w:ascii="宋体" w:hAnsi="宋体"/>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2"/>
    <w:basedOn w:val="1"/>
    <w:qFormat/>
    <w:uiPriority w:val="99"/>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semiHidden/>
    <w:qFormat/>
    <w:uiPriority w:val="99"/>
    <w:pPr>
      <w:spacing w:beforeAutospacing="1" w:afterAutospacing="1"/>
      <w:jc w:val="left"/>
    </w:pPr>
    <w:rPr>
      <w:rFonts w:ascii="宋体" w:hAnsi="宋体"/>
      <w:color w:val="000000"/>
      <w:kern w:val="0"/>
      <w:sz w:val="18"/>
      <w:szCs w:val="18"/>
    </w:rPr>
  </w:style>
  <w:style w:type="character" w:styleId="21">
    <w:name w:val="Strong"/>
    <w:basedOn w:val="20"/>
    <w:qFormat/>
    <w:uiPriority w:val="0"/>
    <w:rPr>
      <w:b/>
      <w:bCs/>
    </w:rPr>
  </w:style>
  <w:style w:type="character" w:styleId="22">
    <w:name w:val="page number"/>
    <w:basedOn w:val="20"/>
    <w:qFormat/>
    <w:uiPriority w:val="0"/>
  </w:style>
  <w:style w:type="character" w:styleId="23">
    <w:name w:val="FollowedHyperlink"/>
    <w:basedOn w:val="20"/>
    <w:qFormat/>
    <w:uiPriority w:val="0"/>
    <w:rPr>
      <w:color w:val="800080"/>
      <w:u w:val="none"/>
    </w:rPr>
  </w:style>
  <w:style w:type="character" w:styleId="24">
    <w:name w:val="Emphasis"/>
    <w:basedOn w:val="20"/>
    <w:qFormat/>
    <w:uiPriority w:val="0"/>
    <w:rPr>
      <w:b/>
      <w:bCs/>
    </w:rPr>
  </w:style>
  <w:style w:type="character" w:styleId="25">
    <w:name w:val="HTML Definition"/>
    <w:basedOn w:val="20"/>
    <w:qFormat/>
    <w:uiPriority w:val="0"/>
  </w:style>
  <w:style w:type="character" w:styleId="26">
    <w:name w:val="HTML Typewriter"/>
    <w:basedOn w:val="20"/>
    <w:qFormat/>
    <w:uiPriority w:val="0"/>
    <w:rPr>
      <w:rFonts w:hint="default" w:ascii="monospace" w:hAnsi="monospace" w:eastAsia="monospace" w:cs="monospace"/>
      <w:sz w:val="20"/>
    </w:rPr>
  </w:style>
  <w:style w:type="character" w:styleId="27">
    <w:name w:val="HTML Acronym"/>
    <w:basedOn w:val="20"/>
    <w:qFormat/>
    <w:uiPriority w:val="0"/>
  </w:style>
  <w:style w:type="character" w:styleId="28">
    <w:name w:val="HTML Variable"/>
    <w:basedOn w:val="20"/>
    <w:qFormat/>
    <w:uiPriority w:val="0"/>
  </w:style>
  <w:style w:type="character" w:styleId="29">
    <w:name w:val="Hyperlink"/>
    <w:basedOn w:val="20"/>
    <w:qFormat/>
    <w:uiPriority w:val="0"/>
    <w:rPr>
      <w:color w:val="0000FF"/>
      <w:u w:val="single"/>
    </w:rPr>
  </w:style>
  <w:style w:type="character" w:styleId="30">
    <w:name w:val="HTML Code"/>
    <w:basedOn w:val="20"/>
    <w:qFormat/>
    <w:uiPriority w:val="0"/>
    <w:rPr>
      <w:rFonts w:hint="default" w:ascii="monospace" w:hAnsi="monospace" w:eastAsia="monospace" w:cs="monospace"/>
      <w:sz w:val="20"/>
    </w:rPr>
  </w:style>
  <w:style w:type="character" w:styleId="31">
    <w:name w:val="HTML Cite"/>
    <w:basedOn w:val="20"/>
    <w:qFormat/>
    <w:uiPriority w:val="0"/>
  </w:style>
  <w:style w:type="character" w:styleId="32">
    <w:name w:val="HTML Keyboard"/>
    <w:basedOn w:val="20"/>
    <w:qFormat/>
    <w:uiPriority w:val="0"/>
    <w:rPr>
      <w:rFonts w:hint="default" w:ascii="monospace" w:hAnsi="monospace" w:eastAsia="monospace" w:cs="monospace"/>
      <w:sz w:val="20"/>
    </w:rPr>
  </w:style>
  <w:style w:type="character" w:styleId="33">
    <w:name w:val="HTML Sample"/>
    <w:basedOn w:val="20"/>
    <w:qFormat/>
    <w:uiPriority w:val="0"/>
    <w:rPr>
      <w:rFonts w:ascii="monospace" w:hAnsi="monospace" w:eastAsia="monospace" w:cs="monospace"/>
    </w:rPr>
  </w:style>
  <w:style w:type="paragraph" w:styleId="34">
    <w:name w:val="List Paragraph"/>
    <w:basedOn w:val="1"/>
    <w:qFormat/>
    <w:uiPriority w:val="99"/>
    <w:pPr>
      <w:ind w:firstLine="420" w:firstLineChars="200"/>
    </w:pPr>
  </w:style>
  <w:style w:type="paragraph" w:customStyle="1" w:styleId="3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character" w:customStyle="1" w:styleId="36">
    <w:name w:val="font11"/>
    <w:basedOn w:val="20"/>
    <w:qFormat/>
    <w:uiPriority w:val="0"/>
    <w:rPr>
      <w:rFonts w:hint="eastAsia" w:ascii="宋体" w:hAnsi="宋体" w:eastAsia="宋体" w:cs="宋体"/>
      <w:color w:val="000000"/>
      <w:sz w:val="20"/>
      <w:szCs w:val="20"/>
      <w:u w:val="single"/>
    </w:rPr>
  </w:style>
  <w:style w:type="character" w:customStyle="1" w:styleId="37">
    <w:name w:val="font01"/>
    <w:basedOn w:val="20"/>
    <w:qFormat/>
    <w:uiPriority w:val="0"/>
    <w:rPr>
      <w:rFonts w:ascii="Arial" w:hAnsi="Arial" w:cs="Arial"/>
      <w:color w:val="000000"/>
      <w:sz w:val="20"/>
      <w:szCs w:val="20"/>
      <w:u w:val="none"/>
    </w:rPr>
  </w:style>
  <w:style w:type="character" w:customStyle="1" w:styleId="38">
    <w:name w:val="font31"/>
    <w:basedOn w:val="20"/>
    <w:qFormat/>
    <w:uiPriority w:val="0"/>
    <w:rPr>
      <w:rFonts w:hint="eastAsia" w:ascii="宋体" w:hAnsi="宋体" w:eastAsia="宋体" w:cs="宋体"/>
      <w:color w:val="000000"/>
      <w:sz w:val="20"/>
      <w:szCs w:val="20"/>
      <w:u w:val="single"/>
    </w:rPr>
  </w:style>
  <w:style w:type="character" w:customStyle="1" w:styleId="39">
    <w:name w:val="font41"/>
    <w:basedOn w:val="20"/>
    <w:qFormat/>
    <w:uiPriority w:val="0"/>
    <w:rPr>
      <w:rFonts w:hint="eastAsia" w:ascii="宋体" w:hAnsi="宋体" w:eastAsia="宋体" w:cs="宋体"/>
      <w:color w:val="000000"/>
      <w:sz w:val="20"/>
      <w:szCs w:val="20"/>
      <w:u w:val="single"/>
    </w:rPr>
  </w:style>
  <w:style w:type="character" w:customStyle="1" w:styleId="40">
    <w:name w:val="mini-outputtext1"/>
    <w:basedOn w:val="20"/>
    <w:qFormat/>
    <w:uiPriority w:val="0"/>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Paragraph"/>
    <w:basedOn w:val="1"/>
    <w:qFormat/>
    <w:uiPriority w:val="1"/>
    <w:rPr>
      <w:rFonts w:ascii="等线" w:hAnsi="等线" w:eastAsia="等线" w:cs="等线"/>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33728</Words>
  <Characters>35473</Characters>
  <Lines>0</Lines>
  <Paragraphs>0</Paragraphs>
  <TotalTime>4</TotalTime>
  <ScaleCrop>false</ScaleCrop>
  <LinksUpToDate>false</LinksUpToDate>
  <CharactersWithSpaces>38818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2022-04-22T07:21:00Z</dcterms:created>
  <dc:creator>Administrator</dc:creator>
  <cp:lastModifiedBy>小漫画  </cp:lastModifiedBy>
  <cp:lastPrinted>2023-03-13T01:50:00Z</cp:lastPrinted>
  <dcterms:modified xsi:type="dcterms:W3CDTF">2023-03-30T03:37:22Z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DED1B40AB2B542C68490231C6355C7E7</vt:lpwstr>
  </property>
  <property fmtid="{D5CDD505-2E9C-101B-9397-08002B2CF9AE}" pid="4" name="commondata">
    <vt:lpwstr>eyJoZGlkIjoiYjgxNzk3ODgwMmZkYWFkYWYyNTFjNTg0YTEzYTNkMDIifQ==</vt:lpwstr>
  </property>
</Properties>
</file>