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05" w:leftChars="50" w:firstLine="7590" w:firstLineChars="2700"/>
        <w:outlineLvl w:val="9"/>
        <w:rPr>
          <w:rFonts w:hint="eastAsia" w:ascii="仿宋" w:hAnsi="仿宋" w:eastAsia="仿宋" w:cs="仿宋"/>
          <w:b/>
          <w:sz w:val="28"/>
          <w:szCs w:val="28"/>
        </w:rPr>
      </w:pPr>
      <w:bookmarkStart w:id="0" w:name="_Toc183682338"/>
      <w:bookmarkStart w:id="1" w:name="_Toc217446030"/>
    </w:p>
    <w:p>
      <w:pPr>
        <w:spacing w:line="360" w:lineRule="auto"/>
        <w:outlineLvl w:val="9"/>
        <w:rPr>
          <w:rFonts w:hint="eastAsia" w:ascii="仿宋" w:hAnsi="仿宋" w:eastAsia="仿宋" w:cs="仿宋"/>
          <w:sz w:val="28"/>
          <w:szCs w:val="28"/>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 xml:space="preserve">ZYC20230501-CG  </w:t>
      </w: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p>
    <w:p>
      <w:pPr>
        <w:spacing w:line="360" w:lineRule="auto"/>
        <w:outlineLvl w:val="9"/>
        <w:rPr>
          <w:rFonts w:hint="eastAsia" w:ascii="仿宋" w:hAnsi="仿宋" w:eastAsia="仿宋" w:cs="仿宋"/>
          <w:sz w:val="22"/>
          <w:szCs w:val="22"/>
        </w:rPr>
      </w:pPr>
    </w:p>
    <w:p>
      <w:pPr>
        <w:outlineLvl w:val="9"/>
        <w:rPr>
          <w:rFonts w:hint="eastAsia" w:ascii="仿宋" w:hAnsi="仿宋" w:eastAsia="仿宋" w:cs="仿宋"/>
          <w:b/>
          <w:color w:val="FF0000"/>
          <w:sz w:val="44"/>
          <w:szCs w:val="44"/>
        </w:rPr>
      </w:pPr>
    </w:p>
    <w:p>
      <w:pPr>
        <w:pStyle w:val="12"/>
        <w:rPr>
          <w:rFonts w:hint="eastAsia"/>
        </w:rPr>
      </w:pPr>
    </w:p>
    <w:p>
      <w:pPr>
        <w:spacing w:line="360" w:lineRule="auto"/>
        <w:jc w:val="center"/>
        <w:outlineLvl w:val="0"/>
        <w:rPr>
          <w:rFonts w:hint="eastAsia" w:ascii="仿宋" w:hAnsi="仿宋" w:eastAsia="仿宋" w:cs="仿宋"/>
          <w:b/>
          <w:color w:val="000000"/>
          <w:spacing w:val="0"/>
          <w:sz w:val="52"/>
          <w:szCs w:val="52"/>
          <w:lang w:eastAsia="zh-CN"/>
        </w:rPr>
      </w:pPr>
      <w:r>
        <w:rPr>
          <w:rFonts w:hint="eastAsia" w:ascii="仿宋" w:hAnsi="仿宋" w:eastAsia="仿宋" w:cs="仿宋"/>
          <w:b/>
          <w:color w:val="000000"/>
          <w:spacing w:val="0"/>
          <w:sz w:val="56"/>
          <w:szCs w:val="56"/>
          <w:lang w:eastAsia="zh-CN"/>
        </w:rPr>
        <w:t>2023年陇县旅游西安地铁宣传项目</w:t>
      </w:r>
    </w:p>
    <w:p>
      <w:pPr>
        <w:pStyle w:val="12"/>
        <w:rPr>
          <w:rFonts w:hint="eastAsia" w:ascii="仿宋" w:hAnsi="仿宋" w:eastAsia="仿宋" w:cs="仿宋"/>
          <w:b/>
          <w:color w:val="000000"/>
          <w:spacing w:val="0"/>
          <w:sz w:val="44"/>
          <w:szCs w:val="44"/>
          <w:lang w:eastAsia="zh-CN"/>
        </w:rPr>
      </w:pPr>
    </w:p>
    <w:p>
      <w:pPr>
        <w:rPr>
          <w:rFonts w:hint="eastAsia"/>
          <w:sz w:val="6"/>
          <w:szCs w:val="10"/>
          <w:lang w:eastAsia="zh-CN"/>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9"/>
        <w:rPr>
          <w:rFonts w:hint="eastAsia" w:ascii="仿宋" w:hAnsi="仿宋" w:eastAsia="仿宋" w:cs="仿宋"/>
          <w:b/>
          <w:bCs w:val="0"/>
          <w:sz w:val="24"/>
          <w:szCs w:val="24"/>
        </w:rPr>
      </w:pPr>
    </w:p>
    <w:p>
      <w:pPr>
        <w:pStyle w:val="12"/>
        <w:rPr>
          <w:rFonts w:hint="eastAsia" w:ascii="仿宋" w:hAnsi="仿宋" w:eastAsia="仿宋" w:cs="仿宋"/>
          <w:b/>
          <w:bCs w:val="0"/>
          <w:sz w:val="24"/>
          <w:szCs w:val="24"/>
        </w:rPr>
      </w:pPr>
    </w:p>
    <w:p>
      <w:pPr>
        <w:rPr>
          <w:rFonts w:hint="eastAsia" w:ascii="仿宋" w:hAnsi="仿宋" w:eastAsia="仿宋" w:cs="仿宋"/>
          <w:b/>
          <w:bCs w:val="0"/>
          <w:sz w:val="24"/>
          <w:szCs w:val="24"/>
        </w:rPr>
      </w:pPr>
    </w:p>
    <w:p>
      <w:pPr>
        <w:pStyle w:val="1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0"/>
        <w:rPr>
          <w:rFonts w:hint="eastAsia" w:ascii="仿宋" w:hAnsi="仿宋" w:eastAsia="仿宋" w:cs="仿宋"/>
          <w:b/>
          <w:bCs w:val="0"/>
          <w:sz w:val="96"/>
          <w:szCs w:val="96"/>
        </w:rPr>
      </w:pPr>
      <w:bookmarkStart w:id="2" w:name="_Toc2706"/>
      <w:r>
        <w:rPr>
          <w:rFonts w:hint="eastAsia" w:ascii="仿宋" w:hAnsi="仿宋" w:eastAsia="仿宋" w:cs="仿宋"/>
          <w:b/>
          <w:bCs w:val="0"/>
          <w:sz w:val="72"/>
          <w:szCs w:val="72"/>
        </w:rPr>
        <w:t>单一来源采购文件</w:t>
      </w:r>
      <w:bookmarkEnd w:id="2"/>
    </w:p>
    <w:p>
      <w:pPr>
        <w:outlineLvl w:val="9"/>
        <w:rPr>
          <w:rFonts w:hint="eastAsia" w:ascii="仿宋" w:hAnsi="仿宋" w:eastAsia="仿宋" w:cs="仿宋"/>
          <w:b/>
          <w:sz w:val="52"/>
          <w:szCs w:val="52"/>
        </w:rPr>
      </w:pPr>
    </w:p>
    <w:p>
      <w:pPr>
        <w:pStyle w:val="12"/>
        <w:jc w:val="center"/>
        <w:outlineLvl w:val="9"/>
        <w:rPr>
          <w:rFonts w:hint="eastAsia" w:ascii="仿宋" w:hAnsi="仿宋" w:eastAsia="仿宋" w:cs="仿宋"/>
          <w:b/>
          <w:sz w:val="28"/>
          <w:szCs w:val="28"/>
        </w:rPr>
      </w:pPr>
    </w:p>
    <w:p>
      <w:pPr>
        <w:rPr>
          <w:rFonts w:hint="eastAsia" w:ascii="仿宋" w:hAnsi="仿宋" w:eastAsia="仿宋" w:cs="仿宋"/>
          <w:b/>
          <w:sz w:val="28"/>
          <w:szCs w:val="28"/>
        </w:rPr>
      </w:pPr>
      <w:bookmarkStart w:id="196" w:name="_GoBack"/>
      <w:bookmarkEnd w:id="196"/>
    </w:p>
    <w:p>
      <w:pPr>
        <w:pStyle w:val="12"/>
        <w:rPr>
          <w:rFonts w:hint="eastAsia" w:ascii="仿宋" w:hAnsi="仿宋" w:eastAsia="仿宋" w:cs="仿宋"/>
          <w:b/>
          <w:sz w:val="28"/>
          <w:szCs w:val="28"/>
        </w:rPr>
      </w:pPr>
    </w:p>
    <w:p>
      <w:pPr>
        <w:rPr>
          <w:rFonts w:hint="eastAsia"/>
        </w:rPr>
      </w:pPr>
    </w:p>
    <w:p>
      <w:pPr>
        <w:rPr>
          <w:rFonts w:hint="eastAsia" w:ascii="仿宋" w:hAnsi="仿宋" w:eastAsia="仿宋" w:cs="仿宋"/>
          <w:b/>
          <w:sz w:val="28"/>
          <w:szCs w:val="28"/>
        </w:rPr>
      </w:pPr>
    </w:p>
    <w:p>
      <w:pPr>
        <w:pStyle w:val="12"/>
        <w:outlineLvl w:val="9"/>
        <w:rPr>
          <w:rFonts w:hint="eastAsia" w:ascii="仿宋" w:hAnsi="仿宋" w:eastAsia="仿宋" w:cs="仿宋"/>
          <w:b/>
          <w:sz w:val="28"/>
          <w:szCs w:val="28"/>
        </w:rPr>
      </w:pPr>
    </w:p>
    <w:p>
      <w:pPr>
        <w:outlineLvl w:val="9"/>
        <w:rPr>
          <w:rFonts w:hint="eastAsia" w:ascii="仿宋" w:hAnsi="仿宋" w:eastAsia="仿宋" w:cs="仿宋"/>
          <w:b/>
          <w:sz w:val="52"/>
          <w:szCs w:val="52"/>
        </w:rPr>
      </w:pPr>
    </w:p>
    <w:p>
      <w:pPr>
        <w:spacing w:before="240" w:line="480" w:lineRule="auto"/>
        <w:jc w:val="center"/>
        <w:outlineLvl w:val="0"/>
        <w:rPr>
          <w:rFonts w:hint="eastAsia" w:ascii="仿宋" w:hAnsi="仿宋" w:eastAsia="仿宋" w:cs="仿宋"/>
          <w:b/>
          <w:sz w:val="28"/>
          <w:szCs w:val="28"/>
          <w:lang w:eastAsia="zh-CN"/>
        </w:rPr>
      </w:pPr>
      <w:bookmarkStart w:id="3" w:name="_Toc30542"/>
      <w:r>
        <w:rPr>
          <w:rFonts w:hint="eastAsia" w:ascii="仿宋" w:hAnsi="仿宋" w:eastAsia="仿宋" w:cs="仿宋"/>
          <w:b/>
          <w:sz w:val="28"/>
          <w:szCs w:val="28"/>
        </w:rPr>
        <w:t xml:space="preserve">采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购   人：</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eastAsia="zh-CN"/>
        </w:rPr>
        <w:t>陇县文化和旅游局</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rPr>
        <w:t>（公章）</w:t>
      </w:r>
      <w:bookmarkEnd w:id="3"/>
    </w:p>
    <w:p>
      <w:pPr>
        <w:spacing w:before="240" w:line="480" w:lineRule="auto"/>
        <w:jc w:val="center"/>
        <w:outlineLvl w:val="0"/>
        <w:rPr>
          <w:rFonts w:hint="eastAsia" w:ascii="仿宋" w:hAnsi="仿宋" w:eastAsia="仿宋" w:cs="仿宋"/>
          <w:b/>
          <w:sz w:val="28"/>
          <w:szCs w:val="28"/>
          <w:lang w:eastAsia="zh-CN"/>
        </w:rPr>
      </w:pPr>
      <w:bookmarkStart w:id="4" w:name="_Toc8977"/>
      <w:r>
        <w:rPr>
          <w:rFonts w:hint="eastAsia" w:ascii="仿宋" w:hAnsi="仿宋" w:eastAsia="仿宋" w:cs="仿宋"/>
          <w:b/>
          <w:sz w:val="28"/>
          <w:szCs w:val="28"/>
        </w:rPr>
        <w:t>采购代理机构：</w:t>
      </w:r>
      <w:r>
        <w:rPr>
          <w:rFonts w:hint="eastAsia" w:ascii="仿宋" w:hAnsi="仿宋" w:eastAsia="仿宋" w:cs="仿宋"/>
          <w:b/>
          <w:sz w:val="28"/>
          <w:szCs w:val="28"/>
          <w:u w:val="single"/>
          <w:lang w:eastAsia="zh-CN"/>
        </w:rPr>
        <w:t>陕西中耀昌项目管理有限公司</w:t>
      </w:r>
      <w:r>
        <w:rPr>
          <w:rFonts w:hint="eastAsia" w:ascii="仿宋" w:hAnsi="仿宋" w:eastAsia="仿宋" w:cs="仿宋"/>
          <w:b/>
          <w:sz w:val="28"/>
          <w:szCs w:val="28"/>
        </w:rPr>
        <w:t>（公章）</w:t>
      </w:r>
      <w:bookmarkEnd w:id="4"/>
    </w:p>
    <w:p>
      <w:pPr>
        <w:spacing w:before="240" w:line="480" w:lineRule="auto"/>
        <w:jc w:val="center"/>
        <w:outlineLvl w:val="9"/>
        <w:rPr>
          <w:rFonts w:hint="eastAsia" w:ascii="仿宋" w:hAnsi="仿宋" w:eastAsia="仿宋" w:cs="仿宋"/>
          <w:bCs/>
          <w:sz w:val="36"/>
        </w:rPr>
      </w:pPr>
      <w:r>
        <w:rPr>
          <w:rFonts w:hint="eastAsia" w:ascii="仿宋" w:hAnsi="仿宋" w:eastAsia="仿宋" w:cs="仿宋"/>
          <w:b/>
          <w:bCs/>
          <w:sz w:val="28"/>
          <w:szCs w:val="28"/>
          <w:lang w:val="zh-CN"/>
        </w:rPr>
        <w:t>二○二三年五月</w:t>
      </w:r>
    </w:p>
    <w:p>
      <w:pPr>
        <w:pStyle w:val="5"/>
        <w:spacing w:before="240"/>
        <w:ind w:firstLine="0"/>
        <w:outlineLvl w:val="9"/>
        <w:rPr>
          <w:rFonts w:hint="eastAsia" w:ascii="仿宋" w:hAnsi="仿宋" w:eastAsia="仿宋" w:cs="仿宋"/>
          <w:bCs/>
          <w:sz w:val="36"/>
        </w:rPr>
        <w:sectPr>
          <w:headerReference r:id="rId3" w:type="default"/>
          <w:footerReference r:id="rId5" w:type="default"/>
          <w:headerReference r:id="rId4" w:type="even"/>
          <w:footerReference r:id="rId6" w:type="even"/>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286" w:charSpace="0"/>
        </w:sectPr>
      </w:pPr>
    </w:p>
    <w:p>
      <w:pPr>
        <w:pStyle w:val="19"/>
        <w:spacing w:line="276" w:lineRule="auto"/>
        <w:outlineLvl w:val="9"/>
        <w:rPr>
          <w:rFonts w:hint="eastAsia" w:ascii="仿宋" w:hAnsi="仿宋" w:eastAsia="仿宋" w:cs="仿宋"/>
          <w:sz w:val="52"/>
          <w:szCs w:val="52"/>
        </w:rPr>
      </w:pPr>
      <w:r>
        <w:rPr>
          <w:rFonts w:hint="eastAsia" w:ascii="仿宋" w:hAnsi="仿宋" w:eastAsia="仿宋" w:cs="仿宋"/>
          <w:sz w:val="52"/>
          <w:szCs w:val="52"/>
        </w:rPr>
        <w:t>目  录</w:t>
      </w:r>
    </w:p>
    <w:p>
      <w:pPr>
        <w:pStyle w:val="23"/>
        <w:rPr>
          <w:rFonts w:hint="eastAsia" w:ascii="仿宋" w:hAnsi="仿宋" w:eastAsia="仿宋" w:cs="仿宋"/>
        </w:rPr>
      </w:pPr>
    </w:p>
    <w:p>
      <w:pPr>
        <w:pStyle w:val="19"/>
        <w:tabs>
          <w:tab w:val="right" w:leader="dot" w:pos="8958"/>
          <w:tab w:val="clear" w:pos="8949"/>
        </w:tabs>
        <w:spacing w:line="480" w:lineRule="auto"/>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TOC \o "1-1" \h \u </w:instrText>
      </w:r>
      <w:r>
        <w:rPr>
          <w:rFonts w:hint="eastAsia" w:ascii="仿宋" w:hAnsi="仿宋" w:eastAsia="仿宋" w:cs="仿宋"/>
          <w:bCs/>
          <w:color w:val="FF0000"/>
          <w:sz w:val="28"/>
          <w:szCs w:val="28"/>
        </w:rPr>
        <w:fldChar w:fldCharType="separate"/>
      </w: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_Toc5979 </w:instrText>
      </w:r>
      <w:r>
        <w:rPr>
          <w:rFonts w:hint="eastAsia" w:ascii="仿宋" w:hAnsi="仿宋" w:eastAsia="仿宋" w:cs="仿宋"/>
          <w:bCs/>
          <w:szCs w:val="28"/>
        </w:rPr>
        <w:fldChar w:fldCharType="separate"/>
      </w:r>
      <w:r>
        <w:rPr>
          <w:rFonts w:hint="eastAsia" w:ascii="仿宋" w:hAnsi="仿宋" w:eastAsia="仿宋" w:cs="仿宋"/>
          <w:bCs w:val="0"/>
          <w:kern w:val="0"/>
          <w:szCs w:val="32"/>
          <w:highlight w:val="none"/>
          <w:lang w:eastAsia="zh-CN"/>
        </w:rPr>
        <w:t>第一章</w:t>
      </w:r>
      <w:r>
        <w:rPr>
          <w:rFonts w:hint="eastAsia" w:ascii="仿宋" w:hAnsi="仿宋" w:eastAsia="仿宋" w:cs="仿宋"/>
          <w:bCs w:val="0"/>
          <w:kern w:val="0"/>
          <w:szCs w:val="32"/>
          <w:highlight w:val="none"/>
        </w:rPr>
        <w:t xml:space="preserve"> </w:t>
      </w:r>
      <w:r>
        <w:rPr>
          <w:rFonts w:hint="eastAsia" w:cs="仿宋"/>
          <w:bCs w:val="0"/>
          <w:kern w:val="0"/>
          <w:szCs w:val="32"/>
          <w:highlight w:val="none"/>
          <w:lang w:val="en-US" w:eastAsia="zh-CN"/>
        </w:rPr>
        <w:t xml:space="preserve"> </w:t>
      </w:r>
      <w:r>
        <w:rPr>
          <w:rFonts w:hint="eastAsia" w:ascii="仿宋" w:hAnsi="仿宋" w:eastAsia="仿宋" w:cs="仿宋"/>
          <w:bCs w:val="0"/>
          <w:kern w:val="0"/>
          <w:szCs w:val="32"/>
          <w:highlight w:val="none"/>
          <w:lang w:eastAsia="zh-CN"/>
        </w:rPr>
        <w:t>协商</w:t>
      </w:r>
      <w:r>
        <w:rPr>
          <w:rFonts w:hint="eastAsia" w:ascii="仿宋" w:hAnsi="仿宋" w:eastAsia="仿宋" w:cs="仿宋"/>
          <w:bCs w:val="0"/>
          <w:kern w:val="0"/>
          <w:szCs w:val="32"/>
          <w:highlight w:val="none"/>
        </w:rPr>
        <w:t>邀请函</w:t>
      </w:r>
      <w:r>
        <w:tab/>
      </w:r>
      <w:r>
        <w:fldChar w:fldCharType="begin"/>
      </w:r>
      <w:r>
        <w:instrText xml:space="preserve"> PAGEREF _Toc5979 \h </w:instrText>
      </w:r>
      <w:r>
        <w:fldChar w:fldCharType="separate"/>
      </w:r>
      <w:r>
        <w:t>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_Toc15804 </w:instrText>
      </w:r>
      <w:r>
        <w:rPr>
          <w:rFonts w:hint="eastAsia" w:ascii="仿宋" w:hAnsi="仿宋" w:eastAsia="仿宋" w:cs="仿宋"/>
          <w:bCs/>
          <w:szCs w:val="28"/>
        </w:rPr>
        <w:fldChar w:fldCharType="separate"/>
      </w:r>
      <w:r>
        <w:rPr>
          <w:rFonts w:hint="eastAsia" w:ascii="仿宋" w:hAnsi="仿宋" w:eastAsia="仿宋" w:cs="仿宋"/>
          <w:bCs/>
          <w:szCs w:val="44"/>
        </w:rPr>
        <w:t xml:space="preserve">第二章  </w:t>
      </w:r>
      <w:r>
        <w:rPr>
          <w:rFonts w:hint="eastAsia" w:ascii="仿宋" w:hAnsi="仿宋" w:eastAsia="仿宋" w:cs="仿宋"/>
          <w:bCs/>
          <w:szCs w:val="44"/>
          <w:lang w:eastAsia="zh-CN"/>
        </w:rPr>
        <w:t>协商</w:t>
      </w:r>
      <w:r>
        <w:rPr>
          <w:rFonts w:hint="eastAsia" w:ascii="仿宋" w:hAnsi="仿宋" w:eastAsia="仿宋" w:cs="仿宋"/>
          <w:bCs/>
          <w:szCs w:val="44"/>
        </w:rPr>
        <w:t>须知</w:t>
      </w:r>
      <w:r>
        <w:tab/>
      </w:r>
      <w:r>
        <w:fldChar w:fldCharType="begin"/>
      </w:r>
      <w:r>
        <w:instrText xml:space="preserve"> PAGEREF _Toc15804 \h </w:instrText>
      </w:r>
      <w:r>
        <w:fldChar w:fldCharType="separate"/>
      </w:r>
      <w:r>
        <w:t>5</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_Toc26012 </w:instrText>
      </w:r>
      <w:r>
        <w:rPr>
          <w:rFonts w:hint="eastAsia" w:ascii="仿宋" w:hAnsi="仿宋" w:eastAsia="仿宋" w:cs="仿宋"/>
          <w:bCs/>
          <w:szCs w:val="28"/>
        </w:rPr>
        <w:fldChar w:fldCharType="separate"/>
      </w:r>
      <w:r>
        <w:rPr>
          <w:rFonts w:hint="eastAsia" w:ascii="仿宋" w:hAnsi="仿宋" w:eastAsia="仿宋" w:cs="仿宋"/>
          <w:bCs/>
          <w:szCs w:val="44"/>
        </w:rPr>
        <w:t>第三章  采购内容及商务要求</w:t>
      </w:r>
      <w:r>
        <w:tab/>
      </w:r>
      <w:r>
        <w:fldChar w:fldCharType="begin"/>
      </w:r>
      <w:r>
        <w:instrText xml:space="preserve"> PAGEREF _Toc26012 \h </w:instrText>
      </w:r>
      <w:r>
        <w:fldChar w:fldCharType="separate"/>
      </w:r>
      <w:r>
        <w:t>21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_Toc6762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四</w:t>
      </w:r>
      <w:r>
        <w:rPr>
          <w:rFonts w:hint="eastAsia" w:ascii="仿宋" w:hAnsi="仿宋" w:eastAsia="仿宋" w:cs="仿宋"/>
          <w:bCs/>
          <w:color w:val="auto"/>
          <w:szCs w:val="44"/>
        </w:rPr>
        <w:t>章  合同草案条款</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2</w:t>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_Toc15973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五</w:t>
      </w:r>
      <w:r>
        <w:rPr>
          <w:rFonts w:hint="eastAsia" w:ascii="仿宋" w:hAnsi="仿宋" w:eastAsia="仿宋" w:cs="仿宋"/>
          <w:bCs/>
          <w:color w:val="auto"/>
          <w:szCs w:val="44"/>
        </w:rPr>
        <w:t xml:space="preserve">章  </w:t>
      </w:r>
      <w:r>
        <w:rPr>
          <w:rFonts w:hint="eastAsia" w:ascii="仿宋" w:hAnsi="仿宋" w:eastAsia="仿宋" w:cs="仿宋"/>
          <w:bCs/>
          <w:color w:val="auto"/>
          <w:szCs w:val="44"/>
          <w:lang w:eastAsia="zh-CN"/>
        </w:rPr>
        <w:t>单一来源响应</w:t>
      </w:r>
      <w:r>
        <w:rPr>
          <w:rFonts w:hint="eastAsia" w:ascii="仿宋" w:hAnsi="仿宋" w:eastAsia="仿宋" w:cs="仿宋"/>
          <w:bCs/>
          <w:color w:val="auto"/>
          <w:szCs w:val="44"/>
        </w:rPr>
        <w:t>文件格式</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5</w:t>
      </w:r>
    </w:p>
    <w:p>
      <w:pPr>
        <w:pStyle w:val="19"/>
        <w:tabs>
          <w:tab w:val="right" w:leader="dot" w:pos="8958"/>
          <w:tab w:val="clear" w:pos="8949"/>
        </w:tabs>
      </w:pPr>
    </w:p>
    <w:p>
      <w:pPr>
        <w:pStyle w:val="19"/>
        <w:spacing w:line="480" w:lineRule="auto"/>
        <w:outlineLvl w:val="9"/>
        <w:rPr>
          <w:rFonts w:hint="eastAsia" w:ascii="仿宋" w:hAnsi="仿宋" w:eastAsia="仿宋" w:cs="仿宋"/>
          <w:bCs/>
          <w:color w:val="FF0000"/>
          <w:sz w:val="36"/>
        </w:rPr>
      </w:pPr>
      <w:r>
        <w:rPr>
          <w:rFonts w:hint="eastAsia" w:ascii="仿宋" w:hAnsi="仿宋" w:eastAsia="仿宋" w:cs="仿宋"/>
          <w:bCs/>
          <w:color w:val="FF0000"/>
          <w:szCs w:val="28"/>
        </w:rPr>
        <w:fldChar w:fldCharType="end"/>
      </w:r>
    </w:p>
    <w:bookmarkEnd w:id="0"/>
    <w:bookmarkEnd w:id="1"/>
    <w:p>
      <w:pPr>
        <w:outlineLvl w:val="9"/>
        <w:rPr>
          <w:rStyle w:val="30"/>
          <w:rFonts w:hint="eastAsia" w:ascii="仿宋" w:hAnsi="仿宋" w:eastAsia="仿宋" w:cs="仿宋"/>
          <w:bCs w:val="0"/>
          <w:kern w:val="0"/>
          <w:sz w:val="32"/>
          <w:szCs w:val="32"/>
          <w:highlight w:val="none"/>
        </w:rPr>
        <w:sectPr>
          <w:headerReference r:id="rId7" w:type="default"/>
          <w:footerReference r:id="rId9" w:type="default"/>
          <w:headerReference r:id="rId8" w:type="even"/>
          <w:footerReference r:id="rId10" w:type="even"/>
          <w:pgSz w:w="11907" w:h="16840"/>
          <w:pgMar w:top="1418" w:right="1531" w:bottom="1474" w:left="1418" w:header="851" w:footer="992" w:gutter="0"/>
          <w:pgBorders>
            <w:top w:val="none" w:sz="0" w:space="0"/>
            <w:left w:val="none" w:sz="0" w:space="0"/>
            <w:bottom w:val="none" w:sz="0" w:space="0"/>
            <w:right w:val="none" w:sz="0" w:space="0"/>
          </w:pgBorders>
          <w:pgNumType w:start="1"/>
          <w:cols w:space="720" w:num="1"/>
        </w:sectPr>
      </w:pPr>
    </w:p>
    <w:p>
      <w:pPr>
        <w:spacing w:line="360" w:lineRule="auto"/>
        <w:jc w:val="center"/>
        <w:outlineLvl w:val="0"/>
        <w:rPr>
          <w:rFonts w:hint="eastAsia" w:ascii="仿宋" w:hAnsi="仿宋" w:eastAsia="仿宋" w:cs="仿宋"/>
          <w:b/>
          <w:color w:val="auto"/>
          <w:sz w:val="32"/>
          <w:szCs w:val="32"/>
          <w:highlight w:val="none"/>
        </w:rPr>
      </w:pPr>
      <w:bookmarkStart w:id="5" w:name="_Toc5979"/>
      <w:bookmarkStart w:id="6" w:name="_Toc11776"/>
      <w:bookmarkStart w:id="7" w:name="_Toc2510"/>
      <w:bookmarkStart w:id="8" w:name="_Toc12617"/>
      <w:bookmarkStart w:id="9" w:name="_Toc2075"/>
      <w:bookmarkStart w:id="10" w:name="_Toc30742"/>
      <w:bookmarkStart w:id="11" w:name="_Toc500232191"/>
      <w:r>
        <w:rPr>
          <w:rStyle w:val="30"/>
          <w:rFonts w:hint="eastAsia" w:ascii="仿宋" w:hAnsi="仿宋" w:eastAsia="仿宋" w:cs="仿宋"/>
          <w:bCs w:val="0"/>
          <w:kern w:val="0"/>
          <w:sz w:val="32"/>
          <w:szCs w:val="32"/>
          <w:highlight w:val="none"/>
          <w:lang w:eastAsia="zh-CN"/>
        </w:rPr>
        <w:t>第一章</w:t>
      </w:r>
      <w:r>
        <w:rPr>
          <w:rStyle w:val="30"/>
          <w:rFonts w:hint="eastAsia" w:ascii="仿宋" w:hAnsi="仿宋" w:eastAsia="仿宋" w:cs="仿宋"/>
          <w:bCs w:val="0"/>
          <w:kern w:val="0"/>
          <w:sz w:val="32"/>
          <w:szCs w:val="32"/>
          <w:highlight w:val="none"/>
        </w:rPr>
        <w:t xml:space="preserve"> </w:t>
      </w:r>
      <w:bookmarkEnd w:id="5"/>
      <w:bookmarkEnd w:id="6"/>
      <w:bookmarkEnd w:id="7"/>
      <w:bookmarkEnd w:id="8"/>
      <w:bookmarkEnd w:id="9"/>
      <w:r>
        <w:rPr>
          <w:rFonts w:hint="eastAsia" w:ascii="仿宋" w:hAnsi="仿宋" w:eastAsia="仿宋" w:cs="仿宋"/>
          <w:b/>
          <w:color w:val="auto"/>
          <w:sz w:val="32"/>
          <w:szCs w:val="32"/>
          <w:highlight w:val="none"/>
          <w:lang w:eastAsia="zh-CN"/>
        </w:rPr>
        <w:t>协商</w:t>
      </w:r>
      <w:r>
        <w:rPr>
          <w:rFonts w:hint="eastAsia" w:ascii="仿宋" w:hAnsi="仿宋" w:eastAsia="仿宋" w:cs="仿宋"/>
          <w:b/>
          <w:color w:val="auto"/>
          <w:sz w:val="32"/>
          <w:szCs w:val="32"/>
          <w:highlight w:val="none"/>
        </w:rPr>
        <w:t>邀请函</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2023年陇县旅游西安地铁宣传项目协商邀请函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采购项目编号：</w:t>
      </w:r>
      <w:r>
        <w:rPr>
          <w:rFonts w:hint="eastAsia" w:ascii="仿宋" w:hAnsi="仿宋" w:eastAsia="仿宋" w:cs="仿宋"/>
          <w:b/>
          <w:color w:val="auto"/>
          <w:sz w:val="24"/>
          <w:szCs w:val="24"/>
          <w:highlight w:val="none"/>
          <w:lang w:eastAsia="zh-CN"/>
        </w:rPr>
        <w:t>ZYC20230501-CG</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致：</w:t>
      </w:r>
      <w:r>
        <w:rPr>
          <w:rFonts w:hint="eastAsia" w:ascii="仿宋" w:hAnsi="仿宋" w:eastAsia="仿宋" w:cs="仿宋"/>
          <w:b/>
          <w:bCs/>
          <w:sz w:val="24"/>
          <w:szCs w:val="24"/>
          <w:lang w:val="en-US" w:eastAsia="zh-CN"/>
        </w:rPr>
        <w:t>陕西金色西部广告传媒股份有限公司</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陕西中耀昌项目管理有限公司受陇县文化和旅游局的委托，经政府采购管理部门批准，按照政府采购程序，对2023年陇县旅游西安地铁宣传项目进行单一来源采购</w:t>
      </w:r>
      <w:r>
        <w:rPr>
          <w:rFonts w:hint="eastAsia" w:ascii="仿宋" w:hAnsi="仿宋" w:eastAsia="仿宋" w:cs="仿宋"/>
          <w:sz w:val="24"/>
          <w:szCs w:val="24"/>
          <w:highlight w:val="none"/>
          <w:lang w:eastAsia="zh-CN"/>
        </w:rPr>
        <w:t>，于</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lang w:eastAsia="zh-CN"/>
        </w:rPr>
        <w:t>日起至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日在陕西省政府采购网上进行了单一来源</w:t>
      </w:r>
      <w:r>
        <w:rPr>
          <w:rFonts w:hint="eastAsia" w:ascii="仿宋" w:hAnsi="仿宋" w:eastAsia="仿宋" w:cs="仿宋"/>
          <w:sz w:val="24"/>
          <w:szCs w:val="24"/>
          <w:lang w:eastAsia="zh-CN"/>
        </w:rPr>
        <w:t>采购公示，至公示期满未收到任何意见和质疑，特邀请贵单位参加协商。</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rPr>
        <w:t>一、采购项目名称：</w:t>
      </w:r>
      <w:r>
        <w:rPr>
          <w:rFonts w:hint="eastAsia" w:ascii="仿宋" w:hAnsi="仿宋" w:eastAsia="仿宋" w:cs="仿宋"/>
          <w:b/>
          <w:bCs/>
          <w:sz w:val="24"/>
          <w:szCs w:val="24"/>
          <w:lang w:eastAsia="zh-CN"/>
        </w:rPr>
        <w:t>2023年陇县旅游西安地铁宣传项目</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rPr>
        <w:t>二、采购项目编号：</w:t>
      </w:r>
      <w:r>
        <w:rPr>
          <w:rFonts w:hint="eastAsia" w:ascii="仿宋" w:hAnsi="仿宋" w:eastAsia="仿宋" w:cs="仿宋"/>
          <w:b/>
          <w:color w:val="auto"/>
          <w:sz w:val="24"/>
          <w:szCs w:val="24"/>
          <w:highlight w:val="none"/>
          <w:lang w:eastAsia="zh-CN"/>
        </w:rPr>
        <w:t>ZYC20230501-CG</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三、采购内容和要求：</w:t>
      </w:r>
      <w:r>
        <w:rPr>
          <w:rFonts w:hint="eastAsia" w:ascii="仿宋" w:hAnsi="仿宋" w:eastAsia="仿宋" w:cs="仿宋"/>
          <w:b w:val="0"/>
          <w:bCs w:val="0"/>
          <w:sz w:val="24"/>
          <w:szCs w:val="24"/>
          <w:lang w:eastAsia="zh-CN"/>
        </w:rPr>
        <w:t>2023年陇县旅游西安地铁宣传项目实施地点：西安地铁2号线（10列一组）。宣传形式：语音到站提醒播报宣传陇县旅游。服务期限：</w:t>
      </w:r>
      <w:r>
        <w:rPr>
          <w:rFonts w:hint="eastAsia" w:ascii="仿宋" w:hAnsi="仿宋" w:eastAsia="仿宋" w:cs="仿宋"/>
          <w:b w:val="0"/>
          <w:bCs w:val="0"/>
          <w:sz w:val="24"/>
          <w:szCs w:val="24"/>
          <w:lang w:val="en-US" w:eastAsia="zh-CN"/>
        </w:rPr>
        <w:t>3个月</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项目性质：财政资金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项目预算：</w:t>
      </w:r>
      <w:r>
        <w:rPr>
          <w:rFonts w:hint="eastAsia" w:ascii="仿宋" w:hAnsi="仿宋" w:eastAsia="仿宋" w:cs="仿宋"/>
          <w:sz w:val="24"/>
          <w:szCs w:val="24"/>
          <w:lang w:val="en-US" w:eastAsia="zh-CN"/>
        </w:rPr>
        <w:t>440000.00</w:t>
      </w:r>
      <w:r>
        <w:rPr>
          <w:rFonts w:hint="eastAsia" w:ascii="仿宋" w:hAnsi="仿宋" w:eastAsia="仿宋" w:cs="仿宋"/>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、供应商资格要求：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4）社会保障资金缴纳证明：供应商须提供参加本次政府采购活动前近一年内（2022年5月至今）本单位已缴纳的至少三个月的社会保障资金证明，供应商注册时间不满三个月的，应当提供注册时至参加政府采购活动时相应期限内本单位缴纳社会保障资金的清单。（依法不需要缴纳社会保障资金的应提供相关文件证明）；</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（5）税收缴纳证明：供应商须提供参加本次政府采购活动前近一年内（2022年5月至今）本单位已缴纳的至少三个月的纳税证明或完税证明（依法免税的单位应提供相关证明材料）；</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（6）参加本次政府采购活动前3年内，在经营活动中没有重大违法记录的书面声明； </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（8）本项目专门面向中小企业采购（供应商须为中小企业）。</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（9）本项目不允许联合体投标。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、采购文件发售</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rPr>
        <w:t>1、发售时</w:t>
      </w:r>
      <w:r>
        <w:rPr>
          <w:rFonts w:hint="eastAsia" w:ascii="仿宋" w:hAnsi="仿宋" w:eastAsia="仿宋" w:cs="仿宋"/>
          <w:sz w:val="24"/>
          <w:szCs w:val="24"/>
          <w:highlight w:val="none"/>
        </w:rPr>
        <w:t>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日每天上午9:00-12:00，下午14:00-17:00（北京时间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2、发售地点：宝鸡市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注：供应商购买单一来源采购文件时请携带单位介绍信</w:t>
      </w:r>
      <w:r>
        <w:rPr>
          <w:rFonts w:hint="eastAsia" w:ascii="仿宋" w:hAnsi="仿宋" w:eastAsia="仿宋" w:cs="仿宋"/>
          <w:sz w:val="24"/>
          <w:szCs w:val="24"/>
          <w:highlight w:val="none"/>
          <w:lang w:eastAsia="zh-CN"/>
        </w:rPr>
        <w:t>原件、法人授权委托书（</w:t>
      </w:r>
      <w:r>
        <w:rPr>
          <w:rFonts w:hint="eastAsia" w:ascii="仿宋" w:hAnsi="仿宋" w:eastAsia="仿宋" w:cs="仿宋"/>
          <w:sz w:val="24"/>
          <w:szCs w:val="24"/>
          <w:highlight w:val="none"/>
          <w:lang w:val="en-US" w:eastAsia="zh-CN"/>
        </w:rPr>
        <w:t>授权委托书后附法定代表人身份证、被授权人身份证复印件</w:t>
      </w:r>
      <w:r>
        <w:rPr>
          <w:rFonts w:hint="eastAsia" w:ascii="仿宋" w:hAnsi="仿宋" w:eastAsia="仿宋" w:cs="仿宋"/>
          <w:sz w:val="24"/>
          <w:szCs w:val="24"/>
          <w:highlight w:val="none"/>
          <w:lang w:eastAsia="zh-CN"/>
        </w:rPr>
        <w:t>）及委托人</w:t>
      </w:r>
      <w:r>
        <w:rPr>
          <w:rFonts w:hint="eastAsia" w:ascii="仿宋" w:hAnsi="仿宋" w:eastAsia="仿宋" w:cs="仿宋"/>
          <w:sz w:val="24"/>
          <w:szCs w:val="24"/>
          <w:highlight w:val="none"/>
        </w:rPr>
        <w:t>身份证原件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加盖单位公章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，谢绝邮购。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、响应文件递交</w:t>
      </w:r>
      <w:r>
        <w:rPr>
          <w:rFonts w:hint="eastAsia" w:ascii="仿宋" w:hAnsi="仿宋" w:eastAsia="仿宋" w:cs="仿宋"/>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递交截止时间：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递交方式：宝鸡市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r>
        <w:rPr>
          <w:rFonts w:hint="eastAsia" w:ascii="仿宋" w:hAnsi="仿宋" w:eastAsia="仿宋" w:cs="仿宋"/>
          <w:sz w:val="24"/>
          <w:szCs w:val="24"/>
          <w:highlight w:val="none"/>
        </w:rPr>
        <w:t>纸质文件递交</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lang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eastAsia="zh-CN"/>
        </w:rPr>
        <w:t>协商</w:t>
      </w:r>
      <w:r>
        <w:rPr>
          <w:rFonts w:hint="eastAsia" w:ascii="仿宋" w:hAnsi="仿宋" w:eastAsia="仿宋" w:cs="仿宋"/>
          <w:b/>
          <w:bCs/>
          <w:kern w:val="0"/>
          <w:sz w:val="24"/>
          <w:szCs w:val="24"/>
          <w:highlight w:val="none"/>
        </w:rPr>
        <w:t xml:space="preserve">时间及地点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地点：宝鸡市</w:t>
      </w:r>
      <w:r>
        <w:rPr>
          <w:rFonts w:hint="eastAsia" w:ascii="仿宋" w:hAnsi="仿宋" w:eastAsia="仿宋" w:cs="仿宋"/>
          <w:kern w:val="0"/>
          <w:sz w:val="24"/>
          <w:szCs w:val="24"/>
          <w:highlight w:val="none"/>
          <w:lang w:eastAsia="zh-CN"/>
        </w:rPr>
        <w:t>渭滨区高新大道星钻国际</w:t>
      </w:r>
      <w:r>
        <w:rPr>
          <w:rFonts w:hint="eastAsia" w:ascii="仿宋" w:hAnsi="仿宋" w:eastAsia="仿宋" w:cs="仿宋"/>
          <w:kern w:val="0"/>
          <w:sz w:val="24"/>
          <w:szCs w:val="24"/>
          <w:highlight w:val="none"/>
          <w:lang w:val="en-US" w:eastAsia="zh-CN"/>
        </w:rPr>
        <w:t>A座12楼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八</w:t>
      </w:r>
      <w:r>
        <w:rPr>
          <w:rFonts w:hint="eastAsia" w:ascii="仿宋" w:hAnsi="仿宋" w:eastAsia="仿宋" w:cs="仿宋"/>
          <w:b/>
          <w:bCs/>
          <w:kern w:val="0"/>
          <w:sz w:val="24"/>
          <w:szCs w:val="24"/>
          <w:highlight w:val="none"/>
        </w:rPr>
        <w:t xml:space="preserve">、其他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逾期送达的、未送达指定地点的或不按照</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文件要求密封和标记的</w:t>
      </w:r>
      <w:r>
        <w:rPr>
          <w:rFonts w:hint="eastAsia" w:ascii="仿宋" w:hAnsi="仿宋" w:eastAsia="仿宋" w:cs="仿宋"/>
          <w:kern w:val="0"/>
          <w:sz w:val="24"/>
          <w:szCs w:val="24"/>
          <w:highlight w:val="none"/>
          <w:lang w:eastAsia="zh-CN"/>
        </w:rPr>
        <w:t>响应</w:t>
      </w:r>
      <w:r>
        <w:rPr>
          <w:rFonts w:hint="eastAsia" w:ascii="仿宋" w:hAnsi="仿宋" w:eastAsia="仿宋" w:cs="仿宋"/>
          <w:kern w:val="0"/>
          <w:sz w:val="24"/>
          <w:szCs w:val="24"/>
          <w:highlight w:val="none"/>
        </w:rPr>
        <w:t>文件，将予以拒收。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、联系方式</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购</w:t>
      </w:r>
      <w:r>
        <w:rPr>
          <w:rFonts w:hint="eastAsia" w:ascii="仿宋" w:hAnsi="仿宋" w:eastAsia="仿宋" w:cs="仿宋"/>
          <w:sz w:val="24"/>
          <w:szCs w:val="24"/>
          <w:highlight w:val="none"/>
        </w:rPr>
        <w:t xml:space="preserve"> 人：</w:t>
      </w:r>
      <w:r>
        <w:rPr>
          <w:rFonts w:hint="eastAsia" w:ascii="仿宋" w:hAnsi="仿宋" w:eastAsia="仿宋" w:cs="仿宋"/>
          <w:sz w:val="24"/>
          <w:szCs w:val="24"/>
          <w:highlight w:val="none"/>
          <w:lang w:eastAsia="zh-CN"/>
        </w:rPr>
        <w:t>陇县文化和旅游局</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址：宝鸡市陇县城关镇东大街57号</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侯莉莉</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联系电话：13891726270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白工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18091701814</w:t>
      </w: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电子邮件：</w:t>
      </w:r>
      <w:r>
        <w:rPr>
          <w:rFonts w:hint="eastAsia" w:ascii="仿宋" w:hAnsi="仿宋" w:eastAsia="仿宋" w:cs="仿宋"/>
          <w:sz w:val="24"/>
          <w:szCs w:val="24"/>
          <w:highlight w:val="none"/>
          <w:lang w:val="en-US" w:eastAsia="zh-CN"/>
        </w:rPr>
        <w:t>971788237@qq.com</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陇县文化和旅游局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eastAsia="zh-CN"/>
        </w:rPr>
        <w:sectPr>
          <w:footerReference r:id="rId11" w:type="default"/>
          <w:footerReference r:id="rId12" w:type="even"/>
          <w:pgSz w:w="11907" w:h="16840"/>
          <w:pgMar w:top="1418" w:right="1531" w:bottom="1474" w:left="1418" w:header="851" w:footer="907"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sz w:val="24"/>
          <w:szCs w:val="24"/>
          <w:highlight w:val="none"/>
          <w:lang w:val="en-US" w:eastAsia="zh-CN"/>
        </w:rPr>
        <w:t xml:space="preserve">                                                  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p>
    <w:p>
      <w:pPr>
        <w:spacing w:before="0" w:after="0" w:line="360" w:lineRule="auto"/>
        <w:jc w:val="center"/>
        <w:outlineLvl w:val="0"/>
        <w:rPr>
          <w:rFonts w:hint="eastAsia" w:ascii="仿宋" w:hAnsi="仿宋" w:eastAsia="仿宋" w:cs="仿宋"/>
          <w:b/>
          <w:bCs/>
          <w:sz w:val="32"/>
          <w:szCs w:val="40"/>
          <w:highlight w:val="none"/>
        </w:rPr>
      </w:pPr>
      <w:bookmarkStart w:id="12" w:name="_Toc9611"/>
      <w:bookmarkStart w:id="13" w:name="_Toc213396759"/>
      <w:bookmarkStart w:id="14" w:name="_Toc15804"/>
      <w:bookmarkStart w:id="15" w:name="_Toc22259"/>
      <w:bookmarkStart w:id="16" w:name="_Toc213396945"/>
      <w:bookmarkStart w:id="17" w:name="_Toc217446031"/>
      <w:bookmarkStart w:id="18" w:name="_Toc9555"/>
      <w:bookmarkStart w:id="19" w:name="_Toc213496267"/>
      <w:bookmarkStart w:id="20" w:name="_Toc12192"/>
      <w:bookmarkStart w:id="21" w:name="_Toc213397009"/>
      <w:bookmarkStart w:id="22" w:name="_Toc31826"/>
      <w:bookmarkStart w:id="23" w:name="_Toc500232192"/>
      <w:bookmarkStart w:id="24" w:name="_Toc183682339"/>
      <w:bookmarkStart w:id="25" w:name="_Toc89075871"/>
      <w:bookmarkStart w:id="26" w:name="_Toc183582202"/>
      <w:bookmarkStart w:id="27" w:name="_Toc77400776"/>
      <w:r>
        <w:rPr>
          <w:rFonts w:hint="eastAsia" w:ascii="仿宋" w:hAnsi="仿宋" w:eastAsia="仿宋" w:cs="仿宋"/>
          <w:b/>
          <w:bCs/>
          <w:sz w:val="32"/>
          <w:szCs w:val="40"/>
          <w:highlight w:val="none"/>
        </w:rPr>
        <w:t xml:space="preserve">第二章  </w:t>
      </w:r>
      <w:r>
        <w:rPr>
          <w:rFonts w:hint="eastAsia" w:ascii="仿宋" w:hAnsi="仿宋" w:eastAsia="仿宋" w:cs="仿宋"/>
          <w:b/>
          <w:bCs/>
          <w:sz w:val="32"/>
          <w:szCs w:val="40"/>
          <w:highlight w:val="none"/>
          <w:lang w:eastAsia="zh-CN"/>
        </w:rPr>
        <w:t>协商</w:t>
      </w:r>
      <w:r>
        <w:rPr>
          <w:rFonts w:hint="eastAsia" w:ascii="仿宋" w:hAnsi="仿宋" w:eastAsia="仿宋" w:cs="仿宋"/>
          <w:b/>
          <w:bCs/>
          <w:sz w:val="32"/>
          <w:szCs w:val="40"/>
          <w:highlight w:val="none"/>
        </w:rPr>
        <w:t>须知</w:t>
      </w:r>
      <w:bookmarkEnd w:id="12"/>
      <w:bookmarkEnd w:id="13"/>
      <w:bookmarkEnd w:id="14"/>
      <w:bookmarkEnd w:id="15"/>
      <w:bookmarkEnd w:id="16"/>
      <w:bookmarkEnd w:id="17"/>
      <w:bookmarkEnd w:id="18"/>
      <w:bookmarkEnd w:id="19"/>
      <w:bookmarkEnd w:id="20"/>
      <w:bookmarkEnd w:id="21"/>
      <w:bookmarkEnd w:id="22"/>
      <w:bookmarkEnd w:id="23"/>
      <w:bookmarkStart w:id="28" w:name="_Toc184274915"/>
      <w:bookmarkStart w:id="29" w:name="_Toc184283909"/>
    </w:p>
    <w:p>
      <w:pPr>
        <w:spacing w:before="0" w:after="0" w:line="276" w:lineRule="auto"/>
        <w:jc w:val="center"/>
        <w:outlineLvl w:val="9"/>
        <w:rPr>
          <w:rFonts w:hint="eastAsia" w:ascii="仿宋" w:hAnsi="仿宋" w:eastAsia="仿宋" w:cs="仿宋"/>
          <w:b/>
          <w:bCs w:val="0"/>
          <w:sz w:val="32"/>
          <w:szCs w:val="32"/>
          <w:highlight w:val="none"/>
        </w:rPr>
      </w:pPr>
      <w:bookmarkStart w:id="30" w:name="_Toc217446032"/>
      <w:bookmarkStart w:id="31" w:name="_Toc500231786"/>
      <w:bookmarkStart w:id="32" w:name="_Toc500232193"/>
      <w:bookmarkStart w:id="33" w:name="_Toc213396760"/>
      <w:bookmarkStart w:id="34" w:name="_Toc189727030"/>
      <w:bookmarkStart w:id="35" w:name="_Toc484381886"/>
      <w:bookmarkStart w:id="36" w:name="_Toc213397010"/>
      <w:bookmarkStart w:id="37" w:name="_Toc213496268"/>
      <w:bookmarkStart w:id="38" w:name="_Toc213396946"/>
      <w:r>
        <w:rPr>
          <w:rFonts w:hint="eastAsia" w:ascii="仿宋" w:hAnsi="仿宋" w:eastAsia="仿宋" w:cs="仿宋"/>
          <w:b/>
          <w:bCs w:val="0"/>
          <w:sz w:val="32"/>
          <w:szCs w:val="32"/>
          <w:highlight w:val="none"/>
          <w:lang w:eastAsia="zh-CN"/>
        </w:rPr>
        <w:t>协商</w:t>
      </w:r>
      <w:r>
        <w:rPr>
          <w:rFonts w:hint="eastAsia" w:ascii="仿宋" w:hAnsi="仿宋" w:eastAsia="仿宋" w:cs="仿宋"/>
          <w:b/>
          <w:bCs w:val="0"/>
          <w:sz w:val="32"/>
          <w:szCs w:val="32"/>
          <w:highlight w:val="none"/>
        </w:rPr>
        <w:t>须知前附表</w:t>
      </w:r>
      <w:bookmarkEnd w:id="28"/>
      <w:bookmarkEnd w:id="29"/>
      <w:bookmarkEnd w:id="30"/>
      <w:bookmarkEnd w:id="31"/>
      <w:bookmarkEnd w:id="32"/>
      <w:bookmarkEnd w:id="33"/>
      <w:bookmarkEnd w:id="34"/>
      <w:bookmarkEnd w:id="35"/>
      <w:bookmarkEnd w:id="36"/>
      <w:bookmarkEnd w:id="37"/>
      <w:bookmarkEnd w:id="38"/>
    </w:p>
    <w:bookmarkEnd w:id="24"/>
    <w:bookmarkEnd w:id="25"/>
    <w:bookmarkEnd w:id="26"/>
    <w:bookmarkEnd w:id="27"/>
    <w:tbl>
      <w:tblPr>
        <w:tblStyle w:val="24"/>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87"/>
        <w:gridCol w:w="2378"/>
        <w:gridCol w:w="6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9" w:hRule="exact"/>
          <w:tblHeader/>
          <w:jc w:val="center"/>
        </w:trPr>
        <w:tc>
          <w:tcPr>
            <w:tcW w:w="687" w:type="dxa"/>
            <w:vAlign w:val="center"/>
          </w:tcPr>
          <w:p>
            <w:pPr>
              <w:pStyle w:val="47"/>
              <w:spacing w:line="276" w:lineRule="auto"/>
              <w:ind w:left="9"/>
              <w:jc w:val="center"/>
              <w:outlineLvl w:val="9"/>
              <w:rPr>
                <w:rFonts w:hint="eastAsia" w:ascii="仿宋" w:hAnsi="仿宋" w:eastAsia="仿宋" w:cs="仿宋"/>
                <w:sz w:val="24"/>
                <w:szCs w:val="24"/>
                <w:highlight w:val="none"/>
                <w:lang w:val="zh-CN"/>
              </w:rPr>
            </w:pPr>
            <w:bookmarkStart w:id="39" w:name="_Toc89075873"/>
            <w:bookmarkStart w:id="40" w:name="_Toc183582204"/>
            <w:bookmarkStart w:id="41" w:name="_Toc183682341"/>
            <w:bookmarkStart w:id="42" w:name="_Toc77400778"/>
            <w:bookmarkStart w:id="43" w:name="_Toc217446033"/>
            <w:r>
              <w:rPr>
                <w:rFonts w:hint="eastAsia" w:ascii="仿宋" w:hAnsi="仿宋" w:eastAsia="仿宋" w:cs="仿宋"/>
                <w:sz w:val="24"/>
                <w:szCs w:val="24"/>
                <w:highlight w:val="none"/>
                <w:lang w:val="zh-CN"/>
              </w:rPr>
              <w:t>序号</w:t>
            </w:r>
          </w:p>
        </w:tc>
        <w:tc>
          <w:tcPr>
            <w:tcW w:w="2378" w:type="dxa"/>
            <w:vAlign w:val="center"/>
          </w:tcPr>
          <w:p>
            <w:pPr>
              <w:pStyle w:val="47"/>
              <w:spacing w:line="276" w:lineRule="auto"/>
              <w:ind w:left="-114"/>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内容</w:t>
            </w:r>
          </w:p>
        </w:tc>
        <w:tc>
          <w:tcPr>
            <w:tcW w:w="6314"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0"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p>
        </w:tc>
        <w:tc>
          <w:tcPr>
            <w:tcW w:w="2378"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sz w:val="24"/>
                <w:szCs w:val="24"/>
                <w:highlight w:val="none"/>
                <w:lang w:eastAsia="zh-CN"/>
              </w:rPr>
              <w:t>采</w:t>
            </w:r>
            <w:r>
              <w:rPr>
                <w:rFonts w:hint="eastAsia" w:ascii="仿宋" w:hAnsi="仿宋" w:eastAsia="仿宋" w:cs="仿宋"/>
                <w:color w:val="000000"/>
                <w:highlight w:val="none"/>
                <w:lang w:val="zh-CN" w:eastAsia="zh-CN"/>
              </w:rPr>
              <w:t>购人：陇县文化和旅游局</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地  址：宝鸡市陇县城关镇东大街57号</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联系人：侯莉莉</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lang w:eastAsia="zh-CN"/>
              </w:rPr>
            </w:pPr>
            <w:r>
              <w:rPr>
                <w:rFonts w:hint="eastAsia" w:ascii="仿宋" w:hAnsi="仿宋" w:eastAsia="仿宋" w:cs="仿宋"/>
                <w:color w:val="000000"/>
                <w:highlight w:val="none"/>
                <w:lang w:val="zh-CN" w:eastAsia="zh-CN"/>
              </w:rPr>
              <w:t>联系电话：13891726270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46"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名  称: </w:t>
            </w:r>
            <w:r>
              <w:rPr>
                <w:rFonts w:hint="eastAsia" w:ascii="仿宋" w:hAnsi="仿宋" w:eastAsia="仿宋" w:cs="仿宋"/>
                <w:color w:val="000000"/>
                <w:highlight w:val="none"/>
                <w:lang w:val="zh-CN" w:eastAsia="zh-CN"/>
              </w:rPr>
              <w:t>陕西中耀昌项目管理有限公司</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地  址: 宝鸡市</w:t>
            </w:r>
            <w:r>
              <w:rPr>
                <w:rFonts w:hint="eastAsia" w:ascii="仿宋" w:hAnsi="仿宋" w:eastAsia="仿宋" w:cs="仿宋"/>
                <w:color w:val="000000"/>
                <w:highlight w:val="none"/>
                <w:lang w:val="zh-CN" w:eastAsia="zh-CN"/>
              </w:rPr>
              <w:t>渭滨区高新大道星钻国际</w:t>
            </w:r>
            <w:r>
              <w:rPr>
                <w:rFonts w:hint="eastAsia" w:ascii="仿宋" w:hAnsi="仿宋" w:eastAsia="仿宋" w:cs="仿宋"/>
                <w:color w:val="000000"/>
                <w:highlight w:val="none"/>
                <w:lang w:val="en-US" w:eastAsia="zh-CN"/>
              </w:rPr>
              <w:t>A座12楼</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联系人: </w:t>
            </w:r>
            <w:r>
              <w:rPr>
                <w:rFonts w:hint="eastAsia" w:ascii="仿宋" w:hAnsi="仿宋" w:eastAsia="仿宋" w:cs="仿宋"/>
                <w:color w:val="000000"/>
                <w:highlight w:val="none"/>
                <w:lang w:val="zh-CN" w:eastAsia="zh-CN"/>
              </w:rPr>
              <w:t>白工</w:t>
            </w:r>
            <w:r>
              <w:rPr>
                <w:rFonts w:hint="eastAsia" w:ascii="仿宋" w:hAnsi="仿宋" w:eastAsia="仿宋" w:cs="仿宋"/>
                <w:color w:val="000000"/>
                <w:highlight w:val="none"/>
                <w:lang w:val="zh-CN"/>
              </w:rPr>
              <w:t xml:space="preserve">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color w:val="000000"/>
                <w:highlight w:val="none"/>
                <w:lang w:val="zh-CN"/>
              </w:rPr>
              <w:t xml:space="preserve">电  话: </w:t>
            </w:r>
            <w:r>
              <w:rPr>
                <w:rFonts w:hint="eastAsia" w:ascii="仿宋" w:hAnsi="仿宋" w:eastAsia="仿宋" w:cs="仿宋"/>
                <w:color w:val="000000"/>
                <w:highlight w:val="none"/>
                <w:lang w:val="zh-CN" w:eastAsia="zh-CN"/>
              </w:rPr>
              <w:t>18091701814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p>
        </w:tc>
        <w:tc>
          <w:tcPr>
            <w:tcW w:w="2378" w:type="dxa"/>
            <w:vAlign w:val="center"/>
          </w:tcPr>
          <w:p>
            <w:pPr>
              <w:pStyle w:val="47"/>
              <w:spacing w:line="276" w:lineRule="auto"/>
              <w:ind w:left="38"/>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采购项目名称</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2023年陇县旅游西安地铁宣传项目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采购项目编号</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ZYC20230501-CG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highlight w:val="none"/>
                <w:lang w:eastAsia="zh-CN"/>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采购限价</w:t>
            </w:r>
          </w:p>
        </w:tc>
        <w:tc>
          <w:tcPr>
            <w:tcW w:w="6314" w:type="dxa"/>
            <w:vAlign w:val="center"/>
          </w:tcPr>
          <w:p>
            <w:pPr>
              <w:spacing w:line="276" w:lineRule="auto"/>
              <w:ind w:firstLine="240" w:firstLineChars="100"/>
              <w:outlineLvl w:val="9"/>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eastAsia="zh-CN" w:bidi="ar-SA"/>
              </w:rPr>
              <w:t>本项目采购限价为</w:t>
            </w:r>
            <w:r>
              <w:rPr>
                <w:rFonts w:hint="eastAsia" w:ascii="仿宋" w:hAnsi="仿宋" w:eastAsia="仿宋" w:cs="仿宋"/>
                <w:b/>
                <w:bCs/>
                <w:kern w:val="0"/>
                <w:sz w:val="24"/>
                <w:szCs w:val="24"/>
                <w:highlight w:val="none"/>
                <w:lang w:val="zh-CN" w:eastAsia="zh-CN" w:bidi="ar-SA"/>
              </w:rPr>
              <w:t>肆拾肆万元整（￥</w:t>
            </w:r>
            <w:r>
              <w:rPr>
                <w:rFonts w:hint="eastAsia" w:ascii="仿宋" w:hAnsi="仿宋" w:eastAsia="仿宋" w:cs="仿宋"/>
                <w:b/>
                <w:bCs/>
                <w:kern w:val="0"/>
                <w:sz w:val="24"/>
                <w:szCs w:val="24"/>
                <w:highlight w:val="none"/>
                <w:lang w:val="en-US" w:eastAsia="zh-CN" w:bidi="ar-SA"/>
              </w:rPr>
              <w:t>440000.00元</w:t>
            </w:r>
            <w:r>
              <w:rPr>
                <w:rFonts w:hint="eastAsia" w:ascii="仿宋" w:hAnsi="仿宋" w:eastAsia="仿宋" w:cs="仿宋"/>
                <w:b/>
                <w:bCs/>
                <w:kern w:val="0"/>
                <w:sz w:val="24"/>
                <w:szCs w:val="24"/>
                <w:highlight w:val="none"/>
                <w:lang w:val="zh-CN"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采购需求</w:t>
            </w:r>
          </w:p>
        </w:tc>
        <w:tc>
          <w:tcPr>
            <w:tcW w:w="6314" w:type="dxa"/>
            <w:vAlign w:val="center"/>
          </w:tcPr>
          <w:p>
            <w:pPr>
              <w:pStyle w:val="47"/>
              <w:spacing w:line="276" w:lineRule="auto"/>
              <w:ind w:left="38" w:leftChars="0" w:firstLine="240" w:firstLineChars="100"/>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详见采购文件第三章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8</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服务期限</w:t>
            </w:r>
          </w:p>
        </w:tc>
        <w:tc>
          <w:tcPr>
            <w:tcW w:w="6314" w:type="dxa"/>
            <w:vAlign w:val="center"/>
          </w:tcPr>
          <w:p>
            <w:pPr>
              <w:pStyle w:val="47"/>
              <w:spacing w:line="276" w:lineRule="auto"/>
              <w:ind w:left="38" w:leftChars="0" w:firstLine="240" w:firstLineChars="100"/>
              <w:outlineLvl w:val="9"/>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2"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9</w:t>
            </w:r>
          </w:p>
        </w:tc>
        <w:tc>
          <w:tcPr>
            <w:tcW w:w="2378" w:type="dxa"/>
            <w:vAlign w:val="center"/>
          </w:tcPr>
          <w:p>
            <w:pPr>
              <w:pStyle w:val="47"/>
              <w:jc w:val="center"/>
              <w:rPr>
                <w:rFonts w:hint="eastAsia" w:ascii="仿宋" w:hAnsi="仿宋" w:eastAsia="仿宋" w:cs="仿宋"/>
                <w:kern w:val="2"/>
                <w:sz w:val="24"/>
                <w:szCs w:val="24"/>
                <w:highlight w:val="none"/>
              </w:rPr>
            </w:pPr>
            <w:r>
              <w:rPr>
                <w:rFonts w:hint="eastAsia" w:ascii="仿宋" w:hAnsi="仿宋" w:eastAsia="仿宋" w:cs="仿宋"/>
                <w:color w:val="000000"/>
                <w:highlight w:val="none"/>
                <w:lang w:val="zh-CN"/>
              </w:rPr>
              <w:t>采购文件发售</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88" w:lineRule="auto"/>
              <w:ind w:left="239" w:leftChars="114" w:firstLine="0" w:firstLineChars="0"/>
              <w:jc w:val="left"/>
              <w:textAlignment w:val="auto"/>
              <w:rPr>
                <w:rFonts w:hint="eastAsia" w:ascii="仿宋" w:hAnsi="仿宋" w:eastAsia="仿宋" w:cs="仿宋"/>
                <w:highlight w:val="none"/>
                <w:lang w:val="zh-CN"/>
              </w:rPr>
            </w:pPr>
            <w:r>
              <w:rPr>
                <w:rFonts w:hint="eastAsia" w:ascii="仿宋" w:hAnsi="仿宋" w:eastAsia="仿宋" w:cs="仿宋"/>
                <w:highlight w:val="none"/>
                <w:lang w:val="zh-CN"/>
              </w:rPr>
              <w:t>发售时间：</w:t>
            </w:r>
            <w:r>
              <w:rPr>
                <w:rFonts w:hint="eastAsia" w:ascii="仿宋" w:hAnsi="仿宋" w:eastAsia="仿宋" w:cs="仿宋"/>
                <w:highlight w:val="none"/>
                <w:lang w:val="en-US" w:eastAsia="zh-CN"/>
              </w:rPr>
              <w:t>2023</w:t>
            </w:r>
            <w:r>
              <w:rPr>
                <w:rFonts w:hint="eastAsia" w:ascii="仿宋" w:hAnsi="仿宋" w:eastAsia="仿宋" w:cs="仿宋"/>
                <w:highlight w:val="none"/>
                <w:lang w:val="zh-CN"/>
              </w:rPr>
              <w:t>年</w:t>
            </w:r>
            <w:r>
              <w:rPr>
                <w:rFonts w:hint="eastAsia" w:ascii="仿宋" w:hAnsi="仿宋" w:eastAsia="仿宋" w:cs="仿宋"/>
                <w:highlight w:val="none"/>
                <w:lang w:val="en-US" w:eastAsia="zh-CN"/>
              </w:rPr>
              <w:t>05</w:t>
            </w:r>
            <w:r>
              <w:rPr>
                <w:rFonts w:hint="eastAsia" w:ascii="仿宋" w:hAnsi="仿宋" w:eastAsia="仿宋" w:cs="仿宋"/>
                <w:highlight w:val="none"/>
                <w:lang w:val="zh-CN"/>
              </w:rPr>
              <w:t>月</w:t>
            </w:r>
            <w:r>
              <w:rPr>
                <w:rFonts w:hint="eastAsia" w:ascii="仿宋" w:hAnsi="仿宋" w:eastAsia="仿宋" w:cs="仿宋"/>
                <w:highlight w:val="none"/>
                <w:lang w:val="en-US" w:eastAsia="zh-CN"/>
              </w:rPr>
              <w:t>18</w:t>
            </w:r>
            <w:r>
              <w:rPr>
                <w:rFonts w:hint="eastAsia" w:ascii="仿宋" w:hAnsi="仿宋" w:eastAsia="仿宋" w:cs="仿宋"/>
                <w:highlight w:val="none"/>
                <w:lang w:val="zh-CN"/>
              </w:rPr>
              <w:t>日至</w:t>
            </w:r>
            <w:r>
              <w:rPr>
                <w:rFonts w:hint="eastAsia" w:ascii="仿宋" w:hAnsi="仿宋" w:eastAsia="仿宋" w:cs="仿宋"/>
                <w:highlight w:val="none"/>
                <w:lang w:val="en-US" w:eastAsia="zh-CN"/>
              </w:rPr>
              <w:t>2023</w:t>
            </w:r>
            <w:r>
              <w:rPr>
                <w:rFonts w:hint="eastAsia" w:ascii="仿宋" w:hAnsi="仿宋" w:eastAsia="仿宋" w:cs="仿宋"/>
                <w:highlight w:val="none"/>
                <w:lang w:val="zh-CN"/>
              </w:rPr>
              <w:t>年</w:t>
            </w:r>
            <w:r>
              <w:rPr>
                <w:rFonts w:hint="eastAsia" w:ascii="仿宋" w:hAnsi="仿宋" w:eastAsia="仿宋" w:cs="仿宋"/>
                <w:highlight w:val="none"/>
                <w:lang w:val="en-US" w:eastAsia="zh-CN"/>
              </w:rPr>
              <w:t>05</w:t>
            </w:r>
            <w:r>
              <w:rPr>
                <w:rFonts w:hint="eastAsia" w:ascii="仿宋" w:hAnsi="仿宋" w:eastAsia="仿宋" w:cs="仿宋"/>
                <w:highlight w:val="none"/>
                <w:lang w:val="zh-CN"/>
              </w:rPr>
              <w:t>月</w:t>
            </w:r>
            <w:r>
              <w:rPr>
                <w:rFonts w:hint="eastAsia" w:ascii="仿宋" w:hAnsi="仿宋" w:eastAsia="仿宋" w:cs="仿宋"/>
                <w:highlight w:val="none"/>
                <w:lang w:val="en-US" w:eastAsia="zh-CN"/>
              </w:rPr>
              <w:t>22</w:t>
            </w:r>
            <w:r>
              <w:rPr>
                <w:rFonts w:hint="eastAsia" w:ascii="仿宋" w:hAnsi="仿宋" w:eastAsia="仿宋" w:cs="仿宋"/>
                <w:highlight w:val="none"/>
                <w:lang w:val="zh-CN"/>
              </w:rPr>
              <w:t>日每日上午9:00-12:00，下午14:00-17:</w:t>
            </w:r>
            <w:r>
              <w:rPr>
                <w:rFonts w:hint="eastAsia" w:ascii="仿宋" w:hAnsi="仿宋" w:eastAsia="仿宋" w:cs="仿宋"/>
                <w:highlight w:val="none"/>
                <w:lang w:val="en-US" w:eastAsia="zh-CN"/>
              </w:rPr>
              <w:t>00</w:t>
            </w:r>
            <w:r>
              <w:rPr>
                <w:rFonts w:hint="eastAsia" w:ascii="仿宋" w:hAnsi="仿宋" w:eastAsia="仿宋" w:cs="仿宋"/>
                <w:highlight w:val="none"/>
                <w:lang w:val="zh-CN"/>
              </w:rPr>
              <w:t>（工作时间，下同）。</w:t>
            </w:r>
          </w:p>
          <w:p>
            <w:pPr>
              <w:pStyle w:val="47"/>
              <w:keepNext w:val="0"/>
              <w:keepLines w:val="0"/>
              <w:pageBreakBefore w:val="0"/>
              <w:widowControl w:val="0"/>
              <w:kinsoku/>
              <w:wordWrap/>
              <w:overflowPunct/>
              <w:topLinePunct w:val="0"/>
              <w:autoSpaceDE w:val="0"/>
              <w:autoSpaceDN w:val="0"/>
              <w:bidi w:val="0"/>
              <w:adjustRightInd w:val="0"/>
              <w:snapToGrid/>
              <w:spacing w:line="288" w:lineRule="auto"/>
              <w:ind w:firstLine="240" w:firstLineChars="100"/>
              <w:jc w:val="left"/>
              <w:textAlignment w:val="auto"/>
              <w:rPr>
                <w:rFonts w:hint="eastAsia" w:ascii="仿宋" w:hAnsi="仿宋" w:eastAsia="仿宋" w:cs="仿宋"/>
                <w:sz w:val="24"/>
                <w:szCs w:val="24"/>
                <w:highlight w:val="none"/>
              </w:rPr>
            </w:pPr>
            <w:r>
              <w:rPr>
                <w:rFonts w:hint="eastAsia" w:ascii="仿宋" w:hAnsi="仿宋" w:eastAsia="仿宋" w:cs="仿宋"/>
                <w:highlight w:val="none"/>
                <w:lang w:val="zh-CN"/>
              </w:rPr>
              <w:t>发售地点：宝鸡市</w:t>
            </w:r>
            <w:r>
              <w:rPr>
                <w:rFonts w:hint="eastAsia" w:ascii="仿宋" w:hAnsi="仿宋" w:eastAsia="仿宋" w:cs="仿宋"/>
                <w:highlight w:val="none"/>
                <w:lang w:val="zh-CN" w:eastAsia="zh-CN"/>
              </w:rPr>
              <w:t>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10</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是否接受联合体</w:t>
            </w:r>
            <w:r>
              <w:rPr>
                <w:rFonts w:hint="eastAsia" w:ascii="仿宋" w:hAnsi="仿宋" w:eastAsia="仿宋" w:cs="仿宋"/>
                <w:color w:val="000000"/>
                <w:highlight w:val="none"/>
                <w:lang w:val="zh-CN" w:eastAsia="zh-CN"/>
              </w:rPr>
              <w:t>协商</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11</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考察现场、标前答疑会</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不组织。采购单位认为有必要，另行书面通知。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8"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12</w:t>
            </w:r>
          </w:p>
        </w:tc>
        <w:tc>
          <w:tcPr>
            <w:tcW w:w="2378" w:type="dxa"/>
            <w:vAlign w:val="center"/>
          </w:tcPr>
          <w:p>
            <w:pPr>
              <w:pStyle w:val="47"/>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时间及地点</w:t>
            </w:r>
          </w:p>
        </w:tc>
        <w:tc>
          <w:tcPr>
            <w:tcW w:w="6314" w:type="dxa"/>
            <w:vAlign w:val="center"/>
          </w:tcPr>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协商时间：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szCs w:val="24"/>
                <w:highlight w:val="none"/>
              </w:rPr>
            </w:pPr>
            <w:r>
              <w:rPr>
                <w:rFonts w:hint="eastAsia" w:ascii="仿宋" w:hAnsi="仿宋" w:eastAsia="仿宋" w:cs="仿宋"/>
                <w:sz w:val="24"/>
                <w:highlight w:val="none"/>
                <w:lang w:val="zh-CN" w:eastAsia="zh-CN"/>
              </w:rPr>
              <w:t>协商</w:t>
            </w:r>
            <w:r>
              <w:rPr>
                <w:rFonts w:hint="eastAsia" w:ascii="仿宋" w:hAnsi="仿宋" w:eastAsia="仿宋" w:cs="仿宋"/>
                <w:sz w:val="24"/>
                <w:highlight w:val="none"/>
                <w:lang w:val="zh-CN"/>
              </w:rPr>
              <w:t>地点：</w:t>
            </w:r>
            <w:r>
              <w:rPr>
                <w:rFonts w:hint="eastAsia" w:ascii="仿宋" w:hAnsi="仿宋" w:eastAsia="仿宋" w:cs="仿宋"/>
                <w:sz w:val="24"/>
                <w:highlight w:val="none"/>
                <w:lang w:val="zh-CN" w:eastAsia="zh-CN"/>
              </w:rPr>
              <w:t>宝鸡市渭滨区高新大道星钻国际A座12楼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13</w:t>
            </w:r>
          </w:p>
        </w:tc>
        <w:tc>
          <w:tcPr>
            <w:tcW w:w="2378" w:type="dxa"/>
            <w:vAlign w:val="center"/>
          </w:tcPr>
          <w:p>
            <w:pPr>
              <w:pStyle w:val="47"/>
              <w:spacing w:line="276" w:lineRule="auto"/>
              <w:ind w:left="52" w:lef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构成单一来源采购文件的其他文件</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文件的澄清、修改书及有关补充通知为</w:t>
            </w: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文件的有效组成部分。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14</w:t>
            </w:r>
          </w:p>
        </w:tc>
        <w:tc>
          <w:tcPr>
            <w:tcW w:w="2378" w:type="dxa"/>
            <w:vAlign w:val="center"/>
          </w:tcPr>
          <w:p>
            <w:pPr>
              <w:pStyle w:val="47"/>
              <w:ind w:left="33" w:leftChars="0"/>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有效期</w:t>
            </w:r>
          </w:p>
        </w:tc>
        <w:tc>
          <w:tcPr>
            <w:tcW w:w="6314" w:type="dxa"/>
            <w:vAlign w:val="center"/>
          </w:tcPr>
          <w:p>
            <w:pPr>
              <w:pStyle w:val="47"/>
              <w:tabs>
                <w:tab w:val="left" w:pos="220"/>
              </w:tabs>
              <w:ind w:firstLine="240" w:firstLineChar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从协商截止日起</w:t>
            </w:r>
            <w:r>
              <w:rPr>
                <w:rFonts w:hint="eastAsia" w:ascii="仿宋" w:hAnsi="仿宋" w:eastAsia="仿宋" w:cs="仿宋"/>
                <w:color w:val="000000"/>
                <w:highlight w:val="none"/>
                <w:lang w:val="en-US" w:eastAsia="zh-CN"/>
              </w:rPr>
              <w:t>90</w:t>
            </w:r>
            <w:r>
              <w:rPr>
                <w:rFonts w:hint="eastAsia" w:ascii="仿宋" w:hAnsi="仿宋" w:eastAsia="仿宋" w:cs="仿宋"/>
                <w:color w:val="000000"/>
                <w:highlight w:val="none"/>
                <w:lang w:val="zh-CN"/>
              </w:rPr>
              <w:t>日历</w:t>
            </w:r>
            <w:r>
              <w:rPr>
                <w:rFonts w:hint="eastAsia" w:ascii="仿宋" w:hAnsi="仿宋" w:eastAsia="仿宋" w:cs="仿宋"/>
                <w:color w:val="000000"/>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15</w:t>
            </w:r>
          </w:p>
        </w:tc>
        <w:tc>
          <w:tcPr>
            <w:tcW w:w="2378" w:type="dxa"/>
            <w:vAlign w:val="center"/>
          </w:tcPr>
          <w:p>
            <w:pPr>
              <w:pStyle w:val="47"/>
              <w:ind w:left="33"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保证金</w:t>
            </w:r>
          </w:p>
        </w:tc>
        <w:tc>
          <w:tcPr>
            <w:tcW w:w="6314" w:type="dxa"/>
            <w:vAlign w:val="center"/>
          </w:tcPr>
          <w:p>
            <w:pPr>
              <w:pStyle w:val="47"/>
              <w:keepNext w:val="0"/>
              <w:keepLines w:val="0"/>
              <w:pageBreakBefore w:val="0"/>
              <w:kinsoku/>
              <w:wordWrap/>
              <w:overflowPunct/>
              <w:topLinePunct w:val="0"/>
              <w:bidi w:val="0"/>
              <w:snapToGrid/>
              <w:spacing w:line="264" w:lineRule="auto"/>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本项目不收取协商保证金。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sz w:val="24"/>
                <w:szCs w:val="24"/>
                <w:highlight w:val="none"/>
                <w:lang w:val="zh-CN"/>
              </w:rPr>
              <w:t>16</w:t>
            </w:r>
          </w:p>
        </w:tc>
        <w:tc>
          <w:tcPr>
            <w:tcW w:w="2378" w:type="dxa"/>
            <w:vAlign w:val="center"/>
          </w:tcPr>
          <w:p>
            <w:pPr>
              <w:pStyle w:val="47"/>
              <w:spacing w:line="276" w:lineRule="auto"/>
              <w:ind w:right="28" w:righ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备选</w:t>
            </w:r>
            <w:r>
              <w:rPr>
                <w:rFonts w:hint="eastAsia" w:ascii="仿宋" w:hAnsi="仿宋" w:eastAsia="仿宋" w:cs="仿宋"/>
                <w:sz w:val="24"/>
                <w:szCs w:val="24"/>
                <w:highlight w:val="none"/>
                <w:lang w:val="zh-CN" w:eastAsia="zh-CN"/>
              </w:rPr>
              <w:t>协商</w:t>
            </w:r>
            <w:r>
              <w:rPr>
                <w:rFonts w:hint="eastAsia" w:ascii="仿宋" w:hAnsi="仿宋" w:eastAsia="仿宋" w:cs="仿宋"/>
                <w:sz w:val="24"/>
                <w:szCs w:val="24"/>
                <w:highlight w:val="none"/>
                <w:lang w:val="zh-CN"/>
              </w:rPr>
              <w:t>方案和报价</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不接受备选</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color w:val="000000"/>
                <w:kern w:val="0"/>
                <w:sz w:val="24"/>
                <w:szCs w:val="24"/>
                <w:highlight w:val="none"/>
                <w:lang w:val="zh-CN" w:eastAsia="zh-CN" w:bidi="ar-SA"/>
              </w:rPr>
            </w:pPr>
            <w:r>
              <w:rPr>
                <w:rFonts w:hint="eastAsia" w:ascii="仿宋" w:hAnsi="仿宋" w:eastAsia="仿宋" w:cs="仿宋"/>
                <w:color w:val="000000"/>
                <w:sz w:val="24"/>
                <w:szCs w:val="24"/>
                <w:highlight w:val="none"/>
                <w:lang w:val="zh-CN"/>
              </w:rPr>
              <w:t>17</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签字盖章</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供应商必须按照单一来源采购文件的规定和要求签字、盖章。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18</w:t>
            </w:r>
          </w:p>
        </w:tc>
        <w:tc>
          <w:tcPr>
            <w:tcW w:w="2378" w:type="dxa"/>
            <w:vAlign w:val="center"/>
          </w:tcPr>
          <w:p>
            <w:pPr>
              <w:pStyle w:val="47"/>
              <w:spacing w:line="240"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单一来源响应文件</w:t>
            </w:r>
          </w:p>
          <w:p>
            <w:pPr>
              <w:pStyle w:val="47"/>
              <w:spacing w:line="240"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份数</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zh-CN" w:eastAsia="zh-CN" w:bidi="ar-SA"/>
              </w:rPr>
              <w:t>正本1份；副本</w:t>
            </w: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zh-CN" w:eastAsia="zh-CN" w:bidi="ar-SA"/>
              </w:rPr>
              <w:t>份；电子文件（光盘或U盘）1份。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19</w:t>
            </w:r>
          </w:p>
        </w:tc>
        <w:tc>
          <w:tcPr>
            <w:tcW w:w="2378" w:type="dxa"/>
            <w:vAlign w:val="center"/>
          </w:tcPr>
          <w:p>
            <w:pPr>
              <w:pStyle w:val="47"/>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提交首次响应文件截止时间及地点</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截止时间：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递交地点：</w:t>
            </w:r>
            <w:r>
              <w:rPr>
                <w:rFonts w:hint="eastAsia" w:ascii="仿宋" w:hAnsi="仿宋" w:eastAsia="仿宋" w:cs="仿宋"/>
                <w:sz w:val="24"/>
                <w:highlight w:val="none"/>
                <w:lang w:val="zh-CN" w:eastAsia="zh-CN"/>
              </w:rPr>
              <w:t>宝鸡市渭滨区高新大道星钻国际A座12楼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4"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20</w:t>
            </w:r>
          </w:p>
        </w:tc>
        <w:tc>
          <w:tcPr>
            <w:tcW w:w="2378"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时限要求</w:t>
            </w:r>
          </w:p>
        </w:tc>
        <w:tc>
          <w:tcPr>
            <w:tcW w:w="6314"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left="0" w:leftChars="0"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zh-CN" w:eastAsia="zh-CN" w:bidi="ar-SA"/>
              </w:rPr>
              <w:t>采购文件要求供应商提供具体日期至今资料的，若供应商在该日期后成立，只需提供自成立之日起至今的资料文件。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6" w:hRule="exac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21</w:t>
            </w:r>
          </w:p>
        </w:tc>
        <w:tc>
          <w:tcPr>
            <w:tcW w:w="2378" w:type="dxa"/>
            <w:vAlign w:val="center"/>
          </w:tcPr>
          <w:p>
            <w:pPr>
              <w:pStyle w:val="5"/>
              <w:spacing w:before="156" w:beforeLines="50"/>
              <w:ind w:firstLine="0" w:firstLineChars="0"/>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信用要求</w:t>
            </w:r>
          </w:p>
        </w:tc>
        <w:tc>
          <w:tcPr>
            <w:tcW w:w="6314" w:type="dxa"/>
            <w:vAlign w:val="center"/>
          </w:tcPr>
          <w:p>
            <w:pPr>
              <w:pStyle w:val="5"/>
              <w:spacing w:line="276"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企业信用：供应商通过“信用中国”网站、</w:t>
            </w:r>
            <w:r>
              <w:rPr>
                <w:rFonts w:hint="eastAsia" w:ascii="仿宋" w:hAnsi="仿宋" w:eastAsia="仿宋" w:cs="仿宋"/>
                <w:kern w:val="0"/>
                <w:sz w:val="24"/>
                <w:szCs w:val="24"/>
                <w:highlight w:val="none"/>
                <w:lang w:val="en-US" w:eastAsia="zh-CN"/>
              </w:rPr>
              <w:t>“中国执行信息公开网”、</w:t>
            </w:r>
            <w:r>
              <w:rPr>
                <w:rFonts w:hint="eastAsia" w:ascii="仿宋" w:hAnsi="仿宋" w:eastAsia="仿宋" w:cs="仿宋"/>
                <w:sz w:val="24"/>
                <w:highlight w:val="none"/>
              </w:rPr>
              <w:t>中国政府采购网查询相关主体信用记录，并将网页截图（</w:t>
            </w:r>
            <w:r>
              <w:rPr>
                <w:rFonts w:hint="eastAsia" w:ascii="仿宋" w:hAnsi="仿宋" w:eastAsia="仿宋" w:cs="仿宋"/>
                <w:b/>
                <w:sz w:val="24"/>
                <w:highlight w:val="none"/>
              </w:rPr>
              <w:t>加盖供应商红色公章</w:t>
            </w:r>
            <w:r>
              <w:rPr>
                <w:rFonts w:hint="eastAsia" w:ascii="仿宋" w:hAnsi="仿宋" w:eastAsia="仿宋" w:cs="仿宋"/>
                <w:sz w:val="24"/>
                <w:highlight w:val="none"/>
              </w:rPr>
              <w:t>）附在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3" w:hRule="exact"/>
          <w:jc w:val="center"/>
        </w:trPr>
        <w:tc>
          <w:tcPr>
            <w:tcW w:w="687" w:type="dxa"/>
            <w:vAlign w:val="center"/>
          </w:tcPr>
          <w:p>
            <w:pPr>
              <w:pStyle w:val="47"/>
              <w:spacing w:line="276" w:lineRule="auto"/>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2378" w:type="dxa"/>
            <w:vAlign w:val="center"/>
          </w:tcPr>
          <w:p>
            <w:pPr>
              <w:pStyle w:val="47"/>
              <w:ind w:left="96" w:leftChars="0"/>
              <w:jc w:val="center"/>
              <w:rPr>
                <w:rFonts w:hint="eastAsia" w:ascii="仿宋" w:hAnsi="仿宋" w:eastAsia="仿宋" w:cs="仿宋"/>
                <w:sz w:val="24"/>
                <w:szCs w:val="24"/>
                <w:highlight w:val="none"/>
                <w:lang w:val="zh-CN"/>
              </w:rPr>
            </w:pPr>
            <w:r>
              <w:rPr>
                <w:rFonts w:hint="eastAsia" w:ascii="仿宋" w:hAnsi="仿宋" w:eastAsia="仿宋" w:cs="仿宋"/>
                <w:b w:val="0"/>
                <w:bCs/>
                <w:color w:val="000000"/>
                <w:sz w:val="24"/>
                <w:highlight w:val="none"/>
              </w:rPr>
              <w:t>同义词语</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构成</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文件组成部分的各章节中出现的措辞“委托人”、“发包人”、“</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”“和“</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”、“承包人”在招标投标阶段应当分别按“</w:t>
            </w:r>
            <w:r>
              <w:rPr>
                <w:rFonts w:hint="eastAsia" w:ascii="仿宋" w:hAnsi="仿宋" w:eastAsia="仿宋" w:cs="仿宋"/>
                <w:sz w:val="24"/>
                <w:highlight w:val="none"/>
                <w:lang w:eastAsia="zh-CN"/>
              </w:rPr>
              <w:t>采购</w:t>
            </w:r>
            <w:r>
              <w:rPr>
                <w:rFonts w:hint="eastAsia" w:ascii="仿宋" w:hAnsi="仿宋" w:eastAsia="仿宋" w:cs="仿宋"/>
                <w:sz w:val="24"/>
                <w:highlight w:val="none"/>
              </w:rPr>
              <w:t>人”和“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”进行理解。</w:t>
            </w:r>
          </w:p>
        </w:tc>
      </w:tr>
    </w:tbl>
    <w:p>
      <w:pPr>
        <w:outlineLvl w:val="9"/>
        <w:rPr>
          <w:rFonts w:hint="eastAsia" w:ascii="仿宋" w:hAnsi="仿宋" w:eastAsia="仿宋" w:cs="仿宋"/>
          <w:bCs/>
          <w:sz w:val="32"/>
          <w:szCs w:val="32"/>
          <w:highlight w:val="none"/>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5"/>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日程安排表</w:t>
      </w:r>
    </w:p>
    <w:tbl>
      <w:tblPr>
        <w:tblStyle w:val="24"/>
        <w:tblW w:w="95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53"/>
        <w:gridCol w:w="3247"/>
        <w:gridCol w:w="39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9" w:type="dxa"/>
            <w:vAlign w:val="center"/>
          </w:tcPr>
          <w:p>
            <w:pPr>
              <w:pStyle w:val="5"/>
              <w:ind w:firstLine="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序号</w:t>
            </w:r>
          </w:p>
        </w:tc>
        <w:tc>
          <w:tcPr>
            <w:tcW w:w="1753" w:type="dxa"/>
            <w:vAlign w:val="center"/>
          </w:tcPr>
          <w:p>
            <w:pPr>
              <w:pStyle w:val="5"/>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工作内容</w:t>
            </w:r>
          </w:p>
        </w:tc>
        <w:tc>
          <w:tcPr>
            <w:tcW w:w="3247" w:type="dxa"/>
            <w:vAlign w:val="center"/>
          </w:tcPr>
          <w:p>
            <w:pPr>
              <w:pStyle w:val="5"/>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时间安排</w:t>
            </w:r>
          </w:p>
        </w:tc>
        <w:tc>
          <w:tcPr>
            <w:tcW w:w="3920" w:type="dxa"/>
            <w:vAlign w:val="center"/>
          </w:tcPr>
          <w:p>
            <w:pPr>
              <w:pStyle w:val="5"/>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说明及注意事项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79" w:type="dxa"/>
            <w:vAlign w:val="center"/>
          </w:tcPr>
          <w:p>
            <w:pPr>
              <w:pStyle w:val="5"/>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1753" w:type="dxa"/>
            <w:vAlign w:val="center"/>
          </w:tcPr>
          <w:p>
            <w:pPr>
              <w:pStyle w:val="5"/>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采购文件发售</w:t>
            </w:r>
          </w:p>
        </w:tc>
        <w:tc>
          <w:tcPr>
            <w:tcW w:w="3247" w:type="dxa"/>
            <w:vAlign w:val="center"/>
          </w:tcPr>
          <w:p>
            <w:pPr>
              <w:pStyle w:val="5"/>
              <w:spacing w:before="156" w:beforeLines="50"/>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日至</w:t>
            </w: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日（法定公休日</w:t>
            </w:r>
            <w:r>
              <w:rPr>
                <w:rFonts w:hint="eastAsia" w:ascii="仿宋" w:hAnsi="仿宋" w:eastAsia="仿宋" w:cs="仿宋"/>
                <w:sz w:val="21"/>
                <w:szCs w:val="21"/>
                <w:highlight w:val="none"/>
                <w:lang w:eastAsia="zh-CN"/>
              </w:rPr>
              <w:t>除外</w:t>
            </w:r>
            <w:r>
              <w:rPr>
                <w:rFonts w:hint="eastAsia" w:ascii="仿宋" w:hAnsi="仿宋" w:eastAsia="仿宋" w:cs="仿宋"/>
                <w:sz w:val="21"/>
                <w:szCs w:val="21"/>
                <w:highlight w:val="none"/>
              </w:rPr>
              <w:t>）（北京时间每日上午9:00-12:00;下午14:00-17:</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获取方式：书面文件</w:t>
            </w:r>
          </w:p>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地点：宝鸡市</w:t>
            </w:r>
            <w:r>
              <w:rPr>
                <w:rFonts w:hint="eastAsia" w:ascii="仿宋" w:hAnsi="仿宋" w:eastAsia="仿宋" w:cs="仿宋"/>
                <w:sz w:val="21"/>
                <w:szCs w:val="21"/>
                <w:highlight w:val="none"/>
                <w:lang w:eastAsia="zh-CN"/>
              </w:rPr>
              <w:t>渭滨区高新大道星钻国际</w:t>
            </w:r>
            <w:r>
              <w:rPr>
                <w:rFonts w:hint="eastAsia" w:ascii="仿宋" w:hAnsi="仿宋" w:eastAsia="仿宋" w:cs="仿宋"/>
                <w:sz w:val="21"/>
                <w:szCs w:val="21"/>
                <w:highlight w:val="none"/>
                <w:lang w:val="en-US" w:eastAsia="zh-CN"/>
              </w:rPr>
              <w:t>A座12楼</w:t>
            </w:r>
            <w:r>
              <w:rPr>
                <w:rFonts w:hint="eastAsia" w:ascii="仿宋" w:hAnsi="仿宋" w:eastAsia="仿宋" w:cs="仿宋"/>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lang w:eastAsia="zh-CN"/>
              </w:rPr>
              <w:t>白工</w:t>
            </w:r>
          </w:p>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lang w:val="en-US" w:eastAsia="zh-CN"/>
              </w:rPr>
              <w:t>18091701814</w:t>
            </w:r>
            <w:r>
              <w:rPr>
                <w:rFonts w:hint="eastAsia" w:ascii="仿宋" w:hAnsi="仿宋" w:eastAsia="仿宋" w:cs="仿宋"/>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79" w:type="dxa"/>
            <w:vAlign w:val="center"/>
          </w:tcPr>
          <w:p>
            <w:pPr>
              <w:pStyle w:val="5"/>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1753"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供应商对采购文件质疑时间</w:t>
            </w:r>
          </w:p>
        </w:tc>
        <w:tc>
          <w:tcPr>
            <w:tcW w:w="3247" w:type="dxa"/>
            <w:vAlign w:val="center"/>
          </w:tcPr>
          <w:p>
            <w:pPr>
              <w:pStyle w:val="5"/>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自投标供应商收到采购文件</w:t>
            </w:r>
          </w:p>
          <w:p>
            <w:pPr>
              <w:pStyle w:val="5"/>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之日起</w:t>
            </w:r>
            <w:r>
              <w:rPr>
                <w:rFonts w:hint="eastAsia" w:ascii="仿宋" w:hAnsi="仿宋" w:eastAsia="仿宋" w:cs="仿宋"/>
                <w:b w:val="0"/>
                <w:bCs/>
                <w:sz w:val="21"/>
                <w:szCs w:val="21"/>
                <w:highlight w:val="none"/>
                <w:lang w:val="zh-CN"/>
              </w:rPr>
              <w:t>3日内</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提交方式：书面提交</w:t>
            </w:r>
          </w:p>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Cs w:val="21"/>
                <w:highlight w:val="none"/>
              </w:rPr>
            </w:pPr>
            <w:r>
              <w:rPr>
                <w:rFonts w:hint="eastAsia" w:ascii="仿宋" w:hAnsi="仿宋" w:eastAsia="仿宋" w:cs="仿宋"/>
                <w:sz w:val="21"/>
                <w:szCs w:val="21"/>
                <w:highlight w:val="none"/>
              </w:rPr>
              <w:t>超过期限的，不再受理。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9" w:type="dxa"/>
            <w:vAlign w:val="center"/>
          </w:tcPr>
          <w:p>
            <w:pPr>
              <w:pStyle w:val="5"/>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753" w:type="dxa"/>
            <w:vAlign w:val="center"/>
          </w:tcPr>
          <w:p>
            <w:pPr>
              <w:pStyle w:val="5"/>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采购文件</w:t>
            </w:r>
          </w:p>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澄清或修改时间</w:t>
            </w:r>
          </w:p>
        </w:tc>
        <w:tc>
          <w:tcPr>
            <w:tcW w:w="3247" w:type="dxa"/>
            <w:vAlign w:val="center"/>
          </w:tcPr>
          <w:p>
            <w:pPr>
              <w:pStyle w:val="5"/>
              <w:spacing w:before="156" w:beforeLines="50"/>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响应文件递交</w:t>
            </w:r>
          </w:p>
          <w:p>
            <w:pPr>
              <w:pStyle w:val="5"/>
              <w:spacing w:after="156" w:afterLines="50"/>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r>
              <w:rPr>
                <w:rFonts w:hint="eastAsia" w:ascii="仿宋" w:hAnsi="仿宋" w:eastAsia="仿宋" w:cs="仿宋"/>
                <w:sz w:val="21"/>
                <w:szCs w:val="21"/>
                <w:highlight w:val="none"/>
                <w:lang w:val="en-US" w:eastAsia="zh-CN"/>
              </w:rPr>
              <w:t>3个工作日前</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获取方式：书面索取</w:t>
            </w:r>
          </w:p>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代理机构书面通知所有购买了</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9" w:type="dxa"/>
            <w:vAlign w:val="center"/>
          </w:tcPr>
          <w:p>
            <w:pPr>
              <w:pStyle w:val="5"/>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753" w:type="dxa"/>
            <w:vAlign w:val="center"/>
          </w:tcPr>
          <w:p>
            <w:pPr>
              <w:pStyle w:val="5"/>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响应文件递交</w:t>
            </w:r>
          </w:p>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p>
        </w:tc>
        <w:tc>
          <w:tcPr>
            <w:tcW w:w="3247" w:type="dxa"/>
            <w:vAlign w:val="center"/>
          </w:tcPr>
          <w:p>
            <w:pPr>
              <w:pStyle w:val="5"/>
              <w:ind w:left="105" w:hanging="105" w:hangingChars="5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超过</w:t>
            </w:r>
            <w:r>
              <w:rPr>
                <w:rFonts w:hint="eastAsia" w:ascii="仿宋" w:hAnsi="仿宋" w:eastAsia="仿宋" w:cs="仿宋"/>
                <w:sz w:val="21"/>
                <w:szCs w:val="21"/>
                <w:highlight w:val="none"/>
                <w:lang w:val="zh-CN"/>
              </w:rPr>
              <w:t>响应文件递交截止时间的，采购代理机构不再受理，</w:t>
            </w:r>
            <w:r>
              <w:rPr>
                <w:rFonts w:hint="eastAsia" w:ascii="仿宋" w:hAnsi="仿宋" w:eastAsia="仿宋" w:cs="仿宋"/>
                <w:sz w:val="21"/>
                <w:szCs w:val="21"/>
                <w:highlight w:val="none"/>
              </w:rPr>
              <w:t>并视为无效响应文件</w:t>
            </w:r>
            <w:r>
              <w:rPr>
                <w:rFonts w:hint="eastAsia" w:ascii="仿宋" w:hAnsi="仿宋" w:eastAsia="仿宋" w:cs="仿宋"/>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9" w:type="dxa"/>
            <w:vAlign w:val="center"/>
          </w:tcPr>
          <w:p>
            <w:pPr>
              <w:pStyle w:val="5"/>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753"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协商时间和地点</w:t>
            </w:r>
          </w:p>
        </w:tc>
        <w:tc>
          <w:tcPr>
            <w:tcW w:w="3247" w:type="dxa"/>
            <w:vAlign w:val="center"/>
          </w:tcPr>
          <w:p>
            <w:pPr>
              <w:pStyle w:val="5"/>
              <w:ind w:firstLine="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协商</w:t>
            </w: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val="zh-CN"/>
              </w:rPr>
              <w:t>: 宝鸡市</w:t>
            </w:r>
            <w:r>
              <w:rPr>
                <w:rFonts w:hint="eastAsia" w:ascii="仿宋" w:hAnsi="仿宋" w:eastAsia="仿宋" w:cs="仿宋"/>
                <w:sz w:val="21"/>
                <w:szCs w:val="21"/>
                <w:highlight w:val="none"/>
                <w:lang w:val="zh-CN" w:eastAsia="zh-CN"/>
              </w:rPr>
              <w:t>渭滨区高新大道星钻国际A座12楼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9" w:type="dxa"/>
            <w:vAlign w:val="center"/>
          </w:tcPr>
          <w:p>
            <w:pPr>
              <w:pStyle w:val="5"/>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1753"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成交公告</w:t>
            </w:r>
          </w:p>
        </w:tc>
        <w:tc>
          <w:tcPr>
            <w:tcW w:w="3247" w:type="dxa"/>
            <w:vAlign w:val="center"/>
          </w:tcPr>
          <w:p>
            <w:pPr>
              <w:pStyle w:val="5"/>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后</w:t>
            </w:r>
          </w:p>
          <w:p>
            <w:pPr>
              <w:pStyle w:val="5"/>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lang w:val="zh-CN"/>
              </w:rPr>
              <w:t>个工作日内</w:t>
            </w:r>
          </w:p>
        </w:tc>
        <w:tc>
          <w:tcPr>
            <w:tcW w:w="3920" w:type="dxa"/>
            <w:vAlign w:val="center"/>
          </w:tcPr>
          <w:p>
            <w:pPr>
              <w:pStyle w:val="5"/>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公示期限</w:t>
            </w:r>
            <w:r>
              <w:rPr>
                <w:rFonts w:hint="eastAsia" w:ascii="仿宋" w:hAnsi="仿宋" w:eastAsia="仿宋" w:cs="仿宋"/>
                <w:sz w:val="21"/>
                <w:szCs w:val="21"/>
                <w:highlight w:val="none"/>
              </w:rPr>
              <w:t>：1个工作日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9" w:type="dxa"/>
            <w:vAlign w:val="center"/>
          </w:tcPr>
          <w:p>
            <w:pPr>
              <w:pStyle w:val="5"/>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1753"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w:t>
            </w:r>
          </w:p>
        </w:tc>
        <w:tc>
          <w:tcPr>
            <w:tcW w:w="3247" w:type="dxa"/>
            <w:vAlign w:val="center"/>
          </w:tcPr>
          <w:p>
            <w:pPr>
              <w:pStyle w:val="5"/>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供应商后</w:t>
            </w:r>
          </w:p>
          <w:p>
            <w:pPr>
              <w:pStyle w:val="5"/>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rPr>
              <w:t>个工作日内</w:t>
            </w:r>
          </w:p>
        </w:tc>
        <w:tc>
          <w:tcPr>
            <w:tcW w:w="3920"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书面发送给</w:t>
            </w:r>
            <w:r>
              <w:rPr>
                <w:rFonts w:hint="eastAsia" w:ascii="仿宋" w:hAnsi="仿宋" w:eastAsia="仿宋" w:cs="仿宋"/>
                <w:szCs w:val="21"/>
                <w:highlight w:val="none"/>
                <w:lang w:eastAsia="zh-CN"/>
              </w:rPr>
              <w:t>成交</w:t>
            </w:r>
            <w:r>
              <w:rPr>
                <w:rFonts w:hint="eastAsia" w:ascii="仿宋" w:hAnsi="仿宋" w:eastAsia="仿宋" w:cs="仿宋"/>
                <w:szCs w:val="21"/>
                <w:highlight w:val="none"/>
              </w:rPr>
              <w:t>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9" w:type="dxa"/>
            <w:vAlign w:val="center"/>
          </w:tcPr>
          <w:p>
            <w:pPr>
              <w:pStyle w:val="5"/>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8</w:t>
            </w:r>
          </w:p>
        </w:tc>
        <w:tc>
          <w:tcPr>
            <w:tcW w:w="1753"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签订合同</w:t>
            </w:r>
          </w:p>
        </w:tc>
        <w:tc>
          <w:tcPr>
            <w:tcW w:w="3247" w:type="dxa"/>
            <w:vAlign w:val="center"/>
          </w:tcPr>
          <w:p>
            <w:pPr>
              <w:pStyle w:val="5"/>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通知书发出之日起</w:t>
            </w:r>
            <w:r>
              <w:rPr>
                <w:rFonts w:hint="eastAsia" w:ascii="仿宋" w:hAnsi="仿宋" w:eastAsia="仿宋" w:cs="仿宋"/>
                <w:sz w:val="21"/>
                <w:szCs w:val="21"/>
                <w:highlight w:val="none"/>
                <w:lang w:val="en-US" w:eastAsia="zh-CN"/>
              </w:rPr>
              <w:t>25日</w:t>
            </w:r>
            <w:r>
              <w:rPr>
                <w:rFonts w:hint="eastAsia" w:ascii="仿宋" w:hAnsi="仿宋" w:eastAsia="仿宋" w:cs="仿宋"/>
                <w:sz w:val="21"/>
                <w:szCs w:val="21"/>
                <w:highlight w:val="none"/>
              </w:rPr>
              <w:t>内</w:t>
            </w:r>
          </w:p>
        </w:tc>
        <w:tc>
          <w:tcPr>
            <w:tcW w:w="3920" w:type="dxa"/>
            <w:vAlign w:val="center"/>
          </w:tcPr>
          <w:p>
            <w:pPr>
              <w:pStyle w:val="5"/>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签订地点：</w:t>
            </w:r>
            <w:r>
              <w:rPr>
                <w:rFonts w:hint="eastAsia" w:ascii="仿宋" w:hAnsi="仿宋" w:eastAsia="仿宋" w:cs="仿宋"/>
                <w:sz w:val="21"/>
                <w:szCs w:val="21"/>
                <w:highlight w:val="none"/>
                <w:lang w:eastAsia="zh-CN"/>
              </w:rPr>
              <w:t>陇县文化和旅游局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79" w:type="dxa"/>
            <w:vAlign w:val="center"/>
          </w:tcPr>
          <w:p>
            <w:pPr>
              <w:pStyle w:val="5"/>
              <w:ind w:firstLine="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753" w:type="dxa"/>
            <w:vAlign w:val="center"/>
          </w:tcPr>
          <w:p>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代理服务费</w:t>
            </w:r>
          </w:p>
        </w:tc>
        <w:tc>
          <w:tcPr>
            <w:tcW w:w="3247"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本项目招标代理服务费参照国家发改委文件计价格〔2002〕1980号及发改价格〔2011〕534号文件规定标准收取。</w:t>
            </w:r>
            <w:r>
              <w:rPr>
                <w:rFonts w:hint="eastAsia" w:ascii="仿宋" w:hAnsi="仿宋" w:eastAsia="仿宋" w:cs="仿宋"/>
                <w:sz w:val="21"/>
                <w:szCs w:val="21"/>
                <w:highlight w:val="none"/>
                <w:lang w:val="zh-CN" w:eastAsia="zh-CN"/>
              </w:rPr>
              <w:t>由</w:t>
            </w:r>
            <w:r>
              <w:rPr>
                <w:rFonts w:hint="eastAsia" w:ascii="仿宋" w:hAnsi="仿宋" w:eastAsia="仿宋" w:cs="仿宋"/>
                <w:sz w:val="21"/>
                <w:szCs w:val="21"/>
                <w:highlight w:val="none"/>
                <w:lang w:val="en-US" w:eastAsia="zh-CN"/>
              </w:rPr>
              <w:t>成交供应商</w:t>
            </w:r>
            <w:r>
              <w:rPr>
                <w:rFonts w:hint="eastAsia" w:ascii="仿宋" w:hAnsi="仿宋" w:eastAsia="仿宋" w:cs="仿宋"/>
                <w:sz w:val="21"/>
                <w:szCs w:val="21"/>
                <w:highlight w:val="none"/>
                <w:lang w:val="zh-CN" w:eastAsia="zh-CN"/>
              </w:rPr>
              <w:t>领取</w:t>
            </w:r>
            <w:r>
              <w:rPr>
                <w:rFonts w:hint="eastAsia" w:ascii="仿宋" w:hAnsi="仿宋" w:eastAsia="仿宋" w:cs="仿宋"/>
                <w:sz w:val="21"/>
                <w:szCs w:val="21"/>
                <w:highlight w:val="none"/>
                <w:lang w:val="en-US" w:eastAsia="zh-CN"/>
              </w:rPr>
              <w:t>成交</w:t>
            </w:r>
            <w:r>
              <w:rPr>
                <w:rFonts w:hint="eastAsia" w:ascii="仿宋" w:hAnsi="仿宋" w:eastAsia="仿宋" w:cs="仿宋"/>
                <w:sz w:val="21"/>
                <w:szCs w:val="21"/>
                <w:highlight w:val="none"/>
                <w:lang w:val="zh-CN" w:eastAsia="zh-CN"/>
              </w:rPr>
              <w:t>通知书时一次性付清。</w:t>
            </w:r>
          </w:p>
        </w:tc>
        <w:tc>
          <w:tcPr>
            <w:tcW w:w="3920" w:type="dxa"/>
            <w:vAlign w:val="center"/>
          </w:tcPr>
          <w:p>
            <w:pPr>
              <w:pStyle w:val="5"/>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代理服务费供应商报价时应考虑在报价中，采购人不单独支付。</w:t>
            </w:r>
          </w:p>
        </w:tc>
      </w:tr>
    </w:tbl>
    <w:p>
      <w:pPr>
        <w:pStyle w:val="12"/>
        <w:rPr>
          <w:rFonts w:hint="eastAsia"/>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9"/>
        <w:rPr>
          <w:rFonts w:hint="eastAsia" w:ascii="仿宋" w:hAnsi="仿宋" w:eastAsia="仿宋" w:cs="仿宋"/>
          <w:b/>
          <w:bCs w:val="0"/>
          <w:sz w:val="28"/>
          <w:szCs w:val="28"/>
        </w:rPr>
      </w:pPr>
      <w:bookmarkStart w:id="44" w:name="_Toc500232194"/>
      <w:bookmarkStart w:id="45" w:name="_Toc484381887"/>
      <w:bookmarkStart w:id="46" w:name="_Toc500231787"/>
      <w:r>
        <w:rPr>
          <w:rFonts w:hint="eastAsia" w:ascii="仿宋" w:hAnsi="仿宋" w:eastAsia="仿宋" w:cs="仿宋"/>
          <w:b/>
          <w:bCs w:val="0"/>
          <w:sz w:val="28"/>
          <w:szCs w:val="28"/>
        </w:rPr>
        <w:t>一、</w:t>
      </w:r>
      <w:bookmarkEnd w:id="39"/>
      <w:bookmarkEnd w:id="40"/>
      <w:bookmarkEnd w:id="41"/>
      <w:bookmarkEnd w:id="42"/>
      <w:bookmarkEnd w:id="43"/>
      <w:bookmarkEnd w:id="44"/>
      <w:bookmarkEnd w:id="45"/>
      <w:bookmarkEnd w:id="46"/>
      <w:r>
        <w:rPr>
          <w:rFonts w:hint="eastAsia" w:ascii="仿宋" w:hAnsi="仿宋" w:eastAsia="仿宋" w:cs="仿宋"/>
          <w:b/>
          <w:bCs w:val="0"/>
          <w:sz w:val="28"/>
          <w:szCs w:val="28"/>
        </w:rPr>
        <w:t>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明</w:t>
      </w:r>
    </w:p>
    <w:p>
      <w:pPr>
        <w:spacing w:line="360" w:lineRule="auto"/>
        <w:outlineLvl w:val="9"/>
        <w:rPr>
          <w:rFonts w:hint="eastAsia" w:ascii="仿宋" w:hAnsi="仿宋" w:eastAsia="仿宋" w:cs="仿宋"/>
          <w:b/>
          <w:sz w:val="24"/>
          <w:szCs w:val="24"/>
        </w:rPr>
      </w:pPr>
      <w:bookmarkStart w:id="47" w:name="_Toc183682342"/>
      <w:bookmarkStart w:id="48" w:name="_Toc183582205"/>
      <w:bookmarkStart w:id="49" w:name="_Toc217446034"/>
      <w:r>
        <w:rPr>
          <w:rFonts w:hint="eastAsia" w:ascii="仿宋" w:hAnsi="仿宋" w:eastAsia="仿宋" w:cs="仿宋"/>
          <w:b/>
          <w:sz w:val="24"/>
          <w:szCs w:val="24"/>
        </w:rPr>
        <w:t>1.</w:t>
      </w:r>
      <w:bookmarkEnd w:id="47"/>
      <w:bookmarkEnd w:id="48"/>
      <w:r>
        <w:rPr>
          <w:rFonts w:hint="eastAsia" w:ascii="仿宋" w:hAnsi="仿宋" w:eastAsia="仿宋" w:cs="仿宋"/>
          <w:b/>
          <w:sz w:val="24"/>
          <w:szCs w:val="24"/>
        </w:rPr>
        <w:t>适用范围</w:t>
      </w:r>
      <w:bookmarkEnd w:id="49"/>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1.1 本单一来源采购文件仅适用于本次单一采购所叙述的服务。</w:t>
      </w:r>
    </w:p>
    <w:p>
      <w:pPr>
        <w:spacing w:line="360" w:lineRule="auto"/>
        <w:outlineLvl w:val="9"/>
        <w:rPr>
          <w:rFonts w:hint="eastAsia" w:ascii="仿宋" w:hAnsi="仿宋" w:eastAsia="仿宋" w:cs="仿宋"/>
          <w:b/>
          <w:sz w:val="24"/>
          <w:szCs w:val="24"/>
        </w:rPr>
      </w:pPr>
      <w:bookmarkStart w:id="50" w:name="_Toc183582206"/>
      <w:bookmarkStart w:id="51" w:name="_Toc217446035"/>
      <w:bookmarkStart w:id="52" w:name="_Toc183682343"/>
      <w:r>
        <w:rPr>
          <w:rFonts w:hint="eastAsia" w:ascii="仿宋" w:hAnsi="仿宋" w:eastAsia="仿宋" w:cs="仿宋"/>
          <w:b/>
          <w:sz w:val="24"/>
          <w:szCs w:val="24"/>
        </w:rPr>
        <w:t>2.</w:t>
      </w:r>
      <w:bookmarkEnd w:id="50"/>
      <w:bookmarkEnd w:id="51"/>
      <w:bookmarkEnd w:id="52"/>
      <w:r>
        <w:rPr>
          <w:rFonts w:hint="eastAsia" w:ascii="仿宋" w:hAnsi="仿宋" w:eastAsia="仿宋" w:cs="仿宋"/>
          <w:b/>
          <w:sz w:val="24"/>
          <w:szCs w:val="24"/>
        </w:rPr>
        <w:t>名词解释</w:t>
      </w:r>
    </w:p>
    <w:p>
      <w:pPr>
        <w:tabs>
          <w:tab w:val="left" w:pos="7665"/>
        </w:tabs>
        <w:spacing w:line="360" w:lineRule="auto"/>
        <w:ind w:firstLine="480" w:firstLineChars="200"/>
        <w:outlineLvl w:val="9"/>
        <w:rPr>
          <w:rFonts w:hint="eastAsia" w:ascii="仿宋" w:hAnsi="仿宋" w:eastAsia="仿宋" w:cs="仿宋"/>
          <w:sz w:val="24"/>
          <w:szCs w:val="24"/>
          <w:lang w:eastAsia="zh-CN"/>
        </w:rPr>
      </w:pPr>
      <w:bookmarkStart w:id="53" w:name="_Toc183682344"/>
      <w:bookmarkStart w:id="54" w:name="_Toc217446036"/>
      <w:bookmarkStart w:id="55" w:name="_Toc183582207"/>
      <w:bookmarkStart w:id="56" w:name="_Toc217390843"/>
      <w:r>
        <w:rPr>
          <w:rFonts w:hint="eastAsia" w:ascii="仿宋" w:hAnsi="仿宋" w:eastAsia="仿宋" w:cs="仿宋"/>
          <w:sz w:val="24"/>
          <w:szCs w:val="24"/>
        </w:rPr>
        <w:t>2.1</w:t>
      </w:r>
      <w:r>
        <w:rPr>
          <w:rFonts w:hint="eastAsia" w:ascii="仿宋" w:hAnsi="仿宋" w:eastAsia="仿宋" w:cs="仿宋"/>
          <w:b/>
          <w:bCs/>
          <w:sz w:val="24"/>
          <w:szCs w:val="24"/>
        </w:rPr>
        <w:t>采 购 人：</w:t>
      </w:r>
      <w:r>
        <w:rPr>
          <w:rFonts w:hint="eastAsia" w:ascii="仿宋" w:hAnsi="仿宋" w:eastAsia="仿宋" w:cs="仿宋"/>
          <w:sz w:val="24"/>
          <w:szCs w:val="24"/>
          <w:lang w:eastAsia="zh-CN"/>
        </w:rPr>
        <w:t>陇县文化和旅游局</w:t>
      </w:r>
    </w:p>
    <w:p>
      <w:pPr>
        <w:tabs>
          <w:tab w:val="left" w:pos="7665"/>
        </w:tabs>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b/>
          <w:bCs/>
          <w:sz w:val="24"/>
          <w:szCs w:val="24"/>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陕西中耀昌项目管理有限公司</w:t>
      </w:r>
    </w:p>
    <w:p>
      <w:pPr>
        <w:tabs>
          <w:tab w:val="left" w:pos="7665"/>
        </w:tabs>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b/>
          <w:bCs/>
          <w:sz w:val="24"/>
          <w:szCs w:val="24"/>
        </w:rPr>
        <w:t>供应商：</w:t>
      </w:r>
      <w:r>
        <w:rPr>
          <w:rFonts w:hint="eastAsia" w:ascii="仿宋" w:hAnsi="仿宋" w:eastAsia="仿宋" w:cs="仿宋"/>
          <w:sz w:val="24"/>
        </w:rPr>
        <w:t>是指响应和符合</w:t>
      </w:r>
      <w:r>
        <w:rPr>
          <w:rFonts w:hint="eastAsia" w:ascii="仿宋" w:hAnsi="仿宋" w:eastAsia="仿宋" w:cs="仿宋"/>
          <w:sz w:val="24"/>
          <w:lang w:eastAsia="zh-CN"/>
        </w:rPr>
        <w:t>单一来源采购</w:t>
      </w:r>
      <w:r>
        <w:rPr>
          <w:rFonts w:hint="eastAsia" w:ascii="仿宋" w:hAnsi="仿宋" w:eastAsia="仿宋" w:cs="仿宋"/>
          <w:sz w:val="24"/>
        </w:rPr>
        <w:t>文件（以下简称</w:t>
      </w:r>
      <w:r>
        <w:rPr>
          <w:rFonts w:hint="eastAsia" w:ascii="仿宋" w:hAnsi="仿宋" w:eastAsia="仿宋" w:cs="仿宋"/>
          <w:sz w:val="24"/>
          <w:lang w:eastAsia="zh-CN"/>
        </w:rPr>
        <w:t>采购</w:t>
      </w:r>
      <w:r>
        <w:rPr>
          <w:rFonts w:hint="eastAsia" w:ascii="仿宋" w:hAnsi="仿宋" w:eastAsia="仿宋" w:cs="仿宋"/>
          <w:sz w:val="24"/>
        </w:rPr>
        <w:t>文件）规定资格条件且参与</w:t>
      </w:r>
      <w:r>
        <w:rPr>
          <w:rFonts w:hint="eastAsia" w:ascii="仿宋" w:hAnsi="仿宋" w:eastAsia="仿宋" w:cs="仿宋"/>
          <w:sz w:val="24"/>
          <w:lang w:eastAsia="zh-CN"/>
        </w:rPr>
        <w:t>协商</w:t>
      </w:r>
      <w:r>
        <w:rPr>
          <w:rFonts w:hint="eastAsia" w:ascii="仿宋" w:hAnsi="仿宋" w:eastAsia="仿宋" w:cs="仿宋"/>
          <w:sz w:val="24"/>
        </w:rPr>
        <w:t>的法人。</w:t>
      </w:r>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b/>
          <w:bCs/>
          <w:sz w:val="24"/>
          <w:szCs w:val="24"/>
        </w:rPr>
        <w:t>服务：</w:t>
      </w:r>
      <w:r>
        <w:rPr>
          <w:rFonts w:hint="eastAsia" w:ascii="仿宋" w:hAnsi="仿宋" w:eastAsia="仿宋" w:cs="仿宋"/>
          <w:sz w:val="24"/>
          <w:szCs w:val="24"/>
        </w:rPr>
        <w:t>是指供应商为满足</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文件要求而提供的服务。</w:t>
      </w:r>
    </w:p>
    <w:p>
      <w:pPr>
        <w:spacing w:line="360" w:lineRule="auto"/>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3</w:t>
      </w:r>
      <w:bookmarkEnd w:id="53"/>
      <w:bookmarkEnd w:id="54"/>
      <w:bookmarkEnd w:id="55"/>
      <w:bookmarkEnd w:id="56"/>
      <w:r>
        <w:rPr>
          <w:rFonts w:hint="eastAsia" w:ascii="仿宋" w:hAnsi="仿宋" w:eastAsia="仿宋" w:cs="仿宋"/>
          <w:b/>
          <w:sz w:val="24"/>
          <w:szCs w:val="24"/>
          <w:lang w:val="en-US" w:eastAsia="zh-CN"/>
        </w:rPr>
        <w:t>.</w:t>
      </w:r>
      <w:r>
        <w:rPr>
          <w:rFonts w:hint="eastAsia" w:ascii="仿宋" w:hAnsi="仿宋" w:eastAsia="仿宋" w:cs="仿宋"/>
          <w:b/>
          <w:sz w:val="24"/>
          <w:szCs w:val="24"/>
        </w:rPr>
        <w:t>参与</w:t>
      </w:r>
      <w:r>
        <w:rPr>
          <w:rFonts w:hint="eastAsia" w:ascii="仿宋" w:hAnsi="仿宋" w:eastAsia="仿宋" w:cs="仿宋"/>
          <w:b/>
          <w:sz w:val="24"/>
          <w:szCs w:val="24"/>
          <w:lang w:eastAsia="zh-CN"/>
        </w:rPr>
        <w:t>协商</w:t>
      </w:r>
      <w:r>
        <w:rPr>
          <w:rFonts w:hint="eastAsia" w:ascii="仿宋" w:hAnsi="仿宋" w:eastAsia="仿宋" w:cs="仿宋"/>
          <w:b/>
          <w:sz w:val="24"/>
          <w:szCs w:val="24"/>
        </w:rPr>
        <w:t xml:space="preserve">的费用 </w:t>
      </w:r>
      <w:r>
        <w:rPr>
          <w:rFonts w:hint="eastAsia" w:ascii="仿宋" w:hAnsi="仿宋" w:eastAsia="仿宋" w:cs="仿宋"/>
          <w:b/>
          <w:sz w:val="24"/>
          <w:szCs w:val="24"/>
          <w:lang w:val="en-US" w:eastAsia="zh-CN"/>
        </w:rPr>
        <w:t xml:space="preserve"> </w:t>
      </w:r>
    </w:p>
    <w:p>
      <w:pPr>
        <w:tabs>
          <w:tab w:val="left" w:pos="7665"/>
        </w:tabs>
        <w:spacing w:line="360" w:lineRule="auto"/>
        <w:ind w:firstLine="480" w:firstLineChars="200"/>
        <w:outlineLvl w:val="9"/>
        <w:rPr>
          <w:rFonts w:hint="eastAsia" w:ascii="仿宋" w:hAnsi="仿宋" w:eastAsia="仿宋" w:cs="仿宋"/>
          <w:sz w:val="28"/>
          <w:szCs w:val="28"/>
        </w:rPr>
      </w:pPr>
      <w:r>
        <w:rPr>
          <w:rFonts w:hint="eastAsia" w:ascii="仿宋" w:hAnsi="仿宋" w:eastAsia="仿宋" w:cs="仿宋"/>
          <w:sz w:val="24"/>
          <w:szCs w:val="24"/>
        </w:rPr>
        <w:t>供应商应自行承担所有与准备和参加</w:t>
      </w:r>
      <w:r>
        <w:rPr>
          <w:rFonts w:hint="eastAsia" w:ascii="仿宋" w:hAnsi="仿宋" w:eastAsia="仿宋" w:cs="仿宋"/>
          <w:sz w:val="24"/>
          <w:szCs w:val="24"/>
          <w:lang w:eastAsia="zh-CN"/>
        </w:rPr>
        <w:t>协商</w:t>
      </w:r>
      <w:r>
        <w:rPr>
          <w:rFonts w:hint="eastAsia" w:ascii="仿宋" w:hAnsi="仿宋" w:eastAsia="仿宋" w:cs="仿宋"/>
          <w:sz w:val="24"/>
          <w:szCs w:val="24"/>
        </w:rPr>
        <w:t>相关的全部费用。</w:t>
      </w:r>
      <w:bookmarkStart w:id="57" w:name="_Toc89075875"/>
      <w:bookmarkStart w:id="58" w:name="_Toc183582209"/>
      <w:bookmarkStart w:id="59" w:name="_Toc217446038"/>
      <w:bookmarkStart w:id="60" w:name="_Toc77400779"/>
      <w:bookmarkStart w:id="61" w:name="_Toc183682346"/>
    </w:p>
    <w:p>
      <w:pPr>
        <w:keepNext w:val="0"/>
        <w:keepLines w:val="0"/>
        <w:spacing w:before="0" w:after="0" w:line="360" w:lineRule="auto"/>
        <w:jc w:val="center"/>
        <w:outlineLvl w:val="9"/>
        <w:rPr>
          <w:rFonts w:hint="eastAsia" w:ascii="仿宋" w:hAnsi="仿宋" w:eastAsia="仿宋" w:cs="仿宋"/>
          <w:b/>
          <w:bCs w:val="0"/>
          <w:sz w:val="28"/>
          <w:szCs w:val="28"/>
        </w:rPr>
      </w:pPr>
      <w:bookmarkStart w:id="62" w:name="_Toc500231788"/>
      <w:bookmarkStart w:id="63" w:name="_Toc500232195"/>
      <w:bookmarkStart w:id="64" w:name="_Toc484381888"/>
      <w:r>
        <w:rPr>
          <w:rFonts w:hint="eastAsia" w:ascii="仿宋" w:hAnsi="仿宋" w:eastAsia="仿宋" w:cs="仿宋"/>
          <w:b/>
          <w:bCs w:val="0"/>
          <w:sz w:val="28"/>
          <w:szCs w:val="28"/>
        </w:rPr>
        <w:t>二、单一来源采购文件</w:t>
      </w:r>
      <w:bookmarkEnd w:id="57"/>
      <w:bookmarkEnd w:id="58"/>
      <w:bookmarkEnd w:id="59"/>
      <w:bookmarkEnd w:id="60"/>
      <w:bookmarkEnd w:id="61"/>
      <w:bookmarkEnd w:id="62"/>
      <w:bookmarkEnd w:id="63"/>
      <w:bookmarkEnd w:id="64"/>
      <w:bookmarkStart w:id="65" w:name="_Toc183682347"/>
      <w:bookmarkStart w:id="66" w:name="_Toc183582210"/>
      <w:bookmarkStart w:id="67" w:name="_Toc217446039"/>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bCs/>
          <w:sz w:val="24"/>
          <w:szCs w:val="24"/>
        </w:rPr>
        <w:t>单一来源采购</w:t>
      </w:r>
      <w:r>
        <w:rPr>
          <w:rFonts w:hint="eastAsia" w:ascii="仿宋" w:hAnsi="仿宋" w:eastAsia="仿宋" w:cs="仿宋"/>
          <w:b/>
          <w:sz w:val="24"/>
          <w:szCs w:val="24"/>
        </w:rPr>
        <w:t>文件的构成</w:t>
      </w:r>
      <w:bookmarkEnd w:id="65"/>
      <w:bookmarkEnd w:id="66"/>
      <w:bookmarkEnd w:id="67"/>
    </w:p>
    <w:p>
      <w:pPr>
        <w:pStyle w:val="14"/>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.1单一来源采购文件由下列文件组成：</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第一章：</w:t>
      </w:r>
      <w:r>
        <w:rPr>
          <w:rFonts w:hint="eastAsia" w:cs="仿宋"/>
          <w:b w:val="0"/>
          <w:bCs w:val="0"/>
          <w:color w:val="auto"/>
          <w:sz w:val="24"/>
          <w:szCs w:val="24"/>
          <w:highlight w:val="none"/>
          <w:lang w:val="en-US" w:eastAsia="zh-CN"/>
        </w:rPr>
        <w:t>协商邀请函</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第二章：协商须知</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第三章：采购内容及商务要求</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第四章：</w:t>
      </w:r>
      <w:r>
        <w:rPr>
          <w:rFonts w:hint="eastAsia" w:cs="仿宋"/>
          <w:b w:val="0"/>
          <w:bCs w:val="0"/>
          <w:color w:val="auto"/>
          <w:sz w:val="24"/>
          <w:szCs w:val="24"/>
          <w:highlight w:val="none"/>
          <w:lang w:val="en-US" w:eastAsia="zh-CN"/>
        </w:rPr>
        <w:t>合同草案条款</w:t>
      </w:r>
    </w:p>
    <w:p>
      <w:pPr>
        <w:pStyle w:val="14"/>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第五章：单一来源响应文件格式</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TOC \o "1-1" \h \u </w:instrText>
      </w:r>
      <w:r>
        <w:rPr>
          <w:rFonts w:hint="eastAsia" w:ascii="仿宋" w:hAnsi="仿宋" w:eastAsia="仿宋" w:cs="仿宋"/>
          <w:b w:val="0"/>
          <w:bCs w:val="0"/>
          <w:color w:val="auto"/>
          <w:kern w:val="2"/>
          <w:sz w:val="24"/>
          <w:szCs w:val="24"/>
          <w:highlight w:val="none"/>
          <w:lang w:val="en-US" w:eastAsia="zh-CN" w:bidi="ar-SA"/>
        </w:rPr>
        <w:fldChar w:fldCharType="separate"/>
      </w:r>
    </w:p>
    <w:p>
      <w:pPr>
        <w:pStyle w:val="19"/>
        <w:tabs>
          <w:tab w:val="right" w:leader="dot" w:pos="9185"/>
          <w:tab w:val="clear" w:pos="8949"/>
        </w:tabs>
        <w:adjustRightInd w:val="0"/>
        <w:snapToGrid w:val="0"/>
        <w:spacing w:line="360" w:lineRule="auto"/>
        <w:ind w:firstLine="480" w:firstLineChars="200"/>
        <w:jc w:val="both"/>
        <w:rPr>
          <w:rFonts w:hint="eastAsia" w:ascii="仿宋" w:hAnsi="仿宋" w:eastAsia="仿宋" w:cs="仿宋"/>
          <w:b w:val="0"/>
          <w:bCs/>
          <w:color w:val="000000" w:themeColor="text1"/>
          <w:sz w:val="24"/>
          <w:szCs w:val="24"/>
        </w:rPr>
      </w:pP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.2</w:t>
      </w:r>
      <w:r>
        <w:rPr>
          <w:rFonts w:hint="eastAsia" w:ascii="仿宋" w:hAnsi="仿宋" w:eastAsia="仿宋" w:cs="仿宋"/>
          <w:b w:val="0"/>
          <w:bCs/>
          <w:color w:val="000000" w:themeColor="text1"/>
          <w:sz w:val="24"/>
          <w:szCs w:val="24"/>
          <w:lang w:eastAsia="zh-CN"/>
        </w:rPr>
        <w:t>采购</w:t>
      </w:r>
      <w:r>
        <w:rPr>
          <w:rFonts w:hint="eastAsia" w:ascii="仿宋" w:hAnsi="仿宋" w:eastAsia="仿宋" w:cs="仿宋"/>
          <w:b w:val="0"/>
          <w:bCs/>
          <w:color w:val="000000" w:themeColor="text1"/>
          <w:sz w:val="24"/>
          <w:szCs w:val="24"/>
        </w:rPr>
        <w:t>代理机构对</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kern w:val="0"/>
          <w:sz w:val="24"/>
          <w:szCs w:val="24"/>
        </w:rPr>
        <w:t>所有的澄清、修改或补充的内容，均为</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sz w:val="24"/>
          <w:szCs w:val="24"/>
        </w:rPr>
        <w:t>不可分割的</w:t>
      </w:r>
      <w:r>
        <w:rPr>
          <w:rFonts w:hint="eastAsia" w:ascii="仿宋" w:hAnsi="仿宋" w:eastAsia="仿宋" w:cs="仿宋"/>
          <w:b w:val="0"/>
          <w:bCs/>
          <w:color w:val="000000" w:themeColor="text1"/>
          <w:kern w:val="0"/>
          <w:sz w:val="24"/>
          <w:szCs w:val="24"/>
        </w:rPr>
        <w:t>组成部分</w:t>
      </w:r>
      <w:r>
        <w:rPr>
          <w:rFonts w:hint="eastAsia" w:ascii="仿宋" w:hAnsi="仿宋" w:eastAsia="仿宋" w:cs="仿宋"/>
          <w:b w:val="0"/>
          <w:bCs/>
          <w:color w:val="000000" w:themeColor="text1"/>
          <w:sz w:val="24"/>
          <w:szCs w:val="24"/>
        </w:rPr>
        <w:t>。</w:t>
      </w:r>
    </w:p>
    <w:p>
      <w:pPr>
        <w:tabs>
          <w:tab w:val="left" w:pos="7665"/>
        </w:tabs>
        <w:spacing w:line="360" w:lineRule="auto"/>
        <w:ind w:firstLine="480" w:firstLineChars="200"/>
        <w:outlineLvl w:val="9"/>
        <w:rPr>
          <w:rFonts w:hint="eastAsia" w:ascii="仿宋" w:hAnsi="仿宋" w:eastAsia="仿宋" w:cs="仿宋"/>
          <w:b w:val="0"/>
          <w:bCs/>
          <w:sz w:val="24"/>
          <w:szCs w:val="24"/>
          <w:highlight w:val="yellow"/>
        </w:rPr>
      </w:pPr>
      <w:r>
        <w:rPr>
          <w:rFonts w:hint="eastAsia" w:ascii="仿宋" w:hAnsi="仿宋" w:eastAsia="仿宋" w:cs="仿宋"/>
          <w:b w:val="0"/>
          <w:bCs/>
          <w:sz w:val="24"/>
          <w:szCs w:val="24"/>
          <w:highlight w:val="none"/>
        </w:rPr>
        <w:t>4.</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pPr>
        <w:spacing w:line="360" w:lineRule="auto"/>
        <w:outlineLvl w:val="9"/>
        <w:rPr>
          <w:rFonts w:hint="eastAsia" w:ascii="仿宋" w:hAnsi="仿宋" w:eastAsia="仿宋" w:cs="仿宋"/>
          <w:b/>
          <w:sz w:val="24"/>
          <w:szCs w:val="24"/>
        </w:rPr>
      </w:pPr>
      <w:bookmarkStart w:id="68" w:name="_Toc183582211"/>
      <w:bookmarkStart w:id="69" w:name="_Toc183682348"/>
      <w:bookmarkStart w:id="70" w:name="_Toc217446040"/>
      <w:r>
        <w:rPr>
          <w:rFonts w:hint="eastAsia" w:ascii="仿宋" w:hAnsi="仿宋" w:eastAsia="仿宋" w:cs="仿宋"/>
          <w:b/>
          <w:sz w:val="24"/>
          <w:szCs w:val="24"/>
        </w:rPr>
        <w:t>5.单一来源采购文件的澄清</w:t>
      </w:r>
      <w:bookmarkEnd w:id="68"/>
      <w:bookmarkEnd w:id="69"/>
      <w:r>
        <w:rPr>
          <w:rFonts w:hint="eastAsia" w:ascii="仿宋" w:hAnsi="仿宋" w:eastAsia="仿宋" w:cs="仿宋"/>
          <w:b/>
          <w:sz w:val="24"/>
          <w:szCs w:val="24"/>
        </w:rPr>
        <w:t>和修改</w:t>
      </w:r>
      <w:bookmarkEnd w:id="70"/>
    </w:p>
    <w:p>
      <w:pPr>
        <w:pStyle w:val="14"/>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.1在</w:t>
      </w:r>
      <w:r>
        <w:rPr>
          <w:rFonts w:hint="eastAsia" w:ascii="仿宋" w:hAnsi="仿宋" w:eastAsia="仿宋" w:cs="仿宋"/>
          <w:color w:val="000000" w:themeColor="text1"/>
          <w:kern w:val="0"/>
          <w:sz w:val="24"/>
        </w:rPr>
        <w:t>提交首次响应文件截止之日前，</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代理机构可以对已发出的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文件进行必要的澄清、修改或补充。当采购文件的澄清、修改或补充等在同一内容的表述上不一致时，以最后发出的书面文件为准。</w:t>
      </w:r>
    </w:p>
    <w:p>
      <w:pPr>
        <w:adjustRightInd w:val="0"/>
        <w:snapToGrid w:val="0"/>
        <w:spacing w:line="360" w:lineRule="auto"/>
        <w:ind w:right="-105" w:rightChars="-50"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澄清、修改或补充的内容可能影响响应文件编制的，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代理机构应当在</w:t>
      </w:r>
      <w:r>
        <w:rPr>
          <w:rFonts w:hint="eastAsia" w:ascii="仿宋" w:hAnsi="仿宋" w:eastAsia="仿宋" w:cs="仿宋"/>
          <w:bCs/>
          <w:color w:val="000000" w:themeColor="text1"/>
          <w:sz w:val="24"/>
        </w:rPr>
        <w:t>规定的</w:t>
      </w:r>
      <w:r>
        <w:rPr>
          <w:rFonts w:hint="eastAsia" w:ascii="仿宋" w:hAnsi="仿宋" w:eastAsia="仿宋" w:cs="仿宋"/>
          <w:color w:val="000000" w:themeColor="text1"/>
          <w:kern w:val="0"/>
          <w:sz w:val="24"/>
        </w:rPr>
        <w:t>提交首次响应文件截止之日3个工作日前，以书面形式通知供应商，不足3个工作日的，顺延供应商提交首次响应文件截止时间。</w:t>
      </w:r>
    </w:p>
    <w:p>
      <w:pPr>
        <w:spacing w:line="360" w:lineRule="auto"/>
        <w:outlineLvl w:val="9"/>
        <w:rPr>
          <w:rFonts w:hint="eastAsia" w:ascii="仿宋" w:hAnsi="仿宋" w:eastAsia="仿宋" w:cs="仿宋"/>
          <w:b/>
          <w:bCs/>
          <w:sz w:val="24"/>
          <w:szCs w:val="24"/>
        </w:rPr>
      </w:pPr>
      <w:bookmarkStart w:id="71" w:name="_Toc217446041"/>
      <w:bookmarkStart w:id="72" w:name="_Toc208848971"/>
      <w:r>
        <w:rPr>
          <w:rFonts w:hint="eastAsia" w:ascii="仿宋" w:hAnsi="仿宋" w:eastAsia="仿宋" w:cs="仿宋"/>
          <w:b/>
          <w:bCs/>
          <w:sz w:val="24"/>
          <w:szCs w:val="24"/>
        </w:rPr>
        <w:t>6.答疑会和现场考察</w:t>
      </w:r>
      <w:bookmarkEnd w:id="71"/>
      <w:bookmarkEnd w:id="72"/>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6.1 根据采购项目内容和具体情况，采购代理机构认为有必要，可以组织召开标前答疑会或组织供应商对项目现场进行考察。答疑会或进行现场考察的时间，采购单位将以书面形式通知购买了单一来源采购文件的供应商。</w:t>
      </w:r>
    </w:p>
    <w:p>
      <w:pPr>
        <w:adjustRightInd w:val="0"/>
        <w:snapToGrid w:val="0"/>
        <w:spacing w:line="360" w:lineRule="auto"/>
        <w:ind w:firstLine="420" w:firstLineChars="175"/>
        <w:outlineLvl w:val="9"/>
        <w:rPr>
          <w:rFonts w:hint="eastAsia" w:ascii="仿宋" w:hAnsi="仿宋" w:eastAsia="仿宋" w:cs="仿宋"/>
          <w:sz w:val="24"/>
          <w:szCs w:val="24"/>
        </w:rPr>
      </w:pPr>
      <w:r>
        <w:rPr>
          <w:rFonts w:hint="eastAsia" w:ascii="仿宋" w:hAnsi="仿宋" w:eastAsia="仿宋" w:cs="仿宋"/>
          <w:sz w:val="24"/>
          <w:szCs w:val="24"/>
        </w:rPr>
        <w:t>6.2答疑或考察现场所发生的一切费用由供应商自行承担。</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eastAsia="zh-CN"/>
        </w:rPr>
        <w:t>协商</w:t>
      </w:r>
      <w:r>
        <w:rPr>
          <w:rFonts w:hint="eastAsia" w:ascii="仿宋" w:hAnsi="仿宋" w:eastAsia="仿宋" w:cs="仿宋"/>
          <w:b/>
          <w:sz w:val="24"/>
          <w:szCs w:val="24"/>
        </w:rPr>
        <w:t>的处理依据</w:t>
      </w:r>
    </w:p>
    <w:p>
      <w:pPr>
        <w:spacing w:line="360" w:lineRule="auto"/>
        <w:ind w:firstLine="360" w:firstLineChars="150"/>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小组有权对在</w:t>
      </w:r>
      <w:r>
        <w:rPr>
          <w:rFonts w:hint="eastAsia" w:ascii="仿宋" w:hAnsi="仿宋" w:eastAsia="仿宋" w:cs="仿宋"/>
          <w:sz w:val="24"/>
          <w:szCs w:val="24"/>
          <w:lang w:eastAsia="zh-CN"/>
        </w:rPr>
        <w:t>协商</w:t>
      </w:r>
      <w:r>
        <w:rPr>
          <w:rFonts w:hint="eastAsia" w:ascii="仿宋" w:hAnsi="仿宋" w:eastAsia="仿宋" w:cs="仿宋"/>
          <w:sz w:val="24"/>
          <w:szCs w:val="24"/>
        </w:rPr>
        <w:t>过程中出现的一切问题，根据《中华人民共和国政府采购法》和《政府采购货物和服务招标投标管理办法》的条款，本着公开、公平、公正的原则进行处理。</w:t>
      </w:r>
    </w:p>
    <w:p>
      <w:pPr>
        <w:adjustRightInd w:val="0"/>
        <w:snapToGrid w:val="0"/>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8</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单一来源采购文件的解释权</w:t>
      </w:r>
    </w:p>
    <w:p>
      <w:pPr>
        <w:pStyle w:val="5"/>
        <w:spacing w:line="360" w:lineRule="auto"/>
        <w:outlineLvl w:val="9"/>
        <w:rPr>
          <w:rFonts w:hint="eastAsia" w:ascii="仿宋" w:hAnsi="仿宋" w:eastAsia="仿宋" w:cs="仿宋"/>
          <w:sz w:val="24"/>
          <w:szCs w:val="24"/>
        </w:rPr>
      </w:pPr>
      <w:r>
        <w:rPr>
          <w:rFonts w:hint="eastAsia" w:ascii="仿宋" w:hAnsi="仿宋" w:eastAsia="仿宋" w:cs="仿宋"/>
          <w:bCs/>
          <w:sz w:val="24"/>
          <w:szCs w:val="24"/>
        </w:rPr>
        <w:t>单一来源采购</w:t>
      </w:r>
      <w:r>
        <w:rPr>
          <w:rFonts w:hint="eastAsia" w:ascii="仿宋" w:hAnsi="仿宋" w:eastAsia="仿宋" w:cs="仿宋"/>
          <w:sz w:val="24"/>
          <w:szCs w:val="24"/>
        </w:rPr>
        <w:t>文件的解释权归采购代理机构，如发现</w:t>
      </w:r>
      <w:r>
        <w:rPr>
          <w:rFonts w:hint="eastAsia" w:ascii="仿宋" w:hAnsi="仿宋" w:eastAsia="仿宋" w:cs="仿宋"/>
          <w:bCs/>
          <w:sz w:val="24"/>
          <w:szCs w:val="24"/>
        </w:rPr>
        <w:t>单一来源采购</w:t>
      </w:r>
      <w:r>
        <w:rPr>
          <w:rFonts w:hint="eastAsia" w:ascii="仿宋" w:hAnsi="仿宋" w:eastAsia="仿宋" w:cs="仿宋"/>
          <w:sz w:val="24"/>
          <w:szCs w:val="24"/>
        </w:rPr>
        <w:t xml:space="preserve">文件内容与现行法律法规不相符的情况，以现行法律法规为准。 </w:t>
      </w:r>
    </w:p>
    <w:p>
      <w:pPr>
        <w:spacing w:before="0" w:after="0" w:line="360" w:lineRule="auto"/>
        <w:jc w:val="center"/>
        <w:outlineLvl w:val="9"/>
        <w:rPr>
          <w:rFonts w:hint="eastAsia" w:ascii="仿宋" w:hAnsi="仿宋" w:eastAsia="仿宋" w:cs="仿宋"/>
          <w:b/>
          <w:bCs w:val="0"/>
          <w:sz w:val="28"/>
          <w:szCs w:val="28"/>
        </w:rPr>
      </w:pPr>
      <w:bookmarkStart w:id="73" w:name="_Toc183682351"/>
      <w:bookmarkStart w:id="74" w:name="_Toc500231789"/>
      <w:bookmarkStart w:id="75" w:name="_Toc217446042"/>
      <w:bookmarkStart w:id="76" w:name="_Toc89075876"/>
      <w:bookmarkStart w:id="77" w:name="_Toc183582214"/>
      <w:bookmarkStart w:id="78" w:name="_Toc77400780"/>
      <w:bookmarkStart w:id="79" w:name="_Toc484381889"/>
      <w:bookmarkStart w:id="80" w:name="_Toc500232196"/>
      <w:r>
        <w:rPr>
          <w:rFonts w:hint="eastAsia" w:ascii="仿宋" w:hAnsi="仿宋" w:eastAsia="仿宋" w:cs="仿宋"/>
          <w:b/>
          <w:bCs w:val="0"/>
          <w:sz w:val="28"/>
          <w:szCs w:val="28"/>
        </w:rPr>
        <w:t>三、单一来源响应文件</w:t>
      </w:r>
      <w:bookmarkEnd w:id="73"/>
      <w:bookmarkEnd w:id="74"/>
      <w:bookmarkEnd w:id="75"/>
      <w:bookmarkEnd w:id="76"/>
      <w:bookmarkEnd w:id="77"/>
      <w:bookmarkEnd w:id="78"/>
      <w:bookmarkEnd w:id="79"/>
      <w:bookmarkEnd w:id="80"/>
    </w:p>
    <w:p>
      <w:pPr>
        <w:pStyle w:val="5"/>
        <w:spacing w:line="360" w:lineRule="auto"/>
        <w:ind w:left="0" w:leftChars="0" w:firstLine="0" w:firstLineChars="0"/>
        <w:outlineLvl w:val="9"/>
        <w:rPr>
          <w:rFonts w:hint="eastAsia" w:ascii="仿宋" w:hAnsi="仿宋" w:eastAsia="仿宋" w:cs="仿宋"/>
          <w:b/>
          <w:bCs/>
          <w:sz w:val="24"/>
          <w:szCs w:val="24"/>
        </w:rPr>
      </w:pPr>
      <w:bookmarkStart w:id="81" w:name="_Toc183582215"/>
      <w:bookmarkStart w:id="82" w:name="_Toc183682352"/>
      <w:bookmarkStart w:id="83" w:name="_Toc217446043"/>
      <w:r>
        <w:rPr>
          <w:rFonts w:hint="eastAsia" w:ascii="仿宋" w:hAnsi="仿宋" w:eastAsia="仿宋" w:cs="仿宋"/>
          <w:b/>
          <w:bCs/>
          <w:sz w:val="24"/>
          <w:szCs w:val="24"/>
          <w:lang w:val="en-US" w:eastAsia="zh-CN"/>
        </w:rPr>
        <w:t>9.</w:t>
      </w:r>
      <w:r>
        <w:rPr>
          <w:rFonts w:hint="eastAsia" w:ascii="仿宋" w:hAnsi="仿宋" w:eastAsia="仿宋" w:cs="仿宋"/>
          <w:b/>
          <w:bCs/>
          <w:sz w:val="24"/>
          <w:szCs w:val="24"/>
        </w:rPr>
        <w:t>一般要求</w:t>
      </w:r>
    </w:p>
    <w:p>
      <w:pPr>
        <w:pStyle w:val="5"/>
        <w:spacing w:line="360" w:lineRule="auto"/>
        <w:ind w:left="0" w:leftChars="0"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供应商应仔细阅读单一来源采购文件的所有内容，按照单一来源采购文件提供的格式编写响应性文件，不得缺少或留空任何单一来源采购文件要求填写的表格或提交的资料。单一来源采购文件提供格式的按格式填列，未提供格式的可自行拟定。响应性文件应对单一来源采购文件的要求作出实质性响应（包括响应性文件格式要求），供应商对所提供的全部资料的合法性、真实性负责。</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供应商资格要求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（4）社会保障资</w:t>
      </w:r>
      <w:r>
        <w:rPr>
          <w:rFonts w:hint="eastAsia" w:ascii="仿宋" w:hAnsi="仿宋" w:eastAsia="仿宋" w:cs="仿宋"/>
          <w:kern w:val="0"/>
          <w:sz w:val="24"/>
          <w:szCs w:val="24"/>
          <w:highlight w:val="none"/>
          <w:lang w:val="en-US" w:eastAsia="zh-CN"/>
        </w:rPr>
        <w:t>金缴纳证明：供应商须提供参加本次政府采购活动前近一年内（2022年5月至今）本单位已缴纳的至少三个月的社会保障资金证明，供应商注册时间不满三个月的，应当提供注册时至参加政府采购活动时相应期限内本单位缴纳社会保障资金的清单。（依法不需要缴纳社会保障资金的应提供相关文件证明）；</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（5）税收缴纳证明：供应商须提供参加本次政府采购活动前近一年内（2022年5月至今）本单位已缴纳的至少三个月的纳税证明或完税证明（依法免税的单位应提供相关证明材料）；</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（6）参加本次政府采购活动前3年内，在经营活动中没有重大违法记录的书面声明； </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（8）本项目专门面向中小企业采购（供应商须为中小企业）。</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（9）本项目不允许联合体投标。</w:t>
      </w:r>
    </w:p>
    <w:p>
      <w:pPr>
        <w:pStyle w:val="5"/>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注：上述</w:t>
      </w:r>
      <w:r>
        <w:rPr>
          <w:rFonts w:hint="eastAsia" w:ascii="仿宋" w:hAnsi="仿宋" w:eastAsia="仿宋" w:cs="仿宋"/>
          <w:b/>
          <w:sz w:val="24"/>
          <w:highlight w:val="none"/>
        </w:rPr>
        <w:t>资格要求中的全部内容为必备材料</w:t>
      </w:r>
      <w:r>
        <w:rPr>
          <w:rFonts w:hint="eastAsia" w:ascii="仿宋" w:hAnsi="仿宋" w:eastAsia="仿宋" w:cs="仿宋"/>
          <w:b/>
          <w:sz w:val="24"/>
          <w:highlight w:val="none"/>
          <w:lang w:eastAsia="zh-CN"/>
        </w:rPr>
        <w:t>，</w:t>
      </w:r>
      <w:r>
        <w:rPr>
          <w:rFonts w:hint="eastAsia" w:ascii="仿宋" w:hAnsi="仿宋" w:eastAsia="仿宋" w:cs="仿宋"/>
          <w:b/>
          <w:sz w:val="24"/>
          <w:szCs w:val="24"/>
          <w:highlight w:val="none"/>
        </w:rPr>
        <w:t>缺少一项或某项达不到单一来源采购文件要求的按无效响应文件处理。</w:t>
      </w:r>
      <w:r>
        <w:rPr>
          <w:rFonts w:hint="eastAsia" w:ascii="仿宋" w:hAnsi="仿宋" w:eastAsia="仿宋" w:cs="仿宋"/>
          <w:b/>
          <w:sz w:val="24"/>
          <w:szCs w:val="24"/>
          <w:highlight w:val="none"/>
          <w:lang w:eastAsia="zh-CN"/>
        </w:rPr>
        <w:t>供应商须</w:t>
      </w:r>
      <w:r>
        <w:rPr>
          <w:rFonts w:hint="eastAsia" w:ascii="仿宋" w:hAnsi="仿宋" w:eastAsia="仿宋" w:cs="仿宋"/>
          <w:b/>
          <w:sz w:val="24"/>
          <w:szCs w:val="24"/>
          <w:highlight w:val="none"/>
        </w:rPr>
        <w:t>在单一来源响应文件正本和副本中附以上完整的资格证明材料复印件（复印件应加盖供应商红色公章）；响应文件副本可采用正本的复印件但印章必须为鲜章。</w:t>
      </w:r>
    </w:p>
    <w:p>
      <w:pPr>
        <w:spacing w:line="360" w:lineRule="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.单一来源响应文件的语言</w:t>
      </w:r>
      <w:bookmarkEnd w:id="81"/>
      <w:bookmarkEnd w:id="82"/>
      <w:bookmarkEnd w:id="83"/>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.1供应商提交的响应文件</w:t>
      </w:r>
      <w:r>
        <w:rPr>
          <w:rFonts w:hint="eastAsia" w:ascii="仿宋" w:hAnsi="仿宋" w:eastAsia="仿宋" w:cs="仿宋"/>
          <w:sz w:val="24"/>
          <w:szCs w:val="24"/>
          <w:highlight w:val="none"/>
          <w:lang w:eastAsia="zh-CN"/>
        </w:rPr>
        <w:t>以及</w:t>
      </w:r>
      <w:r>
        <w:rPr>
          <w:rFonts w:hint="eastAsia" w:ascii="仿宋" w:hAnsi="仿宋" w:eastAsia="仿宋" w:cs="仿宋"/>
          <w:sz w:val="24"/>
          <w:szCs w:val="24"/>
          <w:highlight w:val="none"/>
        </w:rPr>
        <w:t>供应商与</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人或</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小组就有关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的所有来往函电均应使用简体中文书写。供应商可以提交其它语言的资料，但应附中文注释，在有差异时以中文为准。</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.2 翻译的中文资料与外文资料如果出现差异和矛盾时，以中文为准。但不能故意错误翻译，否则，</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供应商的响应文件将作为无效响应处理。</w:t>
      </w:r>
      <w:bookmarkStart w:id="84" w:name="_Toc183682353"/>
      <w:bookmarkStart w:id="85" w:name="_Toc217446044"/>
      <w:bookmarkStart w:id="86" w:name="_Toc183582216"/>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．计量单位</w:t>
      </w:r>
      <w:bookmarkEnd w:id="84"/>
      <w:bookmarkEnd w:id="85"/>
      <w:bookmarkEnd w:id="86"/>
    </w:p>
    <w:p>
      <w:pPr>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关于计量单位，单一来源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文件已有明确规定的，使用单一来源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文件规定的计量单位；单一来源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文件没有规定的，应采用中华人民共和国法定计量单位。</w:t>
      </w:r>
      <w:r>
        <w:rPr>
          <w:rFonts w:hint="eastAsia" w:ascii="仿宋" w:hAnsi="仿宋" w:eastAsia="仿宋" w:cs="仿宋"/>
          <w:bCs/>
          <w:color w:val="000000" w:themeColor="text1"/>
          <w:sz w:val="24"/>
          <w:highlight w:val="none"/>
        </w:rPr>
        <w:t>否则，</w:t>
      </w:r>
      <w:r>
        <w:rPr>
          <w:rFonts w:hint="eastAsia" w:ascii="仿宋" w:hAnsi="仿宋" w:eastAsia="仿宋" w:cs="仿宋"/>
          <w:bCs/>
          <w:sz w:val="24"/>
          <w:highlight w:val="none"/>
        </w:rPr>
        <w:t>视为对单一来源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文件未作出实质性响应。</w:t>
      </w:r>
    </w:p>
    <w:p>
      <w:pPr>
        <w:spacing w:line="360" w:lineRule="auto"/>
        <w:outlineLvl w:val="9"/>
        <w:rPr>
          <w:rFonts w:hint="eastAsia" w:ascii="仿宋" w:hAnsi="仿宋" w:eastAsia="仿宋" w:cs="仿宋"/>
          <w:b/>
          <w:sz w:val="24"/>
          <w:szCs w:val="24"/>
          <w:highlight w:val="none"/>
        </w:rPr>
      </w:pPr>
      <w:bookmarkStart w:id="87" w:name="_Toc217446045"/>
      <w:r>
        <w:rPr>
          <w:rFonts w:hint="eastAsia" w:ascii="仿宋" w:hAnsi="仿宋" w:eastAsia="仿宋" w:cs="仿宋"/>
          <w:b/>
          <w:sz w:val="24"/>
          <w:szCs w:val="24"/>
          <w:highlight w:val="none"/>
          <w:lang w:val="en-US" w:eastAsia="zh-CN"/>
        </w:rPr>
        <w:t>13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协商</w:t>
      </w:r>
      <w:r>
        <w:rPr>
          <w:rFonts w:hint="eastAsia" w:ascii="仿宋" w:hAnsi="仿宋" w:eastAsia="仿宋" w:cs="仿宋"/>
          <w:b/>
          <w:sz w:val="24"/>
          <w:szCs w:val="24"/>
          <w:highlight w:val="none"/>
        </w:rPr>
        <w:t>货币</w:t>
      </w:r>
      <w:bookmarkEnd w:id="87"/>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本次采购项目的响应文件均以人民币报价。</w:t>
      </w:r>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14</w:t>
      </w:r>
      <w:r>
        <w:rPr>
          <w:rFonts w:hint="eastAsia" w:ascii="仿宋" w:hAnsi="仿宋" w:eastAsia="仿宋" w:cs="仿宋"/>
          <w:b/>
          <w:sz w:val="24"/>
          <w:szCs w:val="24"/>
          <w:highlight w:val="none"/>
        </w:rPr>
        <w:t>. 知识产权</w:t>
      </w:r>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供应商承担所有相关责任。</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.2 采购人享有本项目实施过程中产生的知</w:t>
      </w:r>
      <w:r>
        <w:rPr>
          <w:rFonts w:hint="eastAsia" w:ascii="仿宋" w:hAnsi="仿宋" w:eastAsia="仿宋" w:cs="仿宋"/>
          <w:sz w:val="24"/>
          <w:szCs w:val="24"/>
        </w:rPr>
        <w:t>识成果及知识产权。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供应商如欲在项目实施过程中采用自有知识成果，需在响应文件中声明，并提供相关知识产权证明文件。使用该知识成果后，</w:t>
      </w:r>
      <w:r>
        <w:rPr>
          <w:rFonts w:hint="eastAsia" w:ascii="仿宋" w:hAnsi="仿宋" w:eastAsia="仿宋" w:cs="仿宋"/>
          <w:sz w:val="24"/>
          <w:szCs w:val="24"/>
          <w:lang w:eastAsia="zh-CN"/>
        </w:rPr>
        <w:t>协商</w:t>
      </w:r>
      <w:r>
        <w:rPr>
          <w:rFonts w:hint="eastAsia" w:ascii="仿宋" w:hAnsi="仿宋" w:eastAsia="仿宋" w:cs="仿宋"/>
          <w:sz w:val="24"/>
          <w:szCs w:val="24"/>
        </w:rPr>
        <w:t>供应商需提供开发接口和开发手册等技术文档，并承诺提供无限期技术支持，采购人享有永久使用权。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.4 如采用</w:t>
      </w:r>
      <w:r>
        <w:rPr>
          <w:rFonts w:hint="eastAsia" w:ascii="仿宋" w:hAnsi="仿宋" w:eastAsia="仿宋" w:cs="仿宋"/>
          <w:sz w:val="24"/>
          <w:szCs w:val="24"/>
          <w:lang w:eastAsia="zh-CN"/>
        </w:rPr>
        <w:t>协商</w:t>
      </w:r>
      <w:r>
        <w:rPr>
          <w:rFonts w:hint="eastAsia" w:ascii="仿宋" w:hAnsi="仿宋" w:eastAsia="仿宋" w:cs="仿宋"/>
          <w:sz w:val="24"/>
          <w:szCs w:val="24"/>
        </w:rPr>
        <w:t>供应商所不拥有的知识产权，则在</w:t>
      </w:r>
      <w:r>
        <w:rPr>
          <w:rFonts w:hint="eastAsia" w:ascii="仿宋" w:hAnsi="仿宋" w:eastAsia="仿宋" w:cs="仿宋"/>
          <w:sz w:val="24"/>
          <w:szCs w:val="24"/>
          <w:lang w:eastAsia="zh-CN"/>
        </w:rPr>
        <w:t>协商</w:t>
      </w:r>
      <w:r>
        <w:rPr>
          <w:rFonts w:hint="eastAsia" w:ascii="仿宋" w:hAnsi="仿宋" w:eastAsia="仿宋" w:cs="仿宋"/>
          <w:sz w:val="24"/>
          <w:szCs w:val="24"/>
        </w:rPr>
        <w:t xml:space="preserve">报价中必须包括合法获取该知识产权的相关费用。 </w:t>
      </w:r>
      <w:bookmarkStart w:id="88" w:name="_Toc217446046"/>
      <w:r>
        <w:rPr>
          <w:rFonts w:hint="eastAsia" w:ascii="仿宋" w:hAnsi="仿宋" w:eastAsia="仿宋" w:cs="仿宋"/>
          <w:sz w:val="24"/>
          <w:szCs w:val="24"/>
        </w:rPr>
        <w:t xml:space="preserve"> </w:t>
      </w:r>
      <w:bookmarkEnd w:id="88"/>
    </w:p>
    <w:p>
      <w:pPr>
        <w:spacing w:line="360" w:lineRule="auto"/>
        <w:outlineLvl w:val="9"/>
        <w:rPr>
          <w:rFonts w:hint="eastAsia" w:ascii="仿宋" w:hAnsi="仿宋" w:eastAsia="仿宋" w:cs="仿宋"/>
          <w:b/>
          <w:sz w:val="24"/>
          <w:szCs w:val="24"/>
        </w:rPr>
      </w:pPr>
      <w:bookmarkStart w:id="89" w:name="_Toc183582217"/>
      <w:bookmarkStart w:id="90" w:name="_Toc183682354"/>
      <w:bookmarkStart w:id="91" w:name="_Toc217446048"/>
      <w:r>
        <w:rPr>
          <w:rFonts w:hint="eastAsia" w:ascii="仿宋" w:hAnsi="仿宋" w:eastAsia="仿宋" w:cs="仿宋"/>
          <w:b/>
          <w:sz w:val="24"/>
          <w:szCs w:val="24"/>
          <w:lang w:val="en-US" w:eastAsia="zh-CN"/>
        </w:rPr>
        <w:t>15.</w:t>
      </w:r>
      <w:r>
        <w:rPr>
          <w:rFonts w:hint="eastAsia" w:ascii="仿宋" w:hAnsi="仿宋" w:eastAsia="仿宋" w:cs="仿宋"/>
          <w:b/>
          <w:sz w:val="24"/>
          <w:szCs w:val="24"/>
        </w:rPr>
        <w:t>单一来源响应文件的组成</w:t>
      </w:r>
      <w:bookmarkEnd w:id="89"/>
      <w:bookmarkEnd w:id="90"/>
      <w:bookmarkEnd w:id="91"/>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供应商应按照单一来源采购文件的规定和要求编制响应文件。</w:t>
      </w:r>
      <w:r>
        <w:rPr>
          <w:rFonts w:hint="eastAsia" w:ascii="仿宋" w:hAnsi="仿宋" w:eastAsia="仿宋" w:cs="仿宋"/>
          <w:sz w:val="24"/>
          <w:szCs w:val="24"/>
          <w:lang w:eastAsia="zh-CN"/>
        </w:rPr>
        <w:t>协商</w:t>
      </w:r>
      <w:r>
        <w:rPr>
          <w:rFonts w:hint="eastAsia" w:ascii="仿宋" w:hAnsi="仿宋" w:eastAsia="仿宋" w:cs="仿宋"/>
          <w:sz w:val="24"/>
          <w:szCs w:val="24"/>
        </w:rPr>
        <w:t>供应商编写的响应文件应包括下列部分：</w:t>
      </w:r>
    </w:p>
    <w:p>
      <w:pPr>
        <w:adjustRightInd w:val="0"/>
        <w:snapToGrid w:val="0"/>
        <w:spacing w:line="360" w:lineRule="auto"/>
        <w:ind w:firstLine="482" w:firstLineChars="200"/>
        <w:rPr>
          <w:rFonts w:hint="eastAsia" w:ascii="仿宋" w:hAnsi="仿宋" w:eastAsia="仿宋" w:cs="仿宋"/>
          <w:color w:val="000000" w:themeColor="text1"/>
          <w:sz w:val="24"/>
        </w:rPr>
      </w:pPr>
      <w:r>
        <w:rPr>
          <w:rFonts w:hint="eastAsia" w:ascii="仿宋" w:hAnsi="仿宋" w:eastAsia="仿宋" w:cs="仿宋"/>
          <w:b/>
          <w:sz w:val="24"/>
          <w:szCs w:val="24"/>
          <w:lang w:val="en-US" w:eastAsia="zh-CN"/>
        </w:rPr>
        <w:t>15</w:t>
      </w:r>
      <w:r>
        <w:rPr>
          <w:rFonts w:hint="eastAsia" w:ascii="仿宋" w:hAnsi="仿宋" w:eastAsia="仿宋" w:cs="仿宋"/>
          <w:b/>
          <w:sz w:val="24"/>
          <w:szCs w:val="24"/>
        </w:rPr>
        <w:t>.1 报价部分</w:t>
      </w:r>
      <w:r>
        <w:rPr>
          <w:rFonts w:hint="eastAsia" w:ascii="仿宋" w:hAnsi="仿宋" w:eastAsia="仿宋" w:cs="仿宋"/>
          <w:b/>
          <w:sz w:val="24"/>
          <w:szCs w:val="24"/>
          <w:lang w:eastAsia="zh-CN"/>
        </w:rPr>
        <w:t>：</w:t>
      </w:r>
      <w:r>
        <w:rPr>
          <w:rFonts w:hint="eastAsia" w:ascii="仿宋" w:hAnsi="仿宋" w:eastAsia="仿宋" w:cs="仿宋"/>
          <w:b w:val="0"/>
          <w:bCs/>
          <w:sz w:val="24"/>
          <w:szCs w:val="24"/>
        </w:rPr>
        <w:t>供应商应当根据单一来源采购文件要求和范围报价。报价货币为人民币，以元为单位，保留小数点后两位</w:t>
      </w:r>
      <w:r>
        <w:rPr>
          <w:rFonts w:hint="eastAsia" w:ascii="仿宋" w:hAnsi="仿宋" w:eastAsia="仿宋" w:cs="仿宋"/>
          <w:b w:val="0"/>
          <w:bCs/>
          <w:sz w:val="24"/>
          <w:szCs w:val="24"/>
          <w:lang w:eastAsia="zh-CN"/>
        </w:rPr>
        <w:t>。</w:t>
      </w:r>
      <w:r>
        <w:rPr>
          <w:rFonts w:hint="eastAsia" w:ascii="仿宋" w:hAnsi="仿宋" w:eastAsia="仿宋" w:cs="仿宋"/>
          <w:b/>
          <w:sz w:val="24"/>
        </w:rPr>
        <w:t>本项目报价采用固定总价承包</w:t>
      </w:r>
      <w:r>
        <w:rPr>
          <w:rFonts w:hint="eastAsia" w:ascii="仿宋" w:hAnsi="仿宋" w:eastAsia="仿宋" w:cs="仿宋"/>
          <w:sz w:val="24"/>
        </w:rPr>
        <w:t>，</w:t>
      </w:r>
      <w:r>
        <w:rPr>
          <w:rFonts w:hint="eastAsia" w:ascii="仿宋" w:hAnsi="仿宋" w:eastAsia="仿宋" w:cs="仿宋"/>
          <w:b/>
          <w:sz w:val="24"/>
        </w:rPr>
        <w:t>供应商自行考虑并承担风险</w:t>
      </w:r>
      <w:r>
        <w:rPr>
          <w:rFonts w:hint="eastAsia" w:ascii="仿宋" w:hAnsi="仿宋" w:eastAsia="仿宋" w:cs="仿宋"/>
          <w:sz w:val="24"/>
        </w:rPr>
        <w:t>。即供应商的报价是供应商响应本项目要求的全部工作内容的价格体现</w:t>
      </w:r>
      <w:r>
        <w:rPr>
          <w:rFonts w:hint="eastAsia" w:ascii="仿宋" w:hAnsi="仿宋" w:eastAsia="仿宋" w:cs="仿宋"/>
          <w:sz w:val="24"/>
          <w:lang w:eastAsia="zh-CN"/>
        </w:rPr>
        <w:t>。</w:t>
      </w:r>
      <w:r>
        <w:rPr>
          <w:rFonts w:hint="eastAsia" w:ascii="仿宋" w:hAnsi="仿宋" w:eastAsia="仿宋" w:cs="仿宋"/>
          <w:sz w:val="24"/>
          <w:szCs w:val="24"/>
        </w:rPr>
        <w:t>包括供应商完成本项目所需的一切费用。</w:t>
      </w:r>
      <w:r>
        <w:rPr>
          <w:rFonts w:hint="eastAsia" w:ascii="仿宋" w:hAnsi="仿宋" w:eastAsia="仿宋" w:cs="仿宋"/>
          <w:color w:val="000000" w:themeColor="text1"/>
          <w:sz w:val="24"/>
        </w:rPr>
        <w:t>在提供服务的过程中的任何遗漏，均由</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供应商免费提供，</w:t>
      </w:r>
      <w:r>
        <w:rPr>
          <w:rFonts w:hint="eastAsia" w:ascii="仿宋" w:hAnsi="仿宋" w:eastAsia="仿宋" w:cs="仿宋"/>
          <w:color w:val="000000" w:themeColor="text1"/>
          <w:sz w:val="24"/>
          <w:lang w:eastAsia="zh-CN"/>
        </w:rPr>
        <w:t>采购</w:t>
      </w:r>
      <w:r>
        <w:rPr>
          <w:rFonts w:hint="eastAsia" w:ascii="仿宋" w:hAnsi="仿宋" w:eastAsia="仿宋" w:cs="仿宋"/>
          <w:color w:val="000000" w:themeColor="text1"/>
          <w:sz w:val="24"/>
        </w:rPr>
        <w:t>人将不再支付任何费用。</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后不允许擅自改变服务内容、质量标准、期限和追加项目预算</w:t>
      </w:r>
      <w:r>
        <w:rPr>
          <w:rFonts w:hint="eastAsia" w:ascii="仿宋" w:hAnsi="仿宋" w:eastAsia="仿宋" w:cs="仿宋"/>
          <w:color w:val="000000" w:themeColor="text1"/>
          <w:sz w:val="24"/>
          <w:lang w:eastAsia="zh-CN"/>
        </w:rPr>
        <w:t>。</w:t>
      </w:r>
      <w:r>
        <w:rPr>
          <w:rFonts w:hint="eastAsia" w:ascii="仿宋" w:hAnsi="仿宋" w:eastAsia="仿宋" w:cs="仿宋"/>
          <w:sz w:val="24"/>
          <w:szCs w:val="24"/>
          <w:lang w:eastAsia="zh-CN"/>
        </w:rPr>
        <w:t>协商</w:t>
      </w:r>
      <w:r>
        <w:rPr>
          <w:rFonts w:hint="eastAsia" w:ascii="仿宋" w:hAnsi="仿宋" w:eastAsia="仿宋" w:cs="仿宋"/>
          <w:sz w:val="24"/>
          <w:szCs w:val="24"/>
        </w:rPr>
        <w:t>供应商只允许有一个报价，</w:t>
      </w:r>
      <w:r>
        <w:rPr>
          <w:rFonts w:hint="eastAsia" w:ascii="仿宋" w:hAnsi="仿宋" w:eastAsia="仿宋" w:cs="仿宋"/>
          <w:color w:val="000000" w:themeColor="text1"/>
          <w:sz w:val="24"/>
        </w:rPr>
        <w:t>并且在合同履行过程中是固定不变的，任何有选择或可调整的报价将不予接受，并按无效响应文件处理。</w:t>
      </w:r>
    </w:p>
    <w:p>
      <w:pPr>
        <w:spacing w:line="360" w:lineRule="auto"/>
        <w:ind w:firstLine="470" w:firstLineChars="196"/>
        <w:outlineLvl w:val="9"/>
        <w:rPr>
          <w:rFonts w:hint="eastAsia" w:ascii="仿宋" w:hAnsi="仿宋" w:eastAsia="仿宋" w:cs="仿宋"/>
          <w:b w:val="0"/>
          <w:bCs/>
          <w:sz w:val="24"/>
          <w:szCs w:val="24"/>
          <w:lang w:eastAsia="zh-CN"/>
        </w:rPr>
      </w:pPr>
      <w:r>
        <w:rPr>
          <w:rFonts w:hint="eastAsia" w:ascii="仿宋" w:hAnsi="仿宋" w:eastAsia="仿宋" w:cs="仿宋"/>
          <w:kern w:val="0"/>
          <w:sz w:val="24"/>
          <w:lang w:val="en-US" w:eastAsia="zh-CN"/>
        </w:rPr>
        <w:t>15.1.1供应商要按首次协商报价表内容填写</w:t>
      </w:r>
      <w:r>
        <w:rPr>
          <w:rFonts w:hint="eastAsia" w:ascii="仿宋" w:hAnsi="仿宋" w:eastAsia="仿宋" w:cs="仿宋"/>
          <w:kern w:val="0"/>
          <w:sz w:val="24"/>
        </w:rPr>
        <w:t>。</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b/>
          <w:bCs/>
          <w:sz w:val="24"/>
          <w:szCs w:val="24"/>
        </w:rPr>
        <w:t>本项目采</w:t>
      </w:r>
      <w:r>
        <w:rPr>
          <w:rFonts w:hint="eastAsia" w:ascii="仿宋" w:hAnsi="仿宋" w:eastAsia="仿宋" w:cs="仿宋"/>
          <w:b/>
          <w:bCs/>
          <w:sz w:val="24"/>
          <w:szCs w:val="24"/>
          <w:highlight w:val="none"/>
        </w:rPr>
        <w:t>购</w:t>
      </w:r>
      <w:r>
        <w:rPr>
          <w:rFonts w:hint="eastAsia" w:ascii="仿宋" w:hAnsi="仿宋" w:eastAsia="仿宋" w:cs="仿宋"/>
          <w:b/>
          <w:bCs/>
          <w:sz w:val="24"/>
          <w:szCs w:val="24"/>
          <w:highlight w:val="none"/>
          <w:lang w:eastAsia="zh-CN"/>
        </w:rPr>
        <w:t>限价</w:t>
      </w:r>
      <w:r>
        <w:rPr>
          <w:rFonts w:hint="eastAsia" w:ascii="仿宋" w:hAnsi="仿宋" w:eastAsia="仿宋" w:cs="仿宋"/>
          <w:b/>
          <w:bCs/>
          <w:sz w:val="24"/>
          <w:szCs w:val="24"/>
          <w:highlight w:val="none"/>
        </w:rPr>
        <w:t>为</w:t>
      </w:r>
      <w:r>
        <w:rPr>
          <w:rFonts w:hint="eastAsia" w:ascii="仿宋" w:hAnsi="仿宋" w:eastAsia="仿宋" w:cs="仿宋"/>
          <w:b/>
          <w:bCs/>
          <w:kern w:val="0"/>
          <w:sz w:val="24"/>
          <w:szCs w:val="24"/>
          <w:highlight w:val="none"/>
          <w:lang w:val="zh-CN" w:eastAsia="zh-CN" w:bidi="ar-SA"/>
        </w:rPr>
        <w:t>肆拾肆万元整（￥</w:t>
      </w:r>
      <w:r>
        <w:rPr>
          <w:rFonts w:hint="eastAsia" w:ascii="仿宋" w:hAnsi="仿宋" w:eastAsia="仿宋" w:cs="仿宋"/>
          <w:b/>
          <w:bCs/>
          <w:kern w:val="0"/>
          <w:sz w:val="24"/>
          <w:szCs w:val="24"/>
          <w:highlight w:val="none"/>
          <w:lang w:val="en-US" w:eastAsia="zh-CN" w:bidi="ar-SA"/>
        </w:rPr>
        <w:t>440000.00元</w:t>
      </w:r>
      <w:r>
        <w:rPr>
          <w:rFonts w:hint="eastAsia" w:ascii="仿宋" w:hAnsi="仿宋" w:eastAsia="仿宋" w:cs="仿宋"/>
          <w:b/>
          <w:bCs/>
          <w:kern w:val="0"/>
          <w:sz w:val="24"/>
          <w:szCs w:val="24"/>
          <w:highlight w:val="none"/>
          <w:lang w:val="zh-CN" w:eastAsia="zh-CN" w:bidi="ar-SA"/>
        </w:rPr>
        <w:t>）</w:t>
      </w:r>
      <w:r>
        <w:rPr>
          <w:rFonts w:hint="eastAsia" w:ascii="仿宋" w:hAnsi="仿宋" w:eastAsia="仿宋" w:cs="仿宋"/>
          <w:b/>
          <w:bCs/>
          <w:sz w:val="24"/>
          <w:szCs w:val="24"/>
          <w:highlight w:val="none"/>
        </w:rPr>
        <w:t>，供</w:t>
      </w:r>
      <w:r>
        <w:rPr>
          <w:rFonts w:hint="eastAsia" w:ascii="仿宋" w:hAnsi="仿宋" w:eastAsia="仿宋" w:cs="仿宋"/>
          <w:b/>
          <w:bCs/>
          <w:sz w:val="24"/>
          <w:szCs w:val="24"/>
        </w:rPr>
        <w:t>应商报价超出采购</w:t>
      </w:r>
      <w:r>
        <w:rPr>
          <w:rFonts w:hint="eastAsia" w:ascii="仿宋" w:hAnsi="仿宋" w:eastAsia="仿宋" w:cs="仿宋"/>
          <w:b/>
          <w:bCs/>
          <w:sz w:val="24"/>
          <w:szCs w:val="24"/>
          <w:lang w:eastAsia="zh-CN"/>
        </w:rPr>
        <w:t>限价</w:t>
      </w:r>
      <w:r>
        <w:rPr>
          <w:rFonts w:hint="eastAsia" w:ascii="仿宋" w:hAnsi="仿宋" w:eastAsia="仿宋" w:cs="仿宋"/>
          <w:b/>
          <w:bCs/>
          <w:sz w:val="24"/>
          <w:szCs w:val="24"/>
        </w:rPr>
        <w:t>，作为不实质性响应文件，按无效响应文件处理。</w:t>
      </w:r>
    </w:p>
    <w:p>
      <w:pPr>
        <w:tabs>
          <w:tab w:val="left" w:pos="540"/>
        </w:tabs>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.2 技术部分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 w:val="0"/>
          <w:bCs w:val="0"/>
          <w:color w:val="auto"/>
          <w:sz w:val="24"/>
          <w:szCs w:val="24"/>
          <w:highlight w:val="none"/>
        </w:rPr>
        <w:t>供</w:t>
      </w:r>
      <w:r>
        <w:rPr>
          <w:rFonts w:hint="eastAsia" w:ascii="仿宋" w:hAnsi="仿宋" w:eastAsia="仿宋" w:cs="仿宋"/>
          <w:bCs/>
          <w:color w:val="auto"/>
          <w:sz w:val="24"/>
          <w:szCs w:val="24"/>
          <w:highlight w:val="none"/>
        </w:rPr>
        <w:t>应商</w:t>
      </w:r>
      <w:r>
        <w:rPr>
          <w:rFonts w:hint="eastAsia" w:ascii="仿宋" w:hAnsi="仿宋" w:eastAsia="仿宋" w:cs="仿宋"/>
          <w:color w:val="auto"/>
          <w:sz w:val="24"/>
          <w:szCs w:val="24"/>
          <w:highlight w:val="none"/>
        </w:rPr>
        <w:t>按照单一来源采购文件要求做出技术应答，主要是针对采购项目的实施方案要求做出的实质性响应和满足，不得出现负偏离。供应商的技术应答应根据具体采购内容包括下列内容：</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.3 商务部分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按照单一来源采购文件要求做出完全响应，提供的有关资质证明文件。包括以下内容：</w:t>
      </w:r>
    </w:p>
    <w:p>
      <w:pPr>
        <w:spacing w:line="360" w:lineRule="auto"/>
        <w:ind w:left="508" w:leftChars="169" w:hanging="153" w:hangingChars="64"/>
        <w:outlineLvl w:val="9"/>
        <w:rPr>
          <w:rFonts w:hint="eastAsia" w:ascii="仿宋" w:hAnsi="仿宋" w:eastAsia="仿宋" w:cs="仿宋"/>
          <w:color w:val="auto"/>
          <w:sz w:val="24"/>
          <w:szCs w:val="24"/>
          <w:highlight w:val="none"/>
        </w:rPr>
      </w:pPr>
      <w:bookmarkStart w:id="92" w:name="_Toc183582223"/>
      <w:bookmarkStart w:id="93" w:name="_Toc183682360"/>
      <w:bookmarkStart w:id="94" w:name="_Toc217446050"/>
      <w:r>
        <w:rPr>
          <w:rFonts w:hint="eastAsia" w:ascii="仿宋" w:hAnsi="仿宋" w:eastAsia="仿宋" w:cs="仿宋"/>
          <w:color w:val="auto"/>
          <w:sz w:val="24"/>
          <w:szCs w:val="24"/>
          <w:highlight w:val="none"/>
        </w:rPr>
        <w:t>（1）响应函；</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（2）资格证明文件；</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（3）服务内容及商务</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响应偏离表；</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认为需要的其他材料</w:t>
      </w:r>
      <w:r>
        <w:rPr>
          <w:rFonts w:hint="eastAsia" w:ascii="仿宋" w:hAnsi="仿宋" w:eastAsia="仿宋" w:cs="仿宋"/>
          <w:color w:val="auto"/>
          <w:sz w:val="24"/>
          <w:szCs w:val="24"/>
          <w:highlight w:val="none"/>
        </w:rPr>
        <w:t>。</w:t>
      </w:r>
    </w:p>
    <w:p>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16</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协商</w:t>
      </w:r>
      <w:r>
        <w:rPr>
          <w:rFonts w:hint="eastAsia" w:ascii="仿宋" w:hAnsi="仿宋" w:eastAsia="仿宋" w:cs="仿宋"/>
          <w:b/>
          <w:color w:val="auto"/>
          <w:sz w:val="24"/>
          <w:szCs w:val="24"/>
        </w:rPr>
        <w:t>保证金</w:t>
      </w:r>
      <w:bookmarkEnd w:id="92"/>
      <w:bookmarkEnd w:id="93"/>
      <w:bookmarkEnd w:id="94"/>
    </w:p>
    <w:p>
      <w:pPr>
        <w:spacing w:line="360" w:lineRule="auto"/>
        <w:ind w:firstLine="480" w:firstLineChars="200"/>
        <w:jc w:val="both"/>
        <w:outlineLvl w:val="9"/>
        <w:rPr>
          <w:rFonts w:hint="eastAsia" w:ascii="仿宋" w:hAnsi="仿宋" w:eastAsia="仿宋" w:cs="仿宋"/>
          <w:b w:val="0"/>
          <w:bCs/>
          <w:sz w:val="24"/>
          <w:szCs w:val="24"/>
          <w:lang w:val="en-US" w:eastAsia="zh-CN"/>
        </w:rPr>
      </w:pPr>
      <w:bookmarkStart w:id="95" w:name="_Toc183682361"/>
      <w:bookmarkStart w:id="96" w:name="_Toc183582224"/>
      <w:bookmarkStart w:id="97" w:name="_Toc217446051"/>
      <w:r>
        <w:rPr>
          <w:rFonts w:hint="eastAsia" w:ascii="仿宋" w:hAnsi="仿宋" w:eastAsia="仿宋" w:cs="仿宋"/>
          <w:b w:val="0"/>
          <w:bCs/>
          <w:sz w:val="24"/>
          <w:szCs w:val="24"/>
          <w:lang w:val="en-US" w:eastAsia="zh-CN"/>
        </w:rPr>
        <w:t>本项目不收取协商保证金</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17</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有效期</w:t>
      </w:r>
      <w:bookmarkEnd w:id="95"/>
      <w:bookmarkEnd w:id="96"/>
      <w:bookmarkEnd w:id="97"/>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 xml:space="preserve">.1 </w:t>
      </w:r>
      <w:r>
        <w:rPr>
          <w:rFonts w:hint="eastAsia" w:ascii="仿宋" w:hAnsi="仿宋" w:eastAsia="仿宋" w:cs="仿宋"/>
          <w:sz w:val="24"/>
          <w:szCs w:val="24"/>
          <w:lang w:eastAsia="zh-CN"/>
        </w:rPr>
        <w:t>协商</w:t>
      </w:r>
      <w:r>
        <w:rPr>
          <w:rFonts w:hint="eastAsia" w:ascii="仿宋" w:hAnsi="仿宋" w:eastAsia="仿宋" w:cs="仿宋"/>
          <w:sz w:val="24"/>
          <w:szCs w:val="24"/>
        </w:rPr>
        <w:t>有效期见</w:t>
      </w:r>
      <w:r>
        <w:rPr>
          <w:rFonts w:hint="eastAsia" w:ascii="仿宋" w:hAnsi="仿宋" w:eastAsia="仿宋" w:cs="仿宋"/>
          <w:sz w:val="24"/>
          <w:szCs w:val="24"/>
          <w:lang w:eastAsia="zh-CN"/>
        </w:rPr>
        <w:t>协商</w:t>
      </w:r>
      <w:r>
        <w:rPr>
          <w:rFonts w:hint="eastAsia" w:ascii="仿宋" w:hAnsi="仿宋" w:eastAsia="仿宋" w:cs="仿宋"/>
          <w:sz w:val="24"/>
          <w:szCs w:val="24"/>
        </w:rPr>
        <w:t>须知前附表。</w:t>
      </w:r>
      <w:r>
        <w:rPr>
          <w:rFonts w:hint="eastAsia" w:ascii="仿宋" w:hAnsi="仿宋" w:eastAsia="仿宋" w:cs="仿宋"/>
          <w:sz w:val="24"/>
          <w:szCs w:val="24"/>
          <w:lang w:eastAsia="zh-CN"/>
        </w:rPr>
        <w:t>协商</w:t>
      </w:r>
      <w:r>
        <w:rPr>
          <w:rFonts w:hint="eastAsia" w:ascii="仿宋" w:hAnsi="仿宋" w:eastAsia="仿宋" w:cs="仿宋"/>
          <w:sz w:val="24"/>
          <w:szCs w:val="24"/>
        </w:rPr>
        <w:t>有效期短于此规定期限的响应，将按无效响应处理。</w:t>
      </w:r>
    </w:p>
    <w:p>
      <w:pPr>
        <w:adjustRightInd w:val="0"/>
        <w:snapToGrid w:val="0"/>
        <w:spacing w:line="360" w:lineRule="auto"/>
        <w:ind w:firstLine="588" w:firstLineChars="245"/>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.2 特殊情况下，采购代理机构可于</w:t>
      </w:r>
      <w:r>
        <w:rPr>
          <w:rFonts w:hint="eastAsia" w:ascii="仿宋" w:hAnsi="仿宋" w:eastAsia="仿宋" w:cs="仿宋"/>
          <w:sz w:val="24"/>
          <w:szCs w:val="24"/>
          <w:lang w:eastAsia="zh-CN"/>
        </w:rPr>
        <w:t>协商</w:t>
      </w:r>
      <w:r>
        <w:rPr>
          <w:rFonts w:hint="eastAsia" w:ascii="仿宋" w:hAnsi="仿宋" w:eastAsia="仿宋" w:cs="仿宋"/>
          <w:sz w:val="24"/>
          <w:szCs w:val="24"/>
        </w:rPr>
        <w:t>有效期满之前要求</w:t>
      </w:r>
      <w:r>
        <w:rPr>
          <w:rFonts w:hint="eastAsia" w:ascii="仿宋" w:hAnsi="仿宋" w:eastAsia="仿宋" w:cs="仿宋"/>
          <w:sz w:val="24"/>
          <w:szCs w:val="24"/>
          <w:lang w:eastAsia="zh-CN"/>
        </w:rPr>
        <w:t>协商</w:t>
      </w:r>
      <w:r>
        <w:rPr>
          <w:rFonts w:hint="eastAsia" w:ascii="仿宋" w:hAnsi="仿宋" w:eastAsia="仿宋" w:cs="仿宋"/>
          <w:sz w:val="24"/>
          <w:szCs w:val="24"/>
        </w:rPr>
        <w:t>供应商同意延长有效期，要求与答复均应为书面形式。</w:t>
      </w:r>
      <w:r>
        <w:rPr>
          <w:rFonts w:hint="eastAsia" w:ascii="仿宋" w:hAnsi="仿宋" w:eastAsia="仿宋" w:cs="仿宋"/>
          <w:sz w:val="24"/>
          <w:szCs w:val="24"/>
          <w:lang w:eastAsia="zh-CN"/>
        </w:rPr>
        <w:t>协商</w:t>
      </w:r>
      <w:r>
        <w:rPr>
          <w:rFonts w:hint="eastAsia" w:ascii="仿宋" w:hAnsi="仿宋" w:eastAsia="仿宋" w:cs="仿宋"/>
          <w:sz w:val="24"/>
          <w:szCs w:val="24"/>
        </w:rPr>
        <w:t>供应商可以拒绝上述要求</w:t>
      </w:r>
      <w:r>
        <w:rPr>
          <w:rFonts w:hint="eastAsia" w:ascii="仿宋" w:hAnsi="仿宋" w:eastAsia="仿宋" w:cs="仿宋"/>
          <w:sz w:val="24"/>
          <w:szCs w:val="24"/>
          <w:lang w:eastAsia="zh-CN"/>
        </w:rPr>
        <w:t>。</w:t>
      </w:r>
      <w:r>
        <w:rPr>
          <w:rFonts w:hint="eastAsia" w:ascii="仿宋" w:hAnsi="仿宋" w:eastAsia="仿宋" w:cs="仿宋"/>
          <w:sz w:val="24"/>
          <w:szCs w:val="24"/>
        </w:rPr>
        <w:t>对于接受该要求的</w:t>
      </w:r>
      <w:r>
        <w:rPr>
          <w:rFonts w:hint="eastAsia" w:ascii="仿宋" w:hAnsi="仿宋" w:eastAsia="仿宋" w:cs="仿宋"/>
          <w:sz w:val="24"/>
          <w:szCs w:val="24"/>
          <w:lang w:eastAsia="zh-CN"/>
        </w:rPr>
        <w:t>协商</w:t>
      </w:r>
      <w:r>
        <w:rPr>
          <w:rFonts w:hint="eastAsia" w:ascii="仿宋" w:hAnsi="仿宋" w:eastAsia="仿宋" w:cs="仿宋"/>
          <w:sz w:val="24"/>
          <w:szCs w:val="24"/>
        </w:rPr>
        <w:t>供应商，不能修改或撤回其响应文件。</w:t>
      </w:r>
      <w:bookmarkStart w:id="98" w:name="_Toc183682362"/>
      <w:bookmarkStart w:id="99" w:name="_Toc217446052"/>
      <w:bookmarkStart w:id="100" w:name="_Toc183582225"/>
    </w:p>
    <w:p>
      <w:pPr>
        <w:pStyle w:val="12"/>
        <w:spacing w:line="360" w:lineRule="auto"/>
        <w:ind w:firstLine="480" w:firstLineChars="200"/>
        <w:rPr>
          <w:rFonts w:hint="eastAsia"/>
          <w:sz w:val="24"/>
          <w:szCs w:val="24"/>
        </w:rPr>
      </w:pPr>
      <w:r>
        <w:rPr>
          <w:rFonts w:hint="eastAsia" w:ascii="仿宋" w:hAnsi="仿宋" w:eastAsia="仿宋" w:cs="仿宋"/>
          <w:sz w:val="24"/>
          <w:szCs w:val="24"/>
          <w:highlight w:val="none"/>
          <w:lang w:val="en-US" w:eastAsia="zh-CN"/>
        </w:rPr>
        <w:t>17.3成交供应商的协商有效期自动延长至合同终止为止。</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．单一来源响应文件的制作和签署</w:t>
      </w:r>
      <w:bookmarkEnd w:id="98"/>
      <w:bookmarkEnd w:id="99"/>
      <w:bookmarkEnd w:id="100"/>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.1 单一来源采购响应文件应根据单一来源采购文件的要求制作。供应商应填写全称，同时加盖公章，签署、盖章和内容应完整，如有遗漏</w:t>
      </w:r>
      <w:r>
        <w:rPr>
          <w:rFonts w:hint="eastAsia" w:ascii="仿宋" w:hAnsi="仿宋" w:eastAsia="仿宋" w:cs="仿宋"/>
          <w:color w:val="auto"/>
          <w:sz w:val="24"/>
          <w:szCs w:val="24"/>
        </w:rPr>
        <w:t>，将被视为无效响应。</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.2 单一来源采购响应文件格式。供应商应严格按照单一来源采购</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章提供的“</w:t>
      </w:r>
      <w:r>
        <w:rPr>
          <w:rFonts w:hint="eastAsia" w:ascii="仿宋" w:hAnsi="仿宋" w:eastAsia="仿宋" w:cs="仿宋"/>
          <w:color w:val="auto"/>
          <w:sz w:val="24"/>
          <w:szCs w:val="24"/>
          <w:highlight w:val="none"/>
          <w:lang w:eastAsia="zh-CN"/>
        </w:rPr>
        <w:t>单一来源</w:t>
      </w:r>
      <w:r>
        <w:rPr>
          <w:rFonts w:hint="eastAsia" w:ascii="仿宋" w:hAnsi="仿宋" w:eastAsia="仿宋" w:cs="仿宋"/>
          <w:color w:val="auto"/>
          <w:sz w:val="24"/>
          <w:szCs w:val="24"/>
          <w:highlight w:val="none"/>
        </w:rPr>
        <w:t>响应文件格式”填写相关内容。除明确允许</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供应</w:t>
      </w:r>
      <w:r>
        <w:rPr>
          <w:rFonts w:hint="eastAsia" w:ascii="仿宋" w:hAnsi="仿宋" w:eastAsia="仿宋" w:cs="仿宋"/>
          <w:sz w:val="24"/>
          <w:szCs w:val="24"/>
          <w:highlight w:val="none"/>
        </w:rPr>
        <w:t>商可以自行编写的外，</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供应商不得以“单一来源采购响应文件格式”规定之外的方式填写相关内容。否</w:t>
      </w:r>
      <w:r>
        <w:rPr>
          <w:rFonts w:hint="eastAsia" w:ascii="仿宋" w:hAnsi="仿宋" w:eastAsia="仿宋" w:cs="仿宋"/>
          <w:sz w:val="24"/>
          <w:szCs w:val="24"/>
        </w:rPr>
        <w:t>则，</w:t>
      </w:r>
      <w:r>
        <w:rPr>
          <w:rFonts w:hint="eastAsia" w:ascii="仿宋" w:hAnsi="仿宋" w:eastAsia="仿宋" w:cs="仿宋"/>
          <w:sz w:val="24"/>
          <w:szCs w:val="24"/>
          <w:lang w:eastAsia="zh-CN"/>
        </w:rPr>
        <w:t>协商</w:t>
      </w:r>
      <w:r>
        <w:rPr>
          <w:rFonts w:hint="eastAsia" w:ascii="仿宋" w:hAnsi="仿宋" w:eastAsia="仿宋" w:cs="仿宋"/>
          <w:sz w:val="24"/>
          <w:szCs w:val="24"/>
        </w:rPr>
        <w:t>供应商提供的单一来源采购响应文件将作为无效响应处理。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.3 对于没有格式要求的单一来源采购响应文件由供应商自行编写。</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.4 供应商应按“</w:t>
      </w:r>
      <w:r>
        <w:rPr>
          <w:rFonts w:hint="eastAsia" w:ascii="仿宋" w:hAnsi="仿宋" w:eastAsia="仿宋" w:cs="仿宋"/>
          <w:sz w:val="24"/>
          <w:szCs w:val="24"/>
          <w:lang w:eastAsia="zh-CN"/>
        </w:rPr>
        <w:t>协商</w:t>
      </w:r>
      <w:r>
        <w:rPr>
          <w:rFonts w:hint="eastAsia" w:ascii="仿宋" w:hAnsi="仿宋" w:eastAsia="仿宋" w:cs="仿宋"/>
          <w:sz w:val="24"/>
          <w:szCs w:val="24"/>
        </w:rPr>
        <w:t>须知前附表”准备单一来源采购响应文件正本、副本和相应的电子文件。单一来源采购响应文件的正本和副本应在其封面右上角清楚地标明“正本”或“副本”字样。若正本和副本有不一致的内容，以正本书面单一来源采购响应文件为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.5</w:t>
      </w:r>
      <w:r>
        <w:rPr>
          <w:rFonts w:hint="eastAsia" w:ascii="仿宋" w:hAnsi="仿宋" w:eastAsia="仿宋" w:cs="仿宋"/>
          <w:color w:val="000000"/>
          <w:sz w:val="24"/>
        </w:rPr>
        <w:t>响应文件的正本和副本均需打印或用不褪色、不变质的墨水书写，响应文件应由</w:t>
      </w:r>
      <w:r>
        <w:rPr>
          <w:rFonts w:hint="eastAsia" w:ascii="仿宋" w:hAnsi="仿宋" w:eastAsia="仿宋" w:cs="仿宋"/>
          <w:color w:val="000000"/>
          <w:sz w:val="24"/>
          <w:lang w:eastAsia="zh-CN"/>
        </w:rPr>
        <w:t>协商</w:t>
      </w:r>
      <w:r>
        <w:rPr>
          <w:rFonts w:hint="eastAsia" w:ascii="仿宋" w:hAnsi="仿宋" w:eastAsia="仿宋" w:cs="仿宋"/>
          <w:color w:val="000000"/>
          <w:sz w:val="24"/>
        </w:rPr>
        <w:t>供应商的法定代表人或授权代理人签字或盖章（</w:t>
      </w:r>
      <w:r>
        <w:rPr>
          <w:rFonts w:hint="eastAsia" w:ascii="仿宋" w:hAnsi="仿宋" w:eastAsia="仿宋" w:cs="仿宋"/>
          <w:sz w:val="24"/>
          <w:szCs w:val="24"/>
        </w:rPr>
        <w:t>单一来源采购</w:t>
      </w:r>
      <w:r>
        <w:rPr>
          <w:rFonts w:hint="eastAsia" w:ascii="仿宋" w:hAnsi="仿宋" w:eastAsia="仿宋" w:cs="仿宋"/>
          <w:color w:val="000000"/>
          <w:sz w:val="24"/>
        </w:rPr>
        <w:t>文件要求响应文件中法定代表人签字处必须由法定代表人亲笔签署，要求由授权代理人签字处由授权代表签署），若由授权代表签署，须按</w:t>
      </w:r>
      <w:r>
        <w:rPr>
          <w:rFonts w:hint="eastAsia" w:ascii="仿宋" w:hAnsi="仿宋" w:eastAsia="仿宋" w:cs="仿宋"/>
          <w:sz w:val="24"/>
          <w:szCs w:val="24"/>
        </w:rPr>
        <w:t>单一来源采购</w:t>
      </w:r>
      <w:r>
        <w:rPr>
          <w:rFonts w:hint="eastAsia" w:ascii="仿宋" w:hAnsi="仿宋" w:eastAsia="仿宋" w:cs="仿宋"/>
          <w:color w:val="000000"/>
          <w:sz w:val="24"/>
        </w:rPr>
        <w:t>文件规定的格式出具“法定代表人授权书”附在响应文件中。所有要求签字（名）处，均须由签字（名）者本人用不褪色的蓝(黑)色墨水(汁)书写（或盖章），不得用任何形式的图章代替。并逐页加盖供应商公章。如有遗漏，将作为无效投标处理。副本可以是正本的复印件</w:t>
      </w:r>
      <w:r>
        <w:rPr>
          <w:rFonts w:hint="eastAsia" w:ascii="仿宋" w:hAnsi="仿宋" w:eastAsia="仿宋" w:cs="仿宋"/>
          <w:b/>
          <w:bCs/>
          <w:color w:val="000000"/>
          <w:sz w:val="24"/>
        </w:rPr>
        <w:t>（印章必须为鲜章）</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.6 响应文件的打印和书写应清楚工整，任何行间插字、涂改或增删，必须由供应商的法定代表人（或其授权代表）签字或盖个人印鉴。字迹潦草、表达不清或可能导致非唯一理解的响应文件可能视为无效响应文件。</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.7响应文件正本和副本一律采用A4纸幅面胶装成册，并逐页编制页码。文件胶装装订后，页面不可抽取，不得有活动页，无破损、不可拆分。</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 xml:space="preserve"> 电子文件制作要求，电子文件与纸质正本投标文件的内容应保持一致，且具有同等法律效力。</w:t>
      </w:r>
    </w:p>
    <w:p>
      <w:pPr>
        <w:spacing w:before="0" w:after="0" w:line="360" w:lineRule="auto"/>
        <w:jc w:val="center"/>
        <w:outlineLvl w:val="9"/>
        <w:rPr>
          <w:rFonts w:hint="eastAsia" w:ascii="仿宋" w:hAnsi="仿宋" w:eastAsia="仿宋" w:cs="仿宋"/>
          <w:b/>
          <w:bCs w:val="0"/>
          <w:sz w:val="28"/>
          <w:szCs w:val="28"/>
        </w:rPr>
      </w:pPr>
      <w:bookmarkStart w:id="101" w:name="_Toc500232197"/>
      <w:bookmarkStart w:id="102" w:name="_Toc484381890"/>
      <w:bookmarkStart w:id="103" w:name="_Toc500231790"/>
      <w:bookmarkStart w:id="104" w:name="_Toc217446053"/>
      <w:bookmarkStart w:id="105" w:name="_Toc77400781"/>
      <w:bookmarkStart w:id="106" w:name="_Toc183582226"/>
      <w:bookmarkStart w:id="107" w:name="_Toc89075877"/>
      <w:bookmarkStart w:id="108" w:name="_Toc183682363"/>
      <w:r>
        <w:rPr>
          <w:rFonts w:hint="eastAsia" w:ascii="仿宋" w:hAnsi="仿宋" w:eastAsia="仿宋" w:cs="仿宋"/>
          <w:b/>
          <w:bCs w:val="0"/>
          <w:sz w:val="28"/>
          <w:szCs w:val="28"/>
        </w:rPr>
        <w:t>四、单一来源响应</w:t>
      </w:r>
      <w:bookmarkEnd w:id="101"/>
      <w:bookmarkEnd w:id="102"/>
      <w:bookmarkEnd w:id="103"/>
      <w:r>
        <w:rPr>
          <w:rFonts w:hint="eastAsia" w:ascii="仿宋" w:hAnsi="仿宋" w:eastAsia="仿宋" w:cs="仿宋"/>
          <w:b/>
          <w:bCs w:val="0"/>
          <w:sz w:val="28"/>
          <w:szCs w:val="28"/>
        </w:rPr>
        <w:t>文件的递交</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19、单一来源响应文件的密封和标</w:t>
      </w:r>
      <w:bookmarkEnd w:id="104"/>
      <w:bookmarkEnd w:id="105"/>
      <w:bookmarkEnd w:id="106"/>
      <w:bookmarkEnd w:id="107"/>
      <w:bookmarkEnd w:id="108"/>
      <w:r>
        <w:rPr>
          <w:rFonts w:hint="eastAsia" w:ascii="仿宋" w:hAnsi="仿宋" w:eastAsia="仿宋" w:cs="仿宋"/>
          <w:b/>
          <w:sz w:val="24"/>
          <w:szCs w:val="24"/>
        </w:rPr>
        <w:t>记</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lang w:val="en-US" w:eastAsia="zh-CN"/>
        </w:rPr>
        <w:t>19</w:t>
      </w:r>
      <w:r>
        <w:rPr>
          <w:rFonts w:hint="eastAsia" w:ascii="仿宋" w:hAnsi="仿宋" w:eastAsia="仿宋" w:cs="仿宋"/>
          <w:sz w:val="24"/>
        </w:rPr>
        <w:t>.1</w:t>
      </w:r>
      <w:r>
        <w:rPr>
          <w:rFonts w:hint="eastAsia" w:ascii="仿宋" w:hAnsi="仿宋" w:eastAsia="仿宋" w:cs="仿宋"/>
          <w:kern w:val="0"/>
          <w:sz w:val="24"/>
        </w:rPr>
        <w:t>参加</w:t>
      </w:r>
      <w:r>
        <w:rPr>
          <w:rFonts w:hint="eastAsia" w:ascii="仿宋" w:hAnsi="仿宋" w:eastAsia="仿宋" w:cs="仿宋"/>
          <w:kern w:val="0"/>
          <w:sz w:val="24"/>
          <w:lang w:eastAsia="zh-CN"/>
        </w:rPr>
        <w:t>协商</w:t>
      </w:r>
      <w:r>
        <w:rPr>
          <w:rFonts w:hint="eastAsia" w:ascii="仿宋" w:hAnsi="仿宋" w:eastAsia="仿宋" w:cs="仿宋"/>
          <w:kern w:val="0"/>
          <w:sz w:val="24"/>
        </w:rPr>
        <w:t>时，供应商应将响应性文件所有正、副本、电子文件全部密封递交。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en-US" w:eastAsia="zh-CN"/>
        </w:rPr>
        <w:t>19</w:t>
      </w:r>
      <w:r>
        <w:rPr>
          <w:rFonts w:hint="eastAsia" w:ascii="仿宋" w:hAnsi="仿宋" w:eastAsia="仿宋" w:cs="仿宋"/>
          <w:kern w:val="0"/>
          <w:sz w:val="24"/>
        </w:rPr>
        <w:t>.2</w:t>
      </w:r>
      <w:r>
        <w:rPr>
          <w:rFonts w:hint="eastAsia" w:ascii="仿宋" w:hAnsi="仿宋" w:eastAsia="仿宋" w:cs="仿宋"/>
          <w:color w:val="000000"/>
          <w:kern w:val="0"/>
          <w:sz w:val="24"/>
        </w:rPr>
        <w:t>所有密封包装均应符合以下要求：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（1）响应文件正本、所有副本应分别装袋密封，电子文件放置正本袋内</w:t>
      </w:r>
      <w:r>
        <w:rPr>
          <w:rFonts w:hint="eastAsia" w:ascii="仿宋" w:hAnsi="仿宋" w:eastAsia="仿宋" w:cs="仿宋"/>
          <w:b/>
          <w:bCs/>
          <w:sz w:val="24"/>
        </w:rPr>
        <w:t>（正本及电子版用一个密封袋密封，所有副本用一个密封袋密封）</w:t>
      </w:r>
      <w:r>
        <w:rPr>
          <w:rFonts w:hint="eastAsia" w:ascii="仿宋" w:hAnsi="仿宋" w:eastAsia="仿宋" w:cs="仿宋"/>
          <w:sz w:val="24"/>
        </w:rPr>
        <w:t>，密封袋应加贴封条，并在封套的封口处（封套两端折叠封口处）加盖供应商印章及法定代表人印章。</w:t>
      </w:r>
    </w:p>
    <w:p>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sz w:val="24"/>
        </w:rPr>
        <w:t>（2）清楚标明</w:t>
      </w:r>
      <w:r>
        <w:rPr>
          <w:rFonts w:hint="eastAsia" w:ascii="仿宋" w:hAnsi="仿宋" w:eastAsia="仿宋" w:cs="仿宋"/>
          <w:sz w:val="24"/>
          <w:lang w:eastAsia="zh-CN"/>
        </w:rPr>
        <w:t>采购</w:t>
      </w:r>
      <w:r>
        <w:rPr>
          <w:rFonts w:hint="eastAsia" w:ascii="仿宋" w:hAnsi="仿宋" w:eastAsia="仿宋" w:cs="仿宋"/>
          <w:sz w:val="24"/>
        </w:rPr>
        <w:t>人名称和地址。</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（3）注明项目名称、编号</w:t>
      </w:r>
      <w:r>
        <w:rPr>
          <w:rFonts w:hint="eastAsia" w:ascii="仿宋" w:hAnsi="仿宋" w:eastAsia="仿宋" w:cs="仿宋"/>
          <w:kern w:val="0"/>
          <w:sz w:val="24"/>
          <w:lang w:eastAsia="zh-CN"/>
        </w:rPr>
        <w:t>、包号（如有）</w:t>
      </w:r>
      <w:r>
        <w:rPr>
          <w:rFonts w:hint="eastAsia" w:ascii="仿宋" w:hAnsi="仿宋" w:eastAsia="仿宋" w:cs="仿宋"/>
          <w:kern w:val="0"/>
          <w:sz w:val="24"/>
        </w:rPr>
        <w:t>和“在</w:t>
      </w:r>
      <w:r>
        <w:rPr>
          <w:rFonts w:hint="eastAsia" w:ascii="仿宋" w:hAnsi="仿宋" w:eastAsia="仿宋" w:cs="仿宋"/>
          <w:kern w:val="0"/>
          <w:sz w:val="24"/>
          <w:lang w:eastAsia="zh-CN"/>
        </w:rPr>
        <w:t>协商</w:t>
      </w:r>
      <w:r>
        <w:rPr>
          <w:rFonts w:hint="eastAsia" w:ascii="仿宋" w:hAnsi="仿宋" w:eastAsia="仿宋" w:cs="仿宋"/>
          <w:kern w:val="0"/>
          <w:sz w:val="24"/>
        </w:rPr>
        <w:t>时启封”的字样。</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（4）所有密封包装上还应写明供应商名称和地址。</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19.3未按要求密封及标记的响应文件，将被视为无效响应文件</w:t>
      </w:r>
      <w:r>
        <w:rPr>
          <w:rFonts w:hint="eastAsia" w:ascii="仿宋" w:hAnsi="仿宋" w:eastAsia="仿宋" w:cs="仿宋"/>
          <w:sz w:val="24"/>
        </w:rPr>
        <w:t>。</w:t>
      </w:r>
    </w:p>
    <w:p>
      <w:pPr>
        <w:spacing w:line="360" w:lineRule="auto"/>
        <w:outlineLvl w:val="9"/>
        <w:rPr>
          <w:rFonts w:hint="eastAsia" w:ascii="仿宋" w:hAnsi="仿宋" w:eastAsia="仿宋" w:cs="仿宋"/>
          <w:b/>
          <w:sz w:val="24"/>
          <w:szCs w:val="24"/>
        </w:rPr>
      </w:pPr>
      <w:bookmarkStart w:id="109" w:name="_Toc183582227"/>
      <w:bookmarkStart w:id="110" w:name="_Toc183682364"/>
      <w:bookmarkStart w:id="111" w:name="_Toc217446054"/>
      <w:r>
        <w:rPr>
          <w:rFonts w:hint="eastAsia" w:ascii="仿宋" w:hAnsi="仿宋" w:eastAsia="仿宋" w:cs="仿宋"/>
          <w:b/>
          <w:sz w:val="24"/>
          <w:szCs w:val="24"/>
        </w:rPr>
        <w:t>20.单一来源响应文件的</w:t>
      </w:r>
      <w:bookmarkEnd w:id="109"/>
      <w:bookmarkEnd w:id="110"/>
      <w:r>
        <w:rPr>
          <w:rFonts w:hint="eastAsia" w:ascii="仿宋" w:hAnsi="仿宋" w:eastAsia="仿宋" w:cs="仿宋"/>
          <w:b/>
          <w:sz w:val="24"/>
          <w:szCs w:val="24"/>
        </w:rPr>
        <w:t>递交</w:t>
      </w:r>
      <w:bookmarkEnd w:id="111"/>
    </w:p>
    <w:p>
      <w:pPr>
        <w:pStyle w:val="14"/>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sz w:val="24"/>
          <w:szCs w:val="24"/>
        </w:rPr>
        <w:t xml:space="preserve">20.1 </w:t>
      </w:r>
      <w:r>
        <w:rPr>
          <w:rFonts w:hint="eastAsia" w:ascii="仿宋" w:hAnsi="仿宋" w:eastAsia="仿宋" w:cs="仿宋"/>
          <w:color w:val="000000" w:themeColor="text1"/>
          <w:sz w:val="24"/>
        </w:rPr>
        <w:t>供应商应在“</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须知前附表”规定的</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截止时间前，将响应文件按</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须知第</w:t>
      </w:r>
      <w:r>
        <w:rPr>
          <w:rFonts w:hint="eastAsia" w:ascii="仿宋" w:hAnsi="仿宋" w:eastAsia="仿宋" w:cs="仿宋"/>
          <w:color w:val="000000" w:themeColor="text1"/>
          <w:sz w:val="24"/>
          <w:lang w:val="en-US" w:eastAsia="zh-CN"/>
        </w:rPr>
        <w:t>19</w:t>
      </w:r>
      <w:r>
        <w:rPr>
          <w:rFonts w:hint="eastAsia" w:ascii="仿宋" w:hAnsi="仿宋" w:eastAsia="仿宋" w:cs="仿宋"/>
          <w:color w:val="000000" w:themeColor="text1"/>
          <w:sz w:val="24"/>
        </w:rPr>
        <w:t>条规定密封后送达</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地点</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代理机构工作人员当场签字确认收到响应文件的时间、份数和递交人等信息。</w:t>
      </w:r>
      <w:r>
        <w:rPr>
          <w:rFonts w:hint="eastAsia" w:ascii="仿宋" w:hAnsi="仿宋" w:eastAsia="仿宋" w:cs="仿宋"/>
          <w:color w:val="000000" w:themeColor="text1"/>
          <w:kern w:val="0"/>
          <w:sz w:val="24"/>
          <w:lang w:eastAsia="zh-CN"/>
        </w:rPr>
        <w:t>接收人员</w:t>
      </w:r>
      <w:r>
        <w:rPr>
          <w:rFonts w:hint="eastAsia" w:ascii="仿宋" w:hAnsi="仿宋" w:eastAsia="仿宋" w:cs="仿宋"/>
          <w:color w:val="000000" w:themeColor="text1"/>
          <w:kern w:val="0"/>
          <w:sz w:val="24"/>
        </w:rPr>
        <w:t>只负责</w:t>
      </w:r>
      <w:r>
        <w:rPr>
          <w:rFonts w:hint="eastAsia" w:ascii="仿宋" w:hAnsi="仿宋" w:eastAsia="仿宋" w:cs="仿宋"/>
          <w:color w:val="000000" w:themeColor="text1"/>
          <w:kern w:val="0"/>
          <w:sz w:val="24"/>
          <w:lang w:eastAsia="zh-CN"/>
        </w:rPr>
        <w:t>响应</w:t>
      </w:r>
      <w:r>
        <w:rPr>
          <w:rFonts w:hint="eastAsia" w:ascii="仿宋" w:hAnsi="仿宋" w:eastAsia="仿宋" w:cs="仿宋"/>
          <w:color w:val="000000" w:themeColor="text1"/>
          <w:kern w:val="0"/>
          <w:sz w:val="24"/>
        </w:rPr>
        <w:t>文件的接收、清点、造册登记工作，对其有效性不负任何责任</w:t>
      </w:r>
      <w:r>
        <w:rPr>
          <w:rFonts w:hint="eastAsia" w:ascii="仿宋" w:hAnsi="仿宋" w:eastAsia="仿宋" w:cs="仿宋"/>
          <w:color w:val="000000" w:themeColor="text1"/>
          <w:kern w:val="0"/>
          <w:sz w:val="24"/>
          <w:lang w:eastAsia="zh-CN"/>
        </w:rPr>
        <w:t>。</w:t>
      </w:r>
      <w:r>
        <w:rPr>
          <w:rFonts w:hint="eastAsia" w:ascii="仿宋" w:hAnsi="仿宋" w:eastAsia="仿宋" w:cs="仿宋"/>
          <w:color w:val="000000" w:themeColor="text1"/>
          <w:kern w:val="0"/>
          <w:sz w:val="24"/>
          <w:lang w:val="en-US" w:eastAsia="zh-CN"/>
        </w:rPr>
        <w:t>协商</w:t>
      </w:r>
      <w:r>
        <w:rPr>
          <w:rFonts w:hint="eastAsia" w:ascii="仿宋" w:hAnsi="仿宋" w:eastAsia="仿宋" w:cs="仿宋"/>
          <w:color w:val="000000" w:themeColor="text1"/>
          <w:kern w:val="0"/>
          <w:sz w:val="24"/>
        </w:rPr>
        <w:t>截止时间以后送达的响应文件</w:t>
      </w:r>
      <w:r>
        <w:rPr>
          <w:rFonts w:hint="eastAsia" w:ascii="仿宋" w:hAnsi="仿宋" w:eastAsia="仿宋" w:cs="仿宋"/>
          <w:color w:val="000000" w:themeColor="text1"/>
          <w:kern w:val="0"/>
          <w:sz w:val="24"/>
          <w:lang w:eastAsia="zh-CN"/>
        </w:rPr>
        <w:t>采购代理机构</w:t>
      </w:r>
      <w:r>
        <w:rPr>
          <w:rFonts w:hint="eastAsia" w:ascii="仿宋" w:hAnsi="仿宋" w:eastAsia="仿宋" w:cs="仿宋"/>
          <w:color w:val="000000" w:themeColor="text1"/>
          <w:kern w:val="0"/>
          <w:sz w:val="24"/>
        </w:rPr>
        <w:t>将拒收。</w:t>
      </w:r>
    </w:p>
    <w:p>
      <w:pPr>
        <w:pStyle w:val="14"/>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lang w:val="en-US" w:eastAsia="zh-CN"/>
        </w:rPr>
        <w:t>20.2</w:t>
      </w:r>
      <w:r>
        <w:rPr>
          <w:rFonts w:hint="eastAsia" w:ascii="仿宋" w:hAnsi="仿宋" w:eastAsia="仿宋" w:cs="仿宋"/>
          <w:color w:val="000000" w:themeColor="text1"/>
          <w:kern w:val="0"/>
          <w:sz w:val="24"/>
        </w:rPr>
        <w:t>本次</w:t>
      </w:r>
      <w:r>
        <w:rPr>
          <w:rFonts w:hint="eastAsia" w:ascii="仿宋" w:hAnsi="仿宋" w:eastAsia="仿宋" w:cs="仿宋"/>
          <w:color w:val="000000" w:themeColor="text1"/>
          <w:kern w:val="0"/>
          <w:sz w:val="24"/>
          <w:lang w:eastAsia="zh-CN"/>
        </w:rPr>
        <w:t>协商</w:t>
      </w:r>
      <w:r>
        <w:rPr>
          <w:rFonts w:hint="eastAsia" w:ascii="仿宋" w:hAnsi="仿宋" w:eastAsia="仿宋" w:cs="仿宋"/>
          <w:color w:val="000000" w:themeColor="text1"/>
          <w:kern w:val="0"/>
          <w:sz w:val="24"/>
        </w:rPr>
        <w:t>不接受邮寄的响应文件</w:t>
      </w:r>
    </w:p>
    <w:p>
      <w:pPr>
        <w:spacing w:line="360" w:lineRule="auto"/>
        <w:outlineLvl w:val="9"/>
        <w:rPr>
          <w:rFonts w:hint="eastAsia" w:ascii="仿宋" w:hAnsi="仿宋" w:eastAsia="仿宋" w:cs="仿宋"/>
          <w:b/>
          <w:sz w:val="24"/>
          <w:szCs w:val="24"/>
        </w:rPr>
      </w:pPr>
      <w:bookmarkStart w:id="112" w:name="_Toc183582228"/>
      <w:bookmarkStart w:id="113" w:name="_Toc183682365"/>
      <w:bookmarkStart w:id="114" w:name="_Toc217446055"/>
      <w:r>
        <w:rPr>
          <w:rFonts w:hint="eastAsia" w:ascii="仿宋" w:hAnsi="仿宋" w:eastAsia="仿宋" w:cs="仿宋"/>
          <w:b/>
          <w:sz w:val="24"/>
          <w:szCs w:val="24"/>
        </w:rPr>
        <w:t>21.单一来源响应文件的修改和撤</w:t>
      </w:r>
      <w:bookmarkEnd w:id="112"/>
      <w:bookmarkEnd w:id="113"/>
      <w:r>
        <w:rPr>
          <w:rFonts w:hint="eastAsia" w:ascii="仿宋" w:hAnsi="仿宋" w:eastAsia="仿宋" w:cs="仿宋"/>
          <w:b/>
          <w:sz w:val="24"/>
          <w:szCs w:val="24"/>
        </w:rPr>
        <w:t>回</w:t>
      </w:r>
      <w:bookmarkEnd w:id="114"/>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 xml:space="preserve">21.1 </w:t>
      </w:r>
      <w:r>
        <w:rPr>
          <w:rFonts w:hint="eastAsia" w:ascii="仿宋" w:hAnsi="仿宋" w:eastAsia="仿宋" w:cs="仿宋"/>
          <w:sz w:val="24"/>
          <w:szCs w:val="24"/>
          <w:lang w:eastAsia="zh-CN"/>
        </w:rPr>
        <w:t>协商</w:t>
      </w:r>
      <w:r>
        <w:rPr>
          <w:rFonts w:hint="eastAsia" w:ascii="仿宋" w:hAnsi="仿宋" w:eastAsia="仿宋" w:cs="仿宋"/>
          <w:sz w:val="24"/>
          <w:szCs w:val="24"/>
        </w:rPr>
        <w:t>供应商在递交了单一来源响应文件后，可以修改或撤回其单一来源响应文件，但必须在规定的</w:t>
      </w:r>
      <w:r>
        <w:rPr>
          <w:rFonts w:hint="eastAsia" w:ascii="仿宋" w:hAnsi="仿宋" w:eastAsia="仿宋" w:cs="仿宋"/>
          <w:sz w:val="24"/>
          <w:szCs w:val="24"/>
          <w:lang w:eastAsia="zh-CN"/>
        </w:rPr>
        <w:t>协商</w:t>
      </w:r>
      <w:r>
        <w:rPr>
          <w:rFonts w:hint="eastAsia" w:ascii="仿宋" w:hAnsi="仿宋" w:eastAsia="仿宋" w:cs="仿宋"/>
          <w:sz w:val="24"/>
          <w:szCs w:val="24"/>
        </w:rPr>
        <w:t>截止时间前，以书面形式通知采购代理机构。</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21.2 供应商的修改书或撤回通知书，应由其法定代表人或授权代表签署并盖单位公章。修改书应按投标须知第</w:t>
      </w:r>
      <w:r>
        <w:rPr>
          <w:rFonts w:hint="eastAsia" w:ascii="仿宋" w:hAnsi="仿宋" w:eastAsia="仿宋" w:cs="仿宋"/>
          <w:sz w:val="24"/>
          <w:szCs w:val="24"/>
          <w:lang w:val="en-US" w:eastAsia="zh-CN"/>
        </w:rPr>
        <w:t>19.2</w:t>
      </w:r>
      <w:r>
        <w:rPr>
          <w:rFonts w:hint="eastAsia" w:ascii="仿宋" w:hAnsi="仿宋" w:eastAsia="仿宋" w:cs="仿宋"/>
          <w:sz w:val="24"/>
          <w:szCs w:val="24"/>
        </w:rPr>
        <w:t>条规定进行密封和标注，并在密封袋上标注“响应文件修改”或“响应文件撤回通知”字样，“修改文件”作为响应文件的组成部分；</w:t>
      </w:r>
      <w:r>
        <w:rPr>
          <w:rFonts w:hint="eastAsia" w:ascii="仿宋" w:hAnsi="仿宋" w:eastAsia="仿宋" w:cs="仿宋"/>
          <w:sz w:val="24"/>
          <w:szCs w:val="24"/>
          <w:lang w:eastAsia="zh-CN"/>
        </w:rPr>
        <w:t>采购</w:t>
      </w:r>
      <w:r>
        <w:rPr>
          <w:rFonts w:hint="eastAsia" w:ascii="仿宋" w:hAnsi="仿宋" w:eastAsia="仿宋" w:cs="仿宋"/>
          <w:sz w:val="24"/>
          <w:szCs w:val="24"/>
        </w:rPr>
        <w:t>代理机构不退还供应商已撤回的响应文件（包括纸质和电子版）。</w:t>
      </w:r>
    </w:p>
    <w:p>
      <w:pPr>
        <w:pStyle w:val="12"/>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在</w:t>
      </w:r>
      <w:r>
        <w:rPr>
          <w:rFonts w:hint="eastAsia" w:ascii="仿宋" w:hAnsi="仿宋" w:eastAsia="仿宋" w:cs="仿宋"/>
          <w:sz w:val="24"/>
          <w:szCs w:val="24"/>
          <w:lang w:eastAsia="zh-CN"/>
        </w:rPr>
        <w:t>协商</w:t>
      </w:r>
      <w:r>
        <w:rPr>
          <w:rFonts w:hint="eastAsia" w:ascii="仿宋" w:hAnsi="仿宋" w:eastAsia="仿宋" w:cs="仿宋"/>
          <w:sz w:val="24"/>
          <w:szCs w:val="24"/>
        </w:rPr>
        <w:t>截止时间之后，</w:t>
      </w:r>
      <w:r>
        <w:rPr>
          <w:rFonts w:hint="eastAsia" w:ascii="仿宋" w:hAnsi="仿宋" w:eastAsia="仿宋" w:cs="仿宋"/>
          <w:sz w:val="24"/>
          <w:szCs w:val="24"/>
          <w:lang w:eastAsia="zh-CN"/>
        </w:rPr>
        <w:t>协商</w:t>
      </w:r>
      <w:r>
        <w:rPr>
          <w:rFonts w:hint="eastAsia" w:ascii="仿宋" w:hAnsi="仿宋" w:eastAsia="仿宋" w:cs="仿宋"/>
          <w:sz w:val="24"/>
          <w:szCs w:val="24"/>
        </w:rPr>
        <w:t>供应商不得对其递交的单一来源响应文件做任何修改或撤回响应。</w:t>
      </w:r>
    </w:p>
    <w:p>
      <w:pPr>
        <w:spacing w:before="0" w:after="0" w:line="360" w:lineRule="auto"/>
        <w:jc w:val="center"/>
        <w:outlineLvl w:val="9"/>
        <w:rPr>
          <w:rFonts w:hint="eastAsia" w:ascii="仿宋" w:hAnsi="仿宋" w:eastAsia="仿宋" w:cs="仿宋"/>
          <w:b/>
          <w:bCs w:val="0"/>
          <w:sz w:val="28"/>
          <w:szCs w:val="28"/>
          <w:lang w:eastAsia="zh-CN"/>
        </w:rPr>
      </w:pPr>
      <w:bookmarkStart w:id="115" w:name="_Toc217446056"/>
      <w:bookmarkStart w:id="116" w:name="_Toc183682368"/>
      <w:bookmarkStart w:id="117" w:name="_Toc484381891"/>
      <w:bookmarkStart w:id="118" w:name="_Toc183582231"/>
      <w:bookmarkStart w:id="119" w:name="_Toc500232198"/>
      <w:bookmarkStart w:id="120" w:name="_Toc500231791"/>
      <w:bookmarkStart w:id="121" w:name="_Toc89075878"/>
      <w:bookmarkStart w:id="122" w:name="_Toc77400782"/>
      <w:r>
        <w:rPr>
          <w:rFonts w:hint="eastAsia" w:ascii="仿宋" w:hAnsi="仿宋" w:eastAsia="仿宋" w:cs="仿宋"/>
          <w:b/>
          <w:bCs w:val="0"/>
          <w:sz w:val="28"/>
          <w:szCs w:val="28"/>
        </w:rPr>
        <w:t>五、</w:t>
      </w:r>
      <w:bookmarkEnd w:id="115"/>
      <w:bookmarkEnd w:id="116"/>
      <w:bookmarkEnd w:id="117"/>
      <w:bookmarkEnd w:id="118"/>
      <w:bookmarkEnd w:id="119"/>
      <w:bookmarkEnd w:id="120"/>
      <w:bookmarkEnd w:id="121"/>
      <w:bookmarkEnd w:id="122"/>
      <w:r>
        <w:rPr>
          <w:rFonts w:hint="eastAsia" w:ascii="仿宋" w:hAnsi="仿宋" w:eastAsia="仿宋" w:cs="仿宋"/>
          <w:b/>
          <w:bCs w:val="0"/>
          <w:sz w:val="28"/>
          <w:szCs w:val="28"/>
          <w:lang w:eastAsia="zh-CN"/>
        </w:rPr>
        <w:t>组织协商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22.</w:t>
      </w:r>
      <w:r>
        <w:rPr>
          <w:rFonts w:hint="eastAsia" w:ascii="仿宋" w:hAnsi="仿宋" w:eastAsia="仿宋" w:cs="仿宋"/>
          <w:sz w:val="24"/>
          <w:szCs w:val="24"/>
        </w:rPr>
        <w:t xml:space="preserve"> </w:t>
      </w:r>
      <w:r>
        <w:rPr>
          <w:rFonts w:hint="eastAsia" w:ascii="仿宋" w:hAnsi="仿宋" w:eastAsia="仿宋" w:cs="仿宋"/>
          <w:b/>
          <w:sz w:val="24"/>
          <w:szCs w:val="24"/>
          <w:lang w:eastAsia="zh-CN"/>
        </w:rPr>
        <w:t>协商</w:t>
      </w:r>
      <w:r>
        <w:rPr>
          <w:rFonts w:hint="eastAsia" w:ascii="仿宋" w:hAnsi="仿宋" w:eastAsia="仿宋" w:cs="仿宋"/>
          <w:b/>
          <w:sz w:val="24"/>
          <w:szCs w:val="24"/>
        </w:rPr>
        <w:t>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rPr>
        <w:t>22.1 采购代理机构在</w:t>
      </w:r>
      <w:r>
        <w:rPr>
          <w:rFonts w:hint="eastAsia" w:ascii="仿宋" w:hAnsi="仿宋" w:eastAsia="仿宋" w:cs="仿宋"/>
          <w:sz w:val="24"/>
          <w:szCs w:val="24"/>
          <w:lang w:eastAsia="zh-CN"/>
        </w:rPr>
        <w:t>协商</w:t>
      </w:r>
      <w:r>
        <w:rPr>
          <w:rFonts w:hint="eastAsia" w:ascii="仿宋" w:hAnsi="仿宋" w:eastAsia="仿宋" w:cs="仿宋"/>
          <w:sz w:val="24"/>
          <w:szCs w:val="24"/>
        </w:rPr>
        <w:t>须知前附表中规定的</w:t>
      </w:r>
      <w:r>
        <w:rPr>
          <w:rFonts w:hint="eastAsia" w:ascii="仿宋" w:hAnsi="仿宋" w:eastAsia="仿宋" w:cs="仿宋"/>
          <w:sz w:val="24"/>
          <w:szCs w:val="24"/>
          <w:lang w:eastAsia="zh-CN"/>
        </w:rPr>
        <w:t>协商截止</w:t>
      </w:r>
      <w:r>
        <w:rPr>
          <w:rFonts w:hint="eastAsia" w:ascii="仿宋" w:hAnsi="仿宋" w:eastAsia="仿宋" w:cs="仿宋"/>
          <w:sz w:val="24"/>
          <w:szCs w:val="24"/>
        </w:rPr>
        <w:t>时间和地点组织</w:t>
      </w:r>
      <w:r>
        <w:rPr>
          <w:rFonts w:hint="eastAsia" w:ascii="仿宋" w:hAnsi="仿宋" w:eastAsia="仿宋" w:cs="仿宋"/>
          <w:sz w:val="24"/>
          <w:szCs w:val="24"/>
          <w:lang w:eastAsia="zh-CN"/>
        </w:rPr>
        <w:t>协商</w:t>
      </w:r>
      <w:r>
        <w:rPr>
          <w:rFonts w:hint="eastAsia" w:ascii="仿宋" w:hAnsi="仿宋" w:eastAsia="仿宋" w:cs="仿宋"/>
          <w:sz w:val="24"/>
          <w:szCs w:val="24"/>
        </w:rPr>
        <w:t>，采购人、供应商须派代表参加并签到以证明其出席。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23.1 </w:t>
      </w:r>
      <w:r>
        <w:rPr>
          <w:rFonts w:hint="eastAsia" w:ascii="仿宋" w:hAnsi="仿宋" w:eastAsia="仿宋" w:cs="仿宋"/>
          <w:sz w:val="24"/>
          <w:szCs w:val="24"/>
          <w:lang w:eastAsia="zh-CN"/>
        </w:rPr>
        <w:t>协商</w:t>
      </w:r>
      <w:r>
        <w:rPr>
          <w:rFonts w:hint="eastAsia" w:ascii="仿宋" w:hAnsi="仿宋" w:eastAsia="仿宋" w:cs="仿宋"/>
          <w:sz w:val="24"/>
          <w:szCs w:val="24"/>
        </w:rPr>
        <w:t>会议由采购代理机构主持。主持人按照单一来源采购文件规定的</w:t>
      </w:r>
      <w:r>
        <w:rPr>
          <w:rFonts w:hint="eastAsia" w:ascii="仿宋" w:hAnsi="仿宋" w:eastAsia="仿宋" w:cs="仿宋"/>
          <w:sz w:val="24"/>
          <w:szCs w:val="24"/>
          <w:lang w:eastAsia="zh-CN"/>
        </w:rPr>
        <w:t>协商</w:t>
      </w:r>
      <w:r>
        <w:rPr>
          <w:rFonts w:hint="eastAsia" w:ascii="仿宋" w:hAnsi="仿宋" w:eastAsia="仿宋" w:cs="仿宋"/>
          <w:sz w:val="24"/>
          <w:szCs w:val="24"/>
        </w:rPr>
        <w:t>时间宣布</w:t>
      </w:r>
      <w:r>
        <w:rPr>
          <w:rFonts w:hint="eastAsia" w:ascii="仿宋" w:hAnsi="仿宋" w:eastAsia="仿宋" w:cs="仿宋"/>
          <w:sz w:val="24"/>
          <w:szCs w:val="24"/>
          <w:lang w:eastAsia="zh-CN"/>
        </w:rPr>
        <w:t>协商</w:t>
      </w:r>
      <w:r>
        <w:rPr>
          <w:rFonts w:hint="eastAsia" w:ascii="仿宋" w:hAnsi="仿宋" w:eastAsia="仿宋" w:cs="仿宋"/>
          <w:sz w:val="24"/>
          <w:szCs w:val="24"/>
        </w:rPr>
        <w:t>，按照规定要求主持</w:t>
      </w:r>
      <w:r>
        <w:rPr>
          <w:rFonts w:hint="eastAsia" w:ascii="仿宋" w:hAnsi="仿宋" w:eastAsia="仿宋" w:cs="仿宋"/>
          <w:sz w:val="24"/>
          <w:szCs w:val="24"/>
          <w:lang w:eastAsia="zh-CN"/>
        </w:rPr>
        <w:t>协商</w:t>
      </w:r>
      <w:r>
        <w:rPr>
          <w:rFonts w:hint="eastAsia" w:ascii="仿宋" w:hAnsi="仿宋" w:eastAsia="仿宋" w:cs="仿宋"/>
          <w:sz w:val="24"/>
          <w:szCs w:val="24"/>
        </w:rPr>
        <w:t>会。</w:t>
      </w:r>
      <w:r>
        <w:rPr>
          <w:rFonts w:hint="eastAsia" w:ascii="仿宋" w:hAnsi="仿宋" w:eastAsia="仿宋" w:cs="仿宋"/>
          <w:sz w:val="24"/>
          <w:szCs w:val="24"/>
          <w:lang w:eastAsia="zh-CN"/>
        </w:rPr>
        <w:t>协商</w:t>
      </w:r>
      <w:r>
        <w:rPr>
          <w:rFonts w:hint="eastAsia" w:ascii="仿宋" w:hAnsi="仿宋" w:eastAsia="仿宋" w:cs="仿宋"/>
          <w:sz w:val="24"/>
          <w:szCs w:val="24"/>
        </w:rPr>
        <w:t>将按以下程序进行（但不限于）：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（1）宣布</w:t>
      </w:r>
      <w:r>
        <w:rPr>
          <w:rFonts w:hint="eastAsia" w:ascii="仿宋" w:hAnsi="仿宋" w:eastAsia="仿宋" w:cs="仿宋"/>
          <w:sz w:val="24"/>
          <w:szCs w:val="24"/>
          <w:lang w:eastAsia="zh-CN"/>
        </w:rPr>
        <w:t>协商</w:t>
      </w:r>
      <w:r>
        <w:rPr>
          <w:rFonts w:hint="eastAsia" w:ascii="仿宋" w:hAnsi="仿宋" w:eastAsia="仿宋" w:cs="仿宋"/>
          <w:sz w:val="24"/>
          <w:szCs w:val="24"/>
        </w:rPr>
        <w:t>会开始；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（2）宣布会场纪律和有关注意事项；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（3）宣布参加</w:t>
      </w:r>
      <w:r>
        <w:rPr>
          <w:rFonts w:hint="eastAsia" w:ascii="仿宋" w:hAnsi="仿宋" w:eastAsia="仿宋" w:cs="仿宋"/>
          <w:sz w:val="24"/>
          <w:szCs w:val="24"/>
          <w:lang w:eastAsia="zh-CN"/>
        </w:rPr>
        <w:t>协商</w:t>
      </w:r>
      <w:r>
        <w:rPr>
          <w:rFonts w:hint="eastAsia" w:ascii="仿宋" w:hAnsi="仿宋" w:eastAsia="仿宋" w:cs="仿宋"/>
          <w:sz w:val="24"/>
          <w:szCs w:val="24"/>
        </w:rPr>
        <w:t>会的</w:t>
      </w:r>
      <w:r>
        <w:rPr>
          <w:rFonts w:hint="eastAsia" w:ascii="仿宋" w:hAnsi="仿宋" w:eastAsia="仿宋" w:cs="仿宋"/>
          <w:sz w:val="24"/>
          <w:szCs w:val="24"/>
          <w:lang w:eastAsia="zh-CN"/>
        </w:rPr>
        <w:t>人员及</w:t>
      </w:r>
      <w:r>
        <w:rPr>
          <w:rFonts w:hint="eastAsia" w:ascii="仿宋" w:hAnsi="仿宋" w:eastAsia="仿宋" w:cs="仿宋"/>
          <w:sz w:val="24"/>
          <w:szCs w:val="24"/>
        </w:rPr>
        <w:t>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宣布检查单一来源响应文件的密封情况。由供应商与</w:t>
      </w:r>
      <w:r>
        <w:rPr>
          <w:rFonts w:hint="eastAsia" w:ascii="仿宋" w:hAnsi="仿宋" w:eastAsia="仿宋" w:cs="仿宋"/>
          <w:sz w:val="24"/>
          <w:szCs w:val="24"/>
          <w:lang w:eastAsia="zh-CN"/>
        </w:rPr>
        <w:t>采购人</w:t>
      </w:r>
      <w:r>
        <w:rPr>
          <w:rFonts w:hint="eastAsia" w:ascii="仿宋" w:hAnsi="仿宋" w:eastAsia="仿宋" w:cs="仿宋"/>
          <w:sz w:val="24"/>
          <w:szCs w:val="24"/>
        </w:rPr>
        <w:t>共同检查响应密封情况，经检查无误后，签字确认；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小组按单一来源采购文件规定的</w:t>
      </w:r>
      <w:r>
        <w:rPr>
          <w:rFonts w:hint="eastAsia" w:ascii="仿宋" w:hAnsi="仿宋" w:eastAsia="仿宋" w:cs="仿宋"/>
          <w:sz w:val="24"/>
          <w:szCs w:val="24"/>
          <w:lang w:eastAsia="zh-CN"/>
        </w:rPr>
        <w:t>协商方式</w:t>
      </w:r>
      <w:r>
        <w:rPr>
          <w:rFonts w:hint="eastAsia" w:ascii="仿宋" w:hAnsi="仿宋" w:eastAsia="仿宋" w:cs="仿宋"/>
          <w:sz w:val="24"/>
          <w:szCs w:val="24"/>
        </w:rPr>
        <w:t>和标准，进行</w:t>
      </w:r>
      <w:r>
        <w:rPr>
          <w:rFonts w:hint="eastAsia" w:ascii="仿宋" w:hAnsi="仿宋" w:eastAsia="仿宋" w:cs="仿宋"/>
          <w:sz w:val="24"/>
          <w:szCs w:val="24"/>
          <w:lang w:eastAsia="zh-CN"/>
        </w:rPr>
        <w:t>协商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）编制</w:t>
      </w:r>
      <w:r>
        <w:rPr>
          <w:rFonts w:hint="eastAsia" w:ascii="仿宋" w:hAnsi="仿宋" w:eastAsia="仿宋" w:cs="仿宋"/>
          <w:sz w:val="24"/>
          <w:szCs w:val="24"/>
          <w:lang w:eastAsia="zh-CN"/>
        </w:rPr>
        <w:t>评审</w:t>
      </w:r>
      <w:r>
        <w:rPr>
          <w:rFonts w:hint="eastAsia" w:ascii="仿宋" w:hAnsi="仿宋" w:eastAsia="仿宋" w:cs="仿宋"/>
          <w:sz w:val="24"/>
          <w:szCs w:val="24"/>
        </w:rPr>
        <w:t>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会议结束。</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24</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小组</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.1协商工作由采购代理机构依法组建的协商小组负责。协商小组由采购人代表和有关专家组成，专家人选在采购人同级或上级财政部门设立的政府采购评审专家库中随机抽取。</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.2 协商小组到位后，推荐一名专家</w:t>
      </w:r>
      <w:r>
        <w:rPr>
          <w:rFonts w:hint="eastAsia" w:ascii="仿宋" w:hAnsi="仿宋" w:eastAsia="仿宋" w:cs="仿宋"/>
          <w:sz w:val="24"/>
          <w:szCs w:val="24"/>
          <w:lang w:eastAsia="zh-CN"/>
        </w:rPr>
        <w:t>担任</w:t>
      </w:r>
      <w:r>
        <w:rPr>
          <w:rFonts w:hint="eastAsia" w:ascii="仿宋" w:hAnsi="仿宋" w:eastAsia="仿宋" w:cs="仿宋"/>
          <w:sz w:val="24"/>
          <w:szCs w:val="24"/>
        </w:rPr>
        <w:t>协商</w:t>
      </w:r>
      <w:r>
        <w:rPr>
          <w:rFonts w:hint="eastAsia" w:ascii="仿宋" w:hAnsi="仿宋" w:eastAsia="仿宋" w:cs="仿宋"/>
          <w:sz w:val="24"/>
          <w:szCs w:val="24"/>
          <w:lang w:eastAsia="zh-CN"/>
        </w:rPr>
        <w:t>小组</w:t>
      </w:r>
      <w:r>
        <w:rPr>
          <w:rFonts w:hint="eastAsia" w:ascii="仿宋" w:hAnsi="仿宋" w:eastAsia="仿宋" w:cs="仿宋"/>
          <w:sz w:val="24"/>
          <w:szCs w:val="24"/>
        </w:rPr>
        <w:t>组长，并由协商</w:t>
      </w:r>
      <w:r>
        <w:rPr>
          <w:rFonts w:hint="eastAsia" w:ascii="仿宋" w:hAnsi="仿宋" w:eastAsia="仿宋" w:cs="仿宋"/>
          <w:sz w:val="24"/>
          <w:szCs w:val="24"/>
          <w:lang w:eastAsia="zh-CN"/>
        </w:rPr>
        <w:t>小组</w:t>
      </w:r>
      <w:r>
        <w:rPr>
          <w:rFonts w:hint="eastAsia" w:ascii="仿宋" w:hAnsi="仿宋" w:eastAsia="仿宋" w:cs="仿宋"/>
          <w:sz w:val="24"/>
          <w:szCs w:val="24"/>
        </w:rPr>
        <w:t>组长牵头组织该项目协商工作，采购人授权参加</w:t>
      </w:r>
      <w:r>
        <w:rPr>
          <w:rFonts w:hint="eastAsia" w:ascii="仿宋" w:hAnsi="仿宋" w:eastAsia="仿宋" w:cs="仿宋"/>
          <w:sz w:val="24"/>
          <w:szCs w:val="24"/>
          <w:lang w:eastAsia="zh-CN"/>
        </w:rPr>
        <w:t>的</w:t>
      </w:r>
      <w:r>
        <w:rPr>
          <w:rFonts w:hint="eastAsia" w:ascii="仿宋" w:hAnsi="仿宋" w:eastAsia="仿宋" w:cs="仿宋"/>
          <w:sz w:val="24"/>
          <w:szCs w:val="24"/>
        </w:rPr>
        <w:t>专家，不得担任协商</w:t>
      </w:r>
      <w:r>
        <w:rPr>
          <w:rFonts w:hint="eastAsia" w:ascii="仿宋" w:hAnsi="仿宋" w:eastAsia="仿宋" w:cs="仿宋"/>
          <w:sz w:val="24"/>
          <w:szCs w:val="24"/>
          <w:lang w:eastAsia="zh-CN"/>
        </w:rPr>
        <w:t>小组</w:t>
      </w:r>
      <w:r>
        <w:rPr>
          <w:rFonts w:hint="eastAsia" w:ascii="仿宋" w:hAnsi="仿宋" w:eastAsia="仿宋" w:cs="仿宋"/>
          <w:sz w:val="24"/>
          <w:szCs w:val="24"/>
        </w:rPr>
        <w:t>组长。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小组成员有下列情形之一的，应当回避：</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（1）采购人或</w:t>
      </w:r>
      <w:r>
        <w:rPr>
          <w:rFonts w:hint="eastAsia" w:ascii="仿宋" w:hAnsi="仿宋" w:eastAsia="仿宋" w:cs="仿宋"/>
          <w:sz w:val="24"/>
          <w:szCs w:val="24"/>
          <w:lang w:eastAsia="zh-CN"/>
        </w:rPr>
        <w:t>协商</w:t>
      </w:r>
      <w:r>
        <w:rPr>
          <w:rFonts w:hint="eastAsia" w:ascii="仿宋" w:hAnsi="仿宋" w:eastAsia="仿宋" w:cs="仿宋"/>
          <w:sz w:val="24"/>
          <w:szCs w:val="24"/>
        </w:rPr>
        <w:t>供应商的主要负责人的近亲属；</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（2）与</w:t>
      </w:r>
      <w:r>
        <w:rPr>
          <w:rFonts w:hint="eastAsia" w:ascii="仿宋" w:hAnsi="仿宋" w:eastAsia="仿宋" w:cs="仿宋"/>
          <w:sz w:val="24"/>
          <w:szCs w:val="24"/>
          <w:lang w:eastAsia="zh-CN"/>
        </w:rPr>
        <w:t>协商</w:t>
      </w:r>
      <w:r>
        <w:rPr>
          <w:rFonts w:hint="eastAsia" w:ascii="仿宋" w:hAnsi="仿宋" w:eastAsia="仿宋" w:cs="仿宋"/>
          <w:sz w:val="24"/>
          <w:szCs w:val="24"/>
        </w:rPr>
        <w:t>供应商有经济利益关系，可能影响对</w:t>
      </w:r>
      <w:r>
        <w:rPr>
          <w:rFonts w:hint="eastAsia" w:ascii="仿宋" w:hAnsi="仿宋" w:eastAsia="仿宋" w:cs="仿宋"/>
          <w:sz w:val="24"/>
          <w:szCs w:val="24"/>
          <w:lang w:eastAsia="zh-CN"/>
        </w:rPr>
        <w:t>协商</w:t>
      </w:r>
      <w:r>
        <w:rPr>
          <w:rFonts w:hint="eastAsia" w:ascii="仿宋" w:hAnsi="仿宋" w:eastAsia="仿宋" w:cs="仿宋"/>
          <w:sz w:val="24"/>
          <w:szCs w:val="24"/>
        </w:rPr>
        <w:t>公正的；</w:t>
      </w:r>
    </w:p>
    <w:p>
      <w:pPr>
        <w:spacing w:line="360" w:lineRule="auto"/>
        <w:outlineLvl w:val="9"/>
        <w:rPr>
          <w:rFonts w:hint="eastAsia" w:ascii="仿宋" w:hAnsi="仿宋" w:eastAsia="仿宋" w:cs="仿宋"/>
          <w:b/>
          <w:sz w:val="24"/>
          <w:szCs w:val="24"/>
          <w:lang w:val="en-US" w:eastAsia="zh-CN"/>
        </w:rPr>
      </w:pPr>
      <w:bookmarkStart w:id="123" w:name="_Toc217446062"/>
      <w:r>
        <w:rPr>
          <w:rFonts w:hint="eastAsia" w:ascii="仿宋" w:hAnsi="仿宋" w:eastAsia="仿宋" w:cs="仿宋"/>
          <w:b/>
          <w:sz w:val="24"/>
          <w:szCs w:val="24"/>
          <w:lang w:val="en-US" w:eastAsia="zh-CN"/>
        </w:rPr>
        <w:t>25.政府采购落实的政策</w:t>
      </w:r>
    </w:p>
    <w:p>
      <w:pPr>
        <w:spacing w:line="360" w:lineRule="auto"/>
        <w:ind w:firstLine="498" w:firstLineChars="200"/>
        <w:rPr>
          <w:rFonts w:hint="eastAsia" w:ascii="仿宋" w:hAnsi="仿宋" w:eastAsia="仿宋" w:cs="仿宋"/>
          <w:b/>
          <w:spacing w:val="4"/>
          <w:sz w:val="24"/>
          <w:szCs w:val="24"/>
          <w:highlight w:val="none"/>
          <w:lang w:val="en-US" w:eastAsia="zh-CN"/>
        </w:rPr>
      </w:pPr>
      <w:r>
        <w:rPr>
          <w:rFonts w:hint="eastAsia" w:ascii="仿宋" w:hAnsi="仿宋" w:eastAsia="仿宋" w:cs="仿宋"/>
          <w:b/>
          <w:spacing w:val="4"/>
          <w:sz w:val="24"/>
          <w:szCs w:val="24"/>
          <w:highlight w:val="none"/>
        </w:rPr>
        <w:t>1、政策性扣减范围</w:t>
      </w:r>
      <w:r>
        <w:rPr>
          <w:rFonts w:hint="eastAsia" w:ascii="仿宋" w:hAnsi="仿宋" w:eastAsia="仿宋" w:cs="仿宋"/>
          <w:b/>
          <w:spacing w:val="4"/>
          <w:sz w:val="24"/>
          <w:szCs w:val="24"/>
          <w:highlight w:val="none"/>
          <w:lang w:val="en-US" w:eastAsia="zh-CN"/>
        </w:rPr>
        <w:t xml:space="preserve">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1.1供应商符合小型、微型企业或监狱企业、残疾人福利性单位条件的，其报价评审时将按相应比例进行扣减。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1.2根据《政府采购促进中小企业发展管理办法》（财库﹝2020﹞46号）的规定，小型、微型企业应当同时符合以下条件：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采购人拟采购产品属于品目清单范围内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2、政策性扣减方式：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在政府采购活动中，供应商提供的货物、工程或者服务</w:t>
      </w:r>
      <w:r>
        <w:rPr>
          <w:rFonts w:hint="eastAsia" w:ascii="仿宋" w:hAnsi="仿宋" w:eastAsia="仿宋" w:cs="仿宋"/>
          <w:sz w:val="24"/>
          <w:szCs w:val="24"/>
          <w:highlight w:val="none"/>
          <w:lang w:val="en-US" w:eastAsia="zh-CN"/>
        </w:rPr>
        <w:t>符合下列情形的，享受中小企业扶持政策：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对符合《进一步加大政府采购支持中小企业力度的通知》（宝市财办采〔2022〕9号）规定</w:t>
      </w:r>
      <w:r>
        <w:rPr>
          <w:rFonts w:hint="eastAsia" w:ascii="仿宋" w:hAnsi="仿宋" w:eastAsia="仿宋" w:cs="仿宋"/>
          <w:b w:val="0"/>
          <w:bCs w:val="0"/>
          <w:sz w:val="24"/>
          <w:szCs w:val="24"/>
          <w:highlight w:val="none"/>
          <w:lang w:val="en-US" w:eastAsia="zh-CN"/>
        </w:rPr>
        <w:t>的对于非专门面向中小企业的货物、服务采购项目的</w:t>
      </w:r>
      <w:r>
        <w:rPr>
          <w:rFonts w:hint="eastAsia" w:ascii="仿宋" w:hAnsi="仿宋" w:eastAsia="仿宋" w:cs="仿宋"/>
          <w:b w:val="0"/>
          <w:bCs w:val="0"/>
          <w:color w:val="000000"/>
          <w:spacing w:val="0"/>
          <w:kern w:val="0"/>
          <w:sz w:val="24"/>
          <w:szCs w:val="24"/>
          <w:highlight w:val="none"/>
          <w:lang w:val="en-US" w:eastAsia="zh-CN"/>
        </w:rPr>
        <w:t>小微企业报价给予10%（工程项目为3%）的扣除，</w:t>
      </w:r>
      <w:r>
        <w:rPr>
          <w:rFonts w:hint="eastAsia" w:ascii="仿宋" w:hAnsi="仿宋" w:eastAsia="仿宋" w:cs="仿宋"/>
          <w:sz w:val="24"/>
          <w:szCs w:val="24"/>
          <w:highlight w:val="none"/>
          <w:lang w:val="en-US" w:eastAsia="zh-CN"/>
        </w:rPr>
        <w:t>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2-1、中小企业的价格评分标准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（1）非专门面向中小企业的货物、服务采购项目，对符合招标文件规定的小微企业、监狱企业、残疾人福利性单位优惠条件的供应商价格给予10%的扣除，用扣除后的价格参与评审，其评标价=投标报价*（1-10%）。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（3）参加政府采购活动的中小企业须提供《中小企业声明函》，不提供或提供有瑕疵的，在评审时不享受政府采购优惠政策。供应商须做出承诺，保证真实性，如有虚假，将依法承担相应责任。</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小企业按《政府采购促进中小企业发展管理办法》（财库【2020】46号）、《关于进一步加大政府采购支持中小企业力度的通知》（财库〔2022〕19号）和《工业和信息化部、国家统计局、国家发展和改革委员会、财政部关于印发&lt;中小企业划型标准规定&gt;的通知》（工信部联企业【2011】300号）文件规定标准确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2-2、监狱企业的价格评分标准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（2）监狱企业属于小型、微型企业的，不重复享受政策。 </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监狱企业参加政府采购活动时，应当提供由省级以上监狱管理局、戒毒管理局（含新疆生产建设兵团）出具的属于监狱企业的证明文件。不提供或提供有瑕疵的不视为监狱企业，在评审时不享受政府采购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（4）监狱企业按《财政部、司法部关于政府采购支持监狱企业发展有关问题的通知》（财库〔2014〕68号）文件规定标准执行。</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2-3、残疾人福利性单位的价格评分标准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（2）残疾人福利性单位属于小型、微型企业的，不重复享受政策。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（3）符合条件的残疾人福利性单位在参加政府采购活动时，应当提供《残疾人福利性单位声明函》（见附件），并对声明的真实性负责。未提供的不视为残疾人福利性单位，在评审时不享受政府采购优惠政策。</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w:t>
      </w:r>
      <w:r>
        <w:rPr>
          <w:rFonts w:hint="eastAsia" w:ascii="仿宋" w:hAnsi="仿宋" w:eastAsia="仿宋" w:cs="仿宋"/>
          <w:b/>
          <w:bCs w:val="0"/>
          <w:sz w:val="24"/>
          <w:szCs w:val="24"/>
          <w:lang w:eastAsia="zh-CN"/>
        </w:rPr>
        <w:t>协商</w:t>
      </w:r>
      <w:r>
        <w:rPr>
          <w:rFonts w:hint="eastAsia" w:ascii="仿宋" w:hAnsi="仿宋" w:eastAsia="仿宋" w:cs="仿宋"/>
          <w:b/>
          <w:sz w:val="24"/>
          <w:szCs w:val="24"/>
        </w:rPr>
        <w:t>方式及程序</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.1资质审</w:t>
      </w:r>
      <w:r>
        <w:rPr>
          <w:rFonts w:hint="eastAsia" w:ascii="仿宋" w:hAnsi="仿宋" w:eastAsia="仿宋" w:cs="仿宋"/>
          <w:b/>
          <w:bCs/>
          <w:sz w:val="24"/>
          <w:szCs w:val="24"/>
          <w:lang w:eastAsia="zh-CN"/>
        </w:rPr>
        <w:t>查</w:t>
      </w:r>
      <w:r>
        <w:rPr>
          <w:rFonts w:hint="eastAsia" w:ascii="仿宋" w:hAnsi="仿宋" w:eastAsia="仿宋" w:cs="仿宋"/>
          <w:b/>
          <w:bCs/>
          <w:sz w:val="24"/>
          <w:szCs w:val="24"/>
        </w:rPr>
        <w:t>：</w:t>
      </w:r>
      <w:r>
        <w:rPr>
          <w:rFonts w:hint="eastAsia" w:ascii="仿宋" w:hAnsi="仿宋" w:eastAsia="仿宋" w:cs="仿宋"/>
          <w:sz w:val="24"/>
          <w:szCs w:val="24"/>
        </w:rPr>
        <w:t xml:space="preserve">单一来源采购响应文件中的资质证明文件为必备资质，缺其中一项或某项达不到采购文件要求，均按无效文件处理。   </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.2符合性审查：</w:t>
      </w:r>
      <w:r>
        <w:rPr>
          <w:rFonts w:hint="eastAsia" w:ascii="仿宋" w:hAnsi="仿宋" w:eastAsia="仿宋" w:cs="仿宋"/>
          <w:sz w:val="24"/>
          <w:szCs w:val="24"/>
        </w:rPr>
        <w:t>单一来源采购文件的要求，对供应商单一来源采购响应文件进行符合性审查。单一来源采购响应文件出现下列情况之一者按无效文件处理：</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响应文件的签署、盖章不符合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响应文件格式不符合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响应文件递交不符合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）提交选择性报价且报价超过采购限价；</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响应文件正本、副本及电子版数量不符合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w:t>
      </w:r>
      <w:r>
        <w:rPr>
          <w:rFonts w:hint="eastAsia" w:ascii="仿宋" w:hAnsi="仿宋" w:eastAsia="仿宋" w:cs="仿宋"/>
          <w:sz w:val="24"/>
          <w:szCs w:val="24"/>
        </w:rPr>
        <w:t>出现漏项或数量与要求不符，出现负偏差</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服务期限</w:t>
      </w:r>
      <w:r>
        <w:rPr>
          <w:rFonts w:hint="eastAsia" w:ascii="仿宋" w:hAnsi="仿宋" w:eastAsia="仿宋" w:cs="仿宋"/>
          <w:sz w:val="24"/>
          <w:szCs w:val="24"/>
          <w:lang w:eastAsia="zh-CN"/>
        </w:rPr>
        <w:t>不</w:t>
      </w:r>
      <w:r>
        <w:rPr>
          <w:rFonts w:hint="eastAsia" w:ascii="仿宋" w:hAnsi="仿宋" w:eastAsia="仿宋" w:cs="仿宋"/>
          <w:sz w:val="24"/>
          <w:szCs w:val="24"/>
        </w:rPr>
        <w:t>满足单一来源</w:t>
      </w:r>
      <w:r>
        <w:rPr>
          <w:rFonts w:hint="eastAsia" w:ascii="仿宋" w:hAnsi="仿宋" w:eastAsia="仿宋" w:cs="仿宋"/>
          <w:sz w:val="24"/>
          <w:szCs w:val="24"/>
          <w:lang w:eastAsia="zh-CN"/>
        </w:rPr>
        <w:t>采购</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p>
      <w:pPr>
        <w:pStyle w:val="17"/>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）协商有效期不满足</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pStyle w:val="17"/>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响应文件不响应</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采购文件的各项实质性要求，且提出采购人不能接受的附加条件。</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.3第一轮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w:t>
      </w:r>
      <w:r>
        <w:rPr>
          <w:rFonts w:hint="eastAsia" w:ascii="仿宋" w:hAnsi="仿宋" w:eastAsia="仿宋" w:cs="仿宋"/>
          <w:sz w:val="24"/>
          <w:szCs w:val="24"/>
          <w:lang w:eastAsia="zh-CN"/>
        </w:rPr>
        <w:t>参与协商的</w:t>
      </w:r>
      <w:r>
        <w:rPr>
          <w:rFonts w:hint="eastAsia" w:ascii="仿宋" w:hAnsi="仿宋" w:eastAsia="仿宋" w:cs="仿宋"/>
          <w:sz w:val="24"/>
          <w:szCs w:val="24"/>
        </w:rPr>
        <w:t>供应商进行评审、质疑和澄清。在此阶段，</w:t>
      </w:r>
      <w:r>
        <w:rPr>
          <w:rFonts w:hint="eastAsia" w:ascii="仿宋" w:hAnsi="仿宋" w:eastAsia="仿宋" w:cs="仿宋"/>
          <w:sz w:val="24"/>
          <w:szCs w:val="24"/>
          <w:lang w:eastAsia="zh-CN"/>
        </w:rPr>
        <w:t>协商</w:t>
      </w:r>
      <w:r>
        <w:rPr>
          <w:rFonts w:hint="eastAsia" w:ascii="仿宋" w:hAnsi="仿宋" w:eastAsia="仿宋" w:cs="仿宋"/>
          <w:sz w:val="24"/>
          <w:szCs w:val="24"/>
        </w:rPr>
        <w:t>小组依据</w:t>
      </w:r>
      <w:r>
        <w:rPr>
          <w:rFonts w:hint="eastAsia" w:ascii="仿宋" w:hAnsi="仿宋" w:eastAsia="仿宋" w:cs="仿宋"/>
          <w:sz w:val="24"/>
          <w:szCs w:val="24"/>
          <w:lang w:eastAsia="zh-CN"/>
        </w:rPr>
        <w:t>协商</w:t>
      </w:r>
      <w:r>
        <w:rPr>
          <w:rFonts w:hint="eastAsia" w:ascii="仿宋" w:hAnsi="仿宋" w:eastAsia="仿宋" w:cs="仿宋"/>
          <w:sz w:val="24"/>
          <w:szCs w:val="24"/>
        </w:rPr>
        <w:t>供应商递交的文件资料进行</w:t>
      </w:r>
      <w:r>
        <w:rPr>
          <w:rFonts w:hint="eastAsia" w:ascii="仿宋" w:hAnsi="仿宋" w:eastAsia="仿宋" w:cs="仿宋"/>
          <w:sz w:val="24"/>
          <w:szCs w:val="24"/>
          <w:lang w:eastAsia="zh-CN"/>
        </w:rPr>
        <w:t>协商</w:t>
      </w:r>
      <w:r>
        <w:rPr>
          <w:rFonts w:hint="eastAsia" w:ascii="仿宋" w:hAnsi="仿宋" w:eastAsia="仿宋" w:cs="仿宋"/>
          <w:sz w:val="24"/>
          <w:szCs w:val="24"/>
        </w:rPr>
        <w:t>，根据评审情况要求供应商进行重新承诺服务和第二次报价，以满足用户最大需求。</w:t>
      </w:r>
    </w:p>
    <w:p>
      <w:pPr>
        <w:spacing w:line="360" w:lineRule="auto"/>
        <w:ind w:firstLine="600" w:firstLineChars="250"/>
        <w:outlineLvl w:val="9"/>
        <w:rPr>
          <w:rFonts w:hint="eastAsia" w:ascii="仿宋" w:hAnsi="仿宋" w:eastAsia="仿宋" w:cs="仿宋"/>
          <w:b/>
          <w:bCs/>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.3.1</w:t>
      </w:r>
      <w:r>
        <w:rPr>
          <w:rFonts w:hint="eastAsia" w:ascii="仿宋" w:hAnsi="仿宋" w:eastAsia="仿宋" w:cs="仿宋"/>
          <w:sz w:val="24"/>
          <w:szCs w:val="24"/>
          <w:lang w:eastAsia="zh-CN"/>
        </w:rPr>
        <w:t>协商</w:t>
      </w:r>
      <w:r>
        <w:rPr>
          <w:rFonts w:hint="eastAsia" w:ascii="仿宋" w:hAnsi="仿宋" w:eastAsia="仿宋" w:cs="仿宋"/>
          <w:sz w:val="24"/>
          <w:szCs w:val="24"/>
        </w:rPr>
        <w:t>澄清</w:t>
      </w:r>
    </w:p>
    <w:p>
      <w:pPr>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（1）</w:t>
      </w:r>
      <w:r>
        <w:rPr>
          <w:rFonts w:hint="eastAsia" w:ascii="仿宋" w:hAnsi="仿宋" w:eastAsia="仿宋" w:cs="仿宋"/>
          <w:sz w:val="24"/>
          <w:szCs w:val="24"/>
          <w:lang w:eastAsia="zh-CN"/>
        </w:rPr>
        <w:t>协商</w:t>
      </w:r>
      <w:r>
        <w:rPr>
          <w:rFonts w:hint="eastAsia" w:ascii="仿宋" w:hAnsi="仿宋" w:eastAsia="仿宋" w:cs="仿宋"/>
          <w:sz w:val="24"/>
          <w:szCs w:val="24"/>
        </w:rPr>
        <w:t>小组有权就单一来源响应文件中含混之处向上述步骤初审合格的供应商提出询问或澄清要求；供应商将有关询标澄清、补正、说明的内容应以书面形式提交；</w:t>
      </w:r>
    </w:p>
    <w:p>
      <w:pPr>
        <w:spacing w:line="360" w:lineRule="auto"/>
        <w:ind w:left="0" w:leftChars="0" w:firstLine="360" w:firstLineChars="150"/>
        <w:outlineLvl w:val="9"/>
        <w:rPr>
          <w:rFonts w:hint="eastAsia" w:ascii="仿宋" w:hAnsi="仿宋" w:eastAsia="仿宋" w:cs="仿宋"/>
          <w:sz w:val="24"/>
          <w:szCs w:val="24"/>
        </w:rPr>
      </w:pPr>
      <w:r>
        <w:rPr>
          <w:rFonts w:hint="eastAsia" w:ascii="仿宋" w:hAnsi="仿宋" w:eastAsia="仿宋" w:cs="仿宋"/>
          <w:sz w:val="24"/>
          <w:szCs w:val="24"/>
        </w:rPr>
        <w:t>（2）单一来源采购文件、单一来源响应文件作为</w:t>
      </w:r>
      <w:r>
        <w:rPr>
          <w:rFonts w:hint="eastAsia" w:ascii="仿宋" w:hAnsi="仿宋" w:eastAsia="仿宋" w:cs="仿宋"/>
          <w:sz w:val="24"/>
          <w:szCs w:val="24"/>
          <w:lang w:eastAsia="zh-CN"/>
        </w:rPr>
        <w:t>协商</w:t>
      </w:r>
      <w:r>
        <w:rPr>
          <w:rFonts w:hint="eastAsia" w:ascii="仿宋" w:hAnsi="仿宋" w:eastAsia="仿宋" w:cs="仿宋"/>
          <w:sz w:val="24"/>
          <w:szCs w:val="24"/>
        </w:rPr>
        <w:t>的依据，澄清、补正、说明的内容作为</w:t>
      </w:r>
      <w:r>
        <w:rPr>
          <w:rFonts w:hint="eastAsia" w:ascii="仿宋" w:hAnsi="仿宋" w:eastAsia="仿宋" w:cs="仿宋"/>
          <w:sz w:val="24"/>
          <w:szCs w:val="24"/>
          <w:lang w:eastAsia="zh-CN"/>
        </w:rPr>
        <w:t>协商</w:t>
      </w:r>
      <w:r>
        <w:rPr>
          <w:rFonts w:hint="eastAsia" w:ascii="仿宋" w:hAnsi="仿宋" w:eastAsia="仿宋" w:cs="仿宋"/>
          <w:sz w:val="24"/>
          <w:szCs w:val="24"/>
        </w:rPr>
        <w:t>参考。澄清时供应商可作说明和解释，对报价、服务</w:t>
      </w:r>
      <w:r>
        <w:rPr>
          <w:rFonts w:hint="eastAsia" w:ascii="仿宋" w:hAnsi="仿宋" w:eastAsia="仿宋" w:cs="仿宋"/>
          <w:sz w:val="24"/>
          <w:szCs w:val="24"/>
          <w:lang w:eastAsia="zh-CN"/>
        </w:rPr>
        <w:t>期限</w:t>
      </w:r>
      <w:r>
        <w:rPr>
          <w:rFonts w:hint="eastAsia" w:ascii="仿宋" w:hAnsi="仿宋" w:eastAsia="仿宋" w:cs="仿宋"/>
          <w:sz w:val="24"/>
          <w:szCs w:val="24"/>
        </w:rPr>
        <w:t>、项目实施方案等实质性内容做出优于单一来源响应文件。</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.4</w:t>
      </w:r>
      <w:r>
        <w:rPr>
          <w:rFonts w:hint="eastAsia" w:ascii="仿宋" w:hAnsi="仿宋" w:eastAsia="仿宋" w:cs="仿宋"/>
          <w:b/>
          <w:bCs/>
          <w:sz w:val="24"/>
          <w:szCs w:val="24"/>
        </w:rPr>
        <w:t>第二轮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对第一轮</w:t>
      </w:r>
      <w:r>
        <w:rPr>
          <w:rFonts w:hint="eastAsia" w:ascii="仿宋" w:hAnsi="仿宋" w:eastAsia="仿宋" w:cs="仿宋"/>
          <w:sz w:val="24"/>
          <w:szCs w:val="24"/>
          <w:lang w:eastAsia="zh-CN"/>
        </w:rPr>
        <w:t>协商</w:t>
      </w:r>
      <w:r>
        <w:rPr>
          <w:rFonts w:hint="eastAsia" w:ascii="仿宋" w:hAnsi="仿宋" w:eastAsia="仿宋" w:cs="仿宋"/>
          <w:sz w:val="24"/>
          <w:szCs w:val="24"/>
        </w:rPr>
        <w:t>结果不满意，</w:t>
      </w:r>
      <w:r>
        <w:rPr>
          <w:rFonts w:hint="eastAsia" w:ascii="仿宋" w:hAnsi="仿宋" w:eastAsia="仿宋" w:cs="仿宋"/>
          <w:sz w:val="24"/>
          <w:szCs w:val="24"/>
          <w:lang w:eastAsia="zh-CN"/>
        </w:rPr>
        <w:t>协商</w:t>
      </w:r>
      <w:r>
        <w:rPr>
          <w:rFonts w:hint="eastAsia" w:ascii="仿宋" w:hAnsi="仿宋" w:eastAsia="仿宋" w:cs="仿宋"/>
          <w:sz w:val="24"/>
          <w:szCs w:val="24"/>
        </w:rPr>
        <w:t>小组可以再次要求供应商进行第二轮</w:t>
      </w:r>
      <w:r>
        <w:rPr>
          <w:rFonts w:hint="eastAsia" w:ascii="仿宋" w:hAnsi="仿宋" w:eastAsia="仿宋" w:cs="仿宋"/>
          <w:sz w:val="24"/>
          <w:szCs w:val="24"/>
          <w:lang w:eastAsia="zh-CN"/>
        </w:rPr>
        <w:t>协商</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内容及要求跟第一轮</w:t>
      </w:r>
      <w:r>
        <w:rPr>
          <w:rFonts w:hint="eastAsia" w:ascii="仿宋" w:hAnsi="仿宋" w:eastAsia="仿宋" w:cs="仿宋"/>
          <w:sz w:val="24"/>
          <w:szCs w:val="24"/>
          <w:lang w:eastAsia="zh-CN"/>
        </w:rPr>
        <w:t>协商</w:t>
      </w:r>
      <w:r>
        <w:rPr>
          <w:rFonts w:hint="eastAsia" w:ascii="仿宋" w:hAnsi="仿宋" w:eastAsia="仿宋" w:cs="仿宋"/>
          <w:sz w:val="24"/>
          <w:szCs w:val="24"/>
        </w:rPr>
        <w:t>一样。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.5</w:t>
      </w:r>
      <w:r>
        <w:rPr>
          <w:rFonts w:hint="eastAsia" w:ascii="仿宋" w:hAnsi="仿宋" w:eastAsia="仿宋" w:cs="仿宋"/>
          <w:b/>
          <w:sz w:val="24"/>
          <w:szCs w:val="24"/>
          <w:lang w:eastAsia="zh-CN"/>
        </w:rPr>
        <w:t>协商</w:t>
      </w:r>
      <w:r>
        <w:rPr>
          <w:rFonts w:hint="eastAsia" w:ascii="仿宋" w:hAnsi="仿宋" w:eastAsia="仿宋" w:cs="仿宋"/>
          <w:b/>
          <w:sz w:val="24"/>
          <w:szCs w:val="24"/>
        </w:rPr>
        <w:t>轮次最多不得超过二轮。</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.6最终报价：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结束前，</w:t>
      </w:r>
      <w:r>
        <w:rPr>
          <w:rFonts w:hint="eastAsia" w:ascii="仿宋" w:hAnsi="仿宋" w:eastAsia="仿宋" w:cs="仿宋"/>
          <w:sz w:val="24"/>
          <w:szCs w:val="24"/>
          <w:lang w:eastAsia="zh-CN"/>
        </w:rPr>
        <w:t>协商</w:t>
      </w:r>
      <w:r>
        <w:rPr>
          <w:rFonts w:hint="eastAsia" w:ascii="仿宋" w:hAnsi="仿宋" w:eastAsia="仿宋" w:cs="仿宋"/>
          <w:sz w:val="24"/>
          <w:szCs w:val="24"/>
        </w:rPr>
        <w:t>小组需要求</w:t>
      </w:r>
      <w:r>
        <w:rPr>
          <w:rFonts w:hint="eastAsia" w:ascii="仿宋" w:hAnsi="仿宋" w:eastAsia="仿宋" w:cs="仿宋"/>
          <w:sz w:val="24"/>
          <w:szCs w:val="24"/>
          <w:lang w:eastAsia="zh-CN"/>
        </w:rPr>
        <w:t>供应商提交最终协商</w:t>
      </w:r>
      <w:r>
        <w:rPr>
          <w:rFonts w:hint="eastAsia" w:ascii="仿宋" w:hAnsi="仿宋" w:eastAsia="仿宋" w:cs="仿宋"/>
          <w:sz w:val="24"/>
          <w:szCs w:val="24"/>
        </w:rPr>
        <w:t>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的最终价格及服务等仍不能满足采购人的要求，采购人及</w:t>
      </w:r>
      <w:r>
        <w:rPr>
          <w:rFonts w:hint="eastAsia" w:ascii="仿宋" w:hAnsi="仿宋" w:eastAsia="仿宋" w:cs="仿宋"/>
          <w:sz w:val="24"/>
          <w:szCs w:val="24"/>
          <w:lang w:eastAsia="zh-CN"/>
        </w:rPr>
        <w:t>协商</w:t>
      </w:r>
      <w:r>
        <w:rPr>
          <w:rFonts w:hint="eastAsia" w:ascii="仿宋" w:hAnsi="仿宋" w:eastAsia="仿宋" w:cs="仿宋"/>
          <w:sz w:val="24"/>
          <w:szCs w:val="24"/>
        </w:rPr>
        <w:t>小组将保留最终放弃本次</w:t>
      </w:r>
      <w:r>
        <w:rPr>
          <w:rFonts w:hint="eastAsia" w:ascii="仿宋" w:hAnsi="仿宋" w:eastAsia="仿宋" w:cs="仿宋"/>
          <w:sz w:val="24"/>
          <w:szCs w:val="24"/>
          <w:lang w:eastAsia="zh-CN"/>
        </w:rPr>
        <w:t>协商</w:t>
      </w:r>
      <w:r>
        <w:rPr>
          <w:rFonts w:hint="eastAsia" w:ascii="仿宋" w:hAnsi="仿宋" w:eastAsia="仿宋" w:cs="仿宋"/>
          <w:sz w:val="24"/>
          <w:szCs w:val="24"/>
        </w:rPr>
        <w:t>的权利。</w:t>
      </w:r>
    </w:p>
    <w:p>
      <w:pPr>
        <w:spacing w:line="360" w:lineRule="auto"/>
        <w:outlineLvl w:val="9"/>
        <w:rPr>
          <w:rFonts w:hint="eastAsia" w:ascii="仿宋" w:hAnsi="仿宋" w:eastAsia="仿宋" w:cs="仿宋"/>
          <w:b/>
          <w:bCs/>
          <w:sz w:val="24"/>
          <w:szCs w:val="24"/>
        </w:rPr>
      </w:pPr>
      <w:r>
        <w:rPr>
          <w:rFonts w:hint="eastAsia" w:ascii="仿宋" w:hAnsi="仿宋" w:eastAsia="仿宋" w:cs="仿宋"/>
          <w:b/>
          <w:sz w:val="24"/>
          <w:szCs w:val="24"/>
          <w:lang w:val="en-US" w:eastAsia="zh-CN"/>
        </w:rPr>
        <w:t>27</w:t>
      </w:r>
      <w:r>
        <w:rPr>
          <w:rFonts w:hint="eastAsia" w:ascii="仿宋" w:hAnsi="仿宋" w:eastAsia="仿宋" w:cs="仿宋"/>
          <w:b/>
          <w:sz w:val="24"/>
          <w:szCs w:val="24"/>
        </w:rPr>
        <w:t>.</w:t>
      </w:r>
      <w:r>
        <w:rPr>
          <w:rFonts w:hint="eastAsia" w:ascii="仿宋" w:hAnsi="仿宋" w:eastAsia="仿宋" w:cs="仿宋"/>
          <w:b/>
          <w:bCs/>
          <w:sz w:val="24"/>
          <w:szCs w:val="24"/>
        </w:rPr>
        <w:t>确定</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单位</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pPr>
      <w:r>
        <w:rPr>
          <w:rFonts w:hint="eastAsia" w:ascii="仿宋" w:hAnsi="仿宋" w:eastAsia="仿宋" w:cs="仿宋"/>
          <w:kern w:val="0"/>
          <w:sz w:val="24"/>
          <w:lang w:val="en-US" w:eastAsia="zh-CN"/>
        </w:rPr>
        <w:t>27</w:t>
      </w:r>
      <w:r>
        <w:rPr>
          <w:rFonts w:hint="eastAsia" w:ascii="仿宋" w:hAnsi="仿宋" w:eastAsia="仿宋" w:cs="仿宋"/>
          <w:kern w:val="0"/>
          <w:sz w:val="24"/>
        </w:rPr>
        <w:t>.1</w:t>
      </w:r>
      <w:r>
        <w:rPr>
          <w:rFonts w:hint="eastAsia" w:ascii="仿宋" w:hAnsi="仿宋" w:eastAsia="仿宋" w:cs="仿宋"/>
          <w:kern w:val="0"/>
          <w:sz w:val="24"/>
          <w:lang w:eastAsia="zh-CN"/>
        </w:rPr>
        <w:t>采购</w:t>
      </w:r>
      <w:r>
        <w:rPr>
          <w:rFonts w:hint="eastAsia" w:ascii="仿宋" w:hAnsi="仿宋" w:eastAsia="仿宋" w:cs="仿宋"/>
          <w:color w:val="000000"/>
          <w:kern w:val="0"/>
          <w:sz w:val="24"/>
        </w:rPr>
        <w:t>代理机构应当在</w:t>
      </w:r>
      <w:r>
        <w:rPr>
          <w:rFonts w:hint="eastAsia" w:ascii="仿宋" w:hAnsi="仿宋" w:eastAsia="仿宋" w:cs="仿宋"/>
          <w:color w:val="000000"/>
          <w:kern w:val="0"/>
          <w:sz w:val="24"/>
          <w:lang w:eastAsia="zh-CN"/>
        </w:rPr>
        <w:t>协商</w:t>
      </w:r>
      <w:r>
        <w:rPr>
          <w:rFonts w:hint="eastAsia" w:ascii="仿宋" w:hAnsi="仿宋" w:eastAsia="仿宋" w:cs="仿宋"/>
          <w:color w:val="000000"/>
          <w:kern w:val="0"/>
          <w:sz w:val="24"/>
        </w:rPr>
        <w:t>结束</w:t>
      </w:r>
      <w:r>
        <w:rPr>
          <w:rFonts w:hint="eastAsia" w:ascii="仿宋" w:hAnsi="仿宋" w:eastAsia="仿宋" w:cs="仿宋"/>
          <w:kern w:val="0"/>
          <w:sz w:val="24"/>
          <w:lang w:eastAsia="zh-CN"/>
        </w:rPr>
        <w:t>后</w:t>
      </w:r>
      <w:r>
        <w:rPr>
          <w:rFonts w:hint="eastAsia" w:ascii="仿宋" w:hAnsi="仿宋" w:eastAsia="仿宋" w:cs="仿宋"/>
          <w:kern w:val="0"/>
          <w:sz w:val="24"/>
        </w:rPr>
        <w:t>将</w:t>
      </w:r>
      <w:r>
        <w:rPr>
          <w:rFonts w:hint="eastAsia" w:ascii="仿宋" w:hAnsi="仿宋" w:eastAsia="仿宋" w:cs="仿宋"/>
          <w:sz w:val="24"/>
          <w:szCs w:val="24"/>
        </w:rPr>
        <w:t>协商情况记录</w:t>
      </w:r>
      <w:r>
        <w:rPr>
          <w:rFonts w:hint="eastAsia" w:ascii="仿宋" w:hAnsi="仿宋" w:eastAsia="仿宋" w:cs="仿宋"/>
          <w:kern w:val="0"/>
          <w:sz w:val="24"/>
        </w:rPr>
        <w:t>送</w:t>
      </w:r>
      <w:r>
        <w:rPr>
          <w:rFonts w:hint="eastAsia" w:ascii="仿宋" w:hAnsi="仿宋" w:eastAsia="仿宋" w:cs="仿宋"/>
          <w:kern w:val="0"/>
          <w:sz w:val="24"/>
          <w:lang w:eastAsia="zh-CN"/>
        </w:rPr>
        <w:t>采购</w:t>
      </w:r>
      <w:r>
        <w:rPr>
          <w:rFonts w:hint="eastAsia" w:ascii="仿宋" w:hAnsi="仿宋" w:eastAsia="仿宋" w:cs="仿宋"/>
          <w:kern w:val="0"/>
          <w:sz w:val="24"/>
        </w:rPr>
        <w:t>人确认。</w:t>
      </w:r>
      <w:r>
        <w:rPr>
          <w:rFonts w:hint="eastAsia" w:ascii="仿宋" w:hAnsi="仿宋" w:eastAsia="仿宋" w:cs="仿宋"/>
          <w:sz w:val="24"/>
          <w:szCs w:val="24"/>
        </w:rPr>
        <w:t>由采购全体人员签字认可。对记录有异议的采购人员，应当签署不同意见并说明理由。采购人员拒绝在记录上签字又不书面说明其不同意见和理由的，视为同意。</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27.2成交</w:t>
      </w:r>
      <w:r>
        <w:rPr>
          <w:rFonts w:hint="eastAsia" w:ascii="仿宋" w:hAnsi="仿宋" w:eastAsia="仿宋" w:cs="仿宋"/>
          <w:sz w:val="24"/>
          <w:szCs w:val="24"/>
        </w:rPr>
        <w:t>供应商确定之日起2个工作日内，采购代理机构将</w:t>
      </w:r>
      <w:r>
        <w:rPr>
          <w:rFonts w:hint="eastAsia" w:ascii="仿宋" w:hAnsi="仿宋" w:eastAsia="仿宋" w:cs="仿宋"/>
          <w:sz w:val="24"/>
          <w:szCs w:val="24"/>
          <w:lang w:val="zh-CN"/>
        </w:rPr>
        <w:t>发布</w:t>
      </w:r>
      <w:r>
        <w:rPr>
          <w:rFonts w:hint="eastAsia" w:ascii="仿宋" w:hAnsi="仿宋" w:eastAsia="仿宋" w:cs="仿宋"/>
          <w:sz w:val="24"/>
          <w:szCs w:val="24"/>
          <w:lang w:val="zh-CN" w:eastAsia="zh-CN"/>
        </w:rPr>
        <w:t>成交</w:t>
      </w:r>
      <w:r>
        <w:rPr>
          <w:rFonts w:hint="eastAsia" w:ascii="仿宋" w:hAnsi="仿宋" w:eastAsia="仿宋" w:cs="仿宋"/>
          <w:sz w:val="24"/>
          <w:szCs w:val="24"/>
        </w:rPr>
        <w:t>结果信息</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27.3成交供应商确定后，采购代理机构将以书面形式向成交供应商发出“成交通知书”。成交通知书是合同文件的组成部分，对采购人和成交供应商具有同等法律效力。</w:t>
      </w:r>
    </w:p>
    <w:p>
      <w:pPr>
        <w:spacing w:before="0" w:after="0" w:line="360" w:lineRule="auto"/>
        <w:jc w:val="center"/>
        <w:outlineLvl w:val="9"/>
        <w:rPr>
          <w:rFonts w:hint="eastAsia" w:ascii="仿宋" w:hAnsi="仿宋" w:eastAsia="仿宋" w:cs="仿宋"/>
          <w:b/>
          <w:bCs w:val="0"/>
          <w:sz w:val="24"/>
          <w:szCs w:val="24"/>
        </w:rPr>
      </w:pPr>
      <w:bookmarkStart w:id="124" w:name="_Toc484381892"/>
      <w:bookmarkStart w:id="125" w:name="_Toc500232199"/>
      <w:bookmarkStart w:id="126" w:name="_Toc500231792"/>
      <w:r>
        <w:rPr>
          <w:rFonts w:hint="eastAsia" w:ascii="仿宋" w:hAnsi="仿宋" w:eastAsia="仿宋" w:cs="仿宋"/>
          <w:b/>
          <w:bCs w:val="0"/>
          <w:sz w:val="24"/>
          <w:szCs w:val="24"/>
        </w:rPr>
        <w:t>六、合同授予</w:t>
      </w:r>
      <w:bookmarkEnd w:id="124"/>
      <w:bookmarkEnd w:id="125"/>
      <w:bookmarkEnd w:id="126"/>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28</w:t>
      </w:r>
      <w:r>
        <w:rPr>
          <w:rFonts w:hint="eastAsia" w:ascii="仿宋" w:hAnsi="仿宋" w:eastAsia="仿宋" w:cs="仿宋"/>
          <w:b/>
          <w:bCs/>
          <w:sz w:val="24"/>
          <w:szCs w:val="24"/>
        </w:rPr>
        <w:t>.经济合同</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lang w:val="en-US" w:eastAsia="zh-CN"/>
        </w:rPr>
        <w:t>供应商在收到采购代理机构的成交通知书后25日内，应按照单一来源文件要求尽快与采购人签订合同。成交</w:t>
      </w:r>
      <w:r>
        <w:rPr>
          <w:rFonts w:hint="eastAsia" w:ascii="仿宋" w:hAnsi="仿宋" w:eastAsia="仿宋" w:cs="仿宋"/>
          <w:sz w:val="24"/>
          <w:szCs w:val="24"/>
        </w:rPr>
        <w:t>供应商无正当理由拒签合同的，将视为放弃</w:t>
      </w:r>
      <w:r>
        <w:rPr>
          <w:rFonts w:hint="eastAsia" w:ascii="仿宋" w:hAnsi="仿宋" w:eastAsia="仿宋" w:cs="仿宋"/>
          <w:sz w:val="24"/>
          <w:szCs w:val="24"/>
          <w:lang w:eastAsia="zh-CN"/>
        </w:rPr>
        <w:t>成交</w:t>
      </w:r>
      <w:r>
        <w:rPr>
          <w:rFonts w:hint="eastAsia" w:ascii="仿宋" w:hAnsi="仿宋" w:eastAsia="仿宋" w:cs="仿宋"/>
          <w:sz w:val="24"/>
          <w:szCs w:val="24"/>
        </w:rPr>
        <w:t>，取消其</w:t>
      </w:r>
      <w:r>
        <w:rPr>
          <w:rFonts w:hint="eastAsia" w:ascii="仿宋" w:hAnsi="仿宋" w:eastAsia="仿宋" w:cs="仿宋"/>
          <w:sz w:val="24"/>
          <w:szCs w:val="24"/>
          <w:lang w:eastAsia="zh-CN"/>
        </w:rPr>
        <w:t>成交</w:t>
      </w:r>
      <w:r>
        <w:rPr>
          <w:rFonts w:hint="eastAsia" w:ascii="仿宋" w:hAnsi="仿宋" w:eastAsia="仿宋" w:cs="仿宋"/>
          <w:sz w:val="24"/>
          <w:szCs w:val="24"/>
        </w:rPr>
        <w:t>资格；给采购人造成损失的，供应商应当予以赔偿。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.2采购人与</w:t>
      </w:r>
      <w:r>
        <w:rPr>
          <w:rFonts w:hint="eastAsia" w:ascii="仿宋" w:hAnsi="仿宋" w:eastAsia="仿宋" w:cs="仿宋"/>
          <w:sz w:val="24"/>
          <w:szCs w:val="24"/>
          <w:lang w:eastAsia="zh-CN"/>
        </w:rPr>
        <w:t>成交</w:t>
      </w:r>
      <w:r>
        <w:rPr>
          <w:rFonts w:hint="eastAsia" w:ascii="仿宋" w:hAnsi="仿宋" w:eastAsia="仿宋" w:cs="仿宋"/>
          <w:sz w:val="24"/>
          <w:szCs w:val="24"/>
        </w:rPr>
        <w:t>供应商洽谈合同条款及所签订的合同不得对单一来源采购文件和</w:t>
      </w:r>
      <w:r>
        <w:rPr>
          <w:rFonts w:hint="eastAsia" w:ascii="仿宋" w:hAnsi="仿宋" w:eastAsia="仿宋" w:cs="仿宋"/>
          <w:sz w:val="24"/>
          <w:szCs w:val="24"/>
          <w:lang w:eastAsia="zh-CN"/>
        </w:rPr>
        <w:t>成交</w:t>
      </w:r>
      <w:r>
        <w:rPr>
          <w:rFonts w:hint="eastAsia" w:ascii="仿宋" w:hAnsi="仿宋" w:eastAsia="仿宋" w:cs="仿宋"/>
          <w:sz w:val="24"/>
          <w:szCs w:val="24"/>
        </w:rPr>
        <w:t>供应商单一来源响应文件作实质性修改，单一来源采购文件及响应文件以及</w:t>
      </w:r>
      <w:r>
        <w:rPr>
          <w:rFonts w:hint="eastAsia" w:ascii="仿宋" w:hAnsi="仿宋" w:eastAsia="仿宋" w:cs="仿宋"/>
          <w:sz w:val="24"/>
          <w:szCs w:val="24"/>
          <w:lang w:eastAsia="zh-CN"/>
        </w:rPr>
        <w:t>协商</w:t>
      </w:r>
      <w:r>
        <w:rPr>
          <w:rFonts w:hint="eastAsia" w:ascii="仿宋" w:hAnsi="仿宋" w:eastAsia="仿宋" w:cs="仿宋"/>
          <w:sz w:val="24"/>
          <w:szCs w:val="24"/>
        </w:rPr>
        <w:t>过程中的承诺内容均作为经济合同的有机组成部分。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.3采购代理机构会同采购人负责监督、协调和处理履约过程中出现的问题。</w:t>
      </w:r>
    </w:p>
    <w:bookmarkEnd w:id="123"/>
    <w:p>
      <w:pPr>
        <w:pStyle w:val="1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bookmarkStart w:id="127" w:name="_Toc217446081"/>
      <w:r>
        <w:rPr>
          <w:rFonts w:hint="eastAsia" w:ascii="仿宋" w:hAnsi="仿宋" w:eastAsia="仿宋" w:cs="仿宋"/>
          <w:sz w:val="24"/>
          <w:szCs w:val="24"/>
          <w:lang w:val="en-US" w:eastAsia="zh-CN"/>
        </w:rPr>
        <w:t>28</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sz w:val="24"/>
          <w:szCs w:val="24"/>
          <w:lang w:eastAsia="zh-CN"/>
        </w:rPr>
        <w:t>成交供应商</w:t>
      </w:r>
      <w:r>
        <w:rPr>
          <w:rFonts w:hint="eastAsia" w:ascii="仿宋" w:hAnsi="仿宋" w:eastAsia="仿宋" w:cs="仿宋"/>
          <w:sz w:val="24"/>
          <w:szCs w:val="24"/>
        </w:rPr>
        <w:t>有下列情形之一的，责令限期改正，情节严重的，列入不良行为记录名单，在1至3年内禁止参加政府采购活动，并予以通报：</w:t>
      </w:r>
    </w:p>
    <w:p>
      <w:pPr>
        <w:pStyle w:val="1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后无正当理由不与采购人签订合同的；</w:t>
      </w:r>
    </w:p>
    <w:p>
      <w:pPr>
        <w:pStyle w:val="1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（2）未按照</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文件确定的事项签订合同，或者与采购人另行订立背离合同实质性内容的协议的；</w:t>
      </w:r>
    </w:p>
    <w:p>
      <w:pPr>
        <w:pStyle w:val="1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（3）拒绝履行合同义务的；</w:t>
      </w:r>
    </w:p>
    <w:p>
      <w:pPr>
        <w:tabs>
          <w:tab w:val="left" w:pos="0"/>
        </w:tabs>
        <w:adjustRightInd w:val="0"/>
        <w:snapToGrid w:val="0"/>
        <w:spacing w:line="360" w:lineRule="auto"/>
        <w:ind w:firstLine="470" w:firstLineChars="196"/>
        <w:rPr>
          <w:rFonts w:hint="eastAsia" w:ascii="仿宋" w:hAnsi="仿宋" w:eastAsia="仿宋" w:cs="仿宋"/>
          <w:kern w:val="0"/>
          <w:sz w:val="24"/>
          <w:lang w:val="en-US" w:eastAsia="zh-CN"/>
        </w:rPr>
      </w:pPr>
      <w:r>
        <w:rPr>
          <w:rFonts w:hint="eastAsia" w:ascii="仿宋" w:hAnsi="仿宋" w:eastAsia="仿宋" w:cs="仿宋"/>
          <w:sz w:val="24"/>
          <w:szCs w:val="24"/>
        </w:rPr>
        <w:t>（4）</w:t>
      </w:r>
      <w:r>
        <w:rPr>
          <w:rFonts w:hint="eastAsia" w:ascii="仿宋" w:hAnsi="仿宋" w:eastAsia="仿宋" w:cs="仿宋"/>
          <w:kern w:val="0"/>
          <w:sz w:val="24"/>
          <w:szCs w:val="24"/>
        </w:rPr>
        <w:t>违反法律、规章、规范性文件规定的。</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29</w:t>
      </w:r>
      <w:r>
        <w:rPr>
          <w:rFonts w:hint="eastAsia" w:ascii="仿宋" w:hAnsi="仿宋" w:eastAsia="仿宋" w:cs="仿宋"/>
          <w:b/>
          <w:bCs/>
          <w:sz w:val="24"/>
          <w:szCs w:val="24"/>
        </w:rPr>
        <w:t>.</w:t>
      </w:r>
      <w:r>
        <w:rPr>
          <w:rFonts w:hint="eastAsia" w:ascii="仿宋" w:hAnsi="仿宋" w:eastAsia="仿宋" w:cs="仿宋"/>
          <w:b/>
          <w:sz w:val="24"/>
          <w:szCs w:val="24"/>
        </w:rPr>
        <w:t xml:space="preserve"> </w:t>
      </w:r>
      <w:r>
        <w:rPr>
          <w:rFonts w:hint="eastAsia" w:ascii="仿宋" w:hAnsi="仿宋" w:eastAsia="仿宋" w:cs="仿宋"/>
          <w:b/>
          <w:sz w:val="24"/>
          <w:szCs w:val="24"/>
          <w:lang w:eastAsia="zh-CN"/>
        </w:rPr>
        <w:t>代理</w:t>
      </w:r>
      <w:r>
        <w:rPr>
          <w:rFonts w:hint="eastAsia" w:ascii="仿宋" w:hAnsi="仿宋" w:eastAsia="仿宋" w:cs="仿宋"/>
          <w:b/>
          <w:sz w:val="24"/>
          <w:szCs w:val="24"/>
          <w:lang w:val="zh-CN"/>
        </w:rPr>
        <w:t>服务费</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29</w:t>
      </w:r>
      <w:r>
        <w:rPr>
          <w:rFonts w:hint="eastAsia" w:ascii="仿宋" w:hAnsi="仿宋" w:eastAsia="仿宋" w:cs="仿宋"/>
          <w:sz w:val="24"/>
          <w:szCs w:val="24"/>
        </w:rPr>
        <w:t>.1</w:t>
      </w:r>
      <w:r>
        <w:rPr>
          <w:rFonts w:hint="eastAsia" w:ascii="仿宋" w:hAnsi="仿宋" w:eastAsia="仿宋" w:cs="仿宋"/>
          <w:sz w:val="24"/>
          <w:szCs w:val="24"/>
          <w:lang w:eastAsia="zh-CN"/>
        </w:rPr>
        <w:t>成交供应商</w:t>
      </w:r>
      <w:r>
        <w:rPr>
          <w:rFonts w:hint="eastAsia" w:ascii="仿宋" w:hAnsi="仿宋" w:eastAsia="仿宋" w:cs="仿宋"/>
          <w:sz w:val="24"/>
          <w:szCs w:val="24"/>
        </w:rPr>
        <w:t>在领取《</w:t>
      </w:r>
      <w:r>
        <w:rPr>
          <w:rFonts w:hint="eastAsia" w:ascii="仿宋" w:hAnsi="仿宋" w:eastAsia="仿宋" w:cs="仿宋"/>
          <w:sz w:val="22"/>
          <w:szCs w:val="22"/>
          <w:lang w:eastAsia="zh-CN"/>
        </w:rPr>
        <w:t>成交</w:t>
      </w:r>
      <w:r>
        <w:rPr>
          <w:rFonts w:hint="eastAsia" w:ascii="仿宋" w:hAnsi="仿宋" w:eastAsia="仿宋" w:cs="仿宋"/>
          <w:sz w:val="24"/>
          <w:szCs w:val="24"/>
        </w:rPr>
        <w:t>通知书》之前，应向</w:t>
      </w:r>
      <w:r>
        <w:rPr>
          <w:rFonts w:hint="eastAsia" w:ascii="仿宋" w:hAnsi="仿宋" w:eastAsia="仿宋" w:cs="仿宋"/>
          <w:sz w:val="24"/>
          <w:szCs w:val="24"/>
          <w:lang w:eastAsia="zh-CN"/>
        </w:rPr>
        <w:t>采购</w:t>
      </w:r>
      <w:r>
        <w:rPr>
          <w:rFonts w:hint="eastAsia" w:ascii="仿宋" w:hAnsi="仿宋" w:eastAsia="仿宋" w:cs="仿宋"/>
          <w:sz w:val="24"/>
          <w:szCs w:val="24"/>
        </w:rPr>
        <w:t>代理机构缴纳采购代理服务</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.2采购代理服务费，可以采取现金、支票、银行汇票、电汇、网银等方式缴纳。</w:t>
      </w:r>
    </w:p>
    <w:p>
      <w:pPr>
        <w:autoSpaceDE w:val="0"/>
        <w:autoSpaceDN w:val="0"/>
        <w:adjustRightInd w:val="0"/>
        <w:snapToGrid w:val="0"/>
        <w:spacing w:line="360" w:lineRule="auto"/>
        <w:outlineLvl w:val="9"/>
        <w:rPr>
          <w:rFonts w:hint="eastAsia" w:ascii="仿宋" w:hAnsi="仿宋" w:eastAsia="仿宋" w:cs="仿宋"/>
          <w:b/>
          <w:sz w:val="24"/>
          <w:szCs w:val="24"/>
          <w:lang w:val="zh-CN"/>
        </w:rPr>
      </w:pPr>
      <w:r>
        <w:rPr>
          <w:rFonts w:hint="eastAsia" w:ascii="仿宋" w:hAnsi="仿宋" w:eastAsia="仿宋" w:cs="仿宋"/>
          <w:b/>
          <w:sz w:val="24"/>
          <w:szCs w:val="24"/>
          <w:lang w:val="en-US" w:eastAsia="zh-CN"/>
        </w:rPr>
        <w:t>30</w:t>
      </w:r>
      <w:r>
        <w:rPr>
          <w:rFonts w:hint="eastAsia" w:ascii="仿宋" w:hAnsi="仿宋" w:eastAsia="仿宋" w:cs="仿宋"/>
          <w:b/>
          <w:sz w:val="24"/>
          <w:szCs w:val="24"/>
          <w:lang w:val="zh-CN"/>
        </w:rPr>
        <w:t>.</w:t>
      </w:r>
      <w:r>
        <w:rPr>
          <w:rFonts w:hint="eastAsia" w:ascii="仿宋" w:hAnsi="仿宋" w:eastAsia="仿宋" w:cs="仿宋"/>
          <w:b/>
          <w:sz w:val="24"/>
          <w:szCs w:val="24"/>
        </w:rPr>
        <w:t xml:space="preserve"> </w:t>
      </w:r>
      <w:r>
        <w:rPr>
          <w:rFonts w:hint="eastAsia" w:ascii="仿宋" w:hAnsi="仿宋" w:eastAsia="仿宋" w:cs="仿宋"/>
          <w:b/>
          <w:sz w:val="24"/>
          <w:szCs w:val="24"/>
          <w:lang w:val="zh-CN"/>
        </w:rPr>
        <w:t>质疑与投诉</w:t>
      </w:r>
    </w:p>
    <w:p>
      <w:pPr>
        <w:widowControl/>
        <w:adjustRightInd w:val="0"/>
        <w:snapToGrid w:val="0"/>
        <w:spacing w:line="360" w:lineRule="auto"/>
        <w:ind w:firstLine="477" w:firstLineChars="199"/>
        <w:jc w:val="left"/>
        <w:rPr>
          <w:rFonts w:hint="eastAsia" w:ascii="仿宋" w:hAnsi="仿宋" w:eastAsia="仿宋" w:cs="仿宋"/>
          <w:bCs/>
          <w:sz w:val="24"/>
          <w:szCs w:val="24"/>
          <w:lang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.1</w:t>
      </w:r>
      <w:r>
        <w:rPr>
          <w:rFonts w:hint="eastAsia" w:ascii="仿宋" w:hAnsi="仿宋" w:eastAsia="仿宋" w:cs="仿宋"/>
          <w:bCs/>
          <w:sz w:val="24"/>
          <w:szCs w:val="24"/>
        </w:rPr>
        <w:t>、</w:t>
      </w:r>
      <w:r>
        <w:rPr>
          <w:rFonts w:hint="eastAsia" w:ascii="仿宋" w:hAnsi="仿宋" w:eastAsia="仿宋" w:cs="仿宋"/>
          <w:bCs/>
          <w:sz w:val="24"/>
          <w:szCs w:val="24"/>
          <w:lang w:eastAsia="zh-CN"/>
        </w:rPr>
        <w:t>供应商</w:t>
      </w:r>
      <w:r>
        <w:rPr>
          <w:rFonts w:hint="eastAsia" w:ascii="仿宋" w:hAnsi="仿宋" w:eastAsia="仿宋" w:cs="仿宋"/>
          <w:bCs/>
          <w:sz w:val="24"/>
          <w:szCs w:val="24"/>
        </w:rPr>
        <w:t>对本次采购活动有疑问的，按照国家《政府采购法》、《政府采购法实施条例》和《政府采购质疑和投诉办法》（财政部94号令）的规定办理</w:t>
      </w:r>
      <w:r>
        <w:rPr>
          <w:rFonts w:hint="eastAsia" w:ascii="仿宋" w:hAnsi="仿宋" w:eastAsia="仿宋" w:cs="仿宋"/>
          <w:bCs/>
          <w:sz w:val="24"/>
          <w:szCs w:val="24"/>
          <w:lang w:eastAsia="zh-CN"/>
        </w:rPr>
        <w:t>。</w:t>
      </w:r>
    </w:p>
    <w:p>
      <w:pPr>
        <w:spacing w:line="360" w:lineRule="auto"/>
        <w:ind w:firstLine="480" w:firstLineChars="200"/>
        <w:jc w:val="left"/>
        <w:outlineLvl w:val="9"/>
        <w:rPr>
          <w:rFonts w:hint="eastAsia" w:ascii="仿宋" w:hAnsi="仿宋" w:eastAsia="仿宋" w:cs="仿宋"/>
          <w:color w:val="000000"/>
          <w:sz w:val="24"/>
          <w:szCs w:val="24"/>
        </w:rPr>
      </w:pPr>
      <w:r>
        <w:rPr>
          <w:rFonts w:hint="eastAsia" w:ascii="仿宋" w:hAnsi="仿宋" w:eastAsia="仿宋" w:cs="仿宋"/>
          <w:bCs/>
          <w:sz w:val="24"/>
          <w:szCs w:val="24"/>
          <w:lang w:val="en-US" w:eastAsia="zh-CN"/>
        </w:rPr>
        <w:t>30.2</w:t>
      </w:r>
      <w:r>
        <w:rPr>
          <w:rFonts w:hint="eastAsia" w:ascii="仿宋" w:hAnsi="仿宋" w:eastAsia="仿宋" w:cs="仿宋"/>
          <w:color w:val="000000"/>
          <w:sz w:val="24"/>
          <w:szCs w:val="24"/>
        </w:rPr>
        <w:t>参加</w:t>
      </w:r>
      <w:r>
        <w:rPr>
          <w:rFonts w:hint="eastAsia" w:ascii="仿宋" w:hAnsi="仿宋" w:eastAsia="仿宋" w:cs="仿宋"/>
          <w:color w:val="000000"/>
          <w:sz w:val="24"/>
          <w:szCs w:val="24"/>
          <w:lang w:eastAsia="zh-CN"/>
        </w:rPr>
        <w:t>协商</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和其他厉害关系人认为本次采购活动违反法律、法规和规章规定的，有权向有关行政监督机构投诉</w:t>
      </w:r>
    </w:p>
    <w:p>
      <w:pPr>
        <w:spacing w:line="360" w:lineRule="auto"/>
        <w:jc w:val="lef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31</w:t>
      </w:r>
      <w:r>
        <w:rPr>
          <w:rFonts w:hint="eastAsia" w:ascii="仿宋" w:hAnsi="仿宋" w:eastAsia="仿宋" w:cs="仿宋"/>
          <w:b/>
          <w:sz w:val="24"/>
          <w:szCs w:val="24"/>
          <w:highlight w:val="none"/>
        </w:rPr>
        <w:t>.其他</w:t>
      </w:r>
    </w:p>
    <w:p>
      <w:pPr>
        <w:autoSpaceDE w:val="0"/>
        <w:autoSpaceDN w:val="0"/>
        <w:adjustRightInd w:val="0"/>
        <w:snapToGrid w:val="0"/>
        <w:spacing w:line="360" w:lineRule="auto"/>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根据《陕西省财政厅关于政府采购供应商注册登记有关事项的通知》的规定，供应商在购买标书后，应及时在陕西省政府采购网（http://www.ccgp-shaanxi.gov.cn/）注册登记加入陕西省政府采购供应商库。因供应商自身原因未及时登记入库而导致的一切后果由供应商自行承担。</w:t>
      </w:r>
    </w:p>
    <w:p>
      <w:pPr>
        <w:widowControl/>
        <w:adjustRightInd w:val="0"/>
        <w:snapToGrid w:val="0"/>
        <w:spacing w:line="360" w:lineRule="auto"/>
        <w:ind w:firstLine="477" w:firstLineChars="199"/>
        <w:jc w:val="left"/>
        <w:rPr>
          <w:rFonts w:hint="eastAsia" w:ascii="仿宋" w:hAnsi="仿宋" w:eastAsia="仿宋" w:cs="仿宋"/>
          <w:sz w:val="24"/>
          <w:lang w:eastAsia="zh-CN"/>
        </w:rPr>
      </w:pPr>
    </w:p>
    <w:p>
      <w:pPr>
        <w:spacing w:line="360" w:lineRule="auto"/>
        <w:ind w:firstLine="480" w:firstLineChars="200"/>
        <w:outlineLvl w:val="9"/>
        <w:rPr>
          <w:rFonts w:hint="eastAsia" w:ascii="仿宋" w:hAnsi="仿宋" w:eastAsia="仿宋" w:cs="仿宋"/>
          <w:bCs/>
          <w:sz w:val="24"/>
          <w:szCs w:val="24"/>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rPr>
          <w:rFonts w:hint="eastAsia" w:ascii="仿宋" w:hAnsi="仿宋" w:eastAsia="仿宋" w:cs="仿宋"/>
          <w:bCs/>
          <w:sz w:val="28"/>
          <w:szCs w:val="28"/>
        </w:rPr>
      </w:pPr>
      <w:r>
        <w:rPr>
          <w:rFonts w:hint="eastAsia" w:ascii="仿宋" w:hAnsi="仿宋" w:eastAsia="仿宋" w:cs="仿宋"/>
          <w:bCs/>
          <w:sz w:val="28"/>
          <w:szCs w:val="28"/>
        </w:rPr>
        <w:br w:type="page"/>
      </w:r>
    </w:p>
    <w:p>
      <w:pPr>
        <w:spacing w:before="0" w:after="0" w:line="360" w:lineRule="auto"/>
        <w:jc w:val="center"/>
        <w:outlineLvl w:val="0"/>
        <w:rPr>
          <w:rFonts w:hint="eastAsia" w:ascii="仿宋" w:hAnsi="仿宋" w:eastAsia="仿宋" w:cs="仿宋"/>
          <w:b/>
          <w:bCs/>
          <w:sz w:val="32"/>
          <w:szCs w:val="40"/>
          <w:highlight w:val="none"/>
        </w:rPr>
      </w:pPr>
      <w:bookmarkStart w:id="128" w:name="_Toc217446093"/>
      <w:bookmarkStart w:id="129" w:name="_Toc26012"/>
      <w:bookmarkStart w:id="130" w:name="_Toc2146"/>
      <w:bookmarkStart w:id="131" w:name="_Toc14160"/>
      <w:bookmarkStart w:id="132" w:name="_Toc24180"/>
      <w:bookmarkStart w:id="133" w:name="_Toc500232200"/>
      <w:bookmarkStart w:id="134" w:name="_Toc32705"/>
      <w:bookmarkStart w:id="135" w:name="_Toc28630"/>
      <w:r>
        <w:rPr>
          <w:rFonts w:hint="eastAsia" w:ascii="仿宋" w:hAnsi="仿宋" w:eastAsia="仿宋" w:cs="仿宋"/>
          <w:b/>
          <w:bCs/>
          <w:sz w:val="32"/>
          <w:szCs w:val="40"/>
          <w:highlight w:val="none"/>
        </w:rPr>
        <w:t xml:space="preserve">第三章  </w:t>
      </w:r>
      <w:bookmarkEnd w:id="128"/>
      <w:r>
        <w:rPr>
          <w:rFonts w:hint="eastAsia" w:ascii="仿宋" w:hAnsi="仿宋" w:eastAsia="仿宋" w:cs="仿宋"/>
          <w:b/>
          <w:bCs/>
          <w:sz w:val="32"/>
          <w:szCs w:val="40"/>
          <w:highlight w:val="none"/>
        </w:rPr>
        <w:t>采购内容及商务要求</w:t>
      </w:r>
      <w:bookmarkEnd w:id="129"/>
      <w:bookmarkEnd w:id="130"/>
      <w:bookmarkEnd w:id="131"/>
      <w:bookmarkEnd w:id="132"/>
      <w:bookmarkEnd w:id="133"/>
      <w:bookmarkEnd w:id="134"/>
      <w:bookmarkEnd w:id="135"/>
    </w:p>
    <w:p>
      <w:pPr>
        <w:outlineLvl w:val="9"/>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一、采购内容：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为进一步促进陇县旅游业健康发展，不断提升国际影响力，吸引更多的海内外游客，陇县文化和旅游局拟在西安地铁2号线宣传陇县旅游。</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1、项目实施地点：西安地铁2号线（10列一组）。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2、宣传形式：语音到站提醒播报（XXX提醒您，某某站到了，前往AAA、BBB的乘客，请从本站下车，下车时请注意脚下安全）。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3、服务期限：3个月</w:t>
      </w:r>
      <w:r>
        <w:rPr>
          <w:rFonts w:hint="eastAsia" w:ascii="仿宋" w:hAnsi="仿宋" w:eastAsia="仿宋" w:cs="仿宋"/>
          <w:color w:val="auto"/>
          <w:sz w:val="24"/>
          <w:szCs w:val="24"/>
          <w:highlight w:val="none"/>
          <w:lang w:eastAsia="zh-CN"/>
        </w:rPr>
        <w:t>。</w:t>
      </w:r>
    </w:p>
    <w:p>
      <w:pPr>
        <w:pStyle w:val="12"/>
        <w:spacing w:line="360" w:lineRule="auto"/>
        <w:ind w:firstLine="480" w:firstLineChars="200"/>
        <w:rPr>
          <w:rFonts w:hint="default"/>
          <w:highlight w:val="none"/>
          <w:lang w:val="en-US" w:eastAsia="zh-CN"/>
        </w:rPr>
      </w:pPr>
      <w:r>
        <w:rPr>
          <w:rFonts w:hint="eastAsia" w:ascii="仿宋" w:hAnsi="仿宋" w:eastAsia="仿宋" w:cs="仿宋"/>
          <w:color w:val="auto"/>
          <w:sz w:val="24"/>
          <w:szCs w:val="24"/>
          <w:highlight w:val="none"/>
          <w:lang w:val="en-US" w:eastAsia="zh-CN"/>
        </w:rPr>
        <w:t>4、质量标准：合格。</w:t>
      </w:r>
    </w:p>
    <w:p>
      <w:pPr>
        <w:pStyle w:val="1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sz w:val="24"/>
          <w:szCs w:val="24"/>
          <w:lang w:val="en-US" w:eastAsia="zh-CN"/>
        </w:rPr>
        <w:t>三、</w:t>
      </w:r>
      <w:r>
        <w:rPr>
          <w:rFonts w:hint="eastAsia" w:ascii="仿宋" w:hAnsi="仿宋" w:eastAsia="仿宋" w:cs="仿宋"/>
          <w:b/>
          <w:sz w:val="24"/>
          <w:szCs w:val="24"/>
        </w:rPr>
        <w:t>合同价款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合同总价一次包死，不受市场价格等其它因素的影响。</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pStyle w:val="5"/>
        <w:ind w:firstLine="442" w:firstLineChars="200"/>
        <w:outlineLvl w:val="9"/>
        <w:rPr>
          <w:rFonts w:hint="eastAsia" w:ascii="仿宋" w:hAnsi="仿宋" w:eastAsia="仿宋" w:cs="仿宋"/>
          <w:b/>
          <w:bCs/>
          <w:sz w:val="22"/>
          <w:szCs w:val="21"/>
        </w:rPr>
      </w:pPr>
    </w:p>
    <w:p>
      <w:pPr>
        <w:pStyle w:val="5"/>
        <w:ind w:firstLine="482" w:firstLineChars="200"/>
        <w:outlineLvl w:val="9"/>
        <w:rPr>
          <w:rFonts w:hint="eastAsia" w:ascii="仿宋" w:hAnsi="仿宋" w:eastAsia="仿宋" w:cs="仿宋"/>
          <w:sz w:val="24"/>
          <w:szCs w:val="22"/>
        </w:rPr>
      </w:pPr>
      <w:r>
        <w:rPr>
          <w:rFonts w:hint="eastAsia" w:ascii="仿宋" w:hAnsi="仿宋" w:eastAsia="仿宋" w:cs="仿宋"/>
          <w:b/>
          <w:bCs/>
          <w:sz w:val="24"/>
          <w:szCs w:val="22"/>
        </w:rPr>
        <w:t>注：商务要求为实质性要求，不得存在负偏离。</w:t>
      </w:r>
    </w:p>
    <w:p>
      <w:pPr>
        <w:spacing w:line="520" w:lineRule="exact"/>
        <w:jc w:val="left"/>
        <w:outlineLvl w:val="9"/>
        <w:rPr>
          <w:rFonts w:hint="eastAsia" w:ascii="仿宋" w:hAnsi="仿宋" w:eastAsia="仿宋" w:cs="仿宋"/>
          <w:sz w:val="28"/>
          <w:szCs w:val="28"/>
        </w:rPr>
      </w:pPr>
    </w:p>
    <w:p>
      <w:pPr>
        <w:outlineLvl w:val="9"/>
        <w:rPr>
          <w:rFonts w:hint="eastAsia" w:ascii="仿宋" w:hAnsi="仿宋" w:eastAsia="仿宋" w:cs="仿宋"/>
        </w:rPr>
      </w:pPr>
      <w:bookmarkStart w:id="136" w:name="_Toc500232202"/>
      <w:bookmarkStart w:id="137" w:name="_Toc500231795"/>
      <w:r>
        <w:rPr>
          <w:rFonts w:hint="eastAsia" w:ascii="仿宋" w:hAnsi="仿宋" w:eastAsia="仿宋" w:cs="仿宋"/>
        </w:rPr>
        <w:br w:type="page"/>
      </w:r>
    </w:p>
    <w:p>
      <w:pPr>
        <w:spacing w:before="0" w:after="0" w:line="360" w:lineRule="auto"/>
        <w:jc w:val="center"/>
        <w:outlineLvl w:val="0"/>
        <w:rPr>
          <w:rFonts w:hint="eastAsia" w:ascii="仿宋" w:hAnsi="仿宋" w:eastAsia="仿宋" w:cs="仿宋"/>
          <w:b/>
          <w:bCs/>
          <w:sz w:val="32"/>
          <w:szCs w:val="40"/>
        </w:rPr>
      </w:pPr>
      <w:bookmarkStart w:id="138" w:name="_Toc2190"/>
      <w:bookmarkStart w:id="139" w:name="_Toc6762"/>
      <w:bookmarkStart w:id="140" w:name="_Toc5212"/>
      <w:bookmarkStart w:id="141" w:name="_Toc26717"/>
      <w:bookmarkStart w:id="142" w:name="_Toc7093"/>
      <w:bookmarkStart w:id="143" w:name="_Toc5255"/>
      <w:r>
        <w:rPr>
          <w:rFonts w:hint="eastAsia" w:ascii="仿宋" w:hAnsi="仿宋" w:eastAsia="仿宋" w:cs="仿宋"/>
          <w:b/>
          <w:bCs/>
          <w:sz w:val="32"/>
          <w:szCs w:val="40"/>
        </w:rPr>
        <w:t>第</w:t>
      </w:r>
      <w:r>
        <w:rPr>
          <w:rFonts w:hint="eastAsia" w:ascii="仿宋" w:hAnsi="仿宋" w:eastAsia="仿宋" w:cs="仿宋"/>
          <w:b/>
          <w:bCs/>
          <w:sz w:val="32"/>
          <w:szCs w:val="40"/>
          <w:lang w:eastAsia="zh-CN"/>
        </w:rPr>
        <w:t>四</w:t>
      </w:r>
      <w:r>
        <w:rPr>
          <w:rFonts w:hint="eastAsia" w:ascii="仿宋" w:hAnsi="仿宋" w:eastAsia="仿宋" w:cs="仿宋"/>
          <w:b/>
          <w:bCs/>
          <w:sz w:val="32"/>
          <w:szCs w:val="40"/>
        </w:rPr>
        <w:t>章  合同草案条款</w:t>
      </w:r>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after="313" w:afterLines="100" w:line="440" w:lineRule="exact"/>
        <w:ind w:firstLine="42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（此合同仅供参考，最终稿由双方协商后确定）</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zh-CN"/>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highlight w:val="none"/>
          <w:lang w:val="en-US"/>
        </w:rPr>
      </w:pPr>
      <w:r>
        <w:rPr>
          <w:rFonts w:hint="eastAsia" w:ascii="仿宋" w:hAnsi="仿宋" w:eastAsia="仿宋" w:cs="仿宋"/>
          <w:sz w:val="24"/>
          <w:szCs w:val="24"/>
          <w:lang w:val="zh-CN"/>
        </w:rPr>
        <w:t>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highlight w:val="none"/>
        </w:rPr>
        <w:t>甲方和乙方就“</w:t>
      </w:r>
      <w:r>
        <w:rPr>
          <w:rFonts w:hint="eastAsia" w:ascii="仿宋" w:hAnsi="仿宋" w:eastAsia="仿宋" w:cs="仿宋"/>
          <w:b w:val="0"/>
          <w:bCs/>
          <w:sz w:val="24"/>
          <w:szCs w:val="24"/>
          <w:highlight w:val="none"/>
          <w:lang w:eastAsia="zh-CN"/>
        </w:rPr>
        <w:t>2023年陇县旅游西安地铁宣传项目</w:t>
      </w:r>
      <w:r>
        <w:rPr>
          <w:rFonts w:hint="eastAsia" w:ascii="仿宋" w:hAnsi="仿宋" w:eastAsia="仿宋" w:cs="仿宋"/>
          <w:b w:val="0"/>
          <w:bCs/>
          <w:sz w:val="24"/>
          <w:szCs w:val="24"/>
          <w:highlight w:val="none"/>
        </w:rPr>
        <w:t>”事宜</w:t>
      </w:r>
      <w:r>
        <w:rPr>
          <w:rFonts w:hint="eastAsia" w:ascii="仿宋" w:hAnsi="仿宋" w:eastAsia="仿宋" w:cs="仿宋"/>
          <w:b w:val="0"/>
          <w:bCs/>
          <w:sz w:val="24"/>
          <w:szCs w:val="24"/>
        </w:rPr>
        <w:t>，特签订以下条款，以兹信守。</w:t>
      </w:r>
    </w:p>
    <w:p>
      <w:pPr>
        <w:keepNext w:val="0"/>
        <w:keepLines w:val="0"/>
        <w:pageBreakBefore w:val="0"/>
        <w:widowControl w:val="0"/>
        <w:kinsoku/>
        <w:wordWrap/>
        <w:overflowPunct/>
        <w:topLinePunct w:val="0"/>
        <w:bidi w:val="0"/>
        <w:spacing w:line="408" w:lineRule="auto"/>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b/>
          <w:sz w:val="24"/>
          <w:szCs w:val="24"/>
        </w:rPr>
        <w:t>一、</w:t>
      </w:r>
      <w:r>
        <w:rPr>
          <w:rFonts w:hint="eastAsia" w:ascii="仿宋" w:hAnsi="仿宋" w:eastAsia="仿宋" w:cs="仿宋"/>
          <w:b/>
          <w:sz w:val="24"/>
          <w:szCs w:val="24"/>
          <w:lang w:eastAsia="zh-CN"/>
        </w:rPr>
        <w:t>服务</w:t>
      </w:r>
      <w:r>
        <w:rPr>
          <w:rFonts w:hint="eastAsia" w:ascii="仿宋" w:hAnsi="仿宋" w:eastAsia="仿宋" w:cs="仿宋"/>
          <w:b/>
          <w:sz w:val="24"/>
          <w:szCs w:val="24"/>
        </w:rPr>
        <w:t>内容:</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二、合同价款：</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b/>
          <w:sz w:val="24"/>
          <w:szCs w:val="24"/>
        </w:rPr>
      </w:pPr>
      <w:r>
        <w:rPr>
          <w:rFonts w:hint="eastAsia" w:ascii="仿宋" w:hAnsi="仿宋" w:eastAsia="仿宋" w:cs="仿宋"/>
          <w:sz w:val="24"/>
          <w:szCs w:val="24"/>
        </w:rPr>
        <w:t>1、合同总价：</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3、合同总价一次包死，不受市场价格等其它因素的影响。</w:t>
      </w:r>
    </w:p>
    <w:p>
      <w:pPr>
        <w:pStyle w:val="48"/>
        <w:keepNext w:val="0"/>
        <w:keepLines w:val="0"/>
        <w:pageBreakBefore w:val="0"/>
        <w:widowControl w:val="0"/>
        <w:kinsoku/>
        <w:wordWrap/>
        <w:overflowPunct/>
        <w:topLinePunct w:val="0"/>
        <w:bidi w:val="0"/>
        <w:spacing w:line="408" w:lineRule="auto"/>
        <w:ind w:firstLine="56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、本合同执行期间合同价格不变，甲方无须另向乙方支付本合同规定之外的其他任何费用。</w:t>
      </w:r>
    </w:p>
    <w:p>
      <w:pPr>
        <w:keepNext w:val="0"/>
        <w:keepLines w:val="0"/>
        <w:pageBreakBefore w:val="0"/>
        <w:widowControl w:val="0"/>
        <w:tabs>
          <w:tab w:val="left" w:pos="735"/>
        </w:tabs>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rPr>
        <w:t>三、</w:t>
      </w:r>
      <w:r>
        <w:rPr>
          <w:rFonts w:hint="eastAsia" w:ascii="仿宋" w:hAnsi="仿宋" w:eastAsia="仿宋" w:cs="仿宋"/>
          <w:b/>
          <w:sz w:val="24"/>
          <w:szCs w:val="24"/>
          <w:lang w:eastAsia="zh-CN"/>
        </w:rPr>
        <w:t>合同价款</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lang w:val="zh-CN"/>
        </w:rPr>
        <w:t>四、</w:t>
      </w:r>
      <w:r>
        <w:rPr>
          <w:rFonts w:hint="eastAsia" w:ascii="仿宋" w:hAnsi="仿宋" w:eastAsia="仿宋" w:cs="仿宋"/>
          <w:b/>
          <w:sz w:val="24"/>
          <w:szCs w:val="24"/>
        </w:rPr>
        <w:t>服务：</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1、服务期</w:t>
      </w:r>
      <w:r>
        <w:rPr>
          <w:rFonts w:hint="eastAsia" w:ascii="仿宋" w:hAnsi="仿宋" w:eastAsia="仿宋" w:cs="仿宋"/>
          <w:sz w:val="24"/>
          <w:szCs w:val="24"/>
          <w:lang w:eastAsia="zh-CN"/>
        </w:rPr>
        <w:t>限</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2、服务地点：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宣传形式：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pStyle w:val="12"/>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4、质量标准：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r>
        <w:rPr>
          <w:rFonts w:hint="eastAsia" w:ascii="仿宋" w:hAnsi="仿宋" w:eastAsia="仿宋" w:cs="仿宋"/>
          <w:b/>
          <w:sz w:val="24"/>
          <w:szCs w:val="24"/>
        </w:rPr>
        <w:t>项目的检验与</w:t>
      </w:r>
      <w:r>
        <w:rPr>
          <w:rFonts w:hint="eastAsia" w:ascii="仿宋" w:hAnsi="仿宋" w:eastAsia="仿宋" w:cs="仿宋"/>
          <w:b/>
          <w:bCs/>
          <w:sz w:val="24"/>
          <w:szCs w:val="24"/>
          <w:lang w:val="zh-CN"/>
        </w:rPr>
        <w:t>验收</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供应商向采购人提交项目实施过程中的所有资料。</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2、验收须以合同、单一来源采购文件及单一来源响应文件、澄清、及国家相应的标准、规范等为依据。</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六、合同的变更和终止</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除《政府采购法》第49条、第50条第二款规定的情形外，本合同一经签订，甲乙双方不得擅自变更、中止或终止合同。</w:t>
      </w:r>
    </w:p>
    <w:p>
      <w:pPr>
        <w:keepNext w:val="0"/>
        <w:keepLines w:val="0"/>
        <w:pageBreakBefore w:val="0"/>
        <w:widowControl w:val="0"/>
        <w:kinsoku/>
        <w:wordWrap/>
        <w:overflowPunct/>
        <w:topLinePunct w:val="0"/>
        <w:bidi w:val="0"/>
        <w:adjustRightInd w:val="0"/>
        <w:snapToGrid w:val="0"/>
        <w:spacing w:line="408" w:lineRule="auto"/>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注：在合同执行期间，乙方未按合同要求提供服务或质量不能满足技术要求，甲方会同监督机构有权终止合同，对乙方违约行为进行追究，同时按政府采购法的有关规定进行相应的处罚。</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七、争议的解决</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1、因履行本合同引起的或与本合同有关的争议，甲、乙双方应首先通过友好协商解决，如果协商不能解决争议，则采取以下第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种方式解决争议：</w:t>
      </w:r>
      <w:r>
        <w:rPr>
          <w:rFonts w:hint="eastAsia" w:ascii="仿宋" w:hAnsi="仿宋" w:eastAsia="仿宋" w:cs="仿宋"/>
          <w:sz w:val="24"/>
          <w:szCs w:val="24"/>
        </w:rPr>
        <w:br w:type="textWrapping"/>
      </w:r>
      <w:r>
        <w:rPr>
          <w:rFonts w:hint="eastAsia" w:ascii="仿宋" w:hAnsi="仿宋" w:eastAsia="仿宋" w:cs="仿宋"/>
          <w:sz w:val="24"/>
          <w:szCs w:val="24"/>
        </w:rPr>
        <w:t xml:space="preserve">   （1）向甲方所在地有管辖权的人民法院提起诉讼；</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仲裁委员会按其仲裁规则申请仲裁。</w:t>
      </w:r>
      <w:r>
        <w:rPr>
          <w:rFonts w:hint="eastAsia" w:ascii="仿宋" w:hAnsi="仿宋" w:eastAsia="仿宋" w:cs="仿宋"/>
          <w:sz w:val="24"/>
          <w:szCs w:val="24"/>
        </w:rPr>
        <w:br w:type="textWrapping"/>
      </w:r>
      <w:r>
        <w:rPr>
          <w:rFonts w:hint="eastAsia" w:ascii="仿宋" w:hAnsi="仿宋" w:eastAsia="仿宋" w:cs="仿宋"/>
          <w:sz w:val="24"/>
          <w:szCs w:val="24"/>
        </w:rPr>
        <w:t>　　2．在仲裁期间，本合同应继续履行。</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b/>
          <w:sz w:val="24"/>
          <w:szCs w:val="24"/>
          <w:lang w:val="zh-CN"/>
        </w:rPr>
      </w:pPr>
      <w:r>
        <w:rPr>
          <w:rFonts w:hint="eastAsia" w:ascii="仿宋" w:hAnsi="仿宋" w:eastAsia="仿宋" w:cs="仿宋"/>
          <w:b/>
          <w:sz w:val="24"/>
          <w:szCs w:val="24"/>
          <w:lang w:val="zh-CN"/>
        </w:rPr>
        <w:t>八、违约责任</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按《中华人民共和国民法典》、</w:t>
      </w:r>
      <w:r>
        <w:rPr>
          <w:rFonts w:hint="eastAsia" w:ascii="仿宋" w:hAnsi="仿宋" w:eastAsia="仿宋" w:cs="仿宋"/>
          <w:sz w:val="24"/>
          <w:szCs w:val="24"/>
          <w:lang w:val="zh-CN" w:eastAsia="zh-CN"/>
        </w:rPr>
        <w:t>《中华人民共和国政府采购法》等相关法律</w:t>
      </w:r>
      <w:r>
        <w:rPr>
          <w:rFonts w:hint="eastAsia" w:ascii="仿宋" w:hAnsi="仿宋" w:eastAsia="仿宋" w:cs="仿宋"/>
          <w:sz w:val="24"/>
          <w:szCs w:val="24"/>
          <w:lang w:val="zh-CN"/>
        </w:rPr>
        <w:t>中的相关条款执行。</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九、合同组成</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2、合同文件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3、国家相关规范及标准</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4、单一来源采购文件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5、单一来源响应文件</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zh-CN"/>
        </w:rPr>
        <w:t>十、合同生效及其它</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1、合同未尽事宜、由甲、乙双方协商，作为合同补充，与原合同具有同等法律效力。</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2、本合同正本一式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份，甲方、乙方双方分别执</w:t>
      </w:r>
      <w:r>
        <w:rPr>
          <w:rFonts w:hint="eastAsia" w:ascii="仿宋" w:hAnsi="仿宋" w:eastAsia="仿宋" w:cs="仿宋"/>
          <w:sz w:val="24"/>
          <w:szCs w:val="24"/>
          <w:u w:val="single"/>
        </w:rPr>
        <w:t xml:space="preserve">   </w:t>
      </w:r>
      <w:r>
        <w:rPr>
          <w:rFonts w:hint="eastAsia" w:ascii="仿宋" w:hAnsi="仿宋" w:eastAsia="仿宋" w:cs="仿宋"/>
          <w:sz w:val="24"/>
          <w:szCs w:val="24"/>
        </w:rPr>
        <w:t>份，备案</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3、合同经甲乙双方盖章、签字后生效，合同签订地点为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4、生效时间：    年   月  日</w:t>
      </w:r>
    </w:p>
    <w:p>
      <w:pPr>
        <w:keepNext w:val="0"/>
        <w:keepLines w:val="0"/>
        <w:pageBreakBefore w:val="0"/>
        <w:widowControl w:val="0"/>
        <w:kinsoku/>
        <w:wordWrap/>
        <w:overflowPunct/>
        <w:topLinePunct w:val="0"/>
        <w:bidi w:val="0"/>
        <w:adjustRightInd w:val="0"/>
        <w:snapToGrid w:val="0"/>
        <w:spacing w:line="408" w:lineRule="auto"/>
        <w:ind w:firstLine="645"/>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甲方（盖章）：                                  乙方（盖章）：</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甲方法定代表（签字）：                          乙方法定代表（签字）：</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地    址：                                      地    址：</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邮政编码：                                      邮政编码：</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电    话：                                      电    话：</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传    真：                                      传    真：</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开户银行：                                      开户银行：</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开户账号：                                      开户账号：</w:t>
      </w:r>
    </w:p>
    <w:p>
      <w:pPr>
        <w:spacing w:beforeLines="50" w:line="360" w:lineRule="auto"/>
        <w:jc w:val="center"/>
        <w:outlineLvl w:val="9"/>
        <w:rPr>
          <w:rFonts w:hint="eastAsia" w:ascii="仿宋" w:hAnsi="仿宋" w:eastAsia="仿宋" w:cs="仿宋"/>
          <w:b/>
          <w:sz w:val="44"/>
          <w:szCs w:val="44"/>
        </w:rPr>
        <w:sectPr>
          <w:pgSz w:w="11907" w:h="16840"/>
          <w:pgMar w:top="1304" w:right="1361" w:bottom="1304"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0"/>
        <w:rPr>
          <w:rFonts w:hint="eastAsia" w:ascii="仿宋" w:hAnsi="仿宋" w:eastAsia="仿宋" w:cs="仿宋"/>
          <w:b/>
          <w:bCs/>
          <w:sz w:val="32"/>
          <w:szCs w:val="40"/>
        </w:rPr>
      </w:pPr>
      <w:bookmarkStart w:id="144" w:name="_Toc500232203"/>
      <w:bookmarkStart w:id="145" w:name="_Toc15973"/>
      <w:bookmarkStart w:id="146" w:name="_Toc18170"/>
      <w:bookmarkStart w:id="147" w:name="_Toc25218"/>
      <w:bookmarkStart w:id="148" w:name="_Toc23051"/>
      <w:bookmarkStart w:id="149" w:name="_Toc21188"/>
      <w:bookmarkStart w:id="150" w:name="_Toc24847"/>
      <w:r>
        <w:rPr>
          <w:rFonts w:hint="eastAsia" w:ascii="仿宋" w:hAnsi="仿宋" w:eastAsia="仿宋" w:cs="仿宋"/>
          <w:b/>
          <w:bCs/>
          <w:sz w:val="32"/>
          <w:szCs w:val="40"/>
        </w:rPr>
        <w:t>第</w:t>
      </w:r>
      <w:r>
        <w:rPr>
          <w:rFonts w:hint="eastAsia" w:ascii="仿宋" w:hAnsi="仿宋" w:eastAsia="仿宋" w:cs="仿宋"/>
          <w:b/>
          <w:bCs/>
          <w:sz w:val="32"/>
          <w:szCs w:val="40"/>
          <w:lang w:eastAsia="zh-CN"/>
        </w:rPr>
        <w:t>五</w:t>
      </w:r>
      <w:r>
        <w:rPr>
          <w:rFonts w:hint="eastAsia" w:ascii="仿宋" w:hAnsi="仿宋" w:eastAsia="仿宋" w:cs="仿宋"/>
          <w:b/>
          <w:bCs/>
          <w:sz w:val="32"/>
          <w:szCs w:val="40"/>
        </w:rPr>
        <w:t xml:space="preserve">章  </w:t>
      </w:r>
      <w:r>
        <w:rPr>
          <w:rFonts w:hint="eastAsia" w:ascii="仿宋" w:hAnsi="仿宋" w:eastAsia="仿宋" w:cs="仿宋"/>
          <w:b/>
          <w:bCs/>
          <w:sz w:val="32"/>
          <w:szCs w:val="40"/>
          <w:lang w:eastAsia="zh-CN"/>
        </w:rPr>
        <w:t>单一来源响应</w:t>
      </w:r>
      <w:r>
        <w:rPr>
          <w:rFonts w:hint="eastAsia" w:ascii="仿宋" w:hAnsi="仿宋" w:eastAsia="仿宋" w:cs="仿宋"/>
          <w:b/>
          <w:bCs/>
          <w:sz w:val="32"/>
          <w:szCs w:val="40"/>
        </w:rPr>
        <w:t>文件格式</w:t>
      </w:r>
      <w:bookmarkEnd w:id="127"/>
      <w:bookmarkEnd w:id="144"/>
      <w:bookmarkEnd w:id="145"/>
      <w:bookmarkEnd w:id="146"/>
      <w:bookmarkEnd w:id="147"/>
      <w:bookmarkEnd w:id="148"/>
      <w:bookmarkEnd w:id="149"/>
      <w:bookmarkEnd w:id="150"/>
    </w:p>
    <w:p>
      <w:pPr>
        <w:spacing w:line="360" w:lineRule="auto"/>
        <w:ind w:firstLine="548" w:firstLineChars="196"/>
        <w:outlineLvl w:val="9"/>
        <w:rPr>
          <w:rFonts w:hint="eastAsia" w:ascii="仿宋" w:hAnsi="仿宋" w:eastAsia="仿宋" w:cs="仿宋"/>
          <w:sz w:val="28"/>
          <w:szCs w:val="28"/>
        </w:rPr>
      </w:pPr>
      <w:r>
        <w:rPr>
          <w:rFonts w:hint="eastAsia" w:ascii="仿宋" w:hAnsi="仿宋" w:eastAsia="仿宋" w:cs="仿宋"/>
          <w:sz w:val="28"/>
          <w:szCs w:val="28"/>
          <w:lang w:eastAsia="zh-CN"/>
        </w:rPr>
        <w:t>单一来源</w:t>
      </w:r>
      <w:r>
        <w:rPr>
          <w:rFonts w:hint="eastAsia" w:ascii="仿宋" w:hAnsi="仿宋" w:eastAsia="仿宋" w:cs="仿宋"/>
          <w:sz w:val="28"/>
          <w:szCs w:val="28"/>
        </w:rPr>
        <w:t>响应文件格式是</w:t>
      </w:r>
      <w:r>
        <w:rPr>
          <w:rFonts w:hint="eastAsia" w:ascii="仿宋" w:hAnsi="仿宋" w:eastAsia="仿宋" w:cs="仿宋"/>
          <w:sz w:val="28"/>
          <w:szCs w:val="28"/>
          <w:lang w:eastAsia="zh-CN"/>
        </w:rPr>
        <w:t>协商</w:t>
      </w:r>
      <w:r>
        <w:rPr>
          <w:rFonts w:hint="eastAsia" w:ascii="仿宋" w:hAnsi="仿宋" w:eastAsia="仿宋" w:cs="仿宋"/>
          <w:sz w:val="28"/>
          <w:szCs w:val="28"/>
        </w:rPr>
        <w:t>供应商的部分响应文件格式，</w:t>
      </w:r>
      <w:r>
        <w:rPr>
          <w:rFonts w:hint="eastAsia" w:ascii="仿宋" w:hAnsi="仿宋" w:eastAsia="仿宋" w:cs="仿宋"/>
          <w:sz w:val="28"/>
          <w:szCs w:val="28"/>
          <w:lang w:eastAsia="zh-CN"/>
        </w:rPr>
        <w:t>协商</w:t>
      </w:r>
      <w:r>
        <w:rPr>
          <w:rFonts w:hint="eastAsia" w:ascii="仿宋" w:hAnsi="仿宋" w:eastAsia="仿宋" w:cs="仿宋"/>
          <w:sz w:val="28"/>
          <w:szCs w:val="28"/>
        </w:rPr>
        <w:t>供应商应按照这些格式编制单一来源响应文件。编制单一来源响应文件前，请详细阅读单一来源采购文件，理解文件中的每一项要求，逐一做出实质性响应，认为有必要，可做补充说明。</w:t>
      </w:r>
    </w:p>
    <w:p>
      <w:pPr>
        <w:spacing w:line="400" w:lineRule="exact"/>
        <w:jc w:val="center"/>
        <w:outlineLvl w:val="9"/>
        <w:rPr>
          <w:rFonts w:hint="eastAsia" w:ascii="仿宋" w:hAnsi="仿宋" w:eastAsia="仿宋" w:cs="仿宋"/>
          <w:b/>
          <w:sz w:val="28"/>
          <w:szCs w:val="28"/>
        </w:rPr>
      </w:pPr>
    </w:p>
    <w:p>
      <w:pPr>
        <w:spacing w:line="400" w:lineRule="exact"/>
        <w:ind w:firstLine="570"/>
        <w:outlineLvl w:val="9"/>
        <w:rPr>
          <w:rFonts w:hint="eastAsia" w:ascii="仿宋" w:hAnsi="仿宋" w:eastAsia="仿宋" w:cs="仿宋"/>
          <w:b/>
          <w:sz w:val="28"/>
          <w:szCs w:val="28"/>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400" w:lineRule="exact"/>
        <w:ind w:firstLine="570"/>
        <w:outlineLvl w:val="9"/>
        <w:rPr>
          <w:rFonts w:hint="eastAsia" w:ascii="仿宋" w:hAnsi="仿宋" w:eastAsia="仿宋" w:cs="仿宋"/>
          <w:b/>
          <w:sz w:val="28"/>
          <w:szCs w:val="28"/>
        </w:rPr>
      </w:pPr>
    </w:p>
    <w:p>
      <w:pPr>
        <w:jc w:val="right"/>
        <w:outlineLvl w:val="9"/>
        <w:rPr>
          <w:rFonts w:hint="eastAsia" w:ascii="仿宋" w:hAnsi="仿宋" w:eastAsia="仿宋" w:cs="仿宋"/>
          <w:b/>
          <w:sz w:val="28"/>
          <w:szCs w:val="28"/>
        </w:rPr>
      </w:pPr>
      <w:r>
        <w:rPr>
          <w:rFonts w:hint="eastAsia" w:ascii="仿宋" w:hAnsi="仿宋" w:eastAsia="仿宋" w:cs="仿宋"/>
          <w:b/>
          <w:sz w:val="28"/>
          <w:szCs w:val="28"/>
        </w:rPr>
        <w:t>正本/副本</w:t>
      </w:r>
    </w:p>
    <w:p>
      <w:pPr>
        <w:outlineLvl w:val="9"/>
        <w:rPr>
          <w:rFonts w:hint="eastAsia" w:ascii="仿宋" w:hAnsi="仿宋" w:eastAsia="仿宋" w:cs="仿宋"/>
          <w:b/>
          <w:sz w:val="28"/>
          <w:szCs w:val="28"/>
        </w:rPr>
      </w:pPr>
    </w:p>
    <w:p>
      <w:pPr>
        <w:outlineLvl w:val="9"/>
        <w:rPr>
          <w:rFonts w:hint="eastAsia" w:ascii="仿宋" w:hAnsi="仿宋" w:eastAsia="仿宋" w:cs="仿宋"/>
          <w:b/>
          <w:sz w:val="28"/>
          <w:szCs w:val="28"/>
        </w:rPr>
      </w:pPr>
      <w:r>
        <w:rPr>
          <w:rFonts w:hint="eastAsia" w:ascii="仿宋" w:hAnsi="仿宋" w:eastAsia="仿宋" w:cs="仿宋"/>
          <w:b/>
          <w:sz w:val="28"/>
          <w:szCs w:val="28"/>
        </w:rPr>
        <w:t xml:space="preserve">                       </w:t>
      </w:r>
    </w:p>
    <w:p>
      <w:pPr>
        <w:outlineLvl w:val="9"/>
        <w:rPr>
          <w:rFonts w:hint="eastAsia" w:ascii="仿宋" w:hAnsi="仿宋" w:eastAsia="仿宋" w:cs="仿宋"/>
          <w:b/>
          <w:sz w:val="28"/>
          <w:szCs w:val="28"/>
          <w:lang w:eastAsia="zh-CN"/>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ZYC20230501-CG</w:t>
      </w:r>
    </w:p>
    <w:p>
      <w:pPr>
        <w:outlineLvl w:val="9"/>
        <w:rPr>
          <w:rFonts w:hint="eastAsia" w:ascii="仿宋" w:hAnsi="仿宋" w:eastAsia="仿宋" w:cs="仿宋"/>
          <w:b/>
          <w:szCs w:val="28"/>
        </w:rPr>
      </w:pPr>
      <w:r>
        <w:rPr>
          <w:rFonts w:hint="eastAsia" w:ascii="仿宋" w:hAnsi="仿宋" w:eastAsia="仿宋" w:cs="仿宋"/>
          <w:b/>
          <w:szCs w:val="28"/>
        </w:rPr>
        <w:t xml:space="preserve">                           </w:t>
      </w:r>
    </w:p>
    <w:p>
      <w:pPr>
        <w:outlineLvl w:val="9"/>
        <w:rPr>
          <w:rFonts w:hint="eastAsia" w:ascii="仿宋" w:hAnsi="仿宋" w:eastAsia="仿宋" w:cs="仿宋"/>
          <w:b/>
          <w:szCs w:val="28"/>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20"/>
          <w:szCs w:val="22"/>
          <w:lang w:eastAsia="zh-CN"/>
        </w:rPr>
      </w:pPr>
      <w:r>
        <w:rPr>
          <w:rFonts w:hint="eastAsia" w:ascii="仿宋" w:hAnsi="仿宋" w:eastAsia="仿宋" w:cs="仿宋"/>
          <w:b/>
          <w:sz w:val="48"/>
          <w:szCs w:val="48"/>
          <w:lang w:eastAsia="zh-CN"/>
        </w:rPr>
        <w:t>2023年陇县旅游西安地铁宣传项目</w:t>
      </w:r>
    </w:p>
    <w:p>
      <w:pP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r>
        <w:rPr>
          <w:rFonts w:hint="eastAsia" w:ascii="仿宋" w:hAnsi="仿宋" w:eastAsia="仿宋" w:cs="仿宋"/>
          <w:b/>
          <w:sz w:val="72"/>
          <w:szCs w:val="72"/>
        </w:rPr>
        <w:t>单一来源响应文件</w:t>
      </w:r>
    </w:p>
    <w:p>
      <w:pPr>
        <w:pStyle w:val="5"/>
        <w:outlineLvl w:val="9"/>
        <w:rPr>
          <w:rFonts w:hint="eastAsia" w:ascii="仿宋" w:hAnsi="仿宋" w:eastAsia="仿宋" w:cs="仿宋"/>
          <w:sz w:val="28"/>
          <w:szCs w:val="28"/>
        </w:rPr>
      </w:pPr>
    </w:p>
    <w:p>
      <w:pPr>
        <w:pStyle w:val="5"/>
        <w:outlineLvl w:val="9"/>
        <w:rPr>
          <w:rFonts w:hint="eastAsia" w:ascii="仿宋" w:hAnsi="仿宋" w:eastAsia="仿宋" w:cs="仿宋"/>
          <w:sz w:val="28"/>
          <w:szCs w:val="28"/>
        </w:rPr>
      </w:pPr>
    </w:p>
    <w:p>
      <w:pPr>
        <w:pStyle w:val="5"/>
        <w:outlineLvl w:val="9"/>
        <w:rPr>
          <w:rFonts w:hint="eastAsia" w:ascii="仿宋" w:hAnsi="仿宋" w:eastAsia="仿宋" w:cs="仿宋"/>
          <w:sz w:val="28"/>
          <w:szCs w:val="28"/>
        </w:rPr>
      </w:pPr>
    </w:p>
    <w:p>
      <w:pPr>
        <w:pStyle w:val="5"/>
        <w:outlineLvl w:val="9"/>
        <w:rPr>
          <w:rFonts w:hint="eastAsia" w:ascii="仿宋" w:hAnsi="仿宋" w:eastAsia="仿宋" w:cs="仿宋"/>
          <w:sz w:val="28"/>
          <w:szCs w:val="28"/>
        </w:rPr>
      </w:pPr>
    </w:p>
    <w:p>
      <w:pPr>
        <w:pStyle w:val="5"/>
        <w:outlineLvl w:val="9"/>
        <w:rPr>
          <w:rFonts w:hint="eastAsia" w:ascii="仿宋" w:hAnsi="仿宋" w:eastAsia="仿宋" w:cs="仿宋"/>
          <w:sz w:val="28"/>
          <w:szCs w:val="28"/>
        </w:rPr>
      </w:pPr>
    </w:p>
    <w:p>
      <w:pPr>
        <w:pStyle w:val="5"/>
        <w:spacing w:beforeLines="50" w:line="480" w:lineRule="auto"/>
        <w:ind w:firstLine="1630" w:firstLineChars="580"/>
        <w:outlineLvl w:val="9"/>
        <w:rPr>
          <w:rFonts w:hint="eastAsia" w:ascii="仿宋" w:hAnsi="仿宋" w:eastAsia="仿宋" w:cs="仿宋"/>
          <w:b/>
          <w:sz w:val="28"/>
          <w:szCs w:val="28"/>
        </w:rPr>
      </w:pPr>
    </w:p>
    <w:p>
      <w:pPr>
        <w:pStyle w:val="5"/>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供 应 商：</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pPr>
        <w:pStyle w:val="5"/>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w:t>
      </w:r>
      <w:r>
        <w:rPr>
          <w:rFonts w:hint="eastAsia" w:ascii="仿宋" w:hAnsi="仿宋" w:eastAsia="仿宋" w:cs="仿宋"/>
          <w:sz w:val="28"/>
          <w:szCs w:val="28"/>
        </w:rPr>
        <w:t>（签名或盖章）</w:t>
      </w:r>
    </w:p>
    <w:p>
      <w:pPr>
        <w:pStyle w:val="5"/>
        <w:spacing w:before="156" w:beforeLines="50" w:line="720" w:lineRule="auto"/>
        <w:ind w:firstLine="2604" w:firstLineChars="930"/>
        <w:rPr>
          <w:rFonts w:hint="eastAsia" w:ascii="仿宋" w:hAnsi="仿宋" w:eastAsia="仿宋" w:cs="仿宋"/>
          <w:sz w:val="28"/>
          <w:szCs w:val="28"/>
        </w:rPr>
      </w:pPr>
      <w:r>
        <w:rPr>
          <w:rFonts w:hint="eastAsia" w:ascii="仿宋" w:hAnsi="仿宋" w:eastAsia="仿宋" w:cs="仿宋"/>
          <w:sz w:val="28"/>
          <w:szCs w:val="28"/>
        </w:rPr>
        <w:t xml:space="preserve">      年      月     日</w:t>
      </w:r>
    </w:p>
    <w:sdt>
      <w:sdtPr>
        <w:rPr>
          <w:rFonts w:ascii="宋体" w:hAnsi="宋体" w:eastAsia="宋体" w:cs="Times New Roman"/>
          <w:kern w:val="2"/>
          <w:sz w:val="21"/>
          <w:szCs w:val="24"/>
          <w:lang w:val="en-US" w:eastAsia="zh-CN" w:bidi="ar-SA"/>
        </w:rPr>
        <w:id w:val="14746175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sdtContent>
    </w:sdt>
    <w:p>
      <w:pPr>
        <w:spacing w:line="360" w:lineRule="auto"/>
        <w:jc w:val="center"/>
        <w:outlineLvl w:val="9"/>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lang w:eastAsia="zh-CN"/>
        </w:rPr>
        <w:t>录</w:t>
      </w:r>
    </w:p>
    <w:p>
      <w:pPr>
        <w:outlineLvl w:val="9"/>
        <w:rPr>
          <w:rFonts w:hint="eastAsia" w:ascii="仿宋" w:hAnsi="仿宋" w:eastAsia="仿宋" w:cs="仿宋"/>
          <w:szCs w:val="28"/>
        </w:rPr>
      </w:pP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一、</w:t>
      </w:r>
      <w:r>
        <w:rPr>
          <w:rFonts w:hint="eastAsia" w:ascii="仿宋" w:hAnsi="仿宋" w:eastAsia="仿宋" w:cs="仿宋"/>
          <w:b w:val="0"/>
          <w:bCs/>
          <w:sz w:val="28"/>
          <w:szCs w:val="28"/>
        </w:rPr>
        <w:t>响应函</w:t>
      </w: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二、首次协商</w:t>
      </w:r>
      <w:r>
        <w:rPr>
          <w:rFonts w:hint="eastAsia" w:ascii="仿宋" w:hAnsi="仿宋" w:eastAsia="仿宋" w:cs="仿宋"/>
          <w:b w:val="0"/>
          <w:bCs/>
          <w:sz w:val="28"/>
          <w:szCs w:val="28"/>
        </w:rPr>
        <w:t>报价表</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highlight w:val="none"/>
          <w:lang w:eastAsia="zh-CN"/>
        </w:rPr>
        <w:t>三、</w:t>
      </w:r>
      <w:r>
        <w:rPr>
          <w:rFonts w:hint="eastAsia" w:ascii="仿宋" w:hAnsi="仿宋" w:eastAsia="仿宋" w:cs="仿宋"/>
          <w:b w:val="0"/>
          <w:bCs/>
          <w:sz w:val="28"/>
          <w:szCs w:val="28"/>
        </w:rPr>
        <w:t>资格证明文件</w:t>
      </w:r>
    </w:p>
    <w:p>
      <w:pPr>
        <w:adjustRightInd w:val="0"/>
        <w:spacing w:line="480" w:lineRule="auto"/>
        <w:jc w:val="both"/>
        <w:outlineLvl w:val="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四</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服务</w:t>
      </w:r>
      <w:r>
        <w:rPr>
          <w:rFonts w:hint="eastAsia" w:ascii="仿宋" w:hAnsi="仿宋" w:eastAsia="仿宋" w:cs="仿宋"/>
          <w:b w:val="0"/>
          <w:bCs/>
          <w:sz w:val="28"/>
          <w:szCs w:val="28"/>
          <w:highlight w:val="none"/>
        </w:rPr>
        <w:t>方案</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rPr>
        <w:t>五、</w:t>
      </w:r>
      <w:r>
        <w:rPr>
          <w:rFonts w:hint="eastAsia" w:ascii="仿宋" w:hAnsi="仿宋" w:eastAsia="仿宋" w:cs="仿宋"/>
          <w:b w:val="0"/>
          <w:bCs/>
          <w:sz w:val="28"/>
          <w:szCs w:val="28"/>
          <w:lang w:eastAsia="zh-CN"/>
        </w:rPr>
        <w:t>服务内容及</w:t>
      </w:r>
      <w:r>
        <w:rPr>
          <w:rFonts w:hint="eastAsia" w:ascii="仿宋" w:hAnsi="仿宋" w:eastAsia="仿宋" w:cs="仿宋"/>
          <w:b w:val="0"/>
          <w:bCs/>
          <w:sz w:val="28"/>
          <w:szCs w:val="28"/>
        </w:rPr>
        <w:t>商务</w:t>
      </w:r>
      <w:r>
        <w:rPr>
          <w:rFonts w:hint="eastAsia" w:ascii="仿宋" w:hAnsi="仿宋" w:eastAsia="仿宋" w:cs="仿宋"/>
          <w:b w:val="0"/>
          <w:bCs/>
          <w:sz w:val="28"/>
          <w:szCs w:val="28"/>
          <w:lang w:eastAsia="zh-CN"/>
        </w:rPr>
        <w:t>要求</w:t>
      </w:r>
      <w:r>
        <w:rPr>
          <w:rFonts w:hint="eastAsia" w:ascii="仿宋" w:hAnsi="仿宋" w:eastAsia="仿宋" w:cs="仿宋"/>
          <w:b w:val="0"/>
          <w:bCs/>
          <w:sz w:val="28"/>
          <w:szCs w:val="28"/>
          <w:lang w:val="en-US" w:eastAsia="zh-CN"/>
        </w:rPr>
        <w:t>响应偏离表</w:t>
      </w:r>
    </w:p>
    <w:p>
      <w:pPr>
        <w:adjustRightInd w:val="0"/>
        <w:snapToGrid w:val="0"/>
        <w:spacing w:line="48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六、供应商拒绝政府采购领域商业贿赂承诺书</w:t>
      </w:r>
    </w:p>
    <w:p>
      <w:pPr>
        <w:adjustRightInd w:val="0"/>
        <w:snapToGrid w:val="0"/>
        <w:spacing w:line="48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七、宝鸡市政府采购供应商诚信承诺书</w:t>
      </w:r>
    </w:p>
    <w:p>
      <w:pPr>
        <w:adjustRightInd w:val="0"/>
        <w:snapToGrid w:val="0"/>
        <w:spacing w:line="480" w:lineRule="auto"/>
        <w:jc w:val="both"/>
        <w:rPr>
          <w:rFonts w:hint="eastAsia" w:ascii="仿宋" w:hAnsi="仿宋" w:eastAsia="仿宋" w:cs="仿宋"/>
          <w:b w:val="0"/>
          <w:bCs/>
          <w:sz w:val="28"/>
          <w:szCs w:val="28"/>
          <w:lang w:val="en-US" w:eastAsia="zh-CN"/>
        </w:rPr>
        <w:sectPr>
          <w:pgSz w:w="11907" w:h="16840"/>
          <w:pgMar w:top="1418" w:right="1275" w:bottom="1474" w:left="1276"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val="0"/>
          <w:bCs/>
          <w:sz w:val="28"/>
          <w:szCs w:val="28"/>
          <w:lang w:val="en-US" w:eastAsia="zh-CN"/>
        </w:rPr>
        <w:t>八、供应商认为需要的其他材料</w:t>
      </w:r>
    </w:p>
    <w:p>
      <w:pPr>
        <w:adjustRightInd w:val="0"/>
        <w:spacing w:line="360" w:lineRule="auto"/>
        <w:ind w:left="105" w:leftChars="50"/>
        <w:jc w:val="center"/>
        <w:outlineLvl w:val="0"/>
        <w:rPr>
          <w:rFonts w:hint="eastAsia" w:ascii="仿宋" w:hAnsi="仿宋" w:eastAsia="仿宋" w:cs="仿宋"/>
          <w:b/>
          <w:sz w:val="28"/>
          <w:szCs w:val="28"/>
        </w:rPr>
      </w:pPr>
      <w:bookmarkStart w:id="151" w:name="_Toc29746"/>
      <w:bookmarkStart w:id="152" w:name="_Toc1345"/>
      <w:bookmarkStart w:id="153" w:name="_Toc28684"/>
      <w:bookmarkStart w:id="154" w:name="_Toc12322"/>
      <w:r>
        <w:rPr>
          <w:rFonts w:hint="eastAsia" w:ascii="仿宋" w:hAnsi="仿宋" w:eastAsia="仿宋" w:cs="仿宋"/>
          <w:b/>
          <w:sz w:val="28"/>
          <w:szCs w:val="28"/>
        </w:rPr>
        <w:t>一、响应函</w:t>
      </w:r>
      <w:bookmarkEnd w:id="151"/>
      <w:bookmarkEnd w:id="152"/>
      <w:bookmarkEnd w:id="153"/>
      <w:bookmarkEnd w:id="154"/>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Cs/>
          <w:sz w:val="25"/>
          <w:szCs w:val="25"/>
          <w:lang w:eastAsia="zh-CN"/>
        </w:rPr>
      </w:pPr>
      <w:r>
        <w:rPr>
          <w:rFonts w:hint="eastAsia" w:ascii="仿宋" w:hAnsi="仿宋" w:eastAsia="仿宋" w:cs="仿宋"/>
          <w:b/>
          <w:bCs/>
          <w:sz w:val="25"/>
          <w:szCs w:val="25"/>
          <w:lang w:eastAsia="zh-CN"/>
        </w:rPr>
        <w:t xml:space="preserve"> 陕西中耀昌项目管理有限公司：</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我方已仔细研究了</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项目名称)的</w:t>
      </w:r>
      <w:r>
        <w:rPr>
          <w:rFonts w:hint="eastAsia" w:ascii="仿宋" w:hAnsi="仿宋" w:eastAsia="仿宋" w:cs="仿宋"/>
          <w:bCs/>
          <w:sz w:val="25"/>
          <w:szCs w:val="25"/>
          <w:lang w:eastAsia="zh-CN"/>
        </w:rPr>
        <w:t>单一来源采购</w:t>
      </w:r>
      <w:r>
        <w:rPr>
          <w:rFonts w:hint="eastAsia" w:ascii="仿宋" w:hAnsi="仿宋" w:eastAsia="仿宋" w:cs="仿宋"/>
          <w:bCs/>
          <w:sz w:val="25"/>
          <w:szCs w:val="25"/>
        </w:rPr>
        <w:t>文件（</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项目编号：</w:t>
      </w:r>
      <w:r>
        <w:rPr>
          <w:rFonts w:hint="eastAsia" w:ascii="仿宋" w:hAnsi="仿宋" w:eastAsia="仿宋" w:cs="仿宋"/>
          <w:bCs/>
          <w:sz w:val="25"/>
          <w:szCs w:val="25"/>
          <w:lang w:eastAsia="zh-CN"/>
        </w:rPr>
        <w:t>ZYC20230501-CG</w:t>
      </w:r>
      <w:r>
        <w:rPr>
          <w:rFonts w:hint="eastAsia" w:ascii="仿宋" w:hAnsi="仿宋" w:eastAsia="仿宋" w:cs="仿宋"/>
          <w:bCs/>
          <w:sz w:val="25"/>
          <w:szCs w:val="25"/>
        </w:rPr>
        <w:t>）的全部内容，知悉参加</w:t>
      </w:r>
      <w:r>
        <w:rPr>
          <w:rFonts w:hint="eastAsia" w:ascii="仿宋" w:hAnsi="仿宋" w:eastAsia="仿宋" w:cs="仿宋"/>
          <w:bCs/>
          <w:sz w:val="25"/>
          <w:szCs w:val="25"/>
          <w:lang w:eastAsia="zh-CN"/>
        </w:rPr>
        <w:t>协商</w:t>
      </w:r>
      <w:r>
        <w:rPr>
          <w:rFonts w:hint="eastAsia" w:ascii="仿宋" w:hAnsi="仿宋" w:eastAsia="仿宋" w:cs="仿宋"/>
          <w:bCs/>
          <w:sz w:val="25"/>
          <w:szCs w:val="25"/>
        </w:rPr>
        <w:t>的风险，我方承诺接受</w:t>
      </w:r>
      <w:r>
        <w:rPr>
          <w:rFonts w:hint="eastAsia" w:ascii="仿宋" w:hAnsi="仿宋" w:eastAsia="仿宋" w:cs="仿宋"/>
          <w:bCs/>
          <w:sz w:val="25"/>
          <w:szCs w:val="25"/>
          <w:lang w:eastAsia="zh-CN"/>
        </w:rPr>
        <w:t>采购</w:t>
      </w:r>
      <w:r>
        <w:rPr>
          <w:rFonts w:hint="eastAsia" w:ascii="仿宋" w:hAnsi="仿宋" w:eastAsia="仿宋" w:cs="仿宋"/>
          <w:bCs/>
          <w:sz w:val="25"/>
          <w:szCs w:val="25"/>
        </w:rPr>
        <w:t>文件的全部条款且无任何异议，决定参加贵单位组织的本项目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。我方正式授权</w:t>
      </w:r>
      <w:r>
        <w:rPr>
          <w:rFonts w:hint="eastAsia" w:ascii="仿宋" w:hAnsi="仿宋" w:eastAsia="仿宋" w:cs="仿宋"/>
          <w:bCs/>
          <w:sz w:val="25"/>
          <w:szCs w:val="25"/>
          <w:lang w:val="en-US" w:eastAsia="zh-CN"/>
        </w:rPr>
        <w:t xml:space="preserve"> </w:t>
      </w:r>
      <w:r>
        <w:rPr>
          <w:rFonts w:hint="eastAsia" w:ascii="仿宋" w:hAnsi="仿宋" w:eastAsia="仿宋" w:cs="仿宋"/>
          <w:bCs/>
          <w:sz w:val="25"/>
          <w:szCs w:val="25"/>
          <w:u w:val="single"/>
        </w:rPr>
        <w:t>（姓名、职务）</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rPr>
        <w:t>代表我方</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（供应商的名称）全权处理本项目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的有关事宜。</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在此，我方郑重声明以下诸点,并负法律责任。</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1、我方自愿按照单一来源采购文件规定的各项要求向采购人提供所需服务。</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2</w:t>
      </w:r>
      <w:r>
        <w:rPr>
          <w:rFonts w:hint="eastAsia" w:ascii="仿宋" w:hAnsi="仿宋" w:eastAsia="仿宋" w:cs="仿宋"/>
          <w:bCs/>
          <w:sz w:val="25"/>
          <w:szCs w:val="25"/>
        </w:rPr>
        <w:t>、我方提交</w:t>
      </w:r>
      <w:r>
        <w:rPr>
          <w:rFonts w:hint="eastAsia" w:ascii="仿宋" w:hAnsi="仿宋" w:eastAsia="仿宋" w:cs="仿宋"/>
          <w:bCs/>
          <w:sz w:val="25"/>
          <w:szCs w:val="25"/>
          <w:lang w:eastAsia="zh-CN"/>
        </w:rPr>
        <w:t>单一来源</w:t>
      </w:r>
      <w:r>
        <w:rPr>
          <w:rFonts w:hint="eastAsia" w:ascii="仿宋" w:hAnsi="仿宋" w:eastAsia="仿宋" w:cs="仿宋"/>
          <w:bCs/>
          <w:sz w:val="25"/>
          <w:szCs w:val="25"/>
        </w:rPr>
        <w:t>响应文件正本1份和副本</w:t>
      </w:r>
      <w:r>
        <w:rPr>
          <w:rFonts w:hint="eastAsia" w:ascii="仿宋" w:hAnsi="仿宋" w:eastAsia="仿宋" w:cs="仿宋"/>
          <w:bCs/>
          <w:sz w:val="25"/>
          <w:szCs w:val="25"/>
          <w:lang w:val="en-US" w:eastAsia="zh-CN"/>
        </w:rPr>
        <w:t>2</w:t>
      </w:r>
      <w:r>
        <w:rPr>
          <w:rFonts w:hint="eastAsia" w:ascii="仿宋" w:hAnsi="仿宋" w:eastAsia="仿宋" w:cs="仿宋"/>
          <w:bCs/>
          <w:sz w:val="25"/>
          <w:szCs w:val="25"/>
        </w:rPr>
        <w:t>份，电子文件1份。并保证响应文件提供的数据和材料真实、准确。并愿意接受你方的授权代表进行调查，以审核我方提交的文件和资料。否则，愿承担《中华人民共和国政府采购法》第七十七条规定的法律责任。</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3</w:t>
      </w:r>
      <w:r>
        <w:rPr>
          <w:rFonts w:hint="eastAsia" w:ascii="仿宋" w:hAnsi="仿宋" w:eastAsia="仿宋" w:cs="仿宋"/>
          <w:bCs/>
          <w:sz w:val="25"/>
          <w:szCs w:val="25"/>
        </w:rPr>
        <w:t>、</w:t>
      </w:r>
      <w:r>
        <w:rPr>
          <w:rFonts w:hint="eastAsia" w:ascii="仿宋" w:hAnsi="仿宋" w:eastAsia="仿宋" w:cs="仿宋"/>
          <w:bCs/>
          <w:sz w:val="25"/>
          <w:szCs w:val="25"/>
          <w:lang w:eastAsia="zh-CN"/>
        </w:rPr>
        <w:t>我方</w:t>
      </w:r>
      <w:r>
        <w:rPr>
          <w:rFonts w:hint="eastAsia" w:ascii="仿宋" w:hAnsi="仿宋" w:eastAsia="仿宋" w:cs="仿宋"/>
          <w:bCs/>
          <w:sz w:val="25"/>
          <w:szCs w:val="25"/>
        </w:rPr>
        <w:t>按照单一来源采购文件的规定，总报价为人民币大写</w:t>
      </w:r>
      <w:r>
        <w:rPr>
          <w:rFonts w:hint="eastAsia" w:ascii="仿宋" w:hAnsi="仿宋" w:eastAsia="仿宋" w:cs="仿宋"/>
          <w:bCs/>
          <w:sz w:val="25"/>
          <w:szCs w:val="25"/>
          <w:u w:val="single"/>
        </w:rPr>
        <w:t xml:space="preserve">   </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元，</w:t>
      </w:r>
      <w:r>
        <w:rPr>
          <w:rFonts w:hint="eastAsia" w:ascii="仿宋" w:hAnsi="仿宋" w:eastAsia="仿宋" w:cs="仿宋"/>
          <w:bCs/>
          <w:sz w:val="25"/>
          <w:szCs w:val="25"/>
          <w:lang w:eastAsia="zh-CN"/>
        </w:rPr>
        <w:t>（</w:t>
      </w:r>
      <w:r>
        <w:rPr>
          <w:rFonts w:hint="eastAsia" w:ascii="仿宋" w:hAnsi="仿宋" w:eastAsia="仿宋" w:cs="仿宋"/>
          <w:bCs/>
          <w:sz w:val="25"/>
          <w:szCs w:val="25"/>
        </w:rPr>
        <w:t>￥</w:t>
      </w:r>
      <w:r>
        <w:rPr>
          <w:rFonts w:hint="eastAsia" w:ascii="仿宋" w:hAnsi="仿宋" w:eastAsia="仿宋" w:cs="仿宋"/>
          <w:bCs/>
          <w:sz w:val="25"/>
          <w:szCs w:val="25"/>
          <w:u w:val="single"/>
        </w:rPr>
        <w:t xml:space="preserve">           </w:t>
      </w:r>
      <w:r>
        <w:rPr>
          <w:rFonts w:hint="eastAsia" w:ascii="仿宋" w:hAnsi="仿宋" w:eastAsia="仿宋" w:cs="仿宋"/>
          <w:bCs/>
          <w:sz w:val="25"/>
          <w:szCs w:val="25"/>
          <w:lang w:eastAsia="zh-CN"/>
        </w:rPr>
        <w:t>）</w:t>
      </w:r>
      <w:r>
        <w:rPr>
          <w:rFonts w:hint="eastAsia" w:ascii="仿宋" w:hAnsi="仿宋" w:eastAsia="仿宋" w:cs="仿宋"/>
          <w:bCs/>
          <w:sz w:val="25"/>
          <w:szCs w:val="25"/>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4</w:t>
      </w:r>
      <w:r>
        <w:rPr>
          <w:rFonts w:hint="eastAsia" w:ascii="仿宋" w:hAnsi="仿宋" w:eastAsia="仿宋" w:cs="仿宋"/>
          <w:bCs/>
          <w:sz w:val="25"/>
          <w:szCs w:val="25"/>
        </w:rPr>
        <w:t>、我方已仔细阅读了单一来源采购文件的全部内容，并同意和放弃对单一来源采购文件不明或误解而询问、质疑和投诉的权利。</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eastAsia" w:ascii="仿宋" w:hAnsi="仿宋" w:eastAsia="仿宋" w:cs="仿宋"/>
          <w:sz w:val="25"/>
          <w:szCs w:val="25"/>
        </w:rPr>
      </w:pPr>
      <w:r>
        <w:rPr>
          <w:rFonts w:hint="eastAsia" w:ascii="仿宋" w:hAnsi="仿宋" w:eastAsia="仿宋" w:cs="仿宋"/>
          <w:sz w:val="25"/>
          <w:szCs w:val="25"/>
          <w:lang w:val="en-US" w:eastAsia="zh-CN"/>
        </w:rPr>
        <w:t>5</w:t>
      </w:r>
      <w:r>
        <w:rPr>
          <w:rFonts w:hint="eastAsia" w:ascii="仿宋" w:hAnsi="仿宋" w:eastAsia="仿宋" w:cs="仿宋"/>
          <w:sz w:val="25"/>
          <w:szCs w:val="25"/>
          <w:lang w:eastAsia="zh-CN"/>
        </w:rPr>
        <w:t>、协商</w:t>
      </w:r>
      <w:r>
        <w:rPr>
          <w:rFonts w:hint="eastAsia" w:ascii="仿宋" w:hAnsi="仿宋" w:eastAsia="仿宋" w:cs="仿宋"/>
          <w:sz w:val="25"/>
          <w:szCs w:val="25"/>
        </w:rPr>
        <w:t>有效期为</w:t>
      </w:r>
      <w:r>
        <w:rPr>
          <w:rFonts w:hint="eastAsia" w:ascii="仿宋" w:hAnsi="仿宋" w:eastAsia="仿宋" w:cs="仿宋"/>
          <w:sz w:val="25"/>
          <w:szCs w:val="25"/>
          <w:lang w:eastAsia="zh-CN"/>
        </w:rPr>
        <w:t>协商</w:t>
      </w:r>
      <w:r>
        <w:rPr>
          <w:rFonts w:hint="eastAsia" w:ascii="仿宋" w:hAnsi="仿宋" w:eastAsia="仿宋" w:cs="仿宋"/>
          <w:sz w:val="25"/>
          <w:szCs w:val="25"/>
        </w:rPr>
        <w:t>截止</w:t>
      </w:r>
      <w:r>
        <w:rPr>
          <w:rFonts w:hint="eastAsia" w:ascii="仿宋" w:hAnsi="仿宋" w:eastAsia="仿宋" w:cs="仿宋"/>
          <w:sz w:val="25"/>
          <w:szCs w:val="25"/>
          <w:lang w:eastAsia="zh-CN"/>
        </w:rPr>
        <w:t>之</w:t>
      </w:r>
      <w:r>
        <w:rPr>
          <w:rFonts w:hint="eastAsia" w:ascii="仿宋" w:hAnsi="仿宋" w:eastAsia="仿宋" w:cs="仿宋"/>
          <w:sz w:val="25"/>
          <w:szCs w:val="25"/>
        </w:rPr>
        <w:t>日起</w:t>
      </w:r>
      <w:r>
        <w:rPr>
          <w:rFonts w:hint="eastAsia" w:ascii="仿宋" w:hAnsi="仿宋" w:eastAsia="仿宋" w:cs="仿宋"/>
          <w:sz w:val="25"/>
          <w:szCs w:val="25"/>
          <w:u w:val="single"/>
        </w:rPr>
        <w:t xml:space="preserve">  </w:t>
      </w:r>
      <w:r>
        <w:rPr>
          <w:rFonts w:hint="eastAsia" w:ascii="仿宋" w:hAnsi="仿宋" w:eastAsia="仿宋" w:cs="仿宋"/>
          <w:sz w:val="25"/>
          <w:szCs w:val="25"/>
          <w:u w:val="single"/>
          <w:lang w:val="en-US" w:eastAsia="zh-CN"/>
        </w:rPr>
        <w:t xml:space="preserve"> </w:t>
      </w:r>
      <w:r>
        <w:rPr>
          <w:rFonts w:hint="eastAsia" w:ascii="仿宋" w:hAnsi="仿宋" w:eastAsia="仿宋" w:cs="仿宋"/>
          <w:sz w:val="25"/>
          <w:szCs w:val="25"/>
          <w:u w:val="single"/>
        </w:rPr>
        <w:t xml:space="preserve">   </w:t>
      </w:r>
      <w:r>
        <w:rPr>
          <w:rFonts w:hint="eastAsia" w:ascii="仿宋" w:hAnsi="仿宋" w:eastAsia="仿宋" w:cs="仿宋"/>
          <w:sz w:val="25"/>
          <w:szCs w:val="25"/>
        </w:rPr>
        <w:t>日历天，</w:t>
      </w:r>
      <w:r>
        <w:rPr>
          <w:rFonts w:hint="eastAsia" w:ascii="仿宋" w:hAnsi="仿宋" w:eastAsia="仿宋" w:cs="仿宋"/>
          <w:sz w:val="25"/>
          <w:szCs w:val="25"/>
          <w:lang w:eastAsia="zh-CN"/>
        </w:rPr>
        <w:t>协商</w:t>
      </w:r>
      <w:r>
        <w:rPr>
          <w:rFonts w:hint="eastAsia" w:ascii="仿宋" w:hAnsi="仿宋" w:eastAsia="仿宋" w:cs="仿宋"/>
          <w:sz w:val="25"/>
          <w:szCs w:val="25"/>
        </w:rPr>
        <w:t>后在规定的有效期内撤回响应文件，我们愿接受有关处罚决定。</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6</w:t>
      </w:r>
      <w:r>
        <w:rPr>
          <w:rFonts w:hint="eastAsia" w:ascii="仿宋" w:hAnsi="仿宋" w:eastAsia="仿宋" w:cs="仿宋"/>
          <w:bCs/>
          <w:sz w:val="25"/>
          <w:szCs w:val="25"/>
        </w:rPr>
        <w:t>、如我方成交：</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（1）我方在收到</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通知书后，在</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通知书规定的期限内与采购人签订合同。</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highlight w:val="none"/>
          <w:u w:val="single"/>
        </w:rPr>
      </w:pPr>
      <w:r>
        <w:rPr>
          <w:rFonts w:hint="eastAsia" w:ascii="仿宋" w:hAnsi="仿宋" w:eastAsia="仿宋" w:cs="仿宋"/>
          <w:bCs/>
          <w:sz w:val="25"/>
          <w:szCs w:val="25"/>
          <w:highlight w:val="none"/>
        </w:rPr>
        <w:t>（2）我方将严格履行合同规定的责任和义务，保证在</w:t>
      </w:r>
      <w:r>
        <w:rPr>
          <w:rFonts w:hint="eastAsia" w:ascii="仿宋" w:hAnsi="仿宋" w:eastAsia="仿宋" w:cs="仿宋"/>
          <w:bCs/>
          <w:sz w:val="25"/>
          <w:szCs w:val="25"/>
          <w:highlight w:val="none"/>
          <w:lang w:eastAsia="zh-CN"/>
        </w:rPr>
        <w:t>服务期限内保质保量</w:t>
      </w:r>
      <w:r>
        <w:rPr>
          <w:rFonts w:hint="eastAsia" w:ascii="仿宋" w:hAnsi="仿宋" w:eastAsia="仿宋" w:cs="仿宋"/>
          <w:bCs/>
          <w:sz w:val="25"/>
          <w:szCs w:val="25"/>
          <w:highlight w:val="none"/>
        </w:rPr>
        <w:t>完成</w:t>
      </w:r>
      <w:r>
        <w:rPr>
          <w:rFonts w:hint="eastAsia" w:ascii="仿宋" w:hAnsi="仿宋" w:eastAsia="仿宋" w:cs="仿宋"/>
          <w:bCs/>
          <w:sz w:val="25"/>
          <w:szCs w:val="25"/>
          <w:highlight w:val="none"/>
          <w:lang w:eastAsia="zh-CN"/>
        </w:rPr>
        <w:t>采购内容</w:t>
      </w:r>
      <w:r>
        <w:rPr>
          <w:rFonts w:hint="eastAsia" w:ascii="仿宋" w:hAnsi="仿宋" w:eastAsia="仿宋" w:cs="仿宋"/>
          <w:bCs/>
          <w:sz w:val="25"/>
          <w:szCs w:val="25"/>
          <w:highlight w:val="none"/>
        </w:rPr>
        <w:t>并交付采购人验收。</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（3）</w:t>
      </w:r>
      <w:r>
        <w:rPr>
          <w:rFonts w:hint="eastAsia" w:ascii="仿宋" w:hAnsi="仿宋" w:eastAsia="仿宋" w:cs="仿宋"/>
          <w:bCs/>
          <w:sz w:val="25"/>
          <w:szCs w:val="25"/>
          <w:lang w:eastAsia="zh-CN"/>
        </w:rPr>
        <w:t>协商</w:t>
      </w:r>
      <w:r>
        <w:rPr>
          <w:rFonts w:hint="eastAsia" w:ascii="仿宋" w:hAnsi="仿宋" w:eastAsia="仿宋" w:cs="仿宋"/>
          <w:bCs/>
          <w:sz w:val="25"/>
          <w:szCs w:val="25"/>
        </w:rPr>
        <w:t>有效期自动延长至合同履行完毕。</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（4）我方保证按规定和标准向贵方交纳采购代理服务费。</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7</w:t>
      </w:r>
      <w:r>
        <w:rPr>
          <w:rFonts w:hint="eastAsia" w:ascii="仿宋" w:hAnsi="仿宋" w:eastAsia="仿宋" w:cs="仿宋"/>
          <w:bCs/>
          <w:sz w:val="25"/>
          <w:szCs w:val="25"/>
        </w:rPr>
        <w:t>、我方愿意提供采购人可能另外要求的，与</w:t>
      </w:r>
      <w:r>
        <w:rPr>
          <w:rFonts w:hint="eastAsia" w:ascii="仿宋" w:hAnsi="仿宋" w:eastAsia="仿宋" w:cs="仿宋"/>
          <w:bCs/>
          <w:sz w:val="25"/>
          <w:szCs w:val="25"/>
          <w:lang w:eastAsia="zh-CN"/>
        </w:rPr>
        <w:t>协商</w:t>
      </w:r>
      <w:r>
        <w:rPr>
          <w:rFonts w:hint="eastAsia" w:ascii="仿宋" w:hAnsi="仿宋" w:eastAsia="仿宋" w:cs="仿宋"/>
          <w:bCs/>
          <w:sz w:val="25"/>
          <w:szCs w:val="25"/>
        </w:rPr>
        <w:t>有关的任何文件资料，并保证我方已提供和将要提供的文件资料是真实、准确的。</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8</w:t>
      </w:r>
      <w:r>
        <w:rPr>
          <w:rFonts w:hint="eastAsia" w:ascii="仿宋" w:hAnsi="仿宋" w:eastAsia="仿宋" w:cs="仿宋"/>
          <w:bCs/>
          <w:sz w:val="25"/>
          <w:szCs w:val="25"/>
        </w:rPr>
        <w:t>、有关本项目的所有函电，请按下列地址联系：</w:t>
      </w:r>
    </w:p>
    <w:p>
      <w:pPr>
        <w:pStyle w:val="1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Cs/>
          <w:sz w:val="28"/>
          <w:szCs w:val="28"/>
        </w:rPr>
      </w:pP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供应商名称：    （盖章）</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法定代表人或授权代表（签名或盖章）：</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通讯地址：</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邮政编码：</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联系电话：</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传    真：</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电子邮件：</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开户银行:</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帐    号：</w:t>
      </w:r>
    </w:p>
    <w:p>
      <w:pPr>
        <w:pStyle w:val="15"/>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5"/>
          <w:szCs w:val="25"/>
        </w:rPr>
        <w:t>日    期：</w:t>
      </w:r>
    </w:p>
    <w:p>
      <w:pPr>
        <w:adjustRightInd w:val="0"/>
        <w:snapToGrid w:val="0"/>
        <w:spacing w:line="360" w:lineRule="auto"/>
        <w:ind w:firstLine="4440" w:firstLineChars="1850"/>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55" w:name="_Toc14698"/>
      <w:bookmarkStart w:id="156" w:name="_Toc29372"/>
      <w:bookmarkStart w:id="157" w:name="_Toc3736"/>
      <w:bookmarkStart w:id="158" w:name="_Toc10042"/>
      <w:r>
        <w:rPr>
          <w:rFonts w:hint="eastAsia" w:ascii="仿宋" w:hAnsi="仿宋" w:eastAsia="仿宋" w:cs="仿宋"/>
          <w:b/>
          <w:sz w:val="28"/>
          <w:szCs w:val="28"/>
        </w:rPr>
        <w:t>二、</w:t>
      </w:r>
      <w:r>
        <w:rPr>
          <w:rFonts w:hint="eastAsia" w:ascii="仿宋" w:hAnsi="仿宋" w:eastAsia="仿宋" w:cs="仿宋"/>
          <w:b/>
          <w:sz w:val="28"/>
          <w:szCs w:val="28"/>
          <w:lang w:eastAsia="zh-CN"/>
        </w:rPr>
        <w:t>首次协商</w:t>
      </w:r>
      <w:r>
        <w:rPr>
          <w:rFonts w:hint="eastAsia" w:ascii="仿宋" w:hAnsi="仿宋" w:eastAsia="仿宋" w:cs="仿宋"/>
          <w:b/>
          <w:sz w:val="28"/>
          <w:szCs w:val="28"/>
        </w:rPr>
        <w:t>报价表</w:t>
      </w:r>
      <w:bookmarkEnd w:id="155"/>
      <w:bookmarkEnd w:id="156"/>
      <w:bookmarkEnd w:id="157"/>
      <w:bookmarkEnd w:id="158"/>
    </w:p>
    <w:p>
      <w:pPr>
        <w:ind w:firstLine="6000" w:firstLineChars="2500"/>
        <w:outlineLvl w:val="9"/>
        <w:rPr>
          <w:rFonts w:hint="eastAsia" w:ascii="仿宋" w:hAnsi="仿宋" w:eastAsia="仿宋" w:cs="仿宋"/>
          <w:sz w:val="24"/>
          <w:highlight w:val="yellow"/>
        </w:rPr>
      </w:pPr>
    </w:p>
    <w:p>
      <w:pPr>
        <w:spacing w:line="360" w:lineRule="auto"/>
        <w:outlineLvl w:val="9"/>
        <w:rPr>
          <w:rFonts w:hint="eastAsia" w:ascii="仿宋" w:hAnsi="仿宋" w:eastAsia="仿宋" w:cs="仿宋"/>
          <w:sz w:val="24"/>
        </w:rPr>
      </w:pPr>
      <w:r>
        <w:rPr>
          <w:rFonts w:hint="eastAsia" w:ascii="仿宋" w:hAnsi="仿宋" w:eastAsia="仿宋" w:cs="仿宋"/>
          <w:sz w:val="24"/>
        </w:rPr>
        <w:t>采购项目编号：</w:t>
      </w:r>
      <w:r>
        <w:rPr>
          <w:rFonts w:hint="eastAsia" w:ascii="仿宋" w:hAnsi="仿宋" w:eastAsia="仿宋" w:cs="仿宋"/>
          <w:sz w:val="24"/>
          <w:lang w:eastAsia="zh-CN"/>
        </w:rPr>
        <w:t>ZYC20230501-CG</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单位 ：元</w:t>
      </w:r>
    </w:p>
    <w:tbl>
      <w:tblPr>
        <w:tblStyle w:val="24"/>
        <w:tblW w:w="9178" w:type="dxa"/>
        <w:jc w:val="center"/>
        <w:tblLayout w:type="fixed"/>
        <w:tblCellMar>
          <w:top w:w="0" w:type="dxa"/>
          <w:left w:w="108" w:type="dxa"/>
          <w:bottom w:w="0" w:type="dxa"/>
          <w:right w:w="108" w:type="dxa"/>
        </w:tblCellMar>
      </w:tblPr>
      <w:tblGrid>
        <w:gridCol w:w="2656"/>
        <w:gridCol w:w="1963"/>
        <w:gridCol w:w="1609"/>
        <w:gridCol w:w="1528"/>
        <w:gridCol w:w="1422"/>
      </w:tblGrid>
      <w:tr>
        <w:tblPrEx>
          <w:tblCellMar>
            <w:top w:w="0" w:type="dxa"/>
            <w:left w:w="108" w:type="dxa"/>
            <w:bottom w:w="0" w:type="dxa"/>
            <w:right w:w="108" w:type="dxa"/>
          </w:tblCellMar>
        </w:tblPrEx>
        <w:trPr>
          <w:trHeight w:val="1019" w:hRule="atLeast"/>
          <w:jc w:val="center"/>
        </w:trPr>
        <w:tc>
          <w:tcPr>
            <w:tcW w:w="2656"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963"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首次</w:t>
            </w:r>
            <w:r>
              <w:rPr>
                <w:rFonts w:hint="eastAsia" w:ascii="仿宋" w:hAnsi="仿宋" w:eastAsia="仿宋" w:cs="仿宋"/>
                <w:b/>
                <w:sz w:val="24"/>
                <w:szCs w:val="24"/>
                <w:lang w:val="en-US" w:eastAsia="zh-CN"/>
              </w:rPr>
              <w:t>协商</w:t>
            </w:r>
            <w:r>
              <w:rPr>
                <w:rFonts w:hint="eastAsia" w:ascii="仿宋" w:hAnsi="仿宋" w:eastAsia="仿宋" w:cs="仿宋"/>
                <w:b/>
                <w:sz w:val="24"/>
                <w:szCs w:val="24"/>
              </w:rPr>
              <w:t>总报价</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1609" w:type="dxa"/>
            <w:tcBorders>
              <w:top w:val="single" w:color="auto" w:sz="6" w:space="0"/>
              <w:left w:val="single" w:color="auto" w:sz="4" w:space="0"/>
              <w:bottom w:val="single" w:color="auto" w:sz="4" w:space="0"/>
              <w:right w:val="single" w:color="000000"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lang w:eastAsia="zh-CN"/>
              </w:rPr>
              <w:t>服务期限</w:t>
            </w:r>
            <w:r>
              <w:rPr>
                <w:rFonts w:hint="eastAsia" w:ascii="仿宋" w:hAnsi="仿宋" w:eastAsia="仿宋" w:cs="仿宋"/>
                <w:b/>
                <w:sz w:val="24"/>
                <w:szCs w:val="24"/>
              </w:rPr>
              <w:t xml:space="preserve">  </w:t>
            </w:r>
          </w:p>
        </w:tc>
        <w:tc>
          <w:tcPr>
            <w:tcW w:w="1528"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质量标准</w:t>
            </w:r>
          </w:p>
        </w:tc>
        <w:tc>
          <w:tcPr>
            <w:tcW w:w="1422"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项目负责人姓名</w:t>
            </w:r>
          </w:p>
        </w:tc>
      </w:tr>
      <w:tr>
        <w:tblPrEx>
          <w:tblCellMar>
            <w:top w:w="0" w:type="dxa"/>
            <w:left w:w="108" w:type="dxa"/>
            <w:bottom w:w="0" w:type="dxa"/>
            <w:right w:w="108" w:type="dxa"/>
          </w:tblCellMar>
        </w:tblPrEx>
        <w:trPr>
          <w:trHeight w:val="1459" w:hRule="atLeast"/>
          <w:jc w:val="center"/>
        </w:trPr>
        <w:tc>
          <w:tcPr>
            <w:tcW w:w="2656" w:type="dxa"/>
            <w:tcBorders>
              <w:top w:val="single" w:color="auto" w:sz="4" w:space="0"/>
              <w:left w:val="single" w:color="auto" w:sz="4" w:space="0"/>
              <w:bottom w:val="single" w:color="auto" w:sz="4" w:space="0"/>
              <w:right w:val="single" w:color="auto" w:sz="6" w:space="0"/>
            </w:tcBorders>
            <w:vAlign w:val="center"/>
          </w:tcPr>
          <w:p>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2023年陇县旅游西安地铁宣传项目</w:t>
            </w:r>
          </w:p>
        </w:tc>
        <w:tc>
          <w:tcPr>
            <w:tcW w:w="1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60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528"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422"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874" w:hRule="atLeast"/>
          <w:jc w:val="center"/>
        </w:trPr>
        <w:tc>
          <w:tcPr>
            <w:tcW w:w="91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rPr>
                <w:rFonts w:hint="eastAsia" w:ascii="仿宋" w:hAnsi="仿宋" w:eastAsia="仿宋" w:cs="仿宋"/>
                <w:b/>
                <w:bCs/>
                <w:kern w:val="0"/>
                <w:sz w:val="24"/>
              </w:rPr>
            </w:pPr>
            <w:r>
              <w:rPr>
                <w:rFonts w:hint="eastAsia" w:ascii="仿宋" w:hAnsi="仿宋" w:eastAsia="仿宋" w:cs="仿宋"/>
                <w:b/>
                <w:bCs/>
                <w:kern w:val="0"/>
                <w:sz w:val="24"/>
              </w:rPr>
              <w:t>总报价（大写）：</w:t>
            </w:r>
          </w:p>
        </w:tc>
      </w:tr>
      <w:tr>
        <w:tblPrEx>
          <w:tblCellMar>
            <w:top w:w="0" w:type="dxa"/>
            <w:left w:w="108" w:type="dxa"/>
            <w:bottom w:w="0" w:type="dxa"/>
            <w:right w:w="108" w:type="dxa"/>
          </w:tblCellMar>
        </w:tblPrEx>
        <w:trPr>
          <w:trHeight w:val="2652" w:hRule="atLeast"/>
          <w:jc w:val="center"/>
        </w:trPr>
        <w:tc>
          <w:tcPr>
            <w:tcW w:w="9178"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468" w:beforeLines="150"/>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b/>
                <w:szCs w:val="21"/>
              </w:rPr>
              <w:t>：</w:t>
            </w:r>
            <w:r>
              <w:rPr>
                <w:rFonts w:hint="eastAsia" w:ascii="仿宋" w:hAnsi="仿宋" w:eastAsia="仿宋" w:cs="仿宋"/>
                <w:szCs w:val="21"/>
              </w:rPr>
              <w:t>1、报价应按首次</w:t>
            </w:r>
            <w:r>
              <w:rPr>
                <w:rFonts w:hint="eastAsia" w:ascii="仿宋" w:hAnsi="仿宋" w:eastAsia="仿宋" w:cs="仿宋"/>
                <w:szCs w:val="21"/>
                <w:lang w:eastAsia="zh-CN"/>
              </w:rPr>
              <w:t>协商</w:t>
            </w:r>
            <w:r>
              <w:rPr>
                <w:rFonts w:hint="eastAsia" w:ascii="仿宋" w:hAnsi="仿宋" w:eastAsia="仿宋" w:cs="仿宋"/>
                <w:szCs w:val="21"/>
              </w:rPr>
              <w:t>总报价填写，精确到小数点后两位，大小写不一致时，以大写为准；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2、“首次</w:t>
            </w:r>
            <w:r>
              <w:rPr>
                <w:rFonts w:hint="eastAsia" w:ascii="仿宋" w:hAnsi="仿宋" w:eastAsia="仿宋" w:cs="仿宋"/>
                <w:szCs w:val="21"/>
                <w:lang w:eastAsia="zh-CN"/>
              </w:rPr>
              <w:t>协商</w:t>
            </w:r>
            <w:r>
              <w:rPr>
                <w:rFonts w:hint="eastAsia" w:ascii="仿宋" w:hAnsi="仿宋" w:eastAsia="仿宋" w:cs="仿宋"/>
                <w:szCs w:val="21"/>
              </w:rPr>
              <w:t>报价表”以项目为单位填写；</w:t>
            </w:r>
          </w:p>
          <w:p>
            <w:pPr>
              <w:spacing w:before="156" w:beforeLines="50" w:line="200" w:lineRule="exact"/>
              <w:ind w:firstLine="630" w:firstLineChars="300"/>
              <w:rPr>
                <w:rFonts w:hint="eastAsia" w:ascii="仿宋" w:hAnsi="仿宋" w:eastAsia="仿宋" w:cs="仿宋"/>
                <w:szCs w:val="21"/>
              </w:rPr>
            </w:pPr>
            <w:r>
              <w:rPr>
                <w:rFonts w:hint="eastAsia" w:ascii="仿宋" w:hAnsi="仿宋" w:eastAsia="仿宋" w:cs="仿宋"/>
                <w:szCs w:val="21"/>
              </w:rPr>
              <w:t>3、有分包的，项目名称填写分包的项目名称，无分包的填写项目名称；</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4、本表所列各项数据与响应文件其他地方表述不一致时，以本表为准。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lang w:eastAsia="zh-CN"/>
              </w:rPr>
              <w:t>单一来源</w:t>
            </w:r>
            <w:r>
              <w:rPr>
                <w:rFonts w:hint="eastAsia" w:ascii="仿宋" w:hAnsi="仿宋" w:eastAsia="仿宋" w:cs="仿宋"/>
                <w:szCs w:val="21"/>
              </w:rPr>
              <w:t>响应文件的正、副本中仍有此表且一致。</w:t>
            </w:r>
          </w:p>
        </w:tc>
      </w:tr>
    </w:tbl>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供  应  商：</w:t>
      </w:r>
      <w:r>
        <w:rPr>
          <w:rFonts w:hint="eastAsia" w:ascii="仿宋" w:hAnsi="仿宋" w:eastAsia="仿宋" w:cs="仿宋"/>
          <w:sz w:val="24"/>
          <w:u w:val="single"/>
        </w:rPr>
        <w:t xml:space="preserve">                       </w:t>
      </w:r>
      <w:r>
        <w:rPr>
          <w:rFonts w:hint="eastAsia" w:ascii="仿宋" w:hAnsi="仿宋" w:eastAsia="仿宋" w:cs="仿宋"/>
          <w:sz w:val="24"/>
        </w:rPr>
        <w:t>（盖章）</w:t>
      </w:r>
    </w:p>
    <w:p>
      <w:pPr>
        <w:rPr>
          <w:rFonts w:hint="eastAsia" w:ascii="仿宋" w:hAnsi="仿宋" w:eastAsia="仿宋" w:cs="仿宋"/>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法定代表人或授权代表：</w:t>
      </w:r>
      <w:r>
        <w:rPr>
          <w:rFonts w:hint="eastAsia" w:ascii="仿宋" w:hAnsi="仿宋" w:eastAsia="仿宋" w:cs="仿宋"/>
          <w:sz w:val="24"/>
          <w:u w:val="single"/>
        </w:rPr>
        <w:t xml:space="preserve">       </w:t>
      </w:r>
      <w:r>
        <w:rPr>
          <w:rFonts w:hint="eastAsia" w:ascii="仿宋" w:hAnsi="仿宋" w:eastAsia="仿宋" w:cs="仿宋"/>
          <w:sz w:val="24"/>
        </w:rPr>
        <w:t>（签名或盖章）</w:t>
      </w:r>
    </w:p>
    <w:p>
      <w:pPr>
        <w:rPr>
          <w:rFonts w:hint="eastAsia" w:ascii="仿宋" w:hAnsi="仿宋" w:eastAsia="仿宋" w:cs="仿宋"/>
        </w:rPr>
      </w:pPr>
    </w:p>
    <w:p>
      <w:pPr>
        <w:spacing w:line="400" w:lineRule="exact"/>
        <w:ind w:firstLine="5040" w:firstLineChars="2100"/>
        <w:jc w:val="left"/>
        <w:outlineLvl w:val="1"/>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24"/>
        </w:rPr>
        <w:t xml:space="preserve">    年     月     日</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rPr>
      </w:pPr>
      <w:r>
        <w:rPr>
          <w:rFonts w:hint="eastAsia" w:ascii="仿宋" w:hAnsi="仿宋" w:eastAsia="仿宋" w:cs="仿宋"/>
        </w:rPr>
        <w:t>附表：</w:t>
      </w:r>
    </w:p>
    <w:p>
      <w:pPr>
        <w:pStyle w:val="2"/>
        <w:keepNext/>
        <w:keepLines/>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仿宋" w:hAnsi="仿宋" w:eastAsia="仿宋" w:cs="仿宋"/>
          <w:bCs w:val="0"/>
          <w:sz w:val="30"/>
          <w:szCs w:val="30"/>
        </w:rPr>
      </w:pPr>
      <w:r>
        <w:rPr>
          <w:rFonts w:hint="eastAsia" w:ascii="仿宋" w:hAnsi="仿宋" w:eastAsia="仿宋" w:cs="仿宋"/>
          <w:bCs w:val="0"/>
          <w:sz w:val="30"/>
          <w:szCs w:val="30"/>
        </w:rPr>
        <w:t>最终</w:t>
      </w:r>
      <w:r>
        <w:rPr>
          <w:rFonts w:hint="eastAsia" w:ascii="仿宋" w:hAnsi="仿宋" w:eastAsia="仿宋" w:cs="仿宋"/>
          <w:bCs w:val="0"/>
          <w:sz w:val="30"/>
          <w:szCs w:val="30"/>
          <w:lang w:eastAsia="zh-CN"/>
        </w:rPr>
        <w:t>协商</w:t>
      </w:r>
      <w:r>
        <w:rPr>
          <w:rFonts w:hint="eastAsia" w:ascii="仿宋" w:hAnsi="仿宋" w:eastAsia="仿宋" w:cs="仿宋"/>
          <w:bCs w:val="0"/>
          <w:sz w:val="30"/>
          <w:szCs w:val="30"/>
        </w:rPr>
        <w:t>报价表</w:t>
      </w:r>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b/>
          <w:bCs/>
          <w:kern w:val="0"/>
          <w:sz w:val="24"/>
        </w:rPr>
      </w:pPr>
      <w:r>
        <w:rPr>
          <w:rFonts w:hint="eastAsia" w:ascii="仿宋" w:hAnsi="仿宋" w:eastAsia="仿宋" w:cs="仿宋"/>
          <w:sz w:val="24"/>
        </w:rPr>
        <w:t>项目名称：</w:t>
      </w:r>
      <w:r>
        <w:rPr>
          <w:rFonts w:hint="eastAsia" w:ascii="仿宋" w:hAnsi="仿宋" w:eastAsia="仿宋" w:cs="仿宋"/>
          <w:sz w:val="24"/>
          <w:lang w:eastAsia="zh-CN"/>
        </w:rPr>
        <w:t>2023年陇县旅游西安地铁宣传项目</w:t>
      </w:r>
      <w:r>
        <w:rPr>
          <w:rFonts w:hint="eastAsia" w:ascii="仿宋" w:hAnsi="仿宋" w:eastAsia="仿宋" w:cs="仿宋"/>
          <w:sz w:val="24"/>
        </w:rPr>
        <w:t xml:space="preserve">  </w:t>
      </w:r>
      <w:r>
        <w:rPr>
          <w:rFonts w:hint="eastAsia" w:ascii="仿宋" w:hAnsi="仿宋" w:eastAsia="仿宋" w:cs="仿宋"/>
          <w:b/>
          <w:bCs/>
          <w:kern w:val="0"/>
          <w:sz w:val="24"/>
        </w:rPr>
        <w:t xml:space="preserve">        </w:t>
      </w:r>
      <w:r>
        <w:rPr>
          <w:rFonts w:hint="eastAsia" w:ascii="仿宋" w:hAnsi="仿宋" w:eastAsia="仿宋" w:cs="仿宋"/>
          <w:b/>
          <w:bCs/>
          <w:kern w:val="0"/>
          <w:sz w:val="24"/>
          <w:lang w:val="en-US" w:eastAsia="zh-CN"/>
        </w:rPr>
        <w:t xml:space="preserve">                </w:t>
      </w:r>
      <w:r>
        <w:rPr>
          <w:rFonts w:hint="eastAsia" w:ascii="仿宋" w:hAnsi="仿宋" w:eastAsia="仿宋" w:cs="仿宋"/>
          <w:kern w:val="0"/>
          <w:sz w:val="24"/>
          <w:lang w:val="zh-CN"/>
        </w:rPr>
        <w:t>单位</w:t>
      </w:r>
      <w:r>
        <w:rPr>
          <w:rFonts w:hint="eastAsia" w:ascii="仿宋" w:hAnsi="仿宋" w:eastAsia="仿宋" w:cs="仿宋"/>
          <w:kern w:val="0"/>
          <w:sz w:val="24"/>
        </w:rPr>
        <w:t xml:space="preserve"> </w:t>
      </w:r>
      <w:r>
        <w:rPr>
          <w:rFonts w:hint="eastAsia" w:ascii="仿宋" w:hAnsi="仿宋" w:eastAsia="仿宋" w:cs="仿宋"/>
          <w:kern w:val="0"/>
          <w:sz w:val="24"/>
          <w:lang w:val="zh-CN"/>
        </w:rPr>
        <w:t>：元</w:t>
      </w:r>
      <w:r>
        <w:rPr>
          <w:rFonts w:hint="eastAsia" w:ascii="仿宋" w:hAnsi="仿宋" w:eastAsia="仿宋" w:cs="仿宋"/>
          <w:kern w:val="0"/>
          <w:sz w:val="24"/>
        </w:rPr>
        <w:t xml:space="preserve"> </w:t>
      </w:r>
    </w:p>
    <w:tbl>
      <w:tblPr>
        <w:tblStyle w:val="24"/>
        <w:tblpPr w:leftFromText="180" w:rightFromText="180" w:vertAnchor="text" w:horzAnchor="page" w:tblpX="1495" w:tblpY="332"/>
        <w:tblOverlap w:val="never"/>
        <w:tblW w:w="9338" w:type="dxa"/>
        <w:tblInd w:w="0" w:type="dxa"/>
        <w:tblLayout w:type="fixed"/>
        <w:tblCellMar>
          <w:top w:w="0" w:type="dxa"/>
          <w:left w:w="108" w:type="dxa"/>
          <w:bottom w:w="0" w:type="dxa"/>
          <w:right w:w="108" w:type="dxa"/>
        </w:tblCellMar>
      </w:tblPr>
      <w:tblGrid>
        <w:gridCol w:w="2491"/>
        <w:gridCol w:w="1940"/>
        <w:gridCol w:w="1582"/>
        <w:gridCol w:w="1540"/>
        <w:gridCol w:w="1785"/>
      </w:tblGrid>
      <w:tr>
        <w:tblPrEx>
          <w:tblCellMar>
            <w:top w:w="0" w:type="dxa"/>
            <w:left w:w="108" w:type="dxa"/>
            <w:bottom w:w="0" w:type="dxa"/>
            <w:right w:w="108" w:type="dxa"/>
          </w:tblCellMar>
        </w:tblPrEx>
        <w:trPr>
          <w:trHeight w:val="1607" w:hRule="atLeast"/>
        </w:trPr>
        <w:tc>
          <w:tcPr>
            <w:tcW w:w="2491"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zh-CN"/>
              </w:rPr>
              <w:t>内容</w:t>
            </w:r>
          </w:p>
          <w:p>
            <w:pPr>
              <w:autoSpaceDE w:val="0"/>
              <w:autoSpaceDN w:val="0"/>
              <w:adjustRightInd w:val="0"/>
              <w:snapToGrid w:val="0"/>
              <w:spacing w:line="360" w:lineRule="auto"/>
              <w:ind w:left="-1" w:hanging="419"/>
              <w:jc w:val="center"/>
              <w:rPr>
                <w:rFonts w:hint="eastAsia" w:ascii="仿宋" w:hAnsi="仿宋" w:eastAsia="仿宋" w:cs="仿宋"/>
                <w:b/>
                <w:sz w:val="24"/>
                <w:szCs w:val="24"/>
              </w:rPr>
            </w:pPr>
          </w:p>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lang w:val="zh-CN"/>
              </w:rPr>
              <w:t>供应商</w:t>
            </w:r>
          </w:p>
        </w:tc>
        <w:tc>
          <w:tcPr>
            <w:tcW w:w="1940"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总报价（元）</w:t>
            </w:r>
          </w:p>
        </w:tc>
        <w:tc>
          <w:tcPr>
            <w:tcW w:w="1582"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服务期限</w:t>
            </w:r>
          </w:p>
        </w:tc>
        <w:tc>
          <w:tcPr>
            <w:tcW w:w="154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质量标准</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项目负责人</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姓名</w:t>
            </w:r>
          </w:p>
        </w:tc>
      </w:tr>
      <w:tr>
        <w:tblPrEx>
          <w:tblCellMar>
            <w:top w:w="0" w:type="dxa"/>
            <w:left w:w="108" w:type="dxa"/>
            <w:bottom w:w="0" w:type="dxa"/>
            <w:right w:w="108" w:type="dxa"/>
          </w:tblCellMar>
        </w:tblPrEx>
        <w:trPr>
          <w:trHeight w:val="1348" w:hRule="atLeast"/>
        </w:trPr>
        <w:tc>
          <w:tcPr>
            <w:tcW w:w="2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b/>
                <w:sz w:val="24"/>
                <w:szCs w:val="24"/>
              </w:rPr>
            </w:pPr>
          </w:p>
        </w:tc>
        <w:tc>
          <w:tcPr>
            <w:tcW w:w="19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b/>
                <w:sz w:val="24"/>
                <w:szCs w:val="24"/>
              </w:rPr>
            </w:pPr>
          </w:p>
        </w:tc>
        <w:tc>
          <w:tcPr>
            <w:tcW w:w="158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005"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总报价（大写）：</w:t>
            </w:r>
          </w:p>
        </w:tc>
      </w:tr>
      <w:tr>
        <w:tblPrEx>
          <w:tblCellMar>
            <w:top w:w="0" w:type="dxa"/>
            <w:left w:w="108" w:type="dxa"/>
            <w:bottom w:w="0" w:type="dxa"/>
            <w:right w:w="108" w:type="dxa"/>
          </w:tblCellMar>
        </w:tblPrEx>
        <w:trPr>
          <w:trHeight w:val="1250"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备注：报价应按协商总报价填写，精确到小数点后两位，大小写不一致时，以大写为准。</w:t>
            </w:r>
          </w:p>
        </w:tc>
      </w:tr>
    </w:tbl>
    <w:p>
      <w:pPr>
        <w:autoSpaceDE w:val="0"/>
        <w:autoSpaceDN w:val="0"/>
        <w:adjustRightInd w:val="0"/>
        <w:snapToGrid w:val="0"/>
        <w:spacing w:line="360" w:lineRule="auto"/>
        <w:ind w:left="4065" w:leftChars="1650" w:hanging="600" w:hangingChars="2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（公章）</w:t>
      </w:r>
    </w:p>
    <w:p>
      <w:pPr>
        <w:autoSpaceDE w:val="0"/>
        <w:autoSpaceDN w:val="0"/>
        <w:adjustRightInd w:val="0"/>
        <w:snapToGrid w:val="0"/>
        <w:spacing w:line="720" w:lineRule="auto"/>
        <w:ind w:firstLine="3720" w:firstLineChars="1550"/>
        <w:rPr>
          <w:rFonts w:hint="eastAsia" w:ascii="仿宋" w:hAnsi="仿宋" w:eastAsia="仿宋" w:cs="仿宋"/>
          <w:sz w:val="24"/>
          <w:lang w:val="zh-CN"/>
        </w:rPr>
      </w:pP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年 </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pPr>
        <w:spacing w:line="360" w:lineRule="auto"/>
        <w:jc w:val="left"/>
        <w:rPr>
          <w:rFonts w:hint="eastAsia" w:ascii="仿宋" w:hAnsi="仿宋" w:eastAsia="仿宋" w:cs="仿宋"/>
          <w:color w:val="000000"/>
          <w:sz w:val="24"/>
        </w:rPr>
      </w:pPr>
      <w:r>
        <w:rPr>
          <w:rFonts w:hint="eastAsia" w:ascii="仿宋" w:hAnsi="仿宋" w:eastAsia="仿宋" w:cs="仿宋"/>
          <w:b/>
          <w:bCs/>
          <w:szCs w:val="21"/>
        </w:rPr>
        <w:t>说明：</w:t>
      </w:r>
      <w:r>
        <w:rPr>
          <w:rFonts w:hint="eastAsia" w:ascii="仿宋" w:hAnsi="仿宋" w:eastAsia="仿宋" w:cs="仿宋"/>
          <w:bCs/>
          <w:szCs w:val="21"/>
        </w:rPr>
        <w:t>最终</w:t>
      </w:r>
      <w:r>
        <w:rPr>
          <w:rFonts w:hint="eastAsia" w:ascii="仿宋" w:hAnsi="仿宋" w:eastAsia="仿宋" w:cs="仿宋"/>
          <w:bCs/>
          <w:szCs w:val="21"/>
          <w:lang w:eastAsia="zh-CN"/>
        </w:rPr>
        <w:t>协商</w:t>
      </w:r>
      <w:r>
        <w:rPr>
          <w:rFonts w:hint="eastAsia" w:ascii="仿宋" w:hAnsi="仿宋" w:eastAsia="仿宋" w:cs="仿宋"/>
          <w:bCs/>
          <w:szCs w:val="21"/>
        </w:rPr>
        <w:t>报价表无需附在首次</w:t>
      </w:r>
      <w:r>
        <w:rPr>
          <w:rFonts w:hint="eastAsia" w:ascii="仿宋" w:hAnsi="仿宋" w:eastAsia="仿宋" w:cs="仿宋"/>
          <w:bCs/>
          <w:szCs w:val="21"/>
          <w:lang w:eastAsia="zh-CN"/>
        </w:rPr>
        <w:t>单一来源</w:t>
      </w:r>
      <w:r>
        <w:rPr>
          <w:rFonts w:hint="eastAsia" w:ascii="仿宋" w:hAnsi="仿宋" w:eastAsia="仿宋" w:cs="仿宋"/>
          <w:bCs/>
          <w:szCs w:val="21"/>
        </w:rPr>
        <w:t>响应文件中，</w:t>
      </w:r>
      <w:r>
        <w:rPr>
          <w:rFonts w:hint="eastAsia" w:ascii="仿宋" w:hAnsi="仿宋" w:eastAsia="仿宋" w:cs="仿宋"/>
          <w:bCs/>
          <w:szCs w:val="21"/>
          <w:lang w:eastAsia="zh-CN"/>
        </w:rPr>
        <w:t>供应商应</w:t>
      </w:r>
      <w:r>
        <w:rPr>
          <w:rFonts w:hint="eastAsia" w:ascii="仿宋" w:hAnsi="仿宋" w:eastAsia="仿宋" w:cs="仿宋"/>
          <w:bCs/>
          <w:szCs w:val="21"/>
        </w:rPr>
        <w:t>提前盖好章手持，</w:t>
      </w:r>
      <w:r>
        <w:rPr>
          <w:rFonts w:hint="eastAsia" w:ascii="仿宋" w:hAnsi="仿宋" w:eastAsia="仿宋" w:cs="仿宋"/>
          <w:bCs/>
          <w:szCs w:val="21"/>
          <w:lang w:eastAsia="zh-CN"/>
        </w:rPr>
        <w:t>协商</w:t>
      </w:r>
      <w:r>
        <w:rPr>
          <w:rFonts w:hint="eastAsia" w:ascii="仿宋" w:hAnsi="仿宋" w:eastAsia="仿宋" w:cs="仿宋"/>
          <w:bCs/>
          <w:szCs w:val="21"/>
        </w:rPr>
        <w:t>过程中要提交最终</w:t>
      </w:r>
      <w:r>
        <w:rPr>
          <w:rFonts w:hint="eastAsia" w:ascii="仿宋" w:hAnsi="仿宋" w:eastAsia="仿宋" w:cs="仿宋"/>
          <w:bCs/>
          <w:szCs w:val="21"/>
          <w:lang w:eastAsia="zh-CN"/>
        </w:rPr>
        <w:t>协商</w:t>
      </w:r>
      <w:r>
        <w:rPr>
          <w:rFonts w:hint="eastAsia" w:ascii="仿宋" w:hAnsi="仿宋" w:eastAsia="仿宋" w:cs="仿宋"/>
          <w:bCs/>
          <w:szCs w:val="21"/>
        </w:rPr>
        <w:t>报价时再填写提交。</w:t>
      </w:r>
    </w:p>
    <w:p>
      <w:pPr>
        <w:pStyle w:val="6"/>
        <w:outlineLvl w:val="9"/>
        <w:rPr>
          <w:rFonts w:hint="eastAsi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360" w:lineRule="auto"/>
        <w:ind w:left="105" w:leftChars="50"/>
        <w:jc w:val="center"/>
        <w:outlineLvl w:val="0"/>
        <w:rPr>
          <w:rFonts w:hint="eastAsia" w:ascii="仿宋" w:hAnsi="仿宋" w:eastAsia="仿宋" w:cs="仿宋"/>
          <w:b/>
          <w:sz w:val="28"/>
          <w:szCs w:val="28"/>
        </w:rPr>
      </w:pPr>
      <w:bookmarkStart w:id="159" w:name="_Toc5533"/>
      <w:bookmarkStart w:id="160" w:name="_Toc19957"/>
      <w:bookmarkStart w:id="161" w:name="_Toc22717"/>
      <w:bookmarkStart w:id="162" w:name="_Toc18363"/>
      <w:bookmarkStart w:id="163" w:name="_Toc217446087"/>
      <w:r>
        <w:rPr>
          <w:rFonts w:hint="eastAsia" w:ascii="仿宋" w:hAnsi="仿宋" w:eastAsia="仿宋" w:cs="仿宋"/>
          <w:b/>
          <w:sz w:val="28"/>
          <w:szCs w:val="28"/>
          <w:highlight w:val="none"/>
          <w:lang w:eastAsia="zh-CN"/>
        </w:rPr>
        <w:t>三、</w:t>
      </w:r>
      <w:r>
        <w:rPr>
          <w:rFonts w:hint="eastAsia" w:ascii="仿宋" w:hAnsi="仿宋" w:eastAsia="仿宋" w:cs="仿宋"/>
          <w:b/>
          <w:sz w:val="28"/>
          <w:szCs w:val="28"/>
        </w:rPr>
        <w:t>资格证明文件</w:t>
      </w:r>
      <w:bookmarkEnd w:id="159"/>
      <w:bookmarkEnd w:id="160"/>
      <w:bookmarkEnd w:id="161"/>
      <w:bookmarkEnd w:id="162"/>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1、企业法人提供统一社会信用代码的营业执照/事业单位提供事业单位法人证、组织机构代码证等证明文件/其他组织提供合法证明文件/自然人参与的提供其身份证</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4"/>
          <w:szCs w:val="24"/>
          <w:lang w:val="en-US" w:eastAsia="zh-CN"/>
        </w:rPr>
        <w:t>（复印件加盖供应商公章）</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sectPr>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2、法定代表人资格证明书或法定代表人授权委托书</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法定代表人资格证明书</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196"/>
        <w:gridCol w:w="1824"/>
        <w:gridCol w:w="1155"/>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致：</w:t>
            </w:r>
            <w:r>
              <w:rPr>
                <w:rFonts w:hint="eastAsia" w:ascii="仿宋" w:hAnsi="仿宋" w:eastAsia="仿宋" w:cs="仿宋"/>
                <w:sz w:val="24"/>
                <w:szCs w:val="24"/>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权限</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有效期</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供应商信息</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成立时间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经营期限</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经营范围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年</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龄</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职</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务</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联系电话</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通讯地址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300" w:type="dxa"/>
            <w:gridSpan w:val="5"/>
            <w:noWrap w:val="0"/>
            <w:vAlign w:val="top"/>
          </w:tcPr>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p>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法定代表人身份证复印件正、反面（粘贴处）</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r>
    </w:tbl>
    <w:p>
      <w:pPr>
        <w:spacing w:line="360" w:lineRule="auto"/>
        <w:ind w:firstLine="2520" w:firstLineChars="1200"/>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after="144" w:afterLines="50" w:line="36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560" w:firstLineChars="1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日</w:t>
      </w:r>
    </w:p>
    <w:p>
      <w:pPr>
        <w:adjustRightInd w:val="0"/>
        <w:snapToGrid w:val="0"/>
        <w:spacing w:line="360" w:lineRule="auto"/>
        <w:ind w:right="420" w:firstLine="241" w:firstLineChars="100"/>
        <w:rPr>
          <w:rFonts w:hint="eastAsia" w:ascii="仿宋" w:hAnsi="仿宋" w:eastAsia="仿宋" w:cs="仿宋"/>
          <w:szCs w:val="21"/>
          <w:highlight w:val="none"/>
        </w:rPr>
        <w:sectPr>
          <w:footerReference r:id="rId14" w:type="first"/>
          <w:footerReference r:id="rId13" w:type="default"/>
          <w:pgSz w:w="11907" w:h="16840"/>
          <w:pgMar w:top="1440" w:right="1304" w:bottom="1440" w:left="1304" w:header="851" w:footer="907" w:gutter="0"/>
          <w:pgBorders>
            <w:top w:val="none" w:sz="0" w:space="0"/>
            <w:left w:val="none" w:sz="0" w:space="0"/>
            <w:bottom w:val="none" w:sz="0" w:space="0"/>
            <w:right w:val="none" w:sz="0" w:space="0"/>
          </w:pgBorders>
          <w:pgNumType w:fmt="decimal" w:start="35"/>
          <w:cols w:space="720" w:num="1"/>
          <w:titlePg/>
          <w:docGrid w:linePitch="286" w:charSpace="0"/>
        </w:sectPr>
      </w:pPr>
      <w:r>
        <w:rPr>
          <w:rFonts w:hint="eastAsia" w:ascii="仿宋" w:hAnsi="仿宋" w:eastAsia="仿宋" w:cs="仿宋"/>
          <w:b/>
          <w:bCs/>
          <w:sz w:val="24"/>
          <w:szCs w:val="24"/>
          <w:highlight w:val="none"/>
          <w:lang w:eastAsia="zh-CN"/>
        </w:rPr>
        <w:t>注：</w:t>
      </w:r>
      <w:r>
        <w:rPr>
          <w:rFonts w:hint="eastAsia" w:ascii="仿宋" w:hAnsi="仿宋" w:eastAsia="仿宋" w:cs="仿宋"/>
          <w:b w:val="0"/>
          <w:bCs w:val="0"/>
          <w:sz w:val="24"/>
          <w:szCs w:val="24"/>
          <w:highlight w:val="none"/>
        </w:rPr>
        <w:t>仅限法定代表人参加</w:t>
      </w:r>
      <w:r>
        <w:rPr>
          <w:rFonts w:hint="eastAsia" w:ascii="仿宋" w:hAnsi="仿宋" w:eastAsia="仿宋" w:cs="仿宋"/>
          <w:b w:val="0"/>
          <w:bCs w:val="0"/>
          <w:sz w:val="24"/>
          <w:szCs w:val="24"/>
          <w:highlight w:val="none"/>
          <w:lang w:eastAsia="zh-CN"/>
        </w:rPr>
        <w:t>协商</w:t>
      </w:r>
      <w:r>
        <w:rPr>
          <w:rFonts w:hint="eastAsia" w:ascii="仿宋" w:hAnsi="仿宋" w:eastAsia="仿宋" w:cs="仿宋"/>
          <w:b w:val="0"/>
          <w:bCs w:val="0"/>
          <w:sz w:val="24"/>
          <w:szCs w:val="24"/>
          <w:highlight w:val="none"/>
        </w:rPr>
        <w:t>时提供</w:t>
      </w:r>
      <w:r>
        <w:rPr>
          <w:rFonts w:hint="eastAsia" w:ascii="仿宋" w:hAnsi="仿宋" w:eastAsia="仿宋" w:cs="仿宋"/>
          <w:szCs w:val="21"/>
          <w:highlight w:val="none"/>
        </w:rPr>
        <w:t>。</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法定代表人授权委托书</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10"/>
        <w:gridCol w:w="495"/>
        <w:gridCol w:w="765"/>
        <w:gridCol w:w="1536"/>
        <w:gridCol w:w="139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340" w:type="dxa"/>
            <w:gridSpan w:val="7"/>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致：</w:t>
            </w:r>
            <w:r>
              <w:rPr>
                <w:rFonts w:hint="eastAsia" w:ascii="仿宋" w:hAnsi="仿宋" w:eastAsia="仿宋" w:cs="仿宋"/>
                <w:bCs/>
                <w:caps/>
                <w:sz w:val="24"/>
                <w:szCs w:val="24"/>
                <w:highlight w:val="none"/>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被授权项目与内容</w:t>
            </w:r>
          </w:p>
        </w:tc>
        <w:tc>
          <w:tcPr>
            <w:tcW w:w="1710" w:type="dxa"/>
            <w:tcBorders>
              <w:right w:val="single" w:color="auto" w:sz="4" w:space="0"/>
            </w:tcBorders>
            <w:noWrap w:val="0"/>
            <w:vAlign w:val="center"/>
          </w:tcPr>
          <w:p>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firstLine="1200" w:firstLineChars="50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授权范围</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全权办理本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法律责任</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授权期限</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信息</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成立时间</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经营期限</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经营范围</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top"/>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4445"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c>
          <w:tcPr>
            <w:tcW w:w="4895"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445" w:type="dxa"/>
            <w:gridSpan w:val="4"/>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c>
          <w:tcPr>
            <w:tcW w:w="4895" w:type="dxa"/>
            <w:gridSpan w:val="3"/>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被授权人签字或盖章：</w:t>
            </w:r>
          </w:p>
        </w:tc>
      </w:tr>
    </w:tbl>
    <w:p>
      <w:pPr>
        <w:spacing w:line="276" w:lineRule="auto"/>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rPr>
        <w:t>日</w:t>
      </w:r>
    </w:p>
    <w:p>
      <w:pPr>
        <w:ind w:firstLine="420" w:firstLineChars="200"/>
        <w:rPr>
          <w:rFonts w:hint="eastAsia" w:ascii="仿宋" w:hAnsi="仿宋" w:eastAsia="仿宋" w:cs="仿宋"/>
          <w:bCs/>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仿宋"/>
          <w:b w:val="0"/>
          <w:bCs/>
          <w:highlight w:val="none"/>
          <w:lang w:val="en-US" w:eastAsia="zh-CN"/>
        </w:rPr>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ascii="仿宋" w:hAnsi="仿宋" w:eastAsia="仿宋" w:cs="仿宋"/>
          <w:b/>
          <w:highlight w:val="none"/>
          <w:lang w:val="zh-CN"/>
        </w:rPr>
        <w:t>说明：</w:t>
      </w:r>
      <w:r>
        <w:rPr>
          <w:rFonts w:hint="eastAsia" w:ascii="仿宋" w:hAnsi="仿宋" w:eastAsia="仿宋" w:cs="仿宋"/>
          <w:b w:val="0"/>
          <w:bCs/>
          <w:highlight w:val="none"/>
          <w:lang w:val="zh-CN" w:eastAsia="zh-CN"/>
        </w:rPr>
        <w:t>授权代表参加协商时提供</w:t>
      </w:r>
      <w:r>
        <w:rPr>
          <w:rFonts w:hint="eastAsia" w:ascii="仿宋" w:hAnsi="仿宋" w:eastAsia="仿宋" w:cs="仿宋"/>
          <w:b w:val="0"/>
          <w:bCs/>
          <w:highlight w:val="none"/>
          <w:lang w:val="zh-CN"/>
        </w:rPr>
        <w:t>。</w:t>
      </w:r>
    </w:p>
    <w:p>
      <w:pPr>
        <w:pStyle w:val="6"/>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w:t>
      </w:r>
      <w:r>
        <w:rPr>
          <w:rFonts w:hint="eastAsia" w:ascii="仿宋" w:hAnsi="仿宋" w:eastAsia="仿宋" w:cs="仿宋"/>
          <w:b/>
          <w:bCs/>
          <w:sz w:val="24"/>
          <w:szCs w:val="24"/>
          <w:lang w:val="en-US" w:eastAsia="zh-CN"/>
        </w:rPr>
        <w:t>2021年或2022年度经会计师事务所或审计机构审计的财务审计报告或资信证明</w:t>
      </w:r>
    </w:p>
    <w:p>
      <w:pPr>
        <w:pStyle w:val="12"/>
        <w:ind w:left="0" w:leftChars="0" w:right="0" w:rightChars="0" w:firstLine="0" w:firstLineChars="0"/>
        <w:jc w:val="center"/>
        <w:rPr>
          <w:rFonts w:hint="eastAsia" w:ascii="仿宋" w:hAnsi="仿宋" w:eastAsia="仿宋" w:cs="仿宋"/>
          <w:b/>
          <w:bCs/>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sz w:val="24"/>
          <w:szCs w:val="24"/>
          <w:lang w:val="en-US" w:eastAsia="zh-CN"/>
        </w:rPr>
        <w:t>（复印件加盖供应商公章）</w:t>
      </w:r>
    </w:p>
    <w:p>
      <w:pPr>
        <w:pStyle w:val="12"/>
        <w:numPr>
          <w:ilvl w:val="0"/>
          <w:numId w:val="0"/>
        </w:numPr>
        <w:spacing w:line="360" w:lineRule="auto"/>
        <w:ind w:leftChars="0" w:right="0"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4、社会保障资金缴纳证明</w:t>
      </w:r>
    </w:p>
    <w:p>
      <w:pPr>
        <w:pStyle w:val="12"/>
        <w:numPr>
          <w:ilvl w:val="0"/>
          <w:numId w:val="0"/>
        </w:numPr>
        <w:spacing w:line="360" w:lineRule="auto"/>
        <w:ind w:leftChars="0" w:right="0" w:rightChars="0"/>
        <w:jc w:val="center"/>
        <w:rPr>
          <w:rFonts w:hint="default" w:ascii="仿宋" w:hAnsi="仿宋" w:eastAsia="仿宋" w:cs="仿宋"/>
          <w:b/>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sz w:val="24"/>
          <w:szCs w:val="24"/>
          <w:lang w:val="en-US" w:eastAsia="zh-CN"/>
        </w:rPr>
        <w:t>（复印件加盖供应商公章）</w:t>
      </w:r>
    </w:p>
    <w:p>
      <w:pPr>
        <w:widowControl/>
        <w:numPr>
          <w:ilvl w:val="0"/>
          <w:numId w:val="2"/>
        </w:num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供应商税收缴纳证明复印件</w:t>
      </w:r>
    </w:p>
    <w:p>
      <w:pPr>
        <w:widowControl/>
        <w:numPr>
          <w:ilvl w:val="0"/>
          <w:numId w:val="0"/>
        </w:numPr>
        <w:spacing w:line="360" w:lineRule="auto"/>
        <w:jc w:val="center"/>
        <w:rPr>
          <w:rFonts w:hint="eastAsia" w:ascii="仿宋" w:hAnsi="仿宋" w:eastAsia="仿宋" w:cs="仿宋"/>
          <w:b/>
          <w:kern w:val="2"/>
          <w:sz w:val="24"/>
          <w:szCs w:val="24"/>
          <w:lang w:val="en-US" w:eastAsia="zh-CN" w:bidi="ar-S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sz w:val="24"/>
          <w:szCs w:val="24"/>
          <w:lang w:val="en-US" w:eastAsia="zh-CN"/>
        </w:rPr>
        <w:t>（复印件加盖供应商公章）</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6、参加本次政府采购活动前3年内，在经营活动中没有重大违法记录的书面声明</w:t>
      </w:r>
    </w:p>
    <w:p>
      <w:pPr>
        <w:pStyle w:val="5"/>
        <w:ind w:firstLine="0"/>
        <w:rPr>
          <w:rFonts w:hint="eastAsia" w:ascii="仿宋" w:hAnsi="仿宋" w:eastAsia="仿宋" w:cs="仿宋"/>
          <w:b/>
          <w:sz w:val="24"/>
          <w:szCs w:val="24"/>
        </w:rPr>
      </w:pPr>
    </w:p>
    <w:p>
      <w:pPr>
        <w:pStyle w:val="22"/>
        <w:keepNext w:val="0"/>
        <w:keepLines w:val="0"/>
        <w:pageBreakBefore w:val="0"/>
        <w:widowControl w:val="0"/>
        <w:kinsoku/>
        <w:wordWrap/>
        <w:overflowPunct/>
        <w:topLinePunct w:val="0"/>
        <w:autoSpaceDE/>
        <w:autoSpaceDN/>
        <w:bidi w:val="0"/>
        <w:spacing w:before="0" w:beforeAutospacing="0" w:after="0" w:afterAutospacing="0" w:line="480" w:lineRule="auto"/>
        <w:jc w:val="both"/>
        <w:textAlignment w:val="auto"/>
        <w:rPr>
          <w:rFonts w:hint="eastAsia" w:ascii="仿宋" w:hAnsi="仿宋" w:eastAsia="仿宋" w:cs="仿宋"/>
          <w:b/>
          <w:sz w:val="24"/>
          <w:szCs w:val="24"/>
          <w:lang w:eastAsia="zh-CN"/>
        </w:rPr>
      </w:pPr>
      <w:r>
        <w:rPr>
          <w:rFonts w:hint="eastAsia" w:ascii="仿宋" w:hAnsi="仿宋" w:eastAsia="仿宋" w:cs="仿宋"/>
          <w:b/>
          <w:sz w:val="24"/>
          <w:szCs w:val="24"/>
        </w:rPr>
        <w:t>致：</w:t>
      </w:r>
      <w:r>
        <w:rPr>
          <w:rFonts w:hint="eastAsia" w:ascii="仿宋" w:hAnsi="仿宋" w:eastAsia="仿宋" w:cs="仿宋"/>
          <w:b/>
          <w:sz w:val="24"/>
          <w:szCs w:val="24"/>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我方</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（供应商名称）郑重声明在参加本次政府采购活动前3年内的经营活动中没有重大违法记录。如有不实，我方将无条件地退出本项目的采购活动，并遵照《政府采购法》有关"提供虚假材料的规定"接受处罚。</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 xml:space="preserve">     特此声明。</w:t>
      </w:r>
    </w:p>
    <w:p>
      <w:pPr>
        <w:adjustRightInd w:val="0"/>
        <w:snapToGrid w:val="0"/>
        <w:spacing w:line="600" w:lineRule="auto"/>
        <w:jc w:val="both"/>
        <w:rPr>
          <w:rFonts w:hint="eastAsia" w:ascii="仿宋" w:hAnsi="仿宋" w:eastAsia="仿宋" w:cs="仿宋"/>
          <w:bCs/>
          <w:sz w:val="24"/>
          <w:lang w:val="en-US" w:eastAsia="zh-CN"/>
        </w:rPr>
      </w:pPr>
    </w:p>
    <w:p>
      <w:pPr>
        <w:pStyle w:val="2"/>
        <w:keepNext/>
        <w:keepLines/>
        <w:pageBreakBefore w:val="0"/>
        <w:widowControl w:val="0"/>
        <w:kinsoku/>
        <w:wordWrap/>
        <w:overflowPunct/>
        <w:topLinePunct w:val="0"/>
        <w:autoSpaceDE/>
        <w:autoSpaceDN/>
        <w:bidi w:val="0"/>
        <w:adjustRightInd/>
        <w:snapToGrid/>
        <w:spacing w:after="0"/>
        <w:textAlignment w:val="auto"/>
        <w:outlineLvl w:val="9"/>
        <w:rPr>
          <w:rFonts w:hint="eastAsia" w:ascii="仿宋" w:hAnsi="仿宋" w:eastAsia="仿宋" w:cs="仿宋"/>
          <w:lang w:val="en-US" w:eastAsia="zh-CN"/>
        </w:rPr>
      </w:pPr>
    </w:p>
    <w:p>
      <w:pPr>
        <w:adjustRightInd w:val="0"/>
        <w:snapToGrid w:val="0"/>
        <w:spacing w:line="600" w:lineRule="auto"/>
        <w:jc w:val="center"/>
        <w:rPr>
          <w:rFonts w:hint="eastAsia" w:ascii="仿宋" w:hAnsi="仿宋" w:eastAsia="仿宋" w:cs="仿宋"/>
          <w:bCs/>
          <w:sz w:val="24"/>
          <w:szCs w:val="24"/>
        </w:rPr>
      </w:pPr>
      <w:r>
        <w:rPr>
          <w:rFonts w:hint="eastAsia" w:ascii="仿宋" w:hAnsi="仿宋" w:eastAsia="仿宋" w:cs="仿宋"/>
          <w:bCs/>
          <w:sz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供应商</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（盖单位章）</w:t>
      </w:r>
    </w:p>
    <w:p>
      <w:pPr>
        <w:adjustRightInd w:val="0"/>
        <w:snapToGrid w:val="0"/>
        <w:spacing w:line="600"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法定代表人或授权代表</w:t>
      </w:r>
      <w:r>
        <w:rPr>
          <w:rFonts w:hint="eastAsia" w:ascii="仿宋" w:hAnsi="仿宋" w:eastAsia="仿宋" w:cs="仿宋"/>
          <w:bCs/>
          <w:sz w:val="24"/>
          <w:szCs w:val="24"/>
        </w:rPr>
        <w:t>：</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zh-CN"/>
        </w:rPr>
        <w:t>（签字或盖章）</w:t>
      </w:r>
    </w:p>
    <w:p>
      <w:pPr>
        <w:adjustRightInd w:val="0"/>
        <w:snapToGrid w:val="0"/>
        <w:spacing w:line="600" w:lineRule="auto"/>
        <w:jc w:val="center"/>
        <w:rPr>
          <w:rFonts w:hint="eastAsia" w:ascii="仿宋" w:hAnsi="仿宋" w:eastAsia="仿宋" w:cs="仿宋"/>
          <w:bCs/>
          <w:sz w:val="24"/>
          <w:szCs w:val="24"/>
        </w:rPr>
        <w:sectPr>
          <w:pgSz w:w="11907" w:h="16840"/>
          <w:pgMar w:top="1440" w:right="1304" w:bottom="1440" w:left="1304"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日</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无不良记录的截图材料</w:t>
      </w:r>
    </w:p>
    <w:p>
      <w:pPr>
        <w:adjustRightInd w:val="0"/>
        <w:snapToGrid w:val="0"/>
        <w:spacing w:line="360" w:lineRule="auto"/>
        <w:jc w:val="center"/>
        <w:rPr>
          <w:rFonts w:hint="eastAsia" w:ascii="仿宋" w:hAnsi="仿宋" w:eastAsia="仿宋" w:cs="宋体"/>
          <w:kern w:val="0"/>
          <w:sz w:val="24"/>
          <w:szCs w:val="24"/>
          <w:shd w:val="clear" w:color="auto" w:fill="FCFCFC"/>
        </w:rPr>
      </w:pPr>
      <w:r>
        <w:rPr>
          <w:rFonts w:hint="eastAsia" w:ascii="仿宋" w:hAnsi="仿宋" w:eastAsia="仿宋" w:cs="宋体"/>
          <w:kern w:val="0"/>
          <w:sz w:val="24"/>
          <w:szCs w:val="24"/>
          <w:shd w:val="clear" w:color="auto" w:fill="FCFCFC"/>
        </w:rPr>
        <w:t>须附在“信用中国”网站中未列入重大税收违法失信主体的查询截图；中国执行信息公开网”网站中未列入失信被执行人的查询截图；中国政府采购网中未列入政府采购严重违法失信行为记录名单的查询截图</w:t>
      </w:r>
    </w:p>
    <w:p>
      <w:pPr>
        <w:adjustRightInd w:val="0"/>
        <w:snapToGrid w:val="0"/>
        <w:spacing w:line="360" w:lineRule="auto"/>
        <w:jc w:val="center"/>
        <w:rPr>
          <w:rFonts w:hint="eastAsia" w:ascii="仿宋" w:hAnsi="仿宋" w:eastAsia="仿宋" w:cs="宋体"/>
          <w:kern w:val="0"/>
          <w:sz w:val="24"/>
          <w:szCs w:val="24"/>
          <w:shd w:val="clear" w:color="auto" w:fill="FCFCFC"/>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宋体"/>
          <w:kern w:val="0"/>
          <w:sz w:val="24"/>
          <w:szCs w:val="24"/>
          <w:shd w:val="clear" w:color="auto" w:fill="FCFCFC"/>
        </w:rPr>
        <w:t>（复印件加盖供应商公章）</w:t>
      </w:r>
    </w:p>
    <w:p>
      <w:pPr>
        <w:adjustRightInd w:val="0"/>
        <w:snapToGrid w:val="0"/>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中小企业声明函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baseline"/>
        <w:rPr>
          <w:rFonts w:hint="eastAsia" w:ascii="仿宋" w:hAnsi="仿宋" w:eastAsia="仿宋" w:cs="仿宋"/>
          <w:kern w:val="0"/>
          <w:sz w:val="24"/>
        </w:rPr>
      </w:pPr>
      <w:r>
        <w:rPr>
          <w:rFonts w:hint="eastAsia" w:ascii="仿宋" w:hAnsi="仿宋" w:eastAsia="仿宋" w:cs="仿宋"/>
          <w:b/>
          <w:sz w:val="24"/>
          <w:lang w:eastAsia="zh-CN"/>
        </w:rPr>
        <w:t xml:space="preserve"> 陕西中耀昌项目管理有限公司</w:t>
      </w:r>
      <w:r>
        <w:rPr>
          <w:rFonts w:hint="eastAsia" w:ascii="仿宋" w:hAnsi="仿宋" w:eastAsia="仿宋" w:cs="仿宋"/>
          <w:b/>
          <w:sz w:val="24"/>
        </w:rPr>
        <w:t>：</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采购活动，</w:t>
      </w:r>
      <w:r>
        <w:rPr>
          <w:rFonts w:hint="eastAsia" w:ascii="仿宋" w:hAnsi="仿宋" w:eastAsia="仿宋" w:cs="仿宋"/>
          <w:sz w:val="24"/>
          <w:szCs w:val="24"/>
          <w:lang w:eastAsia="zh-CN"/>
        </w:rPr>
        <w:t>工程的施工单位全部为</w:t>
      </w:r>
      <w:r>
        <w:rPr>
          <w:rFonts w:hint="eastAsia" w:ascii="仿宋" w:hAnsi="仿宋" w:eastAsia="仿宋" w:cs="仿宋"/>
          <w:sz w:val="24"/>
          <w:szCs w:val="24"/>
        </w:rPr>
        <w:t>由符合政策要求的中小企业</w:t>
      </w:r>
      <w:r>
        <w:rPr>
          <w:rFonts w:hint="eastAsia" w:ascii="仿宋" w:hAnsi="仿宋" w:eastAsia="仿宋" w:cs="仿宋"/>
          <w:sz w:val="24"/>
          <w:szCs w:val="24"/>
          <w:lang w:eastAsia="zh-CN"/>
        </w:rPr>
        <w:t>（或者：服务全部由符合政策要求的中小企业承接）</w:t>
      </w:r>
      <w:r>
        <w:rPr>
          <w:rFonts w:hint="eastAsia" w:ascii="仿宋" w:hAnsi="仿宋" w:eastAsia="仿宋" w:cs="仿宋"/>
          <w:sz w:val="24"/>
          <w:szCs w:val="24"/>
        </w:rPr>
        <w:t xml:space="preserve">。相关企业（含联合体中的中小企业、签订分包意向协议的中小企业）的具体情况如下： </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租赁和商务服务业</w:t>
      </w:r>
      <w:r>
        <w:rPr>
          <w:rFonts w:hint="eastAsia" w:ascii="仿宋" w:hAnsi="仿宋" w:eastAsia="仿宋" w:cs="仿宋"/>
          <w:sz w:val="24"/>
          <w:szCs w:val="24"/>
          <w:u w:val="single"/>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5"/>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5"/>
        <w:spacing w:line="480" w:lineRule="auto"/>
        <w:ind w:firstLine="570"/>
        <w:rPr>
          <w:rFonts w:hint="eastAsia" w:ascii="仿宋" w:hAnsi="仿宋" w:eastAsia="仿宋" w:cs="仿宋"/>
          <w:sz w:val="24"/>
          <w:szCs w:val="24"/>
        </w:rPr>
      </w:pPr>
    </w:p>
    <w:p>
      <w:pPr>
        <w:pStyle w:val="5"/>
        <w:keepNext w:val="0"/>
        <w:keepLines w:val="0"/>
        <w:pageBreakBefore w:val="0"/>
        <w:widowControl/>
        <w:kinsoku/>
        <w:wordWrap/>
        <w:overflowPunct/>
        <w:topLinePunct w:val="0"/>
        <w:autoSpaceDE/>
        <w:autoSpaceDN/>
        <w:bidi w:val="0"/>
        <w:adjustRightInd/>
        <w:snapToGrid/>
        <w:spacing w:after="157" w:afterLines="50" w:line="480" w:lineRule="auto"/>
        <w:ind w:firstLine="3480" w:firstLineChars="1450"/>
        <w:textAlignment w:val="auto"/>
        <w:rPr>
          <w:rFonts w:hint="eastAsia" w:ascii="仿宋" w:hAnsi="仿宋" w:eastAsia="仿宋" w:cs="仿宋"/>
          <w:sz w:val="24"/>
          <w:szCs w:val="24"/>
        </w:rPr>
      </w:pPr>
      <w:r>
        <w:rPr>
          <w:rFonts w:hint="eastAsia" w:ascii="仿宋" w:hAnsi="仿宋" w:eastAsia="仿宋" w:cs="仿宋"/>
          <w:sz w:val="24"/>
          <w:szCs w:val="24"/>
          <w:lang w:eastAsia="zh-CN"/>
        </w:rPr>
        <w:t>企业名称：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w:t>
      </w:r>
    </w:p>
    <w:p>
      <w:pPr>
        <w:pStyle w:val="5"/>
        <w:spacing w:line="360" w:lineRule="auto"/>
        <w:ind w:firstLine="3480" w:firstLineChars="1450"/>
        <w:rPr>
          <w:rFonts w:hint="eastAsia" w:ascii="仿宋" w:hAnsi="仿宋" w:eastAsia="仿宋" w:cs="仿宋"/>
          <w:sz w:val="24"/>
        </w:rPr>
      </w:pPr>
      <w:r>
        <w:rPr>
          <w:rFonts w:hint="eastAsia" w:ascii="仿宋" w:hAnsi="仿宋" w:eastAsia="仿宋" w:cs="仿宋"/>
          <w:sz w:val="24"/>
        </w:rPr>
        <w:t>日      期：      年    月    日</w:t>
      </w:r>
    </w:p>
    <w:p>
      <w:pPr>
        <w:pStyle w:val="5"/>
        <w:spacing w:line="360" w:lineRule="auto"/>
        <w:ind w:firstLine="570"/>
        <w:rPr>
          <w:rFonts w:hint="eastAsia" w:ascii="仿宋" w:hAnsi="仿宋" w:eastAsia="仿宋" w:cs="仿宋"/>
          <w:sz w:val="24"/>
          <w:szCs w:val="24"/>
        </w:rPr>
      </w:pPr>
    </w:p>
    <w:p>
      <w:pPr>
        <w:adjustRightInd w:val="0"/>
        <w:snapToGrid w:val="0"/>
        <w:spacing w:line="360" w:lineRule="exact"/>
        <w:rPr>
          <w:rFonts w:hint="eastAsia" w:ascii="仿宋" w:hAnsi="仿宋" w:eastAsia="仿宋" w:cs="仿宋"/>
          <w:szCs w:val="21"/>
        </w:rPr>
      </w:pPr>
    </w:p>
    <w:p>
      <w:pPr>
        <w:adjustRightInd w:val="0"/>
        <w:snapToGrid w:val="0"/>
        <w:spacing w:line="360" w:lineRule="exact"/>
        <w:rPr>
          <w:rFonts w:hint="eastAsia" w:ascii="仿宋" w:hAnsi="仿宋" w:eastAsia="仿宋" w:cs="仿宋"/>
          <w:szCs w:val="21"/>
        </w:rPr>
      </w:pPr>
    </w:p>
    <w:p>
      <w:pPr>
        <w:pStyle w:val="2"/>
        <w:outlineLvl w:val="9"/>
        <w:rPr>
          <w:rFonts w:hint="eastAsia" w:ascii="仿宋" w:hAnsi="仿宋" w:eastAsia="仿宋" w:cs="仿宋"/>
        </w:rPr>
      </w:pPr>
    </w:p>
    <w:p>
      <w:pPr>
        <w:adjustRightInd w:val="0"/>
        <w:snapToGrid w:val="0"/>
        <w:spacing w:line="360" w:lineRule="exact"/>
        <w:rPr>
          <w:rFonts w:hint="eastAsia" w:ascii="仿宋" w:hAnsi="仿宋" w:eastAsia="仿宋" w:cs="仿宋"/>
          <w:b/>
          <w:szCs w:val="21"/>
        </w:rPr>
      </w:pPr>
    </w:p>
    <w:p>
      <w:pPr>
        <w:pStyle w:val="46"/>
        <w:spacing w:line="400" w:lineRule="exact"/>
        <w:rPr>
          <w:rFonts w:hint="eastAsia" w:ascii="仿宋" w:hAnsi="仿宋" w:eastAsia="仿宋" w:cs="仿宋"/>
          <w:bCs/>
          <w:szCs w:val="21"/>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Cs w:val="21"/>
        </w:rPr>
        <w:t>说明：</w:t>
      </w:r>
      <w:r>
        <w:rPr>
          <w:rFonts w:hint="eastAsia" w:ascii="仿宋" w:hAnsi="仿宋" w:eastAsia="仿宋" w:cs="仿宋"/>
          <w:bCs/>
          <w:szCs w:val="21"/>
        </w:rPr>
        <w:t>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9、非联合体投标承诺书</w:t>
      </w:r>
    </w:p>
    <w:p>
      <w:pPr>
        <w:spacing w:line="480" w:lineRule="auto"/>
        <w:jc w:val="center"/>
        <w:rPr>
          <w:rFonts w:hint="eastAsia" w:ascii="仿宋" w:hAnsi="仿宋" w:eastAsia="仿宋" w:cs="仿宋"/>
          <w:b/>
          <w:bCs/>
          <w:sz w:val="36"/>
          <w:szCs w:val="36"/>
          <w:lang w:val="en-US" w:eastAsia="zh-CN"/>
        </w:rPr>
      </w:pPr>
    </w:p>
    <w:p>
      <w:pPr>
        <w:spacing w:line="48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承诺书</w:t>
      </w:r>
    </w:p>
    <w:p>
      <w:pPr>
        <w:spacing w:line="480" w:lineRule="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致：陇县文化和旅游局</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我公司</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（供应商名称）参与贵方组织的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（采购项目名称）的招投标活动，在此我公司郑重</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参加本项目</w:t>
      </w:r>
      <w:r>
        <w:rPr>
          <w:rFonts w:hint="eastAsia" w:ascii="仿宋" w:hAnsi="仿宋" w:eastAsia="仿宋" w:cs="仿宋"/>
          <w:sz w:val="24"/>
          <w:szCs w:val="24"/>
          <w:lang w:val="en-US" w:eastAsia="zh-CN"/>
        </w:rPr>
        <w:t>非联合体投标</w:t>
      </w:r>
      <w:r>
        <w:rPr>
          <w:rFonts w:hint="eastAsia" w:ascii="仿宋" w:hAnsi="仿宋" w:eastAsia="仿宋" w:cs="仿宋"/>
          <w:sz w:val="24"/>
          <w:szCs w:val="24"/>
          <w:lang w:eastAsia="zh-CN"/>
        </w:rPr>
        <w:t xml:space="preserve">。 </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highlight w:val="white"/>
          <w:lang w:val="en-US" w:eastAsia="zh-CN"/>
        </w:rPr>
        <w:t>我</w:t>
      </w:r>
      <w:r>
        <w:rPr>
          <w:rFonts w:hint="eastAsia" w:ascii="仿宋" w:hAnsi="仿宋" w:eastAsia="仿宋" w:cs="仿宋"/>
          <w:sz w:val="24"/>
          <w:szCs w:val="24"/>
          <w:highlight w:val="white"/>
        </w:rPr>
        <w:t>公司对上述</w:t>
      </w:r>
      <w:r>
        <w:rPr>
          <w:rFonts w:hint="eastAsia" w:ascii="仿宋" w:hAnsi="仿宋" w:eastAsia="仿宋" w:cs="仿宋"/>
          <w:color w:val="000000"/>
          <w:sz w:val="24"/>
          <w:szCs w:val="24"/>
        </w:rPr>
        <w:t>承诺的真实性负责。如有虚假，我公司</w:t>
      </w:r>
      <w:r>
        <w:rPr>
          <w:rFonts w:hint="eastAsia" w:ascii="仿宋" w:hAnsi="仿宋" w:eastAsia="仿宋" w:cs="仿宋"/>
          <w:sz w:val="24"/>
          <w:szCs w:val="24"/>
        </w:rPr>
        <w:t>愿意</w:t>
      </w:r>
      <w:r>
        <w:rPr>
          <w:rFonts w:hint="eastAsia" w:ascii="仿宋" w:hAnsi="仿宋" w:eastAsia="仿宋" w:cs="仿宋"/>
          <w:color w:val="000000"/>
          <w:sz w:val="24"/>
          <w:szCs w:val="24"/>
        </w:rPr>
        <w:t>承担相应法律责任</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特此承诺。 </w:t>
      </w:r>
    </w:p>
    <w:p>
      <w:pPr>
        <w:pStyle w:val="12"/>
        <w:rPr>
          <w:rFonts w:hint="eastAsia" w:ascii="仿宋" w:hAnsi="仿宋" w:eastAsia="仿宋" w:cs="仿宋"/>
          <w:sz w:val="24"/>
          <w:szCs w:val="24"/>
        </w:rPr>
      </w:pPr>
    </w:p>
    <w:p>
      <w:pPr>
        <w:rPr>
          <w:rFonts w:hint="eastAsia" w:ascii="仿宋" w:hAnsi="仿宋" w:eastAsia="仿宋" w:cs="仿宋"/>
          <w:sz w:val="24"/>
          <w:szCs w:val="24"/>
          <w:lang w:val="en-US" w:eastAsia="zh-CN"/>
        </w:rPr>
      </w:pPr>
    </w:p>
    <w:p>
      <w:pPr>
        <w:spacing w:line="480" w:lineRule="auto"/>
        <w:jc w:val="righ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480" w:lineRule="auto"/>
        <w:jc w:val="right"/>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480" w:lineRule="auto"/>
        <w:ind w:firstLine="4560" w:firstLineChars="1900"/>
        <w:rPr>
          <w:rFonts w:hint="default"/>
          <w:sz w:val="28"/>
          <w:szCs w:val="28"/>
          <w:lang w:val="en-US" w:eastAsia="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adjustRightInd w:val="0"/>
        <w:spacing w:line="360" w:lineRule="auto"/>
        <w:ind w:left="105" w:leftChars="50"/>
        <w:jc w:val="center"/>
        <w:outlineLvl w:val="0"/>
        <w:rPr>
          <w:rFonts w:hint="eastAsia" w:ascii="仿宋" w:hAnsi="仿宋" w:eastAsia="仿宋" w:cs="仿宋"/>
          <w:b/>
          <w:sz w:val="28"/>
          <w:szCs w:val="28"/>
          <w:highlight w:val="none"/>
        </w:rPr>
      </w:pPr>
      <w:bookmarkStart w:id="164" w:name="_Toc29169"/>
      <w:bookmarkStart w:id="165" w:name="_Toc1435"/>
      <w:bookmarkStart w:id="166" w:name="_Toc28609"/>
      <w:bookmarkStart w:id="167" w:name="_Toc17485"/>
      <w:r>
        <w:rPr>
          <w:rFonts w:hint="eastAsia" w:ascii="仿宋" w:hAnsi="仿宋" w:eastAsia="仿宋" w:cs="仿宋"/>
          <w:b/>
          <w:sz w:val="28"/>
          <w:szCs w:val="28"/>
          <w:highlight w:val="none"/>
          <w:lang w:eastAsia="zh-CN"/>
        </w:rPr>
        <w:t>四</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eastAsia="zh-CN"/>
        </w:rPr>
        <w:t>服务</w:t>
      </w:r>
      <w:r>
        <w:rPr>
          <w:rFonts w:hint="eastAsia" w:ascii="仿宋" w:hAnsi="仿宋" w:eastAsia="仿宋" w:cs="仿宋"/>
          <w:b/>
          <w:sz w:val="28"/>
          <w:szCs w:val="28"/>
          <w:highlight w:val="none"/>
        </w:rPr>
        <w:t>方案</w:t>
      </w:r>
      <w:bookmarkEnd w:id="164"/>
      <w:bookmarkEnd w:id="165"/>
      <w:bookmarkEnd w:id="166"/>
      <w:bookmarkEnd w:id="167"/>
    </w:p>
    <w:p>
      <w:pPr>
        <w:adjustRightInd w:val="0"/>
        <w:spacing w:line="360" w:lineRule="auto"/>
        <w:ind w:left="105" w:leftChars="50" w:firstLine="480" w:firstLineChars="200"/>
        <w:jc w:val="both"/>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应按照单一来源采购文件要求内容作出全面响应。编制和提交的内容包括但不限于以下各项</w:t>
      </w:r>
      <w:r>
        <w:rPr>
          <w:rFonts w:hint="eastAsia" w:ascii="仿宋" w:hAnsi="仿宋" w:eastAsia="仿宋" w:cs="仿宋"/>
          <w:b w:val="0"/>
          <w:bCs/>
          <w:sz w:val="24"/>
          <w:szCs w:val="24"/>
          <w:highlight w:val="none"/>
          <w:lang w:val="en-US" w:eastAsia="zh-CN"/>
        </w:rPr>
        <w:t>,供应商可自行补充。</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autoSpaceDE w:val="0"/>
        <w:autoSpaceDN w:val="0"/>
        <w:adjustRightInd w:val="0"/>
        <w:spacing w:line="400" w:lineRule="exact"/>
        <w:ind w:firstLine="560" w:firstLineChars="200"/>
        <w:rPr>
          <w:rFonts w:hint="eastAsia" w:ascii="仿宋_GB2312" w:hAnsi="仿宋_GB2312" w:eastAsia="仿宋_GB2312" w:cs="仿宋_GB2312"/>
          <w:sz w:val="28"/>
          <w:szCs w:val="28"/>
        </w:rPr>
      </w:pPr>
    </w:p>
    <w:p>
      <w:pPr>
        <w:autoSpaceDE w:val="0"/>
        <w:autoSpaceDN w:val="0"/>
        <w:adjustRightInd w:val="0"/>
        <w:spacing w:line="400" w:lineRule="exact"/>
        <w:ind w:firstLine="643" w:firstLineChars="200"/>
        <w:rPr>
          <w:rFonts w:hint="eastAsia" w:ascii="仿宋" w:hAnsi="仿宋" w:eastAsia="仿宋" w:cs="仿宋"/>
          <w:b/>
          <w:sz w:val="32"/>
          <w:szCs w:val="32"/>
          <w:highlight w:val="yellow"/>
        </w:rPr>
        <w:sectPr>
          <w:pgSz w:w="11907" w:h="16840"/>
          <w:pgMar w:top="1417" w:right="1361" w:bottom="1417"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68" w:name="_Toc18774"/>
      <w:bookmarkStart w:id="169" w:name="_Toc18663"/>
      <w:bookmarkStart w:id="170" w:name="_Toc4744"/>
      <w:bookmarkStart w:id="171" w:name="_Toc27092"/>
      <w:r>
        <w:rPr>
          <w:rFonts w:hint="eastAsia" w:ascii="仿宋" w:hAnsi="仿宋" w:eastAsia="仿宋" w:cs="仿宋"/>
          <w:b/>
          <w:sz w:val="28"/>
          <w:szCs w:val="28"/>
        </w:rPr>
        <w:t>五、</w:t>
      </w:r>
      <w:bookmarkEnd w:id="163"/>
      <w:bookmarkStart w:id="172" w:name="_Toc217446088"/>
      <w:r>
        <w:rPr>
          <w:rFonts w:hint="eastAsia" w:ascii="仿宋" w:hAnsi="仿宋" w:eastAsia="仿宋" w:cs="仿宋"/>
          <w:b/>
          <w:sz w:val="28"/>
          <w:szCs w:val="28"/>
          <w:lang w:eastAsia="zh-CN"/>
        </w:rPr>
        <w:t>服务内容及</w:t>
      </w:r>
      <w:r>
        <w:rPr>
          <w:rFonts w:hint="eastAsia" w:ascii="仿宋" w:hAnsi="仿宋" w:eastAsia="仿宋" w:cs="仿宋"/>
          <w:b/>
          <w:sz w:val="28"/>
          <w:szCs w:val="28"/>
        </w:rPr>
        <w:t>商务</w:t>
      </w:r>
      <w:r>
        <w:rPr>
          <w:rFonts w:hint="eastAsia" w:ascii="仿宋" w:hAnsi="仿宋" w:eastAsia="仿宋" w:cs="仿宋"/>
          <w:b/>
          <w:sz w:val="28"/>
          <w:szCs w:val="28"/>
          <w:lang w:eastAsia="zh-CN"/>
        </w:rPr>
        <w:t>要求</w:t>
      </w:r>
      <w:r>
        <w:rPr>
          <w:rFonts w:hint="eastAsia" w:ascii="仿宋" w:hAnsi="仿宋" w:eastAsia="仿宋" w:cs="仿宋"/>
          <w:b/>
          <w:sz w:val="28"/>
          <w:szCs w:val="28"/>
          <w:lang w:val="en-US" w:eastAsia="zh-CN"/>
        </w:rPr>
        <w:t>响应偏离表</w:t>
      </w:r>
      <w:bookmarkEnd w:id="168"/>
      <w:bookmarkEnd w:id="169"/>
      <w:bookmarkEnd w:id="170"/>
      <w:bookmarkEnd w:id="171"/>
    </w:p>
    <w:p>
      <w:pPr>
        <w:pStyle w:val="18"/>
        <w:pBdr>
          <w:bottom w:val="none" w:color="auto" w:sz="0" w:space="0"/>
        </w:pBdr>
        <w:tabs>
          <w:tab w:val="left" w:pos="420"/>
        </w:tabs>
        <w:snapToGrid/>
        <w:spacing w:line="400" w:lineRule="exact"/>
        <w:jc w:val="both"/>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pStyle w:val="5"/>
        <w:ind w:left="0" w:leftChars="0" w:firstLine="0" w:firstLineChars="0"/>
        <w:outlineLvl w:val="9"/>
        <w:rPr>
          <w:rFonts w:hint="eastAsia" w:ascii="仿宋" w:hAnsi="仿宋" w:eastAsia="仿宋" w:cs="仿宋"/>
          <w:lang w:eastAsia="zh-CN"/>
        </w:rPr>
      </w:pPr>
      <w:r>
        <w:rPr>
          <w:rFonts w:hint="eastAsia" w:ascii="仿宋" w:hAnsi="仿宋" w:eastAsia="仿宋" w:cs="仿宋"/>
          <w:b/>
          <w:bCs/>
          <w:lang w:eastAsia="zh-CN"/>
        </w:rPr>
        <w:t>采购项目名称</w:t>
      </w:r>
      <w:r>
        <w:rPr>
          <w:rFonts w:hint="eastAsia" w:ascii="仿宋" w:hAnsi="仿宋" w:eastAsia="仿宋" w:cs="仿宋"/>
          <w:b/>
          <w:bCs/>
        </w:rPr>
        <w:t xml:space="preserve">：                                 </w:t>
      </w:r>
      <w:r>
        <w:rPr>
          <w:rFonts w:hint="eastAsia" w:ascii="仿宋" w:hAnsi="仿宋" w:eastAsia="仿宋" w:cs="仿宋"/>
          <w:b/>
          <w:bCs/>
          <w:lang w:val="en-US" w:eastAsia="zh-CN"/>
        </w:rPr>
        <w:t xml:space="preserve">        </w:t>
      </w:r>
      <w:r>
        <w:rPr>
          <w:rFonts w:hint="eastAsia" w:ascii="仿宋" w:hAnsi="仿宋" w:eastAsia="仿宋" w:cs="仿宋"/>
          <w:b/>
          <w:bCs/>
        </w:rPr>
        <w:t>采购项目编号</w:t>
      </w:r>
    </w:p>
    <w:tbl>
      <w:tblPr>
        <w:tblStyle w:val="24"/>
        <w:tblpPr w:leftFromText="180" w:rightFromText="180" w:vertAnchor="text" w:horzAnchor="margin" w:tblpXSpec="center" w:tblpY="81"/>
        <w:tblW w:w="9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685"/>
        <w:gridCol w:w="3091"/>
        <w:gridCol w:w="2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24"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序号</w:t>
            </w:r>
          </w:p>
        </w:tc>
        <w:tc>
          <w:tcPr>
            <w:tcW w:w="2685"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w:t>
            </w:r>
            <w:r>
              <w:rPr>
                <w:rFonts w:hint="eastAsia" w:ascii="仿宋" w:hAnsi="仿宋" w:eastAsia="仿宋" w:cs="仿宋"/>
                <w:sz w:val="24"/>
                <w:lang w:eastAsia="zh-CN"/>
              </w:rPr>
              <w:t>采购</w:t>
            </w:r>
            <w:r>
              <w:rPr>
                <w:rFonts w:hint="eastAsia" w:ascii="仿宋" w:hAnsi="仿宋" w:eastAsia="仿宋" w:cs="仿宋"/>
                <w:sz w:val="24"/>
              </w:rPr>
              <w:t>文件</w:t>
            </w:r>
          </w:p>
          <w:p>
            <w:pPr>
              <w:spacing w:line="240" w:lineRule="auto"/>
              <w:jc w:val="center"/>
              <w:outlineLvl w:val="9"/>
              <w:rPr>
                <w:rFonts w:hint="eastAsia" w:ascii="仿宋" w:hAnsi="仿宋" w:eastAsia="仿宋" w:cs="仿宋"/>
                <w:sz w:val="24"/>
                <w:lang w:eastAsia="zh-CN"/>
              </w:rPr>
            </w:pPr>
            <w:r>
              <w:rPr>
                <w:rFonts w:hint="eastAsia" w:ascii="仿宋" w:hAnsi="仿宋" w:eastAsia="仿宋" w:cs="仿宋"/>
                <w:sz w:val="24"/>
                <w:lang w:eastAsia="zh-CN"/>
              </w:rPr>
              <w:t>要求</w:t>
            </w:r>
          </w:p>
        </w:tc>
        <w:tc>
          <w:tcPr>
            <w:tcW w:w="3091"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单一来源响应文件</w:t>
            </w:r>
          </w:p>
          <w:p>
            <w:pPr>
              <w:spacing w:line="240" w:lineRule="auto"/>
              <w:jc w:val="center"/>
              <w:outlineLvl w:val="9"/>
              <w:rPr>
                <w:rFonts w:hint="eastAsia" w:ascii="仿宋" w:hAnsi="仿宋" w:eastAsia="仿宋" w:cs="仿宋"/>
                <w:sz w:val="24"/>
              </w:rPr>
            </w:pPr>
            <w:r>
              <w:rPr>
                <w:rFonts w:hint="eastAsia" w:ascii="仿宋" w:hAnsi="仿宋" w:eastAsia="仿宋" w:cs="仿宋"/>
                <w:sz w:val="24"/>
              </w:rPr>
              <w:t>响应</w:t>
            </w:r>
          </w:p>
        </w:tc>
        <w:tc>
          <w:tcPr>
            <w:tcW w:w="2318"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偏离情况说明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bl>
    <w:p>
      <w:pPr>
        <w:spacing w:line="360" w:lineRule="auto"/>
        <w:rPr>
          <w:rFonts w:hint="eastAsia" w:ascii="仿宋" w:hAnsi="仿宋" w:eastAsia="仿宋" w:cs="仿宋"/>
          <w:sz w:val="22"/>
          <w:szCs w:val="22"/>
        </w:rPr>
      </w:pPr>
      <w:r>
        <w:rPr>
          <w:rFonts w:hint="eastAsia" w:ascii="仿宋" w:hAnsi="仿宋" w:eastAsia="仿宋" w:cs="仿宋"/>
          <w:sz w:val="22"/>
          <w:szCs w:val="22"/>
          <w:lang w:eastAsia="zh-CN"/>
        </w:rPr>
        <w:t>注</w:t>
      </w:r>
      <w:r>
        <w:rPr>
          <w:rFonts w:hint="eastAsia" w:ascii="仿宋" w:hAnsi="仿宋" w:eastAsia="仿宋" w:cs="仿宋"/>
          <w:sz w:val="22"/>
          <w:szCs w:val="22"/>
        </w:rPr>
        <w:t>：1.</w:t>
      </w:r>
      <w:r>
        <w:rPr>
          <w:rFonts w:hint="eastAsia" w:ascii="仿宋" w:hAnsi="仿宋" w:eastAsia="仿宋" w:cs="仿宋"/>
          <w:sz w:val="22"/>
          <w:szCs w:val="22"/>
          <w:lang w:eastAsia="zh-CN"/>
        </w:rPr>
        <w:t>供应商应对第三章“采购内容及商务要求”中的项目作出实质性响应。本表</w:t>
      </w:r>
      <w:r>
        <w:rPr>
          <w:rFonts w:hint="eastAsia" w:ascii="仿宋" w:hAnsi="仿宋" w:eastAsia="仿宋" w:cs="仿宋"/>
          <w:sz w:val="22"/>
          <w:szCs w:val="22"/>
        </w:rPr>
        <w:t>只填写</w:t>
      </w:r>
      <w:r>
        <w:rPr>
          <w:rFonts w:hint="eastAsia" w:ascii="仿宋" w:hAnsi="仿宋" w:eastAsia="仿宋" w:cs="仿宋"/>
          <w:sz w:val="22"/>
          <w:szCs w:val="22"/>
          <w:lang w:eastAsia="zh-CN"/>
        </w:rPr>
        <w:t>响应</w:t>
      </w:r>
      <w:r>
        <w:rPr>
          <w:rFonts w:hint="eastAsia" w:ascii="仿宋" w:hAnsi="仿宋" w:eastAsia="仿宋" w:cs="仿宋"/>
          <w:sz w:val="22"/>
          <w:szCs w:val="22"/>
        </w:rPr>
        <w:t>文件中与</w:t>
      </w:r>
      <w:r>
        <w:rPr>
          <w:rFonts w:hint="eastAsia" w:ascii="仿宋" w:hAnsi="仿宋" w:eastAsia="仿宋" w:cs="仿宋"/>
          <w:sz w:val="22"/>
          <w:szCs w:val="22"/>
          <w:lang w:eastAsia="zh-CN"/>
        </w:rPr>
        <w:t>单一来源采购</w:t>
      </w:r>
      <w:r>
        <w:rPr>
          <w:rFonts w:hint="eastAsia" w:ascii="仿宋" w:hAnsi="仿宋" w:eastAsia="仿宋" w:cs="仿宋"/>
          <w:sz w:val="22"/>
          <w:szCs w:val="22"/>
        </w:rPr>
        <w:t>文件有偏离（包括正偏离和负偏离）的内容，</w:t>
      </w:r>
      <w:r>
        <w:rPr>
          <w:rFonts w:hint="eastAsia" w:ascii="仿宋" w:hAnsi="仿宋" w:eastAsia="仿宋" w:cs="仿宋"/>
          <w:sz w:val="22"/>
          <w:szCs w:val="22"/>
          <w:lang w:eastAsia="zh-CN"/>
        </w:rPr>
        <w:t>响应</w:t>
      </w:r>
      <w:r>
        <w:rPr>
          <w:rFonts w:hint="eastAsia" w:ascii="仿宋" w:hAnsi="仿宋" w:eastAsia="仿宋" w:cs="仿宋"/>
          <w:sz w:val="22"/>
          <w:szCs w:val="22"/>
        </w:rPr>
        <w:t>文件中</w:t>
      </w:r>
      <w:r>
        <w:rPr>
          <w:rFonts w:hint="eastAsia" w:ascii="仿宋" w:hAnsi="仿宋" w:eastAsia="仿宋" w:cs="仿宋"/>
          <w:sz w:val="22"/>
          <w:szCs w:val="22"/>
          <w:lang w:eastAsia="zh-CN"/>
        </w:rPr>
        <w:t>服务内容及商务要求</w:t>
      </w:r>
      <w:r>
        <w:rPr>
          <w:rFonts w:hint="eastAsia" w:ascii="仿宋" w:hAnsi="仿宋" w:eastAsia="仿宋" w:cs="仿宋"/>
          <w:sz w:val="22"/>
          <w:szCs w:val="22"/>
        </w:rPr>
        <w:t>响应与</w:t>
      </w:r>
      <w:r>
        <w:rPr>
          <w:rFonts w:hint="eastAsia" w:ascii="仿宋" w:hAnsi="仿宋" w:eastAsia="仿宋" w:cs="仿宋"/>
          <w:sz w:val="22"/>
          <w:szCs w:val="22"/>
          <w:lang w:eastAsia="zh-CN"/>
        </w:rPr>
        <w:t>采购</w:t>
      </w:r>
      <w:r>
        <w:rPr>
          <w:rFonts w:hint="eastAsia" w:ascii="仿宋" w:hAnsi="仿宋" w:eastAsia="仿宋" w:cs="仿宋"/>
          <w:sz w:val="22"/>
          <w:szCs w:val="22"/>
        </w:rPr>
        <w:t>要求完全一致的，不用在此表中列出，但必须提交空白表。</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2.商务要求为实质性要求，不得存在负偏离。</w:t>
      </w:r>
    </w:p>
    <w:p>
      <w:pPr>
        <w:spacing w:line="480" w:lineRule="auto"/>
        <w:ind w:firstLine="3840" w:firstLineChars="1600"/>
        <w:jc w:val="left"/>
        <w:rPr>
          <w:rFonts w:hint="eastAsia" w:ascii="仿宋" w:hAnsi="仿宋" w:eastAsia="仿宋" w:cs="仿宋"/>
          <w:bCs/>
          <w:kern w:val="0"/>
          <w:sz w:val="24"/>
          <w:szCs w:val="24"/>
          <w:lang w:eastAsia="zh-CN"/>
        </w:rPr>
      </w:pPr>
    </w:p>
    <w:p>
      <w:pPr>
        <w:spacing w:line="480" w:lineRule="auto"/>
        <w:ind w:firstLine="3840" w:firstLineChars="1600"/>
        <w:jc w:val="left"/>
        <w:rPr>
          <w:rFonts w:hint="eastAsia" w:ascii="仿宋" w:hAnsi="仿宋" w:eastAsia="仿宋" w:cs="仿宋"/>
          <w:sz w:val="24"/>
          <w:szCs w:val="24"/>
        </w:rPr>
      </w:pPr>
      <w:r>
        <w:rPr>
          <w:rFonts w:hint="eastAsia" w:ascii="仿宋" w:hAnsi="仿宋" w:eastAsia="仿宋" w:cs="仿宋"/>
          <w:bCs/>
          <w:kern w:val="0"/>
          <w:sz w:val="24"/>
          <w:szCs w:val="24"/>
          <w:lang w:eastAsia="zh-CN"/>
        </w:rPr>
        <w:t>供应商</w:t>
      </w:r>
      <w:r>
        <w:rPr>
          <w:rFonts w:hint="eastAsia" w:ascii="仿宋" w:hAnsi="仿宋" w:eastAsia="仿宋" w:cs="仿宋"/>
          <w:bCs/>
          <w:kern w:val="0"/>
          <w:sz w:val="24"/>
          <w:szCs w:val="24"/>
        </w:rPr>
        <w:t>：</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sz w:val="24"/>
          <w:szCs w:val="24"/>
        </w:rPr>
        <w:t>（盖单位章）</w:t>
      </w:r>
    </w:p>
    <w:p>
      <w:pPr>
        <w:spacing w:line="480" w:lineRule="auto"/>
        <w:ind w:firstLine="3840" w:firstLineChars="1600"/>
        <w:rPr>
          <w:rFonts w:hint="eastAsia" w:ascii="仿宋" w:hAnsi="仿宋" w:eastAsia="仿宋" w:cs="仿宋"/>
          <w:sz w:val="24"/>
          <w:szCs w:val="24"/>
        </w:rPr>
      </w:pPr>
      <w:r>
        <w:rPr>
          <w:rFonts w:hint="eastAsia" w:ascii="仿宋" w:hAnsi="仿宋" w:eastAsia="仿宋" w:cs="仿宋"/>
          <w:sz w:val="24"/>
          <w:szCs w:val="24"/>
          <w:lang w:val="zh-CN"/>
        </w:rPr>
        <w:t>法定代表人或授权代表</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（签字或盖章）</w:t>
      </w:r>
    </w:p>
    <w:p>
      <w:pPr>
        <w:spacing w:line="480" w:lineRule="auto"/>
        <w:ind w:firstLine="4800" w:firstLineChars="2000"/>
        <w:jc w:val="left"/>
        <w:rPr>
          <w:rFonts w:hint="eastAsia" w:ascii="仿宋" w:hAnsi="仿宋" w:eastAsia="仿宋" w:cs="仿宋"/>
          <w:b/>
          <w:bCs/>
          <w:color w:val="000000"/>
          <w:sz w:val="32"/>
          <w:szCs w:val="32"/>
          <w:lang w:eastAsia="zh-CN"/>
        </w:rPr>
        <w:sectPr>
          <w:headerReference r:id="rId15" w:type="default"/>
          <w:footerReference r:id="rId16" w:type="default"/>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bookmarkEnd w:id="172"/>
    <w:p>
      <w:pPr>
        <w:shd w:val="clear"/>
        <w:adjustRightInd w:val="0"/>
        <w:snapToGrid w:val="0"/>
        <w:spacing w:line="480" w:lineRule="auto"/>
        <w:jc w:val="center"/>
        <w:rPr>
          <w:rFonts w:hint="eastAsia" w:ascii="仿宋" w:hAnsi="仿宋" w:eastAsia="仿宋" w:cs="仿宋"/>
          <w:b/>
          <w:bCs/>
          <w:sz w:val="28"/>
          <w:szCs w:val="28"/>
          <w:lang w:val="en-US" w:eastAsia="zh-CN"/>
        </w:rPr>
      </w:pPr>
      <w:bookmarkStart w:id="173" w:name="_Toc23083"/>
      <w:bookmarkStart w:id="174" w:name="_Toc10819"/>
      <w:bookmarkStart w:id="175" w:name="_Toc12841"/>
      <w:r>
        <w:rPr>
          <w:rFonts w:hint="eastAsia" w:ascii="仿宋" w:hAnsi="仿宋" w:eastAsia="仿宋" w:cs="仿宋"/>
          <w:b/>
          <w:bCs/>
          <w:sz w:val="28"/>
          <w:szCs w:val="28"/>
          <w:lang w:val="en-US" w:eastAsia="zh-CN"/>
        </w:rPr>
        <w:t>六、供应商拒绝政府采购领域商业贿赂承诺书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为响应党中央、国务院关于治理采购领域商业贿赂行为的号召，我公司再次承诺：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1、在参与采购活动中遵纪守法、诚信经营、公平竞标。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2、不向采购人、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代理机构和采购评审专家进行任何形式的商业贿赂以谋取交易机会。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3、不向</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代理机构和采购人提供虚假资质文件或采用虚假应标方式参与采购市场竞争并谋取中标、成交。</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4、不采取“围标、陪标”等商业欺诈手段获取采购订单。</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5、不采取不正当手段诋毁、排挤其他供应商。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6、不在提供商品和服务时“偷梁换柱、以次充好”损害采购人的合法权益。</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7、不与采购人、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代理机构、采购评审专家或其他供应商恶意串通，进行质疑和投诉，维护采购市场秩序。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8、尊重和接受采购监督管理部门的监督和</w:t>
      </w:r>
      <w:r>
        <w:rPr>
          <w:rFonts w:hint="eastAsia" w:ascii="仿宋" w:hAnsi="仿宋" w:eastAsia="仿宋" w:cs="仿宋"/>
          <w:sz w:val="24"/>
          <w:szCs w:val="32"/>
          <w:lang w:eastAsia="zh-CN"/>
        </w:rPr>
        <w:t>采购</w:t>
      </w:r>
      <w:r>
        <w:rPr>
          <w:rFonts w:hint="eastAsia" w:ascii="仿宋" w:hAnsi="仿宋" w:eastAsia="仿宋" w:cs="仿宋"/>
          <w:sz w:val="24"/>
          <w:szCs w:val="32"/>
        </w:rPr>
        <w:t>代理机构招标采购要求，承担因违约行为给采购人造成的损失。</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9、不发生其他有悖于政府采购公开、公平、公正和诚信原则的行为。</w:t>
      </w:r>
    </w:p>
    <w:p>
      <w:pPr>
        <w:shd w:val="clear"/>
        <w:snapToGrid w:val="0"/>
        <w:spacing w:line="360" w:lineRule="auto"/>
        <w:ind w:left="482"/>
        <w:rPr>
          <w:rFonts w:hint="eastAsia" w:ascii="宋体" w:hAnsi="宋体"/>
          <w:sz w:val="24"/>
        </w:rPr>
      </w:pPr>
      <w:r>
        <w:rPr>
          <w:rFonts w:hint="eastAsia" w:ascii="宋体" w:hAnsi="宋体"/>
          <w:sz w:val="24"/>
        </w:rPr>
        <w:t xml:space="preserve"> </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供 应 商：</w:t>
      </w:r>
      <w:r>
        <w:rPr>
          <w:rFonts w:hint="eastAsia" w:ascii="仿宋" w:hAnsi="仿宋" w:eastAsia="仿宋"/>
          <w:sz w:val="24"/>
          <w:u w:val="single"/>
        </w:rPr>
        <w:t xml:space="preserve">                        </w:t>
      </w:r>
      <w:r>
        <w:rPr>
          <w:rFonts w:hint="eastAsia" w:ascii="仿宋" w:hAnsi="仿宋" w:eastAsia="仿宋"/>
          <w:sz w:val="24"/>
        </w:rPr>
        <w:t>（盖章）</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w:t>
      </w:r>
      <w:r>
        <w:rPr>
          <w:rFonts w:hint="eastAsia" w:ascii="仿宋" w:hAnsi="仿宋" w:eastAsia="仿宋"/>
          <w:sz w:val="24"/>
        </w:rPr>
        <w:t xml:space="preserve">（签名或盖章）           </w:t>
      </w:r>
    </w:p>
    <w:p>
      <w:pPr>
        <w:pStyle w:val="46"/>
        <w:shd w:val="clear"/>
        <w:autoSpaceDE w:val="0"/>
        <w:spacing w:line="480" w:lineRule="auto"/>
        <w:jc w:val="center"/>
        <w:rPr>
          <w:rFonts w:hint="eastAsia"/>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shd w:val="clear"/>
        <w:spacing w:line="480" w:lineRule="auto"/>
        <w:jc w:val="left"/>
        <w:rPr>
          <w:rFonts w:ascii="仿宋" w:hAnsi="仿宋" w:eastAsia="仿宋" w:cs="宋体"/>
          <w:b/>
          <w:bCs/>
          <w:sz w:val="28"/>
          <w:szCs w:val="28"/>
        </w:rPr>
        <w:sectPr>
          <w:pgSz w:w="11907" w:h="16840"/>
          <w:pgMar w:top="1440" w:right="1304" w:bottom="1440" w:left="1304"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eastAsia" w:ascii="仿宋" w:hAnsi="仿宋" w:eastAsia="仿宋" w:cs="仿宋"/>
          <w:b/>
          <w:bCs/>
          <w:sz w:val="28"/>
          <w:szCs w:val="28"/>
          <w:lang w:val="en-US" w:eastAsia="zh-CN"/>
        </w:rPr>
      </w:pPr>
      <w:bookmarkStart w:id="176" w:name="_Toc2842"/>
      <w:bookmarkStart w:id="177" w:name="_Toc14064"/>
      <w:r>
        <w:rPr>
          <w:rFonts w:hint="eastAsia" w:ascii="仿宋" w:hAnsi="仿宋" w:eastAsia="仿宋" w:cs="仿宋"/>
          <w:b/>
          <w:bCs/>
          <w:sz w:val="28"/>
          <w:szCs w:val="28"/>
          <w:lang w:val="en-US" w:eastAsia="zh-CN"/>
        </w:rPr>
        <w:t>七、宝鸡市政府采购供应商诚信承诺书</w:t>
      </w:r>
      <w:bookmarkEnd w:id="176"/>
      <w:bookmarkEnd w:id="177"/>
    </w:p>
    <w:p>
      <w:pPr>
        <w:pStyle w:val="17"/>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 xml:space="preserve"> （采购人或采购代理机构名称）</w:t>
      </w:r>
      <w:r>
        <w:rPr>
          <w:rFonts w:hint="eastAsia" w:ascii="仿宋" w:hAnsi="仿宋" w:eastAsia="仿宋" w:cs="仿宋"/>
          <w:sz w:val="24"/>
          <w:szCs w:val="24"/>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统一社会信用代码为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的我方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（供应商名称）自愿参加贵单位组织的编号为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（采购项目编号）的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项目（项目名称）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lang w:val="en-US" w:eastAsia="zh-CN"/>
        </w:rPr>
        <w:t xml:space="preserve">的政府采购活动，我方已知悉并理解本项目采购文件的各项要求。为贯彻公开、公平、公正和诚实信用的政府采购原则，共同维护宝鸡市政府采购市场良好秩序，我方郑重声明和承诺如下：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一、在参加本次政府采购活动中严格遵守《中国人民共和国政府采购法》等法律、法规、规章及宝鸡市有关规定。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二、我方郑重声明，在参加本次政府采购活动前三年内，无因违法经营受到刑事处罚或者责令停产停业、吊销许可证或者执照、较大数额罚款等重大违法记录。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我方同时声明，在参加本次政府采购活动前，未被列入失信被执行人、重大税收违法案件当事人名单、政府采购严重违法失信行为记录名单。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我方对以上声明的真实性负责，接受采购人、采购代理机构根据相关政策规定进行的信用记录查询。如发现以上声明不实，我方承担相应后果。</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三、我方郑重承诺，在参加本次政府采购活动中：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（1）不向采购人、采购代理机构和评审专家提供任何形式的商业贿赂或者提供其他不正当利益。对索取或接受商业贿赂的单位和个人，及时向财政部门和监察机关举报；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（2）不与其它供应商串通采取围标、陪标等商业欺诈手段谋取中标（成交）；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（3）不出借或借用资质；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（4）不与采购人、采购代理机构、评审专家恶意串通；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（5）不采取不正当手段诋毁、排挤其他供应商；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（6）不以虚假材料谋取中标（成交）；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（7）不以低于成本价或恶意低价竞争；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（8）不与采购人在招标采购过程中进行协商谈判；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（9）中标或者成交后不得提供假冒伪劣产品；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（10）中标或者成交后非因不可抗力不得变更投标（响应）文件中承诺的项目管理实施人员；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（11）中标或者成交后无正当理由不得拒不与采购人签订政府采购合同；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（12）不得有未按照采购文件确定的事项与采购人签订政府采购合同，或者与采购人另行订立背离合同实质性内容协议的行为；</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（13）不转包或违法分包政府采购合同，不擅自变更、中止或者终止政府采购合同；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（14）不捏造事实、提供虚假材料或者以非法手段取得证明材料进行质疑、投诉；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（15）不得有拒绝有关部门监督检查或者提供虚假情况的行为；</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（16）不得有其他违反国家法律法规和规章要求的违法犯罪或者失信行为。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四、如有违反以上声明或者承诺之一情形的，我方知悉并接受采购人、采购代理机构和政府采购监督管理部门等政府职能部门将采取以下一种或几种方式追究我方责任：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1、投标（响应）无效；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2、不予退还投标保证金或者履约保证金；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3、约谈法人代表或者主要负责人，责令整改；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4、中标（成交）无效；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5、处以采购金额千分之五以上千分之十以下的罚款，列入不良行为记录名单，在一至三年内禁止参加政府采购活动；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6、没收违法得所得；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7、吊销营业执照；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8、政府相关部门的联合惩戒措施；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9、追究民事责任；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10、追究刑事责任； </w:t>
      </w:r>
    </w:p>
    <w:p>
      <w:pPr>
        <w:pStyle w:val="17"/>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11、法律法规规定的其他处理处罚措施。 </w:t>
      </w: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p>
    <w:p>
      <w:pPr>
        <w:pStyle w:val="17"/>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单位名称（公章）： </w:t>
      </w:r>
    </w:p>
    <w:p>
      <w:pPr>
        <w:pStyle w:val="17"/>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签字： </w:t>
      </w:r>
    </w:p>
    <w:p>
      <w:pPr>
        <w:pStyle w:val="17"/>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身份证复印件： </w:t>
      </w:r>
    </w:p>
    <w:p>
      <w:pPr>
        <w:pStyle w:val="17"/>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联系电话： </w:t>
      </w:r>
    </w:p>
    <w:p>
      <w:pPr>
        <w:pStyle w:val="17"/>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传真： </w:t>
      </w:r>
    </w:p>
    <w:p>
      <w:pPr>
        <w:pStyle w:val="17"/>
        <w:keepNext w:val="0"/>
        <w:keepLines w:val="0"/>
        <w:pageBreakBefore w:val="0"/>
        <w:widowControl w:val="0"/>
        <w:kinsoku/>
        <w:wordWrap/>
        <w:overflowPunct/>
        <w:topLinePunct w:val="0"/>
        <w:autoSpaceDE/>
        <w:autoSpaceDN/>
        <w:bidi w:val="0"/>
        <w:adjustRightInd/>
        <w:snapToGrid w:val="0"/>
        <w:spacing w:line="480" w:lineRule="auto"/>
        <w:ind w:firstLine="5040" w:firstLineChars="2100"/>
        <w:textAlignment w:val="auto"/>
        <w:rPr>
          <w:rFonts w:hint="eastAsia" w:ascii="仿宋" w:hAnsi="仿宋" w:eastAsia="仿宋" w:cs="仿宋"/>
          <w:sz w:val="24"/>
          <w:szCs w:val="24"/>
          <w:lang w:val="en-US" w:eastAsia="zh-CN"/>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pPr>
        <w:adjustRightInd w:val="0"/>
        <w:spacing w:line="400" w:lineRule="exact"/>
        <w:ind w:left="105" w:leftChars="50"/>
        <w:jc w:val="center"/>
        <w:outlineLvl w:val="0"/>
        <w:rPr>
          <w:rFonts w:hint="eastAsia" w:ascii="仿宋" w:hAnsi="仿宋" w:eastAsia="仿宋" w:cs="仿宋"/>
          <w:b/>
          <w:sz w:val="28"/>
          <w:szCs w:val="28"/>
          <w:lang w:val="en-US" w:eastAsia="zh-CN"/>
        </w:rPr>
        <w:sectPr>
          <w:headerReference r:id="rId17" w:type="default"/>
          <w:pgSz w:w="11906" w:h="16838"/>
          <w:pgMar w:top="1417" w:right="1361" w:bottom="1417" w:left="1361" w:header="851" w:footer="907" w:gutter="0"/>
          <w:pgBorders>
            <w:top w:val="none" w:sz="0" w:space="0"/>
            <w:left w:val="none" w:sz="0" w:space="0"/>
            <w:bottom w:val="none" w:sz="0" w:space="0"/>
            <w:right w:val="none" w:sz="0" w:space="0"/>
          </w:pgBorders>
          <w:pgNumType w:fmt="decimal"/>
          <w:cols w:space="425" w:num="1"/>
          <w:docGrid w:type="lines" w:linePitch="312" w:charSpace="0"/>
        </w:sectPr>
      </w:pPr>
      <w:bookmarkStart w:id="178" w:name="_Toc6386"/>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sz w:val="28"/>
          <w:szCs w:val="28"/>
          <w:lang w:eastAsia="zh-CN"/>
        </w:rPr>
        <w:t>供应商</w:t>
      </w:r>
      <w:r>
        <w:rPr>
          <w:rFonts w:hint="eastAsia" w:ascii="仿宋" w:hAnsi="仿宋" w:eastAsia="仿宋" w:cs="仿宋"/>
          <w:b/>
          <w:sz w:val="28"/>
          <w:szCs w:val="28"/>
          <w:lang w:val="en-US" w:eastAsia="zh-CN"/>
        </w:rPr>
        <w:t>认为需要的其他材料</w:t>
      </w:r>
      <w:bookmarkEnd w:id="173"/>
      <w:bookmarkEnd w:id="174"/>
      <w:bookmarkEnd w:id="175"/>
      <w:bookmarkEnd w:id="178"/>
    </w:p>
    <w:p>
      <w:pPr>
        <w:adjustRightInd w:val="0"/>
        <w:snapToGrid w:val="0"/>
        <w:spacing w:before="50" w:line="360" w:lineRule="auto"/>
        <w:outlineLvl w:val="0"/>
        <w:rPr>
          <w:rFonts w:hint="eastAsia" w:ascii="仿宋" w:hAnsi="仿宋" w:eastAsia="仿宋" w:cs="仿宋"/>
          <w:b/>
          <w:sz w:val="28"/>
          <w:szCs w:val="28"/>
        </w:rPr>
      </w:pPr>
      <w:bookmarkStart w:id="179" w:name="_Toc16971"/>
      <w:bookmarkStart w:id="180" w:name="_Toc18934"/>
      <w:bookmarkStart w:id="181" w:name="_Toc31639"/>
      <w:bookmarkStart w:id="182" w:name="_Toc10776"/>
      <w:bookmarkStart w:id="183" w:name="_Toc7970"/>
      <w:bookmarkStart w:id="184" w:name="_Toc28956"/>
      <w:bookmarkStart w:id="185" w:name="OLE_LINK14"/>
      <w:bookmarkStart w:id="186" w:name="OLE_LINK13"/>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bookmarkEnd w:id="179"/>
      <w:bookmarkEnd w:id="180"/>
      <w:bookmarkEnd w:id="181"/>
      <w:bookmarkEnd w:id="182"/>
    </w:p>
    <w:p>
      <w:pPr>
        <w:widowControl/>
        <w:shd w:val="clear" w:color="auto" w:fill="FFFFFF"/>
        <w:spacing w:before="120" w:beforeLines="50" w:after="120" w:afterLines="50" w:line="360" w:lineRule="auto"/>
        <w:ind w:firstLine="482"/>
        <w:jc w:val="center"/>
        <w:textAlignment w:val="baseline"/>
        <w:outlineLvl w:val="0"/>
        <w:rPr>
          <w:rFonts w:hint="eastAsia" w:ascii="仿宋" w:hAnsi="仿宋" w:eastAsia="仿宋" w:cs="仿宋"/>
          <w:b/>
          <w:kern w:val="0"/>
          <w:sz w:val="32"/>
          <w:szCs w:val="32"/>
        </w:rPr>
      </w:pPr>
      <w:bookmarkStart w:id="187" w:name="_Toc25106"/>
      <w:bookmarkStart w:id="188" w:name="_Toc5411"/>
      <w:bookmarkStart w:id="189" w:name="_Toc30280"/>
      <w:bookmarkStart w:id="190" w:name="_Toc6598"/>
      <w:r>
        <w:rPr>
          <w:rFonts w:hint="eastAsia" w:ascii="仿宋" w:hAnsi="仿宋" w:eastAsia="仿宋" w:cs="仿宋"/>
          <w:b/>
          <w:kern w:val="0"/>
          <w:sz w:val="32"/>
          <w:szCs w:val="32"/>
        </w:rPr>
        <w:t>残疾人福利性单位声明函</w:t>
      </w:r>
      <w:bookmarkEnd w:id="183"/>
      <w:bookmarkEnd w:id="184"/>
      <w:bookmarkEnd w:id="187"/>
      <w:bookmarkEnd w:id="188"/>
      <w:bookmarkEnd w:id="189"/>
      <w:bookmarkEnd w:id="190"/>
    </w:p>
    <w:bookmarkEnd w:id="185"/>
    <w:bookmarkEnd w:id="186"/>
    <w:p>
      <w:pPr>
        <w:spacing w:line="588" w:lineRule="exact"/>
        <w:rPr>
          <w:rFonts w:hint="eastAsia" w:ascii="仿宋" w:hAnsi="仿宋" w:eastAsia="仿宋" w:cs="仿宋"/>
          <w:b/>
          <w:spacing w:val="6"/>
          <w:sz w:val="30"/>
          <w:szCs w:val="30"/>
        </w:rPr>
      </w:pP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w:t>
      </w:r>
      <w:r>
        <w:rPr>
          <w:rFonts w:hint="eastAsia" w:ascii="仿宋" w:hAnsi="仿宋" w:eastAsia="仿宋" w:cs="仿宋"/>
          <w:spacing w:val="6"/>
          <w:sz w:val="24"/>
        </w:rPr>
        <w:t>单位的</w:t>
      </w:r>
      <w:r>
        <w:rPr>
          <w:rFonts w:hint="eastAsia" w:ascii="仿宋" w:hAnsi="仿宋" w:eastAsia="仿宋" w:cs="仿宋"/>
          <w:spacing w:val="6"/>
          <w:sz w:val="24"/>
          <w:u w:val="single"/>
        </w:rPr>
        <w:t xml:space="preserve">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rPr>
      </w:pPr>
    </w:p>
    <w:p>
      <w:pPr>
        <w:spacing w:line="360" w:lineRule="auto"/>
        <w:ind w:firstLine="504" w:firstLineChars="200"/>
        <w:rPr>
          <w:rFonts w:hint="eastAsia" w:ascii="仿宋" w:hAnsi="仿宋" w:eastAsia="仿宋" w:cs="仿宋"/>
          <w:spacing w:val="6"/>
          <w:sz w:val="24"/>
        </w:rPr>
      </w:pPr>
    </w:p>
    <w:p>
      <w:pPr>
        <w:pStyle w:val="5"/>
        <w:spacing w:line="360" w:lineRule="auto"/>
        <w:ind w:firstLine="570"/>
        <w:rPr>
          <w:rFonts w:hint="eastAsia" w:ascii="仿宋" w:hAnsi="仿宋" w:eastAsia="仿宋" w:cs="仿宋"/>
          <w:sz w:val="24"/>
          <w:szCs w:val="24"/>
        </w:rPr>
      </w:pPr>
    </w:p>
    <w:p>
      <w:pPr>
        <w:pStyle w:val="5"/>
        <w:spacing w:line="360" w:lineRule="auto"/>
        <w:ind w:firstLine="2520" w:firstLineChars="1050"/>
        <w:rPr>
          <w:rFonts w:hint="eastAsia" w:ascii="仿宋" w:hAnsi="仿宋" w:eastAsia="仿宋" w:cs="仿宋"/>
          <w:sz w:val="24"/>
          <w:szCs w:val="24"/>
        </w:rPr>
      </w:pPr>
      <w:r>
        <w:rPr>
          <w:rFonts w:hint="eastAsia" w:ascii="仿宋" w:hAnsi="仿宋" w:eastAsia="仿宋" w:cs="仿宋"/>
          <w:sz w:val="24"/>
          <w:szCs w:val="24"/>
        </w:rPr>
        <w:t>声  明  人:</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(供应商名称、公章)</w:t>
      </w:r>
    </w:p>
    <w:p>
      <w:pPr>
        <w:pStyle w:val="5"/>
        <w:spacing w:line="360" w:lineRule="auto"/>
        <w:ind w:firstLine="570"/>
        <w:rPr>
          <w:rFonts w:hint="eastAsia" w:ascii="仿宋" w:hAnsi="仿宋" w:eastAsia="仿宋" w:cs="仿宋"/>
          <w:sz w:val="24"/>
          <w:szCs w:val="24"/>
        </w:rPr>
      </w:pPr>
    </w:p>
    <w:p>
      <w:pPr>
        <w:pStyle w:val="5"/>
        <w:spacing w:line="360" w:lineRule="auto"/>
        <w:ind w:firstLine="2460" w:firstLineChars="102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（签名或盖章）</w:t>
      </w:r>
    </w:p>
    <w:p>
      <w:pPr>
        <w:pStyle w:val="5"/>
        <w:spacing w:line="360" w:lineRule="auto"/>
        <w:ind w:firstLine="570"/>
        <w:rPr>
          <w:rFonts w:hint="eastAsia" w:ascii="仿宋" w:hAnsi="仿宋" w:eastAsia="仿宋" w:cs="仿宋"/>
          <w:sz w:val="24"/>
          <w:szCs w:val="24"/>
        </w:rPr>
      </w:pPr>
    </w:p>
    <w:p>
      <w:pPr>
        <w:spacing w:line="360" w:lineRule="auto"/>
        <w:ind w:right="640" w:firstLine="2520" w:firstLineChars="1050"/>
        <w:rPr>
          <w:rFonts w:hint="eastAsia" w:ascii="仿宋" w:hAnsi="仿宋" w:eastAsia="仿宋" w:cs="仿宋"/>
          <w:sz w:val="24"/>
        </w:rPr>
      </w:pPr>
      <w:r>
        <w:rPr>
          <w:rFonts w:hint="eastAsia" w:ascii="仿宋" w:hAnsi="仿宋" w:eastAsia="仿宋" w:cs="仿宋"/>
          <w:sz w:val="24"/>
        </w:rPr>
        <w:t>日      期：       年     月    日</w:t>
      </w:r>
    </w:p>
    <w:p>
      <w:pPr>
        <w:pStyle w:val="5"/>
        <w:spacing w:line="360" w:lineRule="auto"/>
        <w:ind w:firstLine="570"/>
        <w:rPr>
          <w:rFonts w:hint="eastAsia" w:ascii="仿宋" w:hAnsi="仿宋" w:eastAsia="仿宋" w:cs="仿宋"/>
          <w:sz w:val="24"/>
          <w:szCs w:val="24"/>
        </w:rPr>
      </w:pPr>
    </w:p>
    <w:p>
      <w:pPr>
        <w:tabs>
          <w:tab w:val="left" w:pos="4860"/>
        </w:tabs>
        <w:spacing w:line="360" w:lineRule="auto"/>
        <w:ind w:right="1560" w:firstLine="504" w:firstLineChars="200"/>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szCs w:val="21"/>
        </w:rPr>
      </w:pPr>
      <w:r>
        <w:rPr>
          <w:rFonts w:hint="eastAsia" w:ascii="仿宋" w:hAnsi="仿宋" w:eastAsia="仿宋" w:cs="仿宋"/>
          <w:b/>
          <w:szCs w:val="21"/>
        </w:rPr>
        <w:t>说明：</w:t>
      </w:r>
      <w:r>
        <w:rPr>
          <w:rFonts w:hint="eastAsia" w:ascii="仿宋" w:hAnsi="仿宋" w:eastAsia="仿宋" w:cs="仿宋"/>
          <w:szCs w:val="21"/>
        </w:rPr>
        <w:t>1、填写前请认真阅读《财政部 民政部 中国残疾人联合会关于促进残疾人就业政府采购政策的通知》（财库〔2017〕 141号相关规定。</w:t>
      </w:r>
    </w:p>
    <w:p>
      <w:pPr>
        <w:adjustRightInd w:val="0"/>
        <w:spacing w:line="400" w:lineRule="exact"/>
        <w:jc w:val="left"/>
        <w:outlineLvl w:val="0"/>
        <w:rPr>
          <w:rFonts w:hint="eastAsia" w:ascii="仿宋" w:hAnsi="仿宋" w:eastAsia="仿宋" w:cs="仿宋"/>
        </w:rPr>
      </w:pPr>
      <w:bookmarkStart w:id="191" w:name="_Toc2069"/>
      <w:bookmarkStart w:id="192" w:name="_Toc11977"/>
      <w:bookmarkStart w:id="193" w:name="_Toc16673"/>
      <w:bookmarkStart w:id="194" w:name="_Toc5706"/>
      <w:bookmarkStart w:id="195" w:name="_Toc8284"/>
      <w:r>
        <w:rPr>
          <w:rFonts w:hint="eastAsia" w:ascii="仿宋" w:hAnsi="仿宋" w:eastAsia="仿宋" w:cs="仿宋"/>
          <w:szCs w:val="21"/>
        </w:rPr>
        <w:t>2、</w:t>
      </w:r>
      <w:r>
        <w:rPr>
          <w:rFonts w:hint="eastAsia" w:ascii="仿宋" w:hAnsi="仿宋" w:eastAsia="仿宋" w:cs="仿宋"/>
          <w:bCs/>
          <w:szCs w:val="21"/>
        </w:rPr>
        <w:t>未按上述要求提供、</w:t>
      </w:r>
      <w:r>
        <w:rPr>
          <w:rFonts w:hint="eastAsia" w:ascii="仿宋" w:hAnsi="仿宋" w:eastAsia="仿宋" w:cs="仿宋"/>
          <w:szCs w:val="21"/>
        </w:rPr>
        <w:t>填写</w:t>
      </w:r>
      <w:r>
        <w:rPr>
          <w:rFonts w:hint="eastAsia" w:ascii="仿宋" w:hAnsi="仿宋" w:eastAsia="仿宋" w:cs="仿宋"/>
          <w:bCs/>
          <w:szCs w:val="21"/>
        </w:rPr>
        <w:t>的，评审时不予以考虑。</w:t>
      </w:r>
      <w:bookmarkEnd w:id="191"/>
      <w:bookmarkEnd w:id="192"/>
      <w:bookmarkEnd w:id="193"/>
      <w:bookmarkEnd w:id="194"/>
      <w:bookmarkEnd w:id="195"/>
    </w:p>
    <w:p>
      <w:pPr>
        <w:adjustRightInd w:val="0"/>
        <w:snapToGrid w:val="0"/>
        <w:spacing w:before="50" w:line="360" w:lineRule="auto"/>
        <w:outlineLvl w:val="0"/>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p>
    <w:p>
      <w:pPr>
        <w:widowControl/>
        <w:shd w:val="clear" w:color="auto" w:fill="FFFFFF"/>
        <w:spacing w:before="120" w:beforeLines="50" w:after="120" w:afterLines="50"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eastAsia="zh-CN"/>
        </w:rPr>
        <w:t>监狱企业</w:t>
      </w:r>
      <w:r>
        <w:rPr>
          <w:rFonts w:hint="eastAsia" w:ascii="仿宋" w:hAnsi="仿宋" w:eastAsia="仿宋" w:cs="仿宋"/>
          <w:b/>
          <w:kern w:val="0"/>
          <w:sz w:val="24"/>
          <w:szCs w:val="24"/>
        </w:rPr>
        <w:t>声明函</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根据财政部、司法部《关于政府采购支持监狱企业发展有关问题的通知》(财库〔2014〕68 号)的规定，监狱企业是指由司法部认定的为罪犯、戒毒人员提供生产项目和劳动对象，且全部产权属于司法部监狱管理局、戒毒管理局、直展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pStyle w:val="17"/>
        <w:rPr>
          <w:rFonts w:hint="eastAsia" w:ascii="仿宋" w:hAnsi="仿宋" w:eastAsia="仿宋" w:cs="仿宋"/>
          <w:b/>
          <w:bCs/>
          <w:spacing w:val="6"/>
          <w:sz w:val="24"/>
          <w:szCs w:val="24"/>
        </w:rPr>
      </w:pPr>
    </w:p>
    <w:p>
      <w:pPr>
        <w:pStyle w:val="17"/>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说明:</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1.无格式要求，由出具监狱企业证明的单位自行拟定: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1"/>
      </w:pBdr>
      <w:rPr>
        <w:kern w:val="0"/>
        <w:szCs w:val="21"/>
      </w:rPr>
    </w:pPr>
  </w:p>
  <w:p>
    <w:pPr>
      <w:pStyle w:val="17"/>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6049"/>
        <w:tab w:val="clear" w:pos="4153"/>
      </w:tabs>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b/>
      </w:rPr>
      <w:t>西安市第十中学物理化学实验室建设项目</w:t>
    </w:r>
  </w:p>
  <w:p>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
    <w:nsid w:val="4F151BD1"/>
    <w:multiLevelType w:val="singleLevel"/>
    <w:tmpl w:val="4F151BD1"/>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3M2E4OTk0ZjhjNjg3NzIzZGRhYjRlNGZlNDMwZDQifQ=="/>
  </w:docVars>
  <w:rsids>
    <w:rsidRoot w:val="009F108F"/>
    <w:rsid w:val="00000499"/>
    <w:rsid w:val="00000832"/>
    <w:rsid w:val="000010FE"/>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D1909"/>
    <w:rsid w:val="000E0B24"/>
    <w:rsid w:val="000E1683"/>
    <w:rsid w:val="000E1DAD"/>
    <w:rsid w:val="000E65EB"/>
    <w:rsid w:val="000F2882"/>
    <w:rsid w:val="000F4895"/>
    <w:rsid w:val="000F4B2F"/>
    <w:rsid w:val="00103D73"/>
    <w:rsid w:val="00105773"/>
    <w:rsid w:val="001062DE"/>
    <w:rsid w:val="001076E0"/>
    <w:rsid w:val="00117954"/>
    <w:rsid w:val="001242A3"/>
    <w:rsid w:val="001242BD"/>
    <w:rsid w:val="00137DA7"/>
    <w:rsid w:val="00141423"/>
    <w:rsid w:val="0014187E"/>
    <w:rsid w:val="00147EA3"/>
    <w:rsid w:val="00151599"/>
    <w:rsid w:val="0015159A"/>
    <w:rsid w:val="0015189C"/>
    <w:rsid w:val="001632E6"/>
    <w:rsid w:val="001633D4"/>
    <w:rsid w:val="00164189"/>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2F38"/>
    <w:rsid w:val="002D4A58"/>
    <w:rsid w:val="002D7ED5"/>
    <w:rsid w:val="002E19D8"/>
    <w:rsid w:val="002E5D2B"/>
    <w:rsid w:val="003015CB"/>
    <w:rsid w:val="00302F5A"/>
    <w:rsid w:val="003038CC"/>
    <w:rsid w:val="00305BC0"/>
    <w:rsid w:val="0031079B"/>
    <w:rsid w:val="00311123"/>
    <w:rsid w:val="00316783"/>
    <w:rsid w:val="00324AD8"/>
    <w:rsid w:val="003265A6"/>
    <w:rsid w:val="0033185D"/>
    <w:rsid w:val="003400BA"/>
    <w:rsid w:val="00345957"/>
    <w:rsid w:val="003462C5"/>
    <w:rsid w:val="003470DB"/>
    <w:rsid w:val="00347B41"/>
    <w:rsid w:val="00352437"/>
    <w:rsid w:val="0035730C"/>
    <w:rsid w:val="00362FF6"/>
    <w:rsid w:val="003640E1"/>
    <w:rsid w:val="0036561C"/>
    <w:rsid w:val="00372F8D"/>
    <w:rsid w:val="00377D17"/>
    <w:rsid w:val="00383E8B"/>
    <w:rsid w:val="00384997"/>
    <w:rsid w:val="0038706E"/>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4296"/>
    <w:rsid w:val="003E79E8"/>
    <w:rsid w:val="003F4E22"/>
    <w:rsid w:val="003F618D"/>
    <w:rsid w:val="0040332C"/>
    <w:rsid w:val="00406699"/>
    <w:rsid w:val="00417E44"/>
    <w:rsid w:val="00421EA3"/>
    <w:rsid w:val="00424962"/>
    <w:rsid w:val="0042510B"/>
    <w:rsid w:val="004265A5"/>
    <w:rsid w:val="004341D2"/>
    <w:rsid w:val="004418F2"/>
    <w:rsid w:val="00442149"/>
    <w:rsid w:val="00464522"/>
    <w:rsid w:val="00467F2F"/>
    <w:rsid w:val="00472EE2"/>
    <w:rsid w:val="00474265"/>
    <w:rsid w:val="00474AB7"/>
    <w:rsid w:val="00481283"/>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1E69"/>
    <w:rsid w:val="005321C0"/>
    <w:rsid w:val="005342A3"/>
    <w:rsid w:val="00536510"/>
    <w:rsid w:val="005404F4"/>
    <w:rsid w:val="0054200A"/>
    <w:rsid w:val="0054240A"/>
    <w:rsid w:val="005431EB"/>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65F3"/>
    <w:rsid w:val="0064152A"/>
    <w:rsid w:val="00652B6F"/>
    <w:rsid w:val="006544E5"/>
    <w:rsid w:val="00671087"/>
    <w:rsid w:val="0067271D"/>
    <w:rsid w:val="00673B90"/>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23632"/>
    <w:rsid w:val="007351B6"/>
    <w:rsid w:val="00737A2C"/>
    <w:rsid w:val="00740DB3"/>
    <w:rsid w:val="00740E74"/>
    <w:rsid w:val="00745B57"/>
    <w:rsid w:val="007528BB"/>
    <w:rsid w:val="00753236"/>
    <w:rsid w:val="00755152"/>
    <w:rsid w:val="0075665B"/>
    <w:rsid w:val="007620B9"/>
    <w:rsid w:val="0076418E"/>
    <w:rsid w:val="00766614"/>
    <w:rsid w:val="00773916"/>
    <w:rsid w:val="00775841"/>
    <w:rsid w:val="00780EF5"/>
    <w:rsid w:val="00781C93"/>
    <w:rsid w:val="00782385"/>
    <w:rsid w:val="00784842"/>
    <w:rsid w:val="00791E01"/>
    <w:rsid w:val="00793473"/>
    <w:rsid w:val="007959C2"/>
    <w:rsid w:val="0079681D"/>
    <w:rsid w:val="007A4D40"/>
    <w:rsid w:val="007A7B41"/>
    <w:rsid w:val="007B147A"/>
    <w:rsid w:val="007B2271"/>
    <w:rsid w:val="007B3A2D"/>
    <w:rsid w:val="007B653A"/>
    <w:rsid w:val="007B7DCC"/>
    <w:rsid w:val="007C4B62"/>
    <w:rsid w:val="007E30C8"/>
    <w:rsid w:val="007E4BF1"/>
    <w:rsid w:val="007F25B0"/>
    <w:rsid w:val="007F2D4F"/>
    <w:rsid w:val="007F3840"/>
    <w:rsid w:val="007F7FF0"/>
    <w:rsid w:val="00815216"/>
    <w:rsid w:val="0081697A"/>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55B7"/>
    <w:rsid w:val="00886E31"/>
    <w:rsid w:val="008A0977"/>
    <w:rsid w:val="008A5A2B"/>
    <w:rsid w:val="008B27FB"/>
    <w:rsid w:val="008B42A2"/>
    <w:rsid w:val="008B5691"/>
    <w:rsid w:val="008B5F09"/>
    <w:rsid w:val="008C163C"/>
    <w:rsid w:val="008C1E2F"/>
    <w:rsid w:val="008C3739"/>
    <w:rsid w:val="008C4D10"/>
    <w:rsid w:val="008C7F0E"/>
    <w:rsid w:val="008D163F"/>
    <w:rsid w:val="008D2B4B"/>
    <w:rsid w:val="008D5211"/>
    <w:rsid w:val="008D55A7"/>
    <w:rsid w:val="008D563D"/>
    <w:rsid w:val="008D70D4"/>
    <w:rsid w:val="008D78C5"/>
    <w:rsid w:val="008E0B81"/>
    <w:rsid w:val="008E1DB2"/>
    <w:rsid w:val="008F5D1E"/>
    <w:rsid w:val="008F7D7D"/>
    <w:rsid w:val="00901146"/>
    <w:rsid w:val="00903383"/>
    <w:rsid w:val="00921010"/>
    <w:rsid w:val="00933F86"/>
    <w:rsid w:val="00934390"/>
    <w:rsid w:val="009362E6"/>
    <w:rsid w:val="0093777F"/>
    <w:rsid w:val="00941861"/>
    <w:rsid w:val="009426CF"/>
    <w:rsid w:val="00950AA0"/>
    <w:rsid w:val="00960076"/>
    <w:rsid w:val="00966047"/>
    <w:rsid w:val="00967E29"/>
    <w:rsid w:val="009716E6"/>
    <w:rsid w:val="009717B0"/>
    <w:rsid w:val="00977251"/>
    <w:rsid w:val="009903A2"/>
    <w:rsid w:val="00992CDD"/>
    <w:rsid w:val="00993D2C"/>
    <w:rsid w:val="009A3F03"/>
    <w:rsid w:val="009A53AA"/>
    <w:rsid w:val="009A6005"/>
    <w:rsid w:val="009A7821"/>
    <w:rsid w:val="009A7EF8"/>
    <w:rsid w:val="009B1FC3"/>
    <w:rsid w:val="009B53FF"/>
    <w:rsid w:val="009C337D"/>
    <w:rsid w:val="009C3AD4"/>
    <w:rsid w:val="009D07F6"/>
    <w:rsid w:val="009D18C1"/>
    <w:rsid w:val="009D4A0B"/>
    <w:rsid w:val="009E1815"/>
    <w:rsid w:val="009E55D4"/>
    <w:rsid w:val="009F108F"/>
    <w:rsid w:val="009F3873"/>
    <w:rsid w:val="009F4351"/>
    <w:rsid w:val="00A052B5"/>
    <w:rsid w:val="00A10539"/>
    <w:rsid w:val="00A106EF"/>
    <w:rsid w:val="00A13ECB"/>
    <w:rsid w:val="00A14C8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79D5"/>
    <w:rsid w:val="00BD0865"/>
    <w:rsid w:val="00BD34BD"/>
    <w:rsid w:val="00BD607D"/>
    <w:rsid w:val="00BE41CF"/>
    <w:rsid w:val="00BE5DD1"/>
    <w:rsid w:val="00BE7B99"/>
    <w:rsid w:val="00BF5AE7"/>
    <w:rsid w:val="00C00AE3"/>
    <w:rsid w:val="00C02B38"/>
    <w:rsid w:val="00C0634E"/>
    <w:rsid w:val="00C0647C"/>
    <w:rsid w:val="00C15BAB"/>
    <w:rsid w:val="00C27804"/>
    <w:rsid w:val="00C34E61"/>
    <w:rsid w:val="00C34F47"/>
    <w:rsid w:val="00C367B9"/>
    <w:rsid w:val="00C3688B"/>
    <w:rsid w:val="00C41781"/>
    <w:rsid w:val="00C42BEB"/>
    <w:rsid w:val="00C43BD4"/>
    <w:rsid w:val="00C52642"/>
    <w:rsid w:val="00C5269C"/>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2D2F"/>
    <w:rsid w:val="00D13927"/>
    <w:rsid w:val="00D17F4A"/>
    <w:rsid w:val="00D22CB3"/>
    <w:rsid w:val="00D22ED9"/>
    <w:rsid w:val="00D2535E"/>
    <w:rsid w:val="00D255A6"/>
    <w:rsid w:val="00D265D9"/>
    <w:rsid w:val="00D27CFC"/>
    <w:rsid w:val="00D403F2"/>
    <w:rsid w:val="00D43720"/>
    <w:rsid w:val="00D45324"/>
    <w:rsid w:val="00D46955"/>
    <w:rsid w:val="00D512C2"/>
    <w:rsid w:val="00D51A70"/>
    <w:rsid w:val="00D5765A"/>
    <w:rsid w:val="00D61D4F"/>
    <w:rsid w:val="00D62D8D"/>
    <w:rsid w:val="00D62F7D"/>
    <w:rsid w:val="00D66AA1"/>
    <w:rsid w:val="00D67DC0"/>
    <w:rsid w:val="00D706D6"/>
    <w:rsid w:val="00D72CBA"/>
    <w:rsid w:val="00D72F16"/>
    <w:rsid w:val="00D7302F"/>
    <w:rsid w:val="00D7322B"/>
    <w:rsid w:val="00D7508F"/>
    <w:rsid w:val="00D87C80"/>
    <w:rsid w:val="00D97445"/>
    <w:rsid w:val="00DA0A32"/>
    <w:rsid w:val="00DA179E"/>
    <w:rsid w:val="00DA5562"/>
    <w:rsid w:val="00DC449C"/>
    <w:rsid w:val="00DD11C4"/>
    <w:rsid w:val="00DD7096"/>
    <w:rsid w:val="00DE0E63"/>
    <w:rsid w:val="00DF0AEE"/>
    <w:rsid w:val="00DF47B9"/>
    <w:rsid w:val="00DF4FF0"/>
    <w:rsid w:val="00DF52AE"/>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807E2"/>
    <w:rsid w:val="00E817C5"/>
    <w:rsid w:val="00E84659"/>
    <w:rsid w:val="00E87E32"/>
    <w:rsid w:val="00E9318A"/>
    <w:rsid w:val="00E97FFB"/>
    <w:rsid w:val="00EB3238"/>
    <w:rsid w:val="00EB3FDA"/>
    <w:rsid w:val="00EB56A9"/>
    <w:rsid w:val="00EC4B56"/>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921"/>
    <w:rsid w:val="00F409CC"/>
    <w:rsid w:val="00F42692"/>
    <w:rsid w:val="00F4343B"/>
    <w:rsid w:val="00F4386D"/>
    <w:rsid w:val="00F43D68"/>
    <w:rsid w:val="00F45635"/>
    <w:rsid w:val="00F51762"/>
    <w:rsid w:val="00F55986"/>
    <w:rsid w:val="00F6045A"/>
    <w:rsid w:val="00F62AC6"/>
    <w:rsid w:val="00F71930"/>
    <w:rsid w:val="00F76544"/>
    <w:rsid w:val="00F80264"/>
    <w:rsid w:val="00F81A59"/>
    <w:rsid w:val="00F832A1"/>
    <w:rsid w:val="00F83D12"/>
    <w:rsid w:val="00F86696"/>
    <w:rsid w:val="00F874B3"/>
    <w:rsid w:val="00F931B3"/>
    <w:rsid w:val="00F93AB0"/>
    <w:rsid w:val="00F966C4"/>
    <w:rsid w:val="00FA0F7E"/>
    <w:rsid w:val="00FA1C53"/>
    <w:rsid w:val="00FB255A"/>
    <w:rsid w:val="00FB549F"/>
    <w:rsid w:val="00FC440B"/>
    <w:rsid w:val="00FD3AA8"/>
    <w:rsid w:val="00FD4611"/>
    <w:rsid w:val="00FE6854"/>
    <w:rsid w:val="00FF1BD0"/>
    <w:rsid w:val="00FF2EA2"/>
    <w:rsid w:val="00FF30BE"/>
    <w:rsid w:val="00FF31F6"/>
    <w:rsid w:val="01311D17"/>
    <w:rsid w:val="01F007B7"/>
    <w:rsid w:val="02313F99"/>
    <w:rsid w:val="023A2E4D"/>
    <w:rsid w:val="02A72E23"/>
    <w:rsid w:val="0341645D"/>
    <w:rsid w:val="03661A20"/>
    <w:rsid w:val="03A32C74"/>
    <w:rsid w:val="03A51739"/>
    <w:rsid w:val="040556DD"/>
    <w:rsid w:val="04351B1E"/>
    <w:rsid w:val="04B36EE7"/>
    <w:rsid w:val="04C17856"/>
    <w:rsid w:val="057A321B"/>
    <w:rsid w:val="05AC4062"/>
    <w:rsid w:val="05DF4381"/>
    <w:rsid w:val="069B7C33"/>
    <w:rsid w:val="07E639FE"/>
    <w:rsid w:val="07EE4263"/>
    <w:rsid w:val="08063B92"/>
    <w:rsid w:val="08DC4C5E"/>
    <w:rsid w:val="08FA2352"/>
    <w:rsid w:val="09274FC1"/>
    <w:rsid w:val="09AD34E2"/>
    <w:rsid w:val="09F4422A"/>
    <w:rsid w:val="0A2C403C"/>
    <w:rsid w:val="0A2F2BEC"/>
    <w:rsid w:val="0A351813"/>
    <w:rsid w:val="0A485E7A"/>
    <w:rsid w:val="0A9506F8"/>
    <w:rsid w:val="0A96708F"/>
    <w:rsid w:val="0AE147AE"/>
    <w:rsid w:val="0AF3003D"/>
    <w:rsid w:val="0B1F52D6"/>
    <w:rsid w:val="0B226B74"/>
    <w:rsid w:val="0B732F2C"/>
    <w:rsid w:val="0BB05F2E"/>
    <w:rsid w:val="0BFB59CD"/>
    <w:rsid w:val="0C8E3CFB"/>
    <w:rsid w:val="0CFE05B6"/>
    <w:rsid w:val="0D1C5E60"/>
    <w:rsid w:val="0D5C636E"/>
    <w:rsid w:val="0DB31D06"/>
    <w:rsid w:val="0DF81801"/>
    <w:rsid w:val="0E1B7FD7"/>
    <w:rsid w:val="0E4D3F08"/>
    <w:rsid w:val="0F07096D"/>
    <w:rsid w:val="0F67026D"/>
    <w:rsid w:val="0F85187B"/>
    <w:rsid w:val="0FE443F8"/>
    <w:rsid w:val="105477D0"/>
    <w:rsid w:val="106D0892"/>
    <w:rsid w:val="114C04A7"/>
    <w:rsid w:val="116457F1"/>
    <w:rsid w:val="11665A0D"/>
    <w:rsid w:val="118B5473"/>
    <w:rsid w:val="119D0D03"/>
    <w:rsid w:val="123C051C"/>
    <w:rsid w:val="12AC38F3"/>
    <w:rsid w:val="12BE7183"/>
    <w:rsid w:val="12E225AE"/>
    <w:rsid w:val="12EE5379"/>
    <w:rsid w:val="1303728B"/>
    <w:rsid w:val="13604051"/>
    <w:rsid w:val="139E0B73"/>
    <w:rsid w:val="13B63971"/>
    <w:rsid w:val="13D25E2B"/>
    <w:rsid w:val="13EA58AF"/>
    <w:rsid w:val="145702C5"/>
    <w:rsid w:val="145C4EA5"/>
    <w:rsid w:val="145F6743"/>
    <w:rsid w:val="148937C0"/>
    <w:rsid w:val="149E54BE"/>
    <w:rsid w:val="15436065"/>
    <w:rsid w:val="159F4C91"/>
    <w:rsid w:val="15CC1BB7"/>
    <w:rsid w:val="166D0D2C"/>
    <w:rsid w:val="1703785A"/>
    <w:rsid w:val="177B1AE6"/>
    <w:rsid w:val="180E4708"/>
    <w:rsid w:val="18602A8A"/>
    <w:rsid w:val="186C68C7"/>
    <w:rsid w:val="18B057C0"/>
    <w:rsid w:val="19341F4D"/>
    <w:rsid w:val="19B337B9"/>
    <w:rsid w:val="19C71013"/>
    <w:rsid w:val="19F52D5C"/>
    <w:rsid w:val="1A1573A0"/>
    <w:rsid w:val="1A361CF4"/>
    <w:rsid w:val="1AAA4146"/>
    <w:rsid w:val="1ABD2416"/>
    <w:rsid w:val="1B397CEE"/>
    <w:rsid w:val="1B4F12C0"/>
    <w:rsid w:val="1B5A79EA"/>
    <w:rsid w:val="1BE7599C"/>
    <w:rsid w:val="1C8D07CB"/>
    <w:rsid w:val="1D1F4CC2"/>
    <w:rsid w:val="1DA43419"/>
    <w:rsid w:val="1E0E3133"/>
    <w:rsid w:val="1E674B72"/>
    <w:rsid w:val="1E9D0D83"/>
    <w:rsid w:val="1F274302"/>
    <w:rsid w:val="1F890B18"/>
    <w:rsid w:val="1FBA5176"/>
    <w:rsid w:val="1FC754D9"/>
    <w:rsid w:val="2031368A"/>
    <w:rsid w:val="20370574"/>
    <w:rsid w:val="206E0B66"/>
    <w:rsid w:val="20803CC9"/>
    <w:rsid w:val="209B0B03"/>
    <w:rsid w:val="20AE4CDA"/>
    <w:rsid w:val="212B00D9"/>
    <w:rsid w:val="21696C2A"/>
    <w:rsid w:val="21750BB9"/>
    <w:rsid w:val="21EA7FD0"/>
    <w:rsid w:val="2221328A"/>
    <w:rsid w:val="22D54274"/>
    <w:rsid w:val="22F60F46"/>
    <w:rsid w:val="23130E25"/>
    <w:rsid w:val="23144B9D"/>
    <w:rsid w:val="232C0139"/>
    <w:rsid w:val="232E3EB1"/>
    <w:rsid w:val="237A2BC2"/>
    <w:rsid w:val="23F0560A"/>
    <w:rsid w:val="24CC3981"/>
    <w:rsid w:val="24CD14A7"/>
    <w:rsid w:val="24F00CED"/>
    <w:rsid w:val="24F01E43"/>
    <w:rsid w:val="25093648"/>
    <w:rsid w:val="25FC3DF2"/>
    <w:rsid w:val="265754CC"/>
    <w:rsid w:val="26CA20CE"/>
    <w:rsid w:val="26CA2142"/>
    <w:rsid w:val="271138CD"/>
    <w:rsid w:val="27167136"/>
    <w:rsid w:val="271B0C17"/>
    <w:rsid w:val="276E028F"/>
    <w:rsid w:val="276F4A98"/>
    <w:rsid w:val="27E72880"/>
    <w:rsid w:val="27F21951"/>
    <w:rsid w:val="280478D6"/>
    <w:rsid w:val="280A00B0"/>
    <w:rsid w:val="280D30AA"/>
    <w:rsid w:val="286E477F"/>
    <w:rsid w:val="28BA653D"/>
    <w:rsid w:val="28BF10CB"/>
    <w:rsid w:val="28D728F5"/>
    <w:rsid w:val="29361D11"/>
    <w:rsid w:val="293E0BC6"/>
    <w:rsid w:val="294D2D0D"/>
    <w:rsid w:val="298A3A12"/>
    <w:rsid w:val="29941439"/>
    <w:rsid w:val="2AA902C1"/>
    <w:rsid w:val="2ACD0453"/>
    <w:rsid w:val="2AF23A16"/>
    <w:rsid w:val="2AF70FF4"/>
    <w:rsid w:val="2B157704"/>
    <w:rsid w:val="2B3D6D46"/>
    <w:rsid w:val="2B964CE9"/>
    <w:rsid w:val="2BA72A52"/>
    <w:rsid w:val="2C500EA0"/>
    <w:rsid w:val="2CB25B52"/>
    <w:rsid w:val="2CC80ED2"/>
    <w:rsid w:val="2D183EA5"/>
    <w:rsid w:val="2D2939DE"/>
    <w:rsid w:val="2D6A3D37"/>
    <w:rsid w:val="2E496043"/>
    <w:rsid w:val="2E5B28DF"/>
    <w:rsid w:val="2E702AD3"/>
    <w:rsid w:val="2E731311"/>
    <w:rsid w:val="2E876B6B"/>
    <w:rsid w:val="2E9077CD"/>
    <w:rsid w:val="2ECE6548"/>
    <w:rsid w:val="2F00145C"/>
    <w:rsid w:val="301D32E3"/>
    <w:rsid w:val="30234D51"/>
    <w:rsid w:val="30336FAA"/>
    <w:rsid w:val="3049057C"/>
    <w:rsid w:val="305C0DF0"/>
    <w:rsid w:val="30662713"/>
    <w:rsid w:val="30AA2555"/>
    <w:rsid w:val="30C10112"/>
    <w:rsid w:val="31015900"/>
    <w:rsid w:val="314F3970"/>
    <w:rsid w:val="318A49A8"/>
    <w:rsid w:val="318D26EA"/>
    <w:rsid w:val="31FE0EF2"/>
    <w:rsid w:val="33060691"/>
    <w:rsid w:val="3328768D"/>
    <w:rsid w:val="33296443"/>
    <w:rsid w:val="332B5D17"/>
    <w:rsid w:val="333252F7"/>
    <w:rsid w:val="335A6032"/>
    <w:rsid w:val="339A4C4A"/>
    <w:rsid w:val="33B73A4E"/>
    <w:rsid w:val="33E1107D"/>
    <w:rsid w:val="340622E0"/>
    <w:rsid w:val="340E013A"/>
    <w:rsid w:val="3422536C"/>
    <w:rsid w:val="344C23E9"/>
    <w:rsid w:val="34515C51"/>
    <w:rsid w:val="347B2CCE"/>
    <w:rsid w:val="34B87A7E"/>
    <w:rsid w:val="34DA0CA4"/>
    <w:rsid w:val="35BE10C4"/>
    <w:rsid w:val="35C42453"/>
    <w:rsid w:val="35DC4CFF"/>
    <w:rsid w:val="35ED19A9"/>
    <w:rsid w:val="364D2448"/>
    <w:rsid w:val="368F0CB2"/>
    <w:rsid w:val="36FD79CA"/>
    <w:rsid w:val="3790083E"/>
    <w:rsid w:val="38322105"/>
    <w:rsid w:val="38545D10"/>
    <w:rsid w:val="38912AC0"/>
    <w:rsid w:val="39225E0E"/>
    <w:rsid w:val="39333B77"/>
    <w:rsid w:val="39517BF3"/>
    <w:rsid w:val="395466C2"/>
    <w:rsid w:val="39551D3F"/>
    <w:rsid w:val="39BC1DBE"/>
    <w:rsid w:val="39CB2002"/>
    <w:rsid w:val="39E84962"/>
    <w:rsid w:val="3A1E65D5"/>
    <w:rsid w:val="3A394A70"/>
    <w:rsid w:val="3A6B6813"/>
    <w:rsid w:val="3AC0143A"/>
    <w:rsid w:val="3ACA22B9"/>
    <w:rsid w:val="3ADB44C6"/>
    <w:rsid w:val="3AF86FEF"/>
    <w:rsid w:val="3B5F6EA5"/>
    <w:rsid w:val="3B7566C9"/>
    <w:rsid w:val="3BCB453B"/>
    <w:rsid w:val="3BF669FE"/>
    <w:rsid w:val="3C137C90"/>
    <w:rsid w:val="3C17152E"/>
    <w:rsid w:val="3C3A6FCB"/>
    <w:rsid w:val="3CAA4150"/>
    <w:rsid w:val="3D202664"/>
    <w:rsid w:val="3D510A70"/>
    <w:rsid w:val="3D580050"/>
    <w:rsid w:val="3D80641A"/>
    <w:rsid w:val="3D9F7A2D"/>
    <w:rsid w:val="3DE2791A"/>
    <w:rsid w:val="3E330175"/>
    <w:rsid w:val="3E5E3444"/>
    <w:rsid w:val="3EB56DDC"/>
    <w:rsid w:val="3EBF1A09"/>
    <w:rsid w:val="3ECA2888"/>
    <w:rsid w:val="3F446ADE"/>
    <w:rsid w:val="3F6031EC"/>
    <w:rsid w:val="3F7A5024"/>
    <w:rsid w:val="3FE40A68"/>
    <w:rsid w:val="3FF116D3"/>
    <w:rsid w:val="40015566"/>
    <w:rsid w:val="40061FE5"/>
    <w:rsid w:val="40314B3B"/>
    <w:rsid w:val="405C39B3"/>
    <w:rsid w:val="409273D5"/>
    <w:rsid w:val="40FF07E3"/>
    <w:rsid w:val="418238EE"/>
    <w:rsid w:val="41E2438C"/>
    <w:rsid w:val="42081029"/>
    <w:rsid w:val="423A6633"/>
    <w:rsid w:val="425E560A"/>
    <w:rsid w:val="42660A9B"/>
    <w:rsid w:val="42AD53EF"/>
    <w:rsid w:val="42BF4BC0"/>
    <w:rsid w:val="42F76AE0"/>
    <w:rsid w:val="430D71E7"/>
    <w:rsid w:val="431C38CE"/>
    <w:rsid w:val="43612877"/>
    <w:rsid w:val="43643939"/>
    <w:rsid w:val="43647255"/>
    <w:rsid w:val="436A4639"/>
    <w:rsid w:val="4379487C"/>
    <w:rsid w:val="43C23B51"/>
    <w:rsid w:val="442A2051"/>
    <w:rsid w:val="446D160A"/>
    <w:rsid w:val="44B264C4"/>
    <w:rsid w:val="45034D45"/>
    <w:rsid w:val="4524535E"/>
    <w:rsid w:val="459D61E3"/>
    <w:rsid w:val="45AB2CE7"/>
    <w:rsid w:val="46641814"/>
    <w:rsid w:val="46C422B2"/>
    <w:rsid w:val="4712301E"/>
    <w:rsid w:val="4728352B"/>
    <w:rsid w:val="4760647F"/>
    <w:rsid w:val="48054ED6"/>
    <w:rsid w:val="480F0846"/>
    <w:rsid w:val="48B84099"/>
    <w:rsid w:val="4900334A"/>
    <w:rsid w:val="49421810"/>
    <w:rsid w:val="49AE2DA6"/>
    <w:rsid w:val="4A7162AD"/>
    <w:rsid w:val="4A7E09CA"/>
    <w:rsid w:val="4A990576"/>
    <w:rsid w:val="4AA857E1"/>
    <w:rsid w:val="4B412124"/>
    <w:rsid w:val="4C572F49"/>
    <w:rsid w:val="4CD9638C"/>
    <w:rsid w:val="4CE60B2A"/>
    <w:rsid w:val="4DA93FB0"/>
    <w:rsid w:val="4DB004F9"/>
    <w:rsid w:val="4E185D2F"/>
    <w:rsid w:val="4E3D33A6"/>
    <w:rsid w:val="4EA053B3"/>
    <w:rsid w:val="4EBB21ED"/>
    <w:rsid w:val="4F1813ED"/>
    <w:rsid w:val="4F6C406E"/>
    <w:rsid w:val="4F9A0054"/>
    <w:rsid w:val="4F9D717E"/>
    <w:rsid w:val="51A451BA"/>
    <w:rsid w:val="51CB0999"/>
    <w:rsid w:val="51DD06CC"/>
    <w:rsid w:val="52733BCA"/>
    <w:rsid w:val="52A74516"/>
    <w:rsid w:val="5312484C"/>
    <w:rsid w:val="53620E89"/>
    <w:rsid w:val="53675119"/>
    <w:rsid w:val="53B37937"/>
    <w:rsid w:val="5470018D"/>
    <w:rsid w:val="547846DC"/>
    <w:rsid w:val="549C5851"/>
    <w:rsid w:val="550201CE"/>
    <w:rsid w:val="553809C8"/>
    <w:rsid w:val="56D77DE0"/>
    <w:rsid w:val="56EB73E7"/>
    <w:rsid w:val="56F110E4"/>
    <w:rsid w:val="574134AB"/>
    <w:rsid w:val="576E78ED"/>
    <w:rsid w:val="577218B7"/>
    <w:rsid w:val="578A3E7F"/>
    <w:rsid w:val="57925AB5"/>
    <w:rsid w:val="57C13821"/>
    <w:rsid w:val="57DF6EF4"/>
    <w:rsid w:val="580F2260"/>
    <w:rsid w:val="584D14E9"/>
    <w:rsid w:val="587D0513"/>
    <w:rsid w:val="5954396A"/>
    <w:rsid w:val="59A229C8"/>
    <w:rsid w:val="59AC7302"/>
    <w:rsid w:val="59C7413C"/>
    <w:rsid w:val="5A5C3611"/>
    <w:rsid w:val="5A62127C"/>
    <w:rsid w:val="5A837DE0"/>
    <w:rsid w:val="5B04316E"/>
    <w:rsid w:val="5B501F0F"/>
    <w:rsid w:val="5B5E5895"/>
    <w:rsid w:val="5B64040F"/>
    <w:rsid w:val="5BD743DE"/>
    <w:rsid w:val="5BEF1728"/>
    <w:rsid w:val="5C163158"/>
    <w:rsid w:val="5C205D85"/>
    <w:rsid w:val="5C322411"/>
    <w:rsid w:val="5C380A02"/>
    <w:rsid w:val="5C384E7D"/>
    <w:rsid w:val="5C5B6DBD"/>
    <w:rsid w:val="5C5F065B"/>
    <w:rsid w:val="5C6C29C1"/>
    <w:rsid w:val="5CDE0182"/>
    <w:rsid w:val="5CFA0384"/>
    <w:rsid w:val="5D0C241B"/>
    <w:rsid w:val="5D1558BB"/>
    <w:rsid w:val="5DB42C29"/>
    <w:rsid w:val="5DB669A1"/>
    <w:rsid w:val="5DB76275"/>
    <w:rsid w:val="5E466CD1"/>
    <w:rsid w:val="5E734892"/>
    <w:rsid w:val="5E761C8C"/>
    <w:rsid w:val="5E9B16F3"/>
    <w:rsid w:val="5EA02721"/>
    <w:rsid w:val="5EA92062"/>
    <w:rsid w:val="5EC73AD7"/>
    <w:rsid w:val="5F88611B"/>
    <w:rsid w:val="60082DB8"/>
    <w:rsid w:val="60285208"/>
    <w:rsid w:val="606F2E37"/>
    <w:rsid w:val="609E371C"/>
    <w:rsid w:val="60E016F1"/>
    <w:rsid w:val="61007F33"/>
    <w:rsid w:val="611B3F44"/>
    <w:rsid w:val="61907509"/>
    <w:rsid w:val="61914510"/>
    <w:rsid w:val="61D05B58"/>
    <w:rsid w:val="62A56FE4"/>
    <w:rsid w:val="632B53D4"/>
    <w:rsid w:val="633A3BD0"/>
    <w:rsid w:val="64371EBE"/>
    <w:rsid w:val="645A795A"/>
    <w:rsid w:val="64790728"/>
    <w:rsid w:val="649966D5"/>
    <w:rsid w:val="649D198B"/>
    <w:rsid w:val="65343024"/>
    <w:rsid w:val="65654809"/>
    <w:rsid w:val="657F58CB"/>
    <w:rsid w:val="65B150C0"/>
    <w:rsid w:val="663366B5"/>
    <w:rsid w:val="66652D12"/>
    <w:rsid w:val="66A15D14"/>
    <w:rsid w:val="66A81C70"/>
    <w:rsid w:val="66F145A6"/>
    <w:rsid w:val="671C77DE"/>
    <w:rsid w:val="671E7365"/>
    <w:rsid w:val="67B37AAD"/>
    <w:rsid w:val="68282249"/>
    <w:rsid w:val="683C097F"/>
    <w:rsid w:val="683C1E20"/>
    <w:rsid w:val="68472CFE"/>
    <w:rsid w:val="686C3109"/>
    <w:rsid w:val="694A3D32"/>
    <w:rsid w:val="694F1A58"/>
    <w:rsid w:val="695E1C9B"/>
    <w:rsid w:val="69C92BCD"/>
    <w:rsid w:val="69EA6463"/>
    <w:rsid w:val="69F143B7"/>
    <w:rsid w:val="6A6C3ABE"/>
    <w:rsid w:val="6A7554EE"/>
    <w:rsid w:val="6A89228C"/>
    <w:rsid w:val="6AAF0A00"/>
    <w:rsid w:val="6AD36AD3"/>
    <w:rsid w:val="6B0D5727"/>
    <w:rsid w:val="6B1C1E0E"/>
    <w:rsid w:val="6B533A81"/>
    <w:rsid w:val="6B631505"/>
    <w:rsid w:val="6B7439F8"/>
    <w:rsid w:val="6B850E7E"/>
    <w:rsid w:val="6B902281"/>
    <w:rsid w:val="6B923E7E"/>
    <w:rsid w:val="6BC7412D"/>
    <w:rsid w:val="6C007039"/>
    <w:rsid w:val="6D06067F"/>
    <w:rsid w:val="6D1B183D"/>
    <w:rsid w:val="6D6419E5"/>
    <w:rsid w:val="6D877F62"/>
    <w:rsid w:val="6D8B6DD7"/>
    <w:rsid w:val="6DC2359D"/>
    <w:rsid w:val="6DC5053A"/>
    <w:rsid w:val="6E254471"/>
    <w:rsid w:val="6F543D73"/>
    <w:rsid w:val="6FA36659"/>
    <w:rsid w:val="6FB92102"/>
    <w:rsid w:val="6FD6644F"/>
    <w:rsid w:val="6FEA24DA"/>
    <w:rsid w:val="7020414E"/>
    <w:rsid w:val="702459EC"/>
    <w:rsid w:val="704C0A9F"/>
    <w:rsid w:val="70742723"/>
    <w:rsid w:val="70B2030B"/>
    <w:rsid w:val="70C3121E"/>
    <w:rsid w:val="715F700B"/>
    <w:rsid w:val="71786785"/>
    <w:rsid w:val="71A7655F"/>
    <w:rsid w:val="721F4195"/>
    <w:rsid w:val="72676064"/>
    <w:rsid w:val="727C10E0"/>
    <w:rsid w:val="72DF5BFA"/>
    <w:rsid w:val="72EE22E1"/>
    <w:rsid w:val="73522870"/>
    <w:rsid w:val="7386076C"/>
    <w:rsid w:val="742104F1"/>
    <w:rsid w:val="7429395A"/>
    <w:rsid w:val="74455F31"/>
    <w:rsid w:val="74600FBD"/>
    <w:rsid w:val="747D56CB"/>
    <w:rsid w:val="757545F4"/>
    <w:rsid w:val="75D91027"/>
    <w:rsid w:val="75E874BC"/>
    <w:rsid w:val="75EB0D5A"/>
    <w:rsid w:val="75EE3953"/>
    <w:rsid w:val="75F61ED9"/>
    <w:rsid w:val="7625601A"/>
    <w:rsid w:val="76AE24B4"/>
    <w:rsid w:val="76B3069C"/>
    <w:rsid w:val="76D076A2"/>
    <w:rsid w:val="76E97DD2"/>
    <w:rsid w:val="77AB254F"/>
    <w:rsid w:val="77C96E79"/>
    <w:rsid w:val="78252301"/>
    <w:rsid w:val="782A7918"/>
    <w:rsid w:val="788A082C"/>
    <w:rsid w:val="788C3B2F"/>
    <w:rsid w:val="789D458E"/>
    <w:rsid w:val="78AC47D1"/>
    <w:rsid w:val="78B70A22"/>
    <w:rsid w:val="79022643"/>
    <w:rsid w:val="79D10B6F"/>
    <w:rsid w:val="79EF7ADF"/>
    <w:rsid w:val="79EF7EF2"/>
    <w:rsid w:val="7A1545F8"/>
    <w:rsid w:val="7A523156"/>
    <w:rsid w:val="7A6D61E2"/>
    <w:rsid w:val="7A805F15"/>
    <w:rsid w:val="7AC62CDB"/>
    <w:rsid w:val="7AC758F2"/>
    <w:rsid w:val="7AD718AD"/>
    <w:rsid w:val="7B0A1C83"/>
    <w:rsid w:val="7B1D19B6"/>
    <w:rsid w:val="7B6F1AE6"/>
    <w:rsid w:val="7BC63DFB"/>
    <w:rsid w:val="7BDD2EF3"/>
    <w:rsid w:val="7C6F7FEF"/>
    <w:rsid w:val="7CE16F7B"/>
    <w:rsid w:val="7CE7227B"/>
    <w:rsid w:val="7D2C4132"/>
    <w:rsid w:val="7D6A4C5A"/>
    <w:rsid w:val="7D747D27"/>
    <w:rsid w:val="7DA41F1A"/>
    <w:rsid w:val="7DAC0DCF"/>
    <w:rsid w:val="7DC4436B"/>
    <w:rsid w:val="7DF6029C"/>
    <w:rsid w:val="7E1352F2"/>
    <w:rsid w:val="7E1D3A7B"/>
    <w:rsid w:val="7EE12CFA"/>
    <w:rsid w:val="7F7D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kern w:val="44"/>
      <w:sz w:val="32"/>
      <w:szCs w:val="20"/>
    </w:rPr>
  </w:style>
  <w:style w:type="paragraph" w:styleId="2">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5"/>
    <w:link w:val="32"/>
    <w:qFormat/>
    <w:uiPriority w:val="0"/>
    <w:pPr>
      <w:keepNext/>
      <w:keepLines/>
      <w:spacing w:before="260" w:after="260" w:line="412" w:lineRule="auto"/>
      <w:outlineLvl w:val="2"/>
    </w:pPr>
    <w:rPr>
      <w:b/>
      <w:sz w:val="32"/>
      <w:szCs w:val="20"/>
    </w:rPr>
  </w:style>
  <w:style w:type="paragraph" w:styleId="6">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5"/>
    <w:link w:val="34"/>
    <w:qFormat/>
    <w:uiPriority w:val="0"/>
    <w:pPr>
      <w:keepNext/>
      <w:keepLines/>
      <w:numPr>
        <w:ilvl w:val="4"/>
        <w:numId w:val="1"/>
      </w:numPr>
      <w:spacing w:before="280" w:after="290" w:line="372" w:lineRule="auto"/>
      <w:outlineLvl w:val="4"/>
    </w:pPr>
    <w:rPr>
      <w:b/>
      <w:sz w:val="28"/>
    </w:rPr>
  </w:style>
  <w:style w:type="paragraph" w:styleId="8">
    <w:name w:val="heading 6"/>
    <w:basedOn w:val="1"/>
    <w:next w:val="5"/>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5"/>
    <w:link w:val="36"/>
    <w:qFormat/>
    <w:uiPriority w:val="0"/>
    <w:pPr>
      <w:keepNext/>
      <w:keepLines/>
      <w:numPr>
        <w:ilvl w:val="6"/>
        <w:numId w:val="1"/>
      </w:numPr>
      <w:spacing w:before="240" w:after="64" w:line="316" w:lineRule="auto"/>
      <w:outlineLvl w:val="6"/>
    </w:pPr>
    <w:rPr>
      <w:b/>
      <w:sz w:val="24"/>
    </w:rPr>
  </w:style>
  <w:style w:type="paragraph" w:styleId="10">
    <w:name w:val="heading 8"/>
    <w:basedOn w:val="1"/>
    <w:next w:val="5"/>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5"/>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56"/>
    <w:qFormat/>
    <w:uiPriority w:val="0"/>
    <w:pPr>
      <w:ind w:firstLine="420"/>
    </w:pPr>
    <w:rPr>
      <w:szCs w:val="20"/>
    </w:rPr>
  </w:style>
  <w:style w:type="paragraph" w:styleId="12">
    <w:name w:val="Body Text"/>
    <w:basedOn w:val="1"/>
    <w:next w:val="1"/>
    <w:qFormat/>
    <w:uiPriority w:val="99"/>
    <w:pPr>
      <w:jc w:val="left"/>
    </w:pPr>
    <w:rPr>
      <w:rFonts w:ascii="Copperplate Gothic Bold" w:hAnsi="Copperplate Gothic Bold"/>
      <w:sz w:val="28"/>
    </w:rPr>
  </w:style>
  <w:style w:type="paragraph" w:styleId="13">
    <w:name w:val="Body Text Indent"/>
    <w:basedOn w:val="1"/>
    <w:link w:val="41"/>
    <w:qFormat/>
    <w:uiPriority w:val="0"/>
    <w:pPr>
      <w:ind w:firstLine="630"/>
    </w:pPr>
    <w:rPr>
      <w:sz w:val="32"/>
      <w:szCs w:val="20"/>
    </w:rPr>
  </w:style>
  <w:style w:type="paragraph" w:styleId="14">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5">
    <w:name w:val="Body Text Indent 2"/>
    <w:basedOn w:val="1"/>
    <w:link w:val="42"/>
    <w:qFormat/>
    <w:uiPriority w:val="0"/>
    <w:pPr>
      <w:ind w:firstLine="630"/>
    </w:pPr>
    <w:rPr>
      <w:sz w:val="32"/>
      <w:szCs w:val="20"/>
    </w:rPr>
  </w:style>
  <w:style w:type="paragraph" w:styleId="16">
    <w:name w:val="Balloon Text"/>
    <w:basedOn w:val="1"/>
    <w:link w:val="52"/>
    <w:qFormat/>
    <w:uiPriority w:val="99"/>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1">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3">
    <w:name w:val="Body Text First Indent"/>
    <w:basedOn w:val="12"/>
    <w:qFormat/>
    <w:uiPriority w:val="0"/>
    <w:pPr>
      <w:ind w:firstLine="420" w:firstLineChars="100"/>
    </w:pPr>
    <w:rPr>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Times New Roman" w:hAnsi="Times New Roman" w:eastAsia="宋体" w:cs="Times New Roman"/>
      <w:b/>
      <w:kern w:val="44"/>
      <w:sz w:val="32"/>
      <w:szCs w:val="20"/>
    </w:rPr>
  </w:style>
  <w:style w:type="character" w:customStyle="1" w:styleId="31">
    <w:name w:val="标题 2 Char"/>
    <w:basedOn w:val="26"/>
    <w:link w:val="2"/>
    <w:qFormat/>
    <w:uiPriority w:val="0"/>
    <w:rPr>
      <w:rFonts w:ascii="Arial" w:hAnsi="Arial" w:eastAsia="黑体" w:cs="Times New Roman"/>
      <w:b/>
      <w:sz w:val="28"/>
      <w:szCs w:val="20"/>
    </w:rPr>
  </w:style>
  <w:style w:type="character" w:customStyle="1" w:styleId="32">
    <w:name w:val="标题 3 Char"/>
    <w:basedOn w:val="26"/>
    <w:link w:val="4"/>
    <w:qFormat/>
    <w:uiPriority w:val="0"/>
    <w:rPr>
      <w:rFonts w:ascii="Times New Roman" w:hAnsi="Times New Roman" w:eastAsia="宋体" w:cs="Times New Roman"/>
      <w:b/>
      <w:sz w:val="32"/>
      <w:szCs w:val="20"/>
    </w:rPr>
  </w:style>
  <w:style w:type="character" w:customStyle="1" w:styleId="33">
    <w:name w:val="标题 4 Char"/>
    <w:basedOn w:val="26"/>
    <w:link w:val="6"/>
    <w:qFormat/>
    <w:uiPriority w:val="0"/>
    <w:rPr>
      <w:rFonts w:ascii="Arial" w:hAnsi="Arial" w:eastAsia="黑体" w:cs="Times New Roman"/>
      <w:b/>
      <w:bCs/>
      <w:sz w:val="28"/>
      <w:szCs w:val="28"/>
    </w:rPr>
  </w:style>
  <w:style w:type="character" w:customStyle="1" w:styleId="34">
    <w:name w:val="标题 5 Char"/>
    <w:basedOn w:val="26"/>
    <w:link w:val="7"/>
    <w:qFormat/>
    <w:uiPriority w:val="0"/>
    <w:rPr>
      <w:rFonts w:ascii="Times New Roman" w:hAnsi="Times New Roman" w:eastAsia="宋体" w:cs="Times New Roman"/>
      <w:b/>
      <w:sz w:val="28"/>
      <w:szCs w:val="24"/>
    </w:rPr>
  </w:style>
  <w:style w:type="character" w:customStyle="1" w:styleId="35">
    <w:name w:val="标题 6 Char"/>
    <w:basedOn w:val="26"/>
    <w:link w:val="8"/>
    <w:qFormat/>
    <w:uiPriority w:val="0"/>
    <w:rPr>
      <w:rFonts w:ascii="Arial" w:hAnsi="Arial" w:eastAsia="黑体" w:cs="Times New Roman"/>
      <w:b/>
      <w:sz w:val="24"/>
      <w:szCs w:val="24"/>
    </w:rPr>
  </w:style>
  <w:style w:type="character" w:customStyle="1" w:styleId="36">
    <w:name w:val="标题 7 Char"/>
    <w:basedOn w:val="26"/>
    <w:link w:val="9"/>
    <w:qFormat/>
    <w:uiPriority w:val="0"/>
    <w:rPr>
      <w:rFonts w:ascii="Times New Roman" w:hAnsi="Times New Roman" w:eastAsia="宋体" w:cs="Times New Roman"/>
      <w:b/>
      <w:sz w:val="24"/>
      <w:szCs w:val="24"/>
    </w:rPr>
  </w:style>
  <w:style w:type="character" w:customStyle="1" w:styleId="37">
    <w:name w:val="标题 8 Char"/>
    <w:basedOn w:val="26"/>
    <w:link w:val="10"/>
    <w:qFormat/>
    <w:uiPriority w:val="0"/>
    <w:rPr>
      <w:rFonts w:ascii="Arial" w:hAnsi="Arial" w:eastAsia="黑体" w:cs="Times New Roman"/>
      <w:sz w:val="24"/>
      <w:szCs w:val="24"/>
    </w:rPr>
  </w:style>
  <w:style w:type="character" w:customStyle="1" w:styleId="38">
    <w:name w:val="标题 9 Char"/>
    <w:basedOn w:val="26"/>
    <w:link w:val="11"/>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17"/>
    <w:qFormat/>
    <w:uiPriority w:val="99"/>
    <w:rPr>
      <w:rFonts w:ascii="Times New Roman" w:hAnsi="Times New Roman" w:eastAsia="宋体" w:cs="Times New Roman"/>
      <w:sz w:val="18"/>
      <w:szCs w:val="20"/>
    </w:rPr>
  </w:style>
  <w:style w:type="character" w:customStyle="1" w:styleId="41">
    <w:name w:val="正文文本缩进 Char"/>
    <w:basedOn w:val="26"/>
    <w:link w:val="13"/>
    <w:qFormat/>
    <w:uiPriority w:val="0"/>
    <w:rPr>
      <w:rFonts w:ascii="Times New Roman" w:hAnsi="Times New Roman" w:eastAsia="宋体" w:cs="Times New Roman"/>
      <w:sz w:val="32"/>
      <w:szCs w:val="20"/>
    </w:rPr>
  </w:style>
  <w:style w:type="character" w:customStyle="1" w:styleId="42">
    <w:name w:val="正文文本缩进 2 Char"/>
    <w:basedOn w:val="26"/>
    <w:link w:val="15"/>
    <w:qFormat/>
    <w:uiPriority w:val="0"/>
    <w:rPr>
      <w:rFonts w:ascii="Times New Roman" w:hAnsi="Times New Roman" w:eastAsia="宋体" w:cs="Times New Roman"/>
      <w:sz w:val="32"/>
      <w:szCs w:val="20"/>
    </w:rPr>
  </w:style>
  <w:style w:type="character" w:customStyle="1" w:styleId="43">
    <w:name w:val="正文文本缩进 3 Char"/>
    <w:basedOn w:val="26"/>
    <w:link w:val="20"/>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6"/>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4"/>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1"/>
    <w:basedOn w:val="26"/>
    <w:link w:val="5"/>
    <w:qFormat/>
    <w:uiPriority w:val="0"/>
    <w:rPr>
      <w:rFonts w:ascii="Times New Roman" w:hAnsi="Times New Roman" w:eastAsia="宋体" w:cs="Times New Roman"/>
      <w:szCs w:val="20"/>
    </w:rPr>
  </w:style>
  <w:style w:type="paragraph" w:customStyle="1" w:styleId="15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9" textRotate="1"/>
    <customShpInfo spid="_x0000_s4098"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2818E-16B8-45F7-8080-4AC3F5067400}">
  <ds:schemaRefs/>
</ds:datastoreItem>
</file>

<file path=docProps/app.xml><?xml version="1.0" encoding="utf-8"?>
<Properties xmlns="http://schemas.openxmlformats.org/officeDocument/2006/extended-properties" xmlns:vt="http://schemas.openxmlformats.org/officeDocument/2006/docPropsVTypes">
  <Template>Normal</Template>
  <Pages>51</Pages>
  <Words>20736</Words>
  <Characters>21835</Characters>
  <Lines>215</Lines>
  <Paragraphs>60</Paragraphs>
  <TotalTime>2</TotalTime>
  <ScaleCrop>false</ScaleCrop>
  <LinksUpToDate>false</LinksUpToDate>
  <CharactersWithSpaces>24046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cp:lastModifiedBy>
  <cp:lastPrinted>2023-05-18T07:44:07Z</cp:lastPrinted>
  <dcterms:modified xsi:type="dcterms:W3CDTF">2023-05-18T07:44:22Z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F3FCAFCB6B154DAAB6C32D6E1342D772</vt:lpwstr>
  </property>
</Properties>
</file>