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bookmarkStart w:id="0" w:name="_Toc3235"/>
      <w:r>
        <w:rPr>
          <w:rFonts w:hint="eastAsia" w:ascii="宋体" w:hAnsi="宋体" w:cs="宋体"/>
          <w:b/>
          <w:bCs/>
          <w:sz w:val="36"/>
          <w:szCs w:val="36"/>
        </w:rPr>
        <w:drawing>
          <wp:inline distT="0" distB="0" distL="114300" distR="114300">
            <wp:extent cx="6055995" cy="8858250"/>
            <wp:effectExtent l="0" t="0" r="1905" b="0"/>
            <wp:docPr id="1" name="图片 1" descr="035fd90d3d38d18b9f25dfc4ed75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5fd90d3d38d18b9f25dfc4ed759a6"/>
                    <pic:cNvPicPr>
                      <a:picLocks noChangeAspect="1"/>
                    </pic:cNvPicPr>
                  </pic:nvPicPr>
                  <pic:blipFill>
                    <a:blip r:embed="rId5"/>
                    <a:stretch>
                      <a:fillRect/>
                    </a:stretch>
                  </pic:blipFill>
                  <pic:spPr>
                    <a:xfrm>
                      <a:off x="0" y="0"/>
                      <a:ext cx="6055995" cy="8858250"/>
                    </a:xfrm>
                    <a:prstGeom prst="rect">
                      <a:avLst/>
                    </a:prstGeom>
                  </pic:spPr>
                </pic:pic>
              </a:graphicData>
            </a:graphic>
          </wp:inline>
        </w:drawing>
      </w:r>
    </w:p>
    <w:p>
      <w:pPr>
        <w:jc w:val="center"/>
        <w:rPr>
          <w:rFonts w:hint="eastAsia"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目    录</w:t>
      </w:r>
    </w:p>
    <w:p>
      <w:pPr>
        <w:ind w:firstLine="1400" w:firstLineChars="500"/>
        <w:rPr>
          <w:rFonts w:ascii="宋体" w:hAnsi="宋体" w:cs="宋体"/>
          <w:sz w:val="28"/>
          <w:szCs w:val="28"/>
        </w:rPr>
      </w:pPr>
    </w:p>
    <w:p>
      <w:pPr>
        <w:spacing w:line="600" w:lineRule="auto"/>
        <w:ind w:firstLine="562" w:firstLineChars="200"/>
        <w:rPr>
          <w:rFonts w:ascii="宋体" w:hAnsi="宋体" w:cs="宋体"/>
          <w:b/>
          <w:bCs/>
          <w:sz w:val="28"/>
          <w:szCs w:val="28"/>
        </w:rPr>
      </w:pPr>
      <w:r>
        <w:rPr>
          <w:rFonts w:hint="eastAsia" w:ascii="宋体" w:hAnsi="宋体" w:cs="宋体"/>
          <w:b/>
          <w:bCs/>
          <w:sz w:val="28"/>
          <w:szCs w:val="28"/>
        </w:rPr>
        <w:t>第一章  谈判公告</w:t>
      </w:r>
    </w:p>
    <w:p>
      <w:pPr>
        <w:spacing w:line="600" w:lineRule="auto"/>
        <w:ind w:firstLine="562" w:firstLineChars="200"/>
        <w:jc w:val="left"/>
        <w:rPr>
          <w:rFonts w:ascii="宋体" w:hAnsi="宋体" w:cs="宋体"/>
          <w:b/>
          <w:bCs/>
          <w:sz w:val="28"/>
          <w:szCs w:val="28"/>
        </w:rPr>
      </w:pPr>
      <w:r>
        <w:rPr>
          <w:rFonts w:hint="eastAsia" w:ascii="宋体" w:hAnsi="宋体" w:cs="宋体"/>
          <w:b/>
          <w:bCs/>
          <w:sz w:val="28"/>
          <w:szCs w:val="28"/>
        </w:rPr>
        <w:t>第二章  谈判须知</w:t>
      </w:r>
    </w:p>
    <w:p>
      <w:pPr>
        <w:spacing w:line="600" w:lineRule="auto"/>
        <w:ind w:firstLine="562" w:firstLineChars="200"/>
        <w:rPr>
          <w:rFonts w:ascii="宋体" w:hAnsi="宋体" w:cs="宋体"/>
          <w:b/>
          <w:bCs/>
          <w:sz w:val="28"/>
          <w:szCs w:val="28"/>
        </w:rPr>
      </w:pPr>
      <w:r>
        <w:rPr>
          <w:rFonts w:hint="eastAsia" w:ascii="宋体" w:hAnsi="宋体" w:cs="宋体"/>
          <w:b/>
          <w:bCs/>
          <w:sz w:val="28"/>
          <w:szCs w:val="28"/>
        </w:rPr>
        <w:t>第三章  评审程序及办法</w:t>
      </w:r>
    </w:p>
    <w:p>
      <w:pPr>
        <w:spacing w:line="600" w:lineRule="auto"/>
        <w:ind w:firstLine="562" w:firstLineChars="200"/>
        <w:rPr>
          <w:rFonts w:ascii="宋体" w:hAnsi="宋体" w:cs="宋体"/>
          <w:b/>
          <w:bCs/>
          <w:sz w:val="28"/>
          <w:szCs w:val="28"/>
        </w:rPr>
      </w:pPr>
      <w:r>
        <w:rPr>
          <w:rFonts w:hint="eastAsia" w:ascii="宋体" w:hAnsi="宋体" w:cs="宋体"/>
          <w:b/>
          <w:bCs/>
          <w:sz w:val="28"/>
          <w:szCs w:val="28"/>
        </w:rPr>
        <w:t>第四章  采购内容及具体要求</w:t>
      </w:r>
    </w:p>
    <w:p>
      <w:pPr>
        <w:spacing w:line="600" w:lineRule="auto"/>
        <w:ind w:firstLine="562" w:firstLineChars="200"/>
        <w:rPr>
          <w:rFonts w:ascii="宋体" w:hAnsi="宋体" w:cs="宋体"/>
          <w:b/>
          <w:bCs/>
          <w:sz w:val="28"/>
          <w:szCs w:val="28"/>
        </w:rPr>
      </w:pPr>
      <w:r>
        <w:rPr>
          <w:rFonts w:hint="eastAsia" w:ascii="宋体" w:hAnsi="宋体" w:cs="宋体"/>
          <w:b/>
          <w:bCs/>
          <w:sz w:val="28"/>
          <w:szCs w:val="28"/>
        </w:rPr>
        <w:t xml:space="preserve">第五章  </w:t>
      </w:r>
      <w:r>
        <w:rPr>
          <w:rFonts w:hint="eastAsia" w:ascii="宋体" w:hAnsi="宋体" w:cs="宋体"/>
          <w:b/>
          <w:bCs/>
          <w:sz w:val="28"/>
          <w:szCs w:val="28"/>
          <w:lang w:val="zh-CN"/>
        </w:rPr>
        <w:t>合同主要条款及格式</w:t>
      </w:r>
    </w:p>
    <w:p>
      <w:pPr>
        <w:spacing w:line="600" w:lineRule="auto"/>
        <w:ind w:firstLine="562" w:firstLineChars="200"/>
        <w:rPr>
          <w:rFonts w:ascii="宋体" w:hAnsi="宋体" w:cs="宋体"/>
          <w:sz w:val="28"/>
          <w:szCs w:val="28"/>
        </w:rPr>
      </w:pPr>
      <w:r>
        <w:rPr>
          <w:rFonts w:hint="eastAsia" w:ascii="宋体" w:hAnsi="宋体" w:cs="宋体"/>
          <w:b/>
          <w:bCs/>
          <w:sz w:val="28"/>
          <w:szCs w:val="28"/>
        </w:rPr>
        <w:t>第六章  竞争性谈判响应文件格式及构成</w:t>
      </w: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Pr>
        <w:pStyle w:val="6"/>
        <w:ind w:firstLine="0" w:firstLineChars="0"/>
        <w:rPr>
          <w:rFonts w:ascii="宋体" w:hAnsi="宋体" w:cs="宋体"/>
          <w:b/>
          <w:sz w:val="28"/>
          <w:szCs w:val="28"/>
        </w:rPr>
      </w:pPr>
    </w:p>
    <w:p/>
    <w:p>
      <w:pPr>
        <w:pStyle w:val="6"/>
        <w:ind w:firstLine="0" w:firstLineChars="0"/>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
      <w:pPr>
        <w:pStyle w:val="6"/>
        <w:ind w:firstLine="0" w:firstLineChars="0"/>
        <w:jc w:val="center"/>
        <w:rPr>
          <w:rFonts w:ascii="宋体" w:hAnsi="宋体" w:cs="宋体"/>
          <w:b/>
          <w:sz w:val="28"/>
          <w:szCs w:val="28"/>
        </w:rPr>
      </w:pPr>
      <w:r>
        <w:rPr>
          <w:rFonts w:hint="eastAsia" w:ascii="宋体" w:hAnsi="宋体" w:cs="宋体"/>
          <w:b/>
          <w:sz w:val="28"/>
          <w:szCs w:val="28"/>
        </w:rPr>
        <w:t>第一章  竞争性谈判公告</w:t>
      </w:r>
      <w:bookmarkEnd w:id="0"/>
    </w:p>
    <w:p>
      <w:pPr>
        <w:pStyle w:val="15"/>
        <w:widowControl/>
        <w:spacing w:beforeAutospacing="0" w:afterAutospacing="0" w:line="360" w:lineRule="auto"/>
        <w:jc w:val="center"/>
        <w:rPr>
          <w:rFonts w:hint="eastAsia" w:ascii="宋体" w:hAnsi="宋体" w:cs="宋体"/>
          <w:b/>
          <w:bCs/>
          <w:color w:val="333333"/>
          <w:sz w:val="22"/>
          <w:szCs w:val="22"/>
          <w:shd w:val="clear" w:color="auto" w:fill="FFFFFF"/>
          <w:lang w:val="en-US" w:eastAsia="zh-CN"/>
        </w:rPr>
      </w:pPr>
      <w:r>
        <w:rPr>
          <w:rFonts w:hint="eastAsia" w:ascii="宋体" w:hAnsi="宋体" w:cs="宋体"/>
          <w:b/>
          <w:bCs/>
          <w:color w:val="333333"/>
          <w:sz w:val="22"/>
          <w:szCs w:val="22"/>
          <w:shd w:val="clear" w:color="auto" w:fill="FFFFFF"/>
          <w:lang w:val="en-US" w:eastAsia="zh-CN"/>
        </w:rPr>
        <w:t>千阳县公安局执法执勤车辆采购项目竞争性谈判公告</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项目概况</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千阳县公安局执法执勤车辆采购项目采购项目的潜在供应商应在全国公共资源交易平台（陕西省·宝鸡市）获取采购文件，并于2023年10月30日 14时30分（北京时间）前提交响应文件。</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一、项目基本情况</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项目编号：ZKBHBJ23-1017C</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项目名称：千阳县公安局执法执勤车辆采购项目</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采购方式：竞争性谈判</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预算金额：600,000.00元</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采购需求：</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合同包1(千阳县公安局执法执勤车辆采购项目):</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合同包预算金额：600,000.00元</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合同包最高限价：600,000.00元</w:t>
      </w:r>
    </w:p>
    <w:tbl>
      <w:tblPr>
        <w:tblStyle w:val="16"/>
        <w:tblW w:w="90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6"/>
        <w:gridCol w:w="734"/>
        <w:gridCol w:w="1680"/>
        <w:gridCol w:w="1102"/>
        <w:gridCol w:w="1253"/>
        <w:gridCol w:w="1716"/>
        <w:gridCol w:w="17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9" w:hRule="atLeast"/>
          <w:tblHeader/>
        </w:trPr>
        <w:tc>
          <w:tcPr>
            <w:tcW w:w="10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品目号</w:t>
            </w:r>
          </w:p>
        </w:tc>
        <w:tc>
          <w:tcPr>
            <w:tcW w:w="9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品目名称</w:t>
            </w:r>
          </w:p>
        </w:tc>
        <w:tc>
          <w:tcPr>
            <w:tcW w:w="9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采购标的</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数量（单位）</w:t>
            </w:r>
          </w:p>
        </w:tc>
        <w:tc>
          <w:tcPr>
            <w:tcW w:w="9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技术规格、参数及要求</w:t>
            </w:r>
          </w:p>
        </w:tc>
        <w:tc>
          <w:tcPr>
            <w:tcW w:w="1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品目预算(元)</w:t>
            </w:r>
          </w:p>
        </w:tc>
        <w:tc>
          <w:tcPr>
            <w:tcW w:w="1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警车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执法执勤车辆采购项目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4(辆)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600,000.00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15"/>
              <w:widowControl/>
              <w:spacing w:beforeAutospacing="0" w:afterAutospacing="0" w:line="360" w:lineRule="auto"/>
              <w:jc w:val="center"/>
              <w:rPr>
                <w:rFonts w:hint="eastAsia" w:ascii="宋体" w:hAnsi="宋体" w:cs="宋体"/>
                <w:color w:val="333333"/>
                <w:shd w:val="clear" w:color="auto" w:fill="FFFFFF"/>
                <w:lang w:eastAsia="zh-CN"/>
              </w:rPr>
            </w:pPr>
            <w:r>
              <w:rPr>
                <w:rFonts w:hint="eastAsia" w:ascii="宋体" w:hAnsi="宋体" w:cs="宋体"/>
                <w:color w:val="333333"/>
                <w:shd w:val="clear" w:color="auto" w:fill="FFFFFF"/>
                <w:lang w:val="en-US" w:eastAsia="zh-CN"/>
              </w:rPr>
              <w:t>600,000.00</w:t>
            </w:r>
          </w:p>
        </w:tc>
      </w:tr>
    </w:tbl>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本合同包不接受联合体投标</w:t>
      </w:r>
    </w:p>
    <w:p>
      <w:pPr>
        <w:pStyle w:val="15"/>
        <w:widowControl/>
        <w:spacing w:beforeAutospacing="0" w:afterAutospacing="0" w:line="360" w:lineRule="auto"/>
        <w:ind w:firstLine="480" w:firstLineChars="200"/>
        <w:jc w:val="both"/>
        <w:rPr>
          <w:rFonts w:hint="eastAsia" w:ascii="宋体" w:hAnsi="宋体" w:cs="宋体"/>
          <w:color w:val="333333"/>
          <w:shd w:val="clear" w:color="auto" w:fill="FFFFFF"/>
          <w:lang w:eastAsia="zh-CN"/>
        </w:rPr>
      </w:pPr>
      <w:r>
        <w:rPr>
          <w:rFonts w:hint="eastAsia" w:ascii="宋体" w:hAnsi="宋体" w:cs="宋体"/>
          <w:color w:val="333333"/>
          <w:shd w:val="clear" w:color="auto" w:fill="FFFFFF"/>
          <w:lang w:eastAsia="zh-CN"/>
        </w:rPr>
        <w:t>合同履行期限：自合同签订之日起10日历天内交付验收完毕。</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二、申请人的资格要求：</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1.满足《中华人民共和国政府采购法》第二十二条规定;</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2.落实政府采购政策需满足的资格要求：</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合同包1(千阳县公安局执法执勤车辆采购项目)落实政府采购政策需满足的资格要求如下:</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 （1）本项目专门面向中小企业采购，供应商应为中型企业或小型、微型企业或监狱企业或残疾人福利性单位。</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3.本项目的特定资格要求：</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合同包1(千阳县公安局执法执勤车辆采购项目)特定资格要求如下:</w:t>
      </w:r>
    </w:p>
    <w:p>
      <w:pPr>
        <w:pStyle w:val="15"/>
        <w:widowControl/>
        <w:spacing w:beforeAutospacing="0" w:afterAutospacing="0" w:line="360" w:lineRule="auto"/>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（1）具有独立承担民事责任能力的法人、其他组织或自然人，并出具合法有效的营业执照或事业单位法人证书等国家规定的相关证明，自然人参与的提供其身份证明书；</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2）提供2022年度经审计的财务报告（成立时间至提交响应文件截止时间不足一年的可提供成立后任意时段的资产负债表），或提交自2023年1月1日以来银行出具的资信证明，或信用担保机构出具的投标担保函，或承诺书（以上四种形式的资料提供任何一种即可）；其他组织和自然人提供银行出具的资信证明或财务报表或承诺书；</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（3）提供投标截止之日前近六个月内至少一个月的纳税证明或完税证明（增值税，印花税，城市维护建设费，企业所得税等一种或多种税种），依法免税的单位应提供相关证明材料；</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（4）提供投标截止之日前近六个月内至少一个月的社会保障资金缴存单据或社保机构开具的社会保险参保缴费情况证明，依法不需要缴纳社会保障资金的单位应提供相关证明材料；</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（5）出具参加政府采购活动前3年内在经营活动中没有重大违法记录的书面声明；</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（6）须提供法定代表人授权书，法定代表人或负责人直接投标，须提交法定代表人证明书；</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（7）供应商不得被“信用中国”网站（www.creditchina.gov.cn）列入重大税收违法失信主体名单；不得被中国政府采购网（www.ccgp.gov.cn）列入政府采购严重违法失信行为名单；不得被中国执行信息公开网 （http://zxgk.court.gov.cn/）列入失信被执行人名单。（处罚期限届满的除外，如相关失信记录已失效，供应商需提供相关证明资料）。</w:t>
      </w:r>
      <w:r>
        <w:rPr>
          <w:rFonts w:hint="eastAsia" w:ascii="宋体" w:hAnsi="宋体" w:cs="宋体"/>
          <w:color w:val="333333"/>
          <w:shd w:val="clear" w:color="auto" w:fill="FFFFFF"/>
        </w:rPr>
        <w:br w:type="textWrapping"/>
      </w:r>
      <w:r>
        <w:rPr>
          <w:rFonts w:hint="eastAsia" w:ascii="宋体" w:hAnsi="宋体" w:cs="宋体"/>
          <w:color w:val="333333"/>
          <w:shd w:val="clear" w:color="auto" w:fill="FFFFFF"/>
        </w:rPr>
        <w:t>（8）供应商需出具《中小企业声明函》。</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三、获取采购文件</w:t>
      </w:r>
    </w:p>
    <w:p>
      <w:pPr>
        <w:pStyle w:val="15"/>
        <w:widowControl/>
        <w:spacing w:beforeAutospacing="0" w:afterAutospacing="0" w:line="360" w:lineRule="auto"/>
        <w:ind w:left="480" w:firstLine="480" w:firstLineChars="200"/>
        <w:jc w:val="both"/>
        <w:rPr>
          <w:rFonts w:hint="eastAsia" w:ascii="宋体" w:hAnsi="宋体" w:cs="宋体"/>
          <w:color w:val="333333"/>
          <w:shd w:val="clear" w:color="auto" w:fill="FFFFFF"/>
        </w:rPr>
      </w:pPr>
      <w:r>
        <w:rPr>
          <w:rFonts w:hint="eastAsia" w:ascii="宋体" w:hAnsi="宋体" w:cs="宋体"/>
          <w:color w:val="333333"/>
          <w:shd w:val="clear" w:color="auto" w:fill="FFFFFF"/>
        </w:rPr>
        <w:t>时间：2023年10月24日至2023年10月26日，每天</w:t>
      </w:r>
      <w:r>
        <w:rPr>
          <w:rFonts w:hint="eastAsia" w:ascii="宋体" w:hAnsi="宋体" w:cs="宋体"/>
          <w:color w:val="333333"/>
          <w:shd w:val="clear" w:color="auto" w:fill="FFFFFF"/>
          <w:lang w:eastAsia="zh-CN"/>
        </w:rPr>
        <w:t>上午</w:t>
      </w:r>
      <w:r>
        <w:rPr>
          <w:rFonts w:hint="eastAsia" w:ascii="宋体" w:hAnsi="宋体" w:cs="宋体"/>
          <w:color w:val="333333"/>
          <w:shd w:val="clear" w:color="auto" w:fill="FFFFFF"/>
        </w:rPr>
        <w:t>午09:00:00至11:30:00 ，下午14:00:00至17:30:00（北京时间）</w:t>
      </w:r>
    </w:p>
    <w:p>
      <w:pPr>
        <w:pStyle w:val="15"/>
        <w:widowControl/>
        <w:spacing w:beforeAutospacing="0" w:afterAutospacing="0" w:line="360" w:lineRule="auto"/>
        <w:ind w:left="480" w:firstLine="480" w:firstLineChars="200"/>
        <w:jc w:val="both"/>
        <w:rPr>
          <w:rFonts w:hint="eastAsia" w:ascii="宋体" w:hAnsi="宋体" w:cs="宋体"/>
          <w:color w:val="333333"/>
          <w:shd w:val="clear" w:color="auto" w:fill="FFFFFF"/>
        </w:rPr>
      </w:pPr>
      <w:r>
        <w:rPr>
          <w:rFonts w:hint="eastAsia" w:ascii="宋体" w:hAnsi="宋体" w:cs="宋体"/>
          <w:color w:val="333333"/>
          <w:shd w:val="clear" w:color="auto" w:fill="FFFFFF"/>
        </w:rPr>
        <w:t>途径：全国公共资源交易平台（陕西省·宝鸡市）</w:t>
      </w:r>
    </w:p>
    <w:p>
      <w:pPr>
        <w:pStyle w:val="15"/>
        <w:widowControl/>
        <w:spacing w:beforeAutospacing="0" w:afterAutospacing="0" w:line="360" w:lineRule="auto"/>
        <w:ind w:left="480" w:firstLine="480" w:firstLineChars="200"/>
        <w:jc w:val="both"/>
        <w:rPr>
          <w:rFonts w:hint="eastAsia" w:ascii="宋体" w:hAnsi="宋体" w:cs="宋体"/>
          <w:color w:val="333333"/>
          <w:shd w:val="clear" w:color="auto" w:fill="FFFFFF"/>
        </w:rPr>
      </w:pPr>
      <w:r>
        <w:rPr>
          <w:rFonts w:hint="eastAsia" w:ascii="宋体" w:hAnsi="宋体" w:cs="宋体"/>
          <w:color w:val="333333"/>
          <w:shd w:val="clear" w:color="auto" w:fill="FFFFFF"/>
        </w:rPr>
        <w:t>方式：在线获取</w:t>
      </w:r>
    </w:p>
    <w:p>
      <w:pPr>
        <w:pStyle w:val="15"/>
        <w:widowControl/>
        <w:spacing w:beforeAutospacing="0" w:afterAutospacing="0" w:line="360" w:lineRule="auto"/>
        <w:ind w:left="480" w:firstLine="480" w:firstLineChars="200"/>
        <w:jc w:val="both"/>
        <w:rPr>
          <w:rFonts w:hint="eastAsia" w:ascii="宋体" w:hAnsi="宋体" w:cs="宋体"/>
          <w:color w:val="333333"/>
          <w:shd w:val="clear" w:color="auto" w:fill="FFFFFF"/>
        </w:rPr>
      </w:pPr>
      <w:r>
        <w:rPr>
          <w:rFonts w:hint="eastAsia" w:ascii="宋体" w:hAnsi="宋体" w:cs="宋体"/>
          <w:color w:val="333333"/>
          <w:shd w:val="clear" w:color="auto" w:fill="FFFFFF"/>
        </w:rPr>
        <w:t>售价： 0元</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四、响应文件提交</w:t>
      </w:r>
    </w:p>
    <w:p>
      <w:pPr>
        <w:pStyle w:val="15"/>
        <w:widowControl/>
        <w:spacing w:before="105" w:beforeAutospacing="0" w:after="105" w:afterAutospacing="0" w:line="360" w:lineRule="auto"/>
        <w:ind w:right="-196" w:firstLine="440"/>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截止时间：2023年10月30日 14时30分00秒 （北京时间）</w:t>
      </w:r>
    </w:p>
    <w:p>
      <w:pPr>
        <w:pStyle w:val="15"/>
        <w:widowControl/>
        <w:spacing w:before="105" w:beforeAutospacing="0" w:after="105" w:afterAutospacing="0" w:line="360" w:lineRule="auto"/>
        <w:ind w:right="-196" w:firstLine="440"/>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地点：宝鸡市公共资源交易中心五楼第7开标室（39席）</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五、开启</w:t>
      </w:r>
    </w:p>
    <w:p>
      <w:pPr>
        <w:pStyle w:val="15"/>
        <w:widowControl/>
        <w:spacing w:before="105" w:beforeAutospacing="0" w:after="105" w:afterAutospacing="0" w:line="360" w:lineRule="auto"/>
        <w:ind w:right="-196" w:firstLine="440"/>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时间：2023年10月30日 14时30分00秒 （北京时间）</w:t>
      </w:r>
    </w:p>
    <w:p>
      <w:pPr>
        <w:pStyle w:val="15"/>
        <w:widowControl/>
        <w:spacing w:before="105" w:beforeAutospacing="0" w:after="105" w:afterAutospacing="0" w:line="360" w:lineRule="auto"/>
        <w:ind w:right="-196" w:firstLine="440"/>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地点：宝鸡市公共资源交易中心五楼第7开标室（39席）</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六、公告期限</w:t>
      </w:r>
    </w:p>
    <w:p>
      <w:pPr>
        <w:pStyle w:val="15"/>
        <w:widowControl/>
        <w:spacing w:before="105" w:beforeAutospacing="0" w:after="105" w:afterAutospacing="0" w:line="360" w:lineRule="auto"/>
        <w:ind w:right="-196" w:firstLine="440"/>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自本公告发布之日起3个工作日。</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七、其他补充事宜</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rPr>
        <w:t>1、请供应商按照陕西省财政厅关于政府采购供应商注册登记有关事项的通知中的要求，通过陕西省政府采购网（http://www.ccgp-shaanxi.gov.cn/）注册登记加入陕西省政府采购供应商库并及时办理CA数字证书（陕西CA锁）。</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完善相关投标信息。报名成功后即可从〖我的项目〉项目流程〉交易文件下载〗中下载电子竞争性谈判文件（*.SXSZF 格式）。</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rPr>
        <w:t>3、供应商在网上填写的单位信息（单位名称、营业执照相关信息）应与竞争性谈判文件要求及后期上传的电子响应文件中相关信息一致，否则造成资格审查不通过的后果供应商自负。</w:t>
      </w:r>
      <w:bookmarkStart w:id="38" w:name="_GoBack"/>
      <w:bookmarkEnd w:id="38"/>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rPr>
        <w:t>4、各供应商可登录全国公共资源交易平台（陕西省·宝鸡市）宝鸡市公共资源交易中心（http://bj.sxggzyjy.cn/）下载《政府采购电子标书制作工具》、《政府采购投标单位操作手册》,按照流程制作电子标书并在投标截止时间前上传电子投标文件。供应商在投标截止时间前请携带（陕西CA锁）主锁及副锁至宝鸡市公共资源交易中心参加开标会。因供应商自身原因导致无法完成投标的，由供应商自行承担后果。</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rPr>
        <w:t>5、未完成网上投标或未在规定时间内在平台上下载电子竞争性谈判文件的，导致无法完成后续流程的责任自负；</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rPr>
        <w:t>6、如有技术性问题，请先翻阅操作手册或致电软件开发商，技术支持热线：4009280095、4009980000；</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lang w:val="en-US" w:eastAsia="zh-CN"/>
        </w:rPr>
        <w:t>7、（1）财政部、国家发展和改革委员会关于印发《节能产品政府采购实施意见》的通知（财库[2004]185 号）；（2）财政部、国家环保总局联合印发《关于环境标志产品政府采购实施的意见》(财库[2006]90号)；（3）国务院办公厅关于建立政府强制采购节能产品制度的通知 国办发〔2007〕51 号；（4）财政部、发展改革委、生态环境部、市场监管总局关于调整优化节能产品、环境标志产品政府采购执行机制的通知（财库〔2019〕9 号）；（5）财政部 国务院扶贫办关于运用政府采购政策支持脱贫攻坚的通知（财库〔2019〕27 号）；（6）财政部 司法部关于政府采购支持监狱企业发展有关问题的通知(财库〔2014〕68 号)；（7）财政部、民政部、中国残疾人联合会关于促进残疾人就业政府采购政策的通知（财库〔2017〕141 号）；（8）关于印发《政府采购促进中小企业发展管理办法》的通知（财库〔2020〕46 号）；（9）财政部关于在政府采购活动中查询及使用信用记录有关问题的通知（财库〔2016〕125 号）；（10）陕西省财政厅关于印发《陕西省中小企业政府采购信用融资办法》（陕财办采〔2018〕 23 号）；（11）陕西省财政厅关于进一步加大政府采购支持中小企业力度的通知（陕财办采〔2022〕5 号）；（12）陕西省财政厅关于落实政府采购支持中小企业政策有关事项的通知（陕财办采函〔2022〕10 号）；（13）《财政部关于进一步加大政府采购支持中小企业力度的通知》（财库〔2022〕19 号）；（14）《关于政府采购优先购买福利性企业产品和服务的意见》（陕民发（2015）1 号）；（15) 财政部 农业农村部 国家乡村振兴局关于运用政府采购政策支持乡村产业振兴的通知；（16）《关于印发环境标志产品政府采购品目清单的通知》（财库〔2019〕18 号）； （17）《关于印发节能产品政府采购品目清单的通知》（财库〔2019〕19 号）；（18）《陕西省财政厅关于加快推进我省中小企业政府采购信用融资工作的通知》（陕财办采〔2020〕15 号）。（19）《关于进一步加强政府绿色采购有关问题的通知》（陕财办采〔2021〕29 号）（12）《陕西省财政厅关于进一步落实政府采购支持中小企业相关政策的通知》（陕财办采〔2023〕3号）（20）《陕西省财政厅关于进一步优化政府采购营商环境有关事项的通知》（陕财办采〔2023〕4 号）（21）如有最新颁布的政府采购政策，按最新的文件执行。</w:t>
      </w:r>
    </w:p>
    <w:p>
      <w:pPr>
        <w:pStyle w:val="15"/>
        <w:widowControl/>
        <w:spacing w:before="105" w:beforeAutospacing="0" w:after="105" w:afterAutospacing="0" w:line="360" w:lineRule="auto"/>
        <w:ind w:right="-196" w:firstLine="440"/>
        <w:rPr>
          <w:rFonts w:hint="eastAsia" w:ascii="宋体" w:hAnsi="宋体" w:cs="宋体"/>
          <w:color w:val="333333"/>
          <w:sz w:val="22"/>
          <w:szCs w:val="22"/>
          <w:highlight w:val="none"/>
          <w:shd w:val="clear" w:color="auto" w:fill="FFFFFF"/>
        </w:rPr>
      </w:pPr>
      <w:r>
        <w:rPr>
          <w:rFonts w:hint="eastAsia" w:ascii="宋体" w:hAnsi="宋体" w:cs="宋体"/>
          <w:color w:val="333333"/>
          <w:sz w:val="22"/>
          <w:szCs w:val="22"/>
          <w:highlight w:val="none"/>
          <w:shd w:val="clear" w:color="auto" w:fill="FFFFFF"/>
          <w:lang w:val="en-US" w:eastAsia="zh-CN"/>
        </w:rPr>
        <w:t>若享受以上政策优惠的企业，提供相应声明函或品目范围内产品有效认证证书。</w:t>
      </w:r>
    </w:p>
    <w:p>
      <w:pPr>
        <w:pStyle w:val="15"/>
        <w:widowControl/>
        <w:spacing w:beforeAutospacing="0" w:afterAutospacing="0" w:line="360" w:lineRule="auto"/>
        <w:jc w:val="both"/>
        <w:rPr>
          <w:rFonts w:hint="eastAsia" w:ascii="宋体" w:hAnsi="宋体" w:cs="宋体"/>
          <w:b/>
          <w:bCs/>
          <w:color w:val="333333"/>
          <w:shd w:val="clear" w:color="auto" w:fill="FFFFFF"/>
        </w:rPr>
      </w:pPr>
      <w:r>
        <w:rPr>
          <w:rFonts w:hint="eastAsia" w:ascii="宋体" w:hAnsi="宋体" w:cs="宋体"/>
          <w:b/>
          <w:bCs/>
          <w:color w:val="333333"/>
          <w:shd w:val="clear" w:color="auto" w:fill="FFFFFF"/>
        </w:rPr>
        <w:t>八、对本次招标提出询问，请按以下方式联系。</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1.采购人信息</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名称：千阳县公安局（本级）</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地址：千阳县城关镇东大街17号</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联系方式：13571780399</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2.采购代理机构信息</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名称：中科标禾工程项目管理有限公司</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地址：宝鸡市金台区鹏博财富中心6号楼701室</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联系方式：15809170095</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3.项目联系方式</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项目联系人：高工</w:t>
      </w:r>
    </w:p>
    <w:p>
      <w:pPr>
        <w:pStyle w:val="15"/>
        <w:widowControl/>
        <w:spacing w:beforeAutospacing="0" w:afterAutospacing="0" w:line="360" w:lineRule="auto"/>
        <w:ind w:firstLine="48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电话：15809170095</w:t>
      </w:r>
    </w:p>
    <w:p>
      <w:pPr>
        <w:pStyle w:val="15"/>
        <w:widowControl/>
        <w:spacing w:beforeAutospacing="0" w:afterAutospacing="0" w:line="360" w:lineRule="auto"/>
        <w:ind w:firstLine="4862" w:firstLineChars="2026"/>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中科标禾工程项目管理有限公司</w:t>
      </w:r>
    </w:p>
    <w:p>
      <w:pPr>
        <w:pStyle w:val="38"/>
      </w:pPr>
      <w:r>
        <w:t>窗体底端</w:t>
      </w:r>
    </w:p>
    <w:p>
      <w:pPr>
        <w:kinsoku w:val="0"/>
        <w:spacing w:line="600" w:lineRule="exact"/>
        <w:jc w:val="center"/>
        <w:rPr>
          <w:rFonts w:ascii="宋体" w:hAnsi="宋体" w:cs="宋体"/>
          <w:b/>
          <w:bCs/>
          <w:sz w:val="28"/>
          <w:szCs w:val="28"/>
        </w:rPr>
      </w:pPr>
    </w:p>
    <w:p>
      <w:pPr>
        <w:kinsoku w:val="0"/>
        <w:spacing w:line="600" w:lineRule="exact"/>
        <w:jc w:val="center"/>
        <w:rPr>
          <w:rFonts w:ascii="宋体" w:hAnsi="宋体" w:cs="宋体"/>
          <w:b/>
          <w:bCs/>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7"/>
        <w:rPr>
          <w:rFonts w:ascii="宋体" w:hAnsi="宋体" w:cs="宋体"/>
          <w:b/>
          <w:sz w:val="28"/>
          <w:szCs w:val="28"/>
        </w:rPr>
      </w:pPr>
    </w:p>
    <w:p>
      <w:pPr>
        <w:rPr>
          <w:rFonts w:ascii="宋体" w:hAnsi="宋体" w:cs="宋体"/>
          <w:b/>
          <w:sz w:val="28"/>
          <w:szCs w:val="28"/>
        </w:rPr>
      </w:pPr>
    </w:p>
    <w:p>
      <w:pPr>
        <w:pStyle w:val="7"/>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lang w:eastAsia="zh-CN"/>
        </w:rPr>
        <w:t>供应商</w:t>
      </w:r>
      <w:r>
        <w:rPr>
          <w:rFonts w:hint="eastAsia" w:ascii="宋体" w:hAnsi="宋体" w:cs="宋体"/>
          <w:b/>
          <w:sz w:val="28"/>
          <w:szCs w:val="28"/>
        </w:rPr>
        <w:t>须知前附表</w:t>
      </w:r>
    </w:p>
    <w:tbl>
      <w:tblPr>
        <w:tblStyle w:val="16"/>
        <w:tblpPr w:leftFromText="180" w:rightFromText="180" w:vertAnchor="text" w:horzAnchor="margin" w:tblpXSpec="center" w:tblpY="76"/>
        <w:tblOverlap w:val="never"/>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05"/>
        <w:gridCol w:w="8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13" w:type="dxa"/>
            <w:vAlign w:val="center"/>
          </w:tcPr>
          <w:p>
            <w:pPr>
              <w:spacing w:line="360"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1405" w:type="dxa"/>
            <w:vAlign w:val="center"/>
          </w:tcPr>
          <w:p>
            <w:pPr>
              <w:spacing w:line="360" w:lineRule="auto"/>
              <w:jc w:val="center"/>
              <w:rPr>
                <w:rFonts w:ascii="宋体" w:hAnsi="宋体" w:cs="宋体"/>
                <w:b/>
                <w:bCs/>
                <w:kern w:val="0"/>
                <w:sz w:val="22"/>
                <w:szCs w:val="22"/>
              </w:rPr>
            </w:pPr>
            <w:r>
              <w:rPr>
                <w:rFonts w:hint="eastAsia" w:ascii="宋体" w:hAnsi="宋体" w:cs="宋体"/>
                <w:b/>
                <w:bCs/>
                <w:kern w:val="0"/>
                <w:sz w:val="22"/>
                <w:szCs w:val="22"/>
              </w:rPr>
              <w:t>内  容</w:t>
            </w:r>
          </w:p>
        </w:tc>
        <w:tc>
          <w:tcPr>
            <w:tcW w:w="8246" w:type="dxa"/>
            <w:vAlign w:val="center"/>
          </w:tcPr>
          <w:p>
            <w:pPr>
              <w:spacing w:line="360" w:lineRule="auto"/>
              <w:jc w:val="center"/>
              <w:rPr>
                <w:rFonts w:ascii="宋体" w:hAnsi="宋体" w:cs="宋体"/>
                <w:b/>
                <w:bCs/>
                <w:kern w:val="0"/>
                <w:sz w:val="22"/>
                <w:szCs w:val="22"/>
              </w:rPr>
            </w:pPr>
            <w:r>
              <w:rPr>
                <w:rFonts w:hint="eastAsia" w:ascii="宋体" w:hAnsi="宋体" w:cs="宋体"/>
                <w:b/>
                <w:bCs/>
                <w:kern w:val="0"/>
                <w:sz w:val="22"/>
                <w:szCs w:val="22"/>
              </w:rPr>
              <w:t>要 求 与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项目名称</w:t>
            </w:r>
          </w:p>
        </w:tc>
        <w:tc>
          <w:tcPr>
            <w:tcW w:w="8246" w:type="dxa"/>
            <w:vAlign w:val="center"/>
          </w:tcPr>
          <w:p>
            <w:pPr>
              <w:pStyle w:val="6"/>
              <w:spacing w:line="480" w:lineRule="auto"/>
              <w:ind w:firstLine="0" w:firstLineChars="0"/>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千阳县公安局执法执勤车辆采购项目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项目编号</w:t>
            </w:r>
          </w:p>
        </w:tc>
        <w:tc>
          <w:tcPr>
            <w:tcW w:w="8246" w:type="dxa"/>
            <w:vAlign w:val="center"/>
          </w:tcPr>
          <w:p>
            <w:pPr>
              <w:pStyle w:val="32"/>
              <w:widowControl/>
              <w:spacing w:line="240" w:lineRule="auto"/>
              <w:ind w:firstLine="0"/>
              <w:rPr>
                <w:rFonts w:hint="eastAsia" w:ascii="宋体" w:hAnsi="宋体" w:eastAsia="宋体" w:cs="宋体"/>
                <w:sz w:val="22"/>
                <w:szCs w:val="22"/>
                <w:lang w:eastAsia="zh-CN"/>
              </w:rPr>
            </w:pPr>
            <w:r>
              <w:rPr>
                <w:rFonts w:hint="eastAsia" w:ascii="宋体" w:hAnsi="宋体" w:cs="宋体"/>
                <w:sz w:val="22"/>
                <w:szCs w:val="22"/>
                <w:lang w:eastAsia="zh-CN"/>
              </w:rPr>
              <w:t>ZKBHBJ23-1017C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采购内容</w:t>
            </w:r>
          </w:p>
        </w:tc>
        <w:tc>
          <w:tcPr>
            <w:tcW w:w="8246" w:type="dxa"/>
            <w:vAlign w:val="center"/>
          </w:tcPr>
          <w:p>
            <w:pPr>
              <w:widowControl/>
              <w:jc w:val="left"/>
              <w:rPr>
                <w:rFonts w:ascii="宋体" w:hAnsi="宋体" w:cs="宋体"/>
                <w:kern w:val="0"/>
                <w:sz w:val="22"/>
                <w:szCs w:val="22"/>
              </w:rPr>
            </w:pPr>
            <w:r>
              <w:rPr>
                <w:rFonts w:hint="eastAsia" w:ascii="新宋体" w:hAnsi="新宋体" w:eastAsia="新宋体" w:cs="新宋体"/>
                <w:b w:val="0"/>
                <w:bCs w:val="0"/>
                <w:color w:val="auto"/>
                <w:kern w:val="0"/>
                <w:sz w:val="22"/>
                <w:szCs w:val="22"/>
                <w:lang w:val="en-US" w:eastAsia="zh-CN" w:bidi="ar-SA"/>
              </w:rPr>
              <w:t>采购执法执勤车辆，（</w:t>
            </w:r>
            <w:r>
              <w:rPr>
                <w:rFonts w:hint="eastAsia" w:ascii="新宋体" w:hAnsi="新宋体" w:eastAsia="新宋体" w:cs="新宋体"/>
                <w:b w:val="0"/>
                <w:bCs w:val="0"/>
                <w:color w:val="auto"/>
                <w:kern w:val="0"/>
                <w:sz w:val="22"/>
                <w:szCs w:val="22"/>
                <w:lang w:val="zh-CN" w:eastAsia="zh-CN" w:bidi="ar-SA"/>
              </w:rPr>
              <w:t>具体内容详见谈判文件）</w:t>
            </w:r>
            <w:r>
              <w:rPr>
                <w:rFonts w:hint="eastAsia" w:ascii="宋体" w:hAnsi="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供应商</w:t>
            </w:r>
          </w:p>
          <w:p>
            <w:pPr>
              <w:spacing w:line="360" w:lineRule="auto"/>
              <w:jc w:val="center"/>
              <w:rPr>
                <w:rFonts w:ascii="宋体" w:hAnsi="宋体" w:cs="宋体"/>
                <w:kern w:val="0"/>
                <w:sz w:val="22"/>
                <w:szCs w:val="22"/>
              </w:rPr>
            </w:pPr>
            <w:r>
              <w:rPr>
                <w:rFonts w:hint="eastAsia" w:ascii="宋体" w:hAnsi="宋体" w:cs="宋体"/>
                <w:kern w:val="0"/>
                <w:sz w:val="22"/>
                <w:szCs w:val="22"/>
              </w:rPr>
              <w:t>资格要求</w:t>
            </w:r>
          </w:p>
        </w:tc>
        <w:tc>
          <w:tcPr>
            <w:tcW w:w="8246" w:type="dxa"/>
            <w:vAlign w:val="center"/>
          </w:tcPr>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（1）具有独立承担民事责任能力的法人、其他组织或自然人，并出具合法有效的营业执照或事业单位法人证书等国家规定的相关证明，自然人参与的提供其身份证明书；</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提供2022年度经审计的财务报告（成立时间至提交响应文件截止时间不足一年的可提供成立后任意时段的资产负债表），或提交自2023年1月1日以来银行出具的资信证明，或信用担保机构出具的投标担保函，或承诺书（以上四种形式的资料提供任何一种即可）；其他组织和自然人提供银行出具的资信证明或财务报表或承诺书；</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（3）提供投标截止之日前近六个月内至少一个月的纳税证明或完税证明（增值税，印花税，城市维护建设费，企业所得税等一种或多种税种），依法免税的单位应提供相关证明材料；</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（4）提供投标截止之日前近六个月内至少一个月的社会保障资金缴存单据或社保机构开具的社会保险参保缴费情况证明，依法不需要缴纳社会保障资金的单位应提供相关证明材料；</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（5）出具参加政府采购活动前3年内在经营活动中没有重大违法记录的书面声明；</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（6）须提供法定代表人授权书，法定代表人或负责人直接投标，须提交法定代表人证明书；</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（7）供应商不得被“信用中国”网站（www.creditchina.gov.cn）列入重大税收违法失信主体名单；不得被中国政府采购网（www.ccgp.gov.cn）列入政府采购严重违法失信行为名单；不得被中国执行信息公开网 （http://zxgk.court.gov.cn/）列入失信被执行人名单。（处罚期限届满的除外，如相关失信记录已失效，供应商需提供相关证明资料）。</w:t>
            </w:r>
          </w:p>
          <w:p>
            <w:pPr>
              <w:spacing w:line="360" w:lineRule="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（8）供应商需出具《中小企业声明函》</w:t>
            </w:r>
          </w:p>
          <w:p>
            <w:pPr>
              <w:spacing w:line="360" w:lineRule="auto"/>
              <w:rPr>
                <w:rFonts w:ascii="宋体" w:hAnsi="宋体" w:cs="宋体"/>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）投标保证金转账凭证。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采购人</w:t>
            </w:r>
          </w:p>
        </w:tc>
        <w:tc>
          <w:tcPr>
            <w:tcW w:w="8246" w:type="dxa"/>
            <w:vAlign w:val="center"/>
          </w:tcPr>
          <w:p>
            <w:pPr>
              <w:spacing w:line="360" w:lineRule="auto"/>
              <w:rPr>
                <w:rFonts w:hint="eastAsia" w:ascii="宋体" w:hAnsi="宋体" w:eastAsia="宋体" w:cs="宋体"/>
                <w:kern w:val="0"/>
                <w:sz w:val="22"/>
                <w:szCs w:val="22"/>
                <w:lang w:eastAsia="zh-CN"/>
              </w:rPr>
            </w:pPr>
            <w:r>
              <w:rPr>
                <w:rFonts w:hint="eastAsia" w:ascii="新宋体" w:hAnsi="新宋体" w:eastAsia="新宋体" w:cs="新宋体"/>
                <w:bCs/>
                <w:sz w:val="22"/>
                <w:szCs w:val="22"/>
                <w:lang w:eastAsia="zh-CN"/>
              </w:rPr>
              <w:t>千阳县公安局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投标保证金</w:t>
            </w:r>
          </w:p>
        </w:tc>
        <w:tc>
          <w:tcPr>
            <w:tcW w:w="8246" w:type="dxa"/>
            <w:vAlign w:val="center"/>
          </w:tcPr>
          <w:p>
            <w:pPr>
              <w:spacing w:line="500" w:lineRule="exact"/>
              <w:rPr>
                <w:rFonts w:ascii="宋体" w:hAnsi="宋体" w:cs="宋体"/>
                <w:b/>
                <w:bCs/>
                <w:sz w:val="22"/>
                <w:szCs w:val="22"/>
              </w:rPr>
            </w:pPr>
            <w:r>
              <w:rPr>
                <w:rFonts w:hint="eastAsia" w:ascii="宋体" w:hAnsi="宋体" w:cs="宋体"/>
                <w:b/>
                <w:bCs/>
                <w:sz w:val="22"/>
                <w:szCs w:val="22"/>
              </w:rPr>
              <w:t>人民币</w:t>
            </w:r>
            <w:r>
              <w:rPr>
                <w:rFonts w:hint="eastAsia" w:ascii="宋体" w:hAnsi="宋体" w:cs="宋体"/>
                <w:b/>
                <w:bCs/>
                <w:sz w:val="22"/>
                <w:szCs w:val="22"/>
                <w:lang w:val="en-US" w:eastAsia="zh-CN"/>
              </w:rPr>
              <w:t>12</w:t>
            </w:r>
            <w:r>
              <w:rPr>
                <w:rFonts w:hint="eastAsia" w:ascii="宋体" w:hAnsi="宋体" w:cs="宋体"/>
                <w:b/>
                <w:bCs/>
                <w:sz w:val="22"/>
                <w:szCs w:val="22"/>
              </w:rPr>
              <w:t>000.00元</w:t>
            </w:r>
          </w:p>
          <w:p>
            <w:pPr>
              <w:spacing w:line="500" w:lineRule="exact"/>
              <w:rPr>
                <w:sz w:val="22"/>
                <w:szCs w:val="22"/>
              </w:rPr>
            </w:pPr>
            <w:r>
              <w:rPr>
                <w:rFonts w:hint="eastAsia" w:ascii="宋体" w:hAnsi="宋体" w:cs="宋体"/>
                <w:b/>
                <w:bCs/>
                <w:sz w:val="22"/>
                <w:szCs w:val="22"/>
              </w:rPr>
              <w:t>转账时注明：</w:t>
            </w:r>
            <w:r>
              <w:rPr>
                <w:rFonts w:hint="eastAsia" w:ascii="宋体" w:hAnsi="宋体" w:cs="宋体"/>
                <w:b/>
                <w:bCs/>
                <w:kern w:val="0"/>
                <w:sz w:val="22"/>
                <w:szCs w:val="22"/>
                <w:lang w:eastAsia="zh-CN"/>
              </w:rPr>
              <w:t>千阳县公安局执法执勤车辆采购项目</w:t>
            </w:r>
            <w:r>
              <w:rPr>
                <w:rFonts w:hint="eastAsia" w:ascii="宋体" w:hAnsi="宋体" w:cs="宋体"/>
                <w:b/>
                <w:bCs/>
                <w:sz w:val="22"/>
                <w:szCs w:val="22"/>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7</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保证金账户</w:t>
            </w:r>
          </w:p>
        </w:tc>
        <w:tc>
          <w:tcPr>
            <w:tcW w:w="8246" w:type="dxa"/>
            <w:vAlign w:val="center"/>
          </w:tcPr>
          <w:p>
            <w:pPr>
              <w:spacing w:line="360" w:lineRule="auto"/>
              <w:rPr>
                <w:rFonts w:ascii="宋体" w:hAnsi="宋体" w:cs="宋体"/>
                <w:sz w:val="22"/>
                <w:szCs w:val="22"/>
              </w:rPr>
            </w:pPr>
            <w:r>
              <w:rPr>
                <w:rFonts w:hint="eastAsia" w:ascii="宋体" w:hAnsi="宋体" w:cs="宋体"/>
                <w:sz w:val="22"/>
                <w:szCs w:val="22"/>
              </w:rPr>
              <w:t>账户名称:宝鸡市公共资源交易中心保证金专户</w:t>
            </w:r>
          </w:p>
          <w:p>
            <w:pPr>
              <w:spacing w:line="360" w:lineRule="auto"/>
              <w:rPr>
                <w:rFonts w:ascii="宋体" w:hAnsi="宋体" w:cs="宋体"/>
                <w:sz w:val="22"/>
                <w:szCs w:val="22"/>
              </w:rPr>
            </w:pPr>
            <w:r>
              <w:rPr>
                <w:rFonts w:hint="eastAsia" w:ascii="宋体" w:hAnsi="宋体" w:cs="宋体"/>
                <w:sz w:val="22"/>
                <w:szCs w:val="22"/>
              </w:rPr>
              <w:t>开户机构:长安银行股份有限公司宝鸡分行营业部</w:t>
            </w:r>
          </w:p>
          <w:p>
            <w:pPr>
              <w:spacing w:line="360" w:lineRule="auto"/>
              <w:rPr>
                <w:rFonts w:ascii="宋体" w:hAnsi="宋体" w:cs="宋体"/>
                <w:sz w:val="22"/>
                <w:szCs w:val="22"/>
              </w:rPr>
            </w:pPr>
            <w:r>
              <w:rPr>
                <w:rFonts w:hint="eastAsia" w:ascii="宋体" w:hAnsi="宋体" w:cs="宋体"/>
                <w:sz w:val="22"/>
                <w:szCs w:val="22"/>
              </w:rPr>
              <w:t>账 号:80602000142101980607703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8</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保证金的交纳</w:t>
            </w:r>
          </w:p>
        </w:tc>
        <w:tc>
          <w:tcPr>
            <w:tcW w:w="8246" w:type="dxa"/>
            <w:vAlign w:val="center"/>
          </w:tcPr>
          <w:p>
            <w:pPr>
              <w:spacing w:line="360" w:lineRule="auto"/>
              <w:rPr>
                <w:rFonts w:ascii="宋体" w:hAnsi="宋体" w:cs="宋体"/>
                <w:kern w:val="0"/>
                <w:sz w:val="22"/>
                <w:szCs w:val="22"/>
              </w:rPr>
            </w:pPr>
            <w:r>
              <w:rPr>
                <w:rFonts w:hint="eastAsia" w:ascii="宋体" w:hAnsi="宋体" w:cs="宋体"/>
                <w:sz w:val="22"/>
                <w:szCs w:val="22"/>
              </w:rPr>
              <w:t>供应商在递交电子响应文件时，不能出具</w:t>
            </w:r>
            <w:r>
              <w:rPr>
                <w:rFonts w:hint="eastAsia" w:ascii="宋体" w:hAnsi="宋体" w:cs="宋体"/>
                <w:sz w:val="22"/>
                <w:szCs w:val="22"/>
                <w:lang w:val="zh-CN"/>
              </w:rPr>
              <w:t>投标保证金转账凭证</w:t>
            </w:r>
            <w:r>
              <w:rPr>
                <w:rFonts w:hint="eastAsia" w:ascii="宋体" w:hAnsi="宋体" w:cs="宋体"/>
                <w:sz w:val="22"/>
                <w:szCs w:val="22"/>
              </w:rPr>
              <w:t>，其响应文件将按无效投标处理。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9</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响应文件</w:t>
            </w:r>
          </w:p>
          <w:p>
            <w:pPr>
              <w:spacing w:line="360" w:lineRule="auto"/>
              <w:jc w:val="center"/>
              <w:rPr>
                <w:rFonts w:ascii="宋体" w:hAnsi="宋体" w:cs="宋体"/>
                <w:kern w:val="0"/>
                <w:sz w:val="22"/>
                <w:szCs w:val="22"/>
              </w:rPr>
            </w:pPr>
            <w:r>
              <w:rPr>
                <w:rFonts w:hint="eastAsia" w:ascii="宋体" w:hAnsi="宋体" w:cs="宋体"/>
                <w:kern w:val="0"/>
                <w:sz w:val="22"/>
                <w:szCs w:val="22"/>
              </w:rPr>
              <w:t>有效期</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10</w:t>
            </w:r>
          </w:p>
        </w:tc>
        <w:tc>
          <w:tcPr>
            <w:tcW w:w="1405"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响应文件提交地点及截止时间</w:t>
            </w:r>
          </w:p>
        </w:tc>
        <w:tc>
          <w:tcPr>
            <w:tcW w:w="8246" w:type="dxa"/>
            <w:vAlign w:val="center"/>
          </w:tcPr>
          <w:p>
            <w:pPr>
              <w:spacing w:line="360" w:lineRule="auto"/>
              <w:rPr>
                <w:rFonts w:ascii="宋体" w:hAnsi="宋体" w:cs="宋体"/>
                <w:kern w:val="0"/>
                <w:sz w:val="22"/>
                <w:szCs w:val="22"/>
                <w:highlight w:val="none"/>
              </w:rPr>
            </w:pPr>
            <w:r>
              <w:rPr>
                <w:rFonts w:hint="eastAsia" w:ascii="宋体" w:hAnsi="宋体" w:cs="宋体"/>
                <w:kern w:val="0"/>
                <w:sz w:val="22"/>
                <w:szCs w:val="22"/>
                <w:highlight w:val="none"/>
              </w:rPr>
              <w:t>地  点：宝鸡市公共资源交易中心五楼第7开标室（39席）</w:t>
            </w:r>
          </w:p>
          <w:p>
            <w:pPr>
              <w:spacing w:line="360" w:lineRule="auto"/>
              <w:rPr>
                <w:rFonts w:ascii="宋体" w:hAnsi="宋体" w:cs="宋体"/>
                <w:kern w:val="0"/>
                <w:sz w:val="22"/>
                <w:szCs w:val="22"/>
                <w:highlight w:val="none"/>
              </w:rPr>
            </w:pPr>
            <w:r>
              <w:rPr>
                <w:rFonts w:hint="eastAsia" w:ascii="宋体" w:hAnsi="宋体" w:cs="宋体"/>
                <w:kern w:val="0"/>
                <w:sz w:val="22"/>
                <w:szCs w:val="22"/>
                <w:highlight w:val="none"/>
              </w:rPr>
              <w:t>时  间：2023年</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30</w:t>
            </w:r>
            <w:r>
              <w:rPr>
                <w:rFonts w:hint="eastAsia" w:ascii="宋体" w:hAnsi="宋体" w:cs="宋体"/>
                <w:kern w:val="0"/>
                <w:sz w:val="22"/>
                <w:szCs w:val="22"/>
                <w:highlight w:val="none"/>
              </w:rPr>
              <w:t>日</w:t>
            </w:r>
            <w:r>
              <w:rPr>
                <w:rFonts w:hint="eastAsia" w:ascii="宋体" w:hAnsi="宋体" w:cs="宋体"/>
                <w:kern w:val="0"/>
                <w:sz w:val="22"/>
                <w:szCs w:val="22"/>
                <w:highlight w:val="none"/>
                <w:lang w:val="en-US" w:eastAsia="zh-CN"/>
              </w:rPr>
              <w:t>14</w:t>
            </w:r>
            <w:r>
              <w:rPr>
                <w:rFonts w:hint="eastAsia" w:ascii="宋体" w:hAnsi="宋体" w:cs="宋体"/>
                <w:kern w:val="0"/>
                <w:sz w:val="22"/>
                <w:szCs w:val="22"/>
                <w:highlight w:val="none"/>
              </w:rPr>
              <w:t>时30分前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11</w:t>
            </w:r>
          </w:p>
        </w:tc>
        <w:tc>
          <w:tcPr>
            <w:tcW w:w="1405"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开标地点及</w:t>
            </w:r>
          </w:p>
          <w:p>
            <w:pPr>
              <w:spacing w:line="400" w:lineRule="exact"/>
              <w:jc w:val="center"/>
              <w:rPr>
                <w:rFonts w:ascii="宋体" w:hAnsi="宋体" w:cs="宋体"/>
                <w:kern w:val="0"/>
                <w:sz w:val="22"/>
                <w:szCs w:val="22"/>
              </w:rPr>
            </w:pPr>
            <w:r>
              <w:rPr>
                <w:rFonts w:hint="eastAsia" w:ascii="宋体" w:hAnsi="宋体" w:cs="宋体"/>
                <w:kern w:val="0"/>
                <w:sz w:val="22"/>
                <w:szCs w:val="22"/>
              </w:rPr>
              <w:t>时间</w:t>
            </w:r>
          </w:p>
        </w:tc>
        <w:tc>
          <w:tcPr>
            <w:tcW w:w="8246" w:type="dxa"/>
            <w:vAlign w:val="center"/>
          </w:tcPr>
          <w:p>
            <w:pPr>
              <w:spacing w:line="360" w:lineRule="auto"/>
              <w:rPr>
                <w:rFonts w:ascii="宋体" w:hAnsi="宋体" w:cs="宋体"/>
                <w:kern w:val="0"/>
                <w:sz w:val="22"/>
                <w:szCs w:val="22"/>
                <w:highlight w:val="none"/>
              </w:rPr>
            </w:pPr>
            <w:r>
              <w:rPr>
                <w:rFonts w:hint="eastAsia" w:ascii="宋体" w:hAnsi="宋体" w:cs="宋体"/>
                <w:kern w:val="0"/>
                <w:sz w:val="22"/>
                <w:szCs w:val="22"/>
                <w:highlight w:val="none"/>
              </w:rPr>
              <w:t>地  点：宝鸡市公共资源交易中心五楼第7开标室（39席）</w:t>
            </w:r>
          </w:p>
          <w:p>
            <w:pPr>
              <w:spacing w:line="360" w:lineRule="auto"/>
              <w:rPr>
                <w:rFonts w:ascii="宋体" w:hAnsi="宋体" w:cs="宋体"/>
                <w:kern w:val="0"/>
                <w:sz w:val="22"/>
                <w:szCs w:val="22"/>
                <w:highlight w:val="none"/>
              </w:rPr>
            </w:pPr>
            <w:r>
              <w:rPr>
                <w:rFonts w:hint="eastAsia" w:ascii="宋体" w:hAnsi="宋体" w:cs="宋体"/>
                <w:kern w:val="0"/>
                <w:sz w:val="22"/>
                <w:szCs w:val="22"/>
                <w:highlight w:val="none"/>
              </w:rPr>
              <w:t>时  间：2023年</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30</w:t>
            </w:r>
            <w:r>
              <w:rPr>
                <w:rFonts w:hint="eastAsia" w:ascii="宋体" w:hAnsi="宋体" w:cs="宋体"/>
                <w:kern w:val="0"/>
                <w:sz w:val="22"/>
                <w:szCs w:val="22"/>
                <w:highlight w:val="none"/>
              </w:rPr>
              <w:t>日</w:t>
            </w:r>
            <w:r>
              <w:rPr>
                <w:rFonts w:hint="eastAsia" w:ascii="宋体" w:hAnsi="宋体" w:cs="宋体"/>
                <w:kern w:val="0"/>
                <w:sz w:val="22"/>
                <w:szCs w:val="22"/>
                <w:highlight w:val="none"/>
                <w:lang w:val="en-US" w:eastAsia="zh-CN"/>
              </w:rPr>
              <w:t>14</w:t>
            </w:r>
            <w:r>
              <w:rPr>
                <w:rFonts w:hint="eastAsia" w:ascii="宋体" w:hAnsi="宋体" w:cs="宋体"/>
                <w:kern w:val="0"/>
                <w:sz w:val="22"/>
                <w:szCs w:val="22"/>
                <w:highlight w:val="none"/>
              </w:rPr>
              <w:t>时30分前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12</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实施地点</w:t>
            </w:r>
          </w:p>
        </w:tc>
        <w:tc>
          <w:tcPr>
            <w:tcW w:w="8246" w:type="dxa"/>
            <w:vAlign w:val="center"/>
          </w:tcPr>
          <w:p>
            <w:pPr>
              <w:spacing w:line="360" w:lineRule="auto"/>
              <w:rPr>
                <w:rFonts w:ascii="宋体" w:hAnsi="宋体" w:cs="宋体"/>
                <w:color w:val="0000FF"/>
                <w:kern w:val="0"/>
                <w:sz w:val="22"/>
                <w:szCs w:val="22"/>
              </w:rPr>
            </w:pPr>
            <w:r>
              <w:rPr>
                <w:rFonts w:hint="eastAsia" w:ascii="宋体" w:hAnsi="宋体" w:cs="宋体"/>
                <w:sz w:val="22"/>
                <w:szCs w:val="22"/>
              </w:rPr>
              <w:t>宝鸡市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13</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评审办法</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14</w:t>
            </w:r>
          </w:p>
        </w:tc>
        <w:tc>
          <w:tcPr>
            <w:tcW w:w="1405"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交货</w:t>
            </w:r>
            <w:r>
              <w:rPr>
                <w:rFonts w:hint="eastAsia" w:ascii="宋体" w:hAnsi="宋体" w:eastAsia="宋体" w:cs="宋体"/>
                <w:sz w:val="22"/>
                <w:szCs w:val="22"/>
                <w:highlight w:val="none"/>
                <w:lang w:val="zh-CN"/>
              </w:rPr>
              <w:t>期</w:t>
            </w:r>
          </w:p>
        </w:tc>
        <w:tc>
          <w:tcPr>
            <w:tcW w:w="8246" w:type="dxa"/>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自合同签订之日起</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zh-CN" w:eastAsia="zh-CN"/>
              </w:rPr>
              <w:t>日历天内交付验收完毕。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15</w:t>
            </w:r>
          </w:p>
        </w:tc>
        <w:tc>
          <w:tcPr>
            <w:tcW w:w="1405"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质保期</w:t>
            </w:r>
          </w:p>
        </w:tc>
        <w:tc>
          <w:tcPr>
            <w:tcW w:w="8246" w:type="dxa"/>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整车质保4年或10万公里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16</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联合体投标</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17</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现场勘查、标前答疑会</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18</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备选投标方案和报价</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19</w:t>
            </w:r>
          </w:p>
        </w:tc>
        <w:tc>
          <w:tcPr>
            <w:tcW w:w="1405"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盖章签字</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供应商必须按照谈判文件的规定和要求盖章、签字。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20</w:t>
            </w:r>
          </w:p>
        </w:tc>
        <w:tc>
          <w:tcPr>
            <w:tcW w:w="1405" w:type="dxa"/>
            <w:vAlign w:val="center"/>
          </w:tcPr>
          <w:p>
            <w:pPr>
              <w:spacing w:line="420" w:lineRule="exact"/>
              <w:jc w:val="center"/>
              <w:rPr>
                <w:rFonts w:ascii="宋体" w:hAnsi="宋体" w:cs="宋体"/>
                <w:kern w:val="0"/>
                <w:sz w:val="22"/>
                <w:szCs w:val="22"/>
              </w:rPr>
            </w:pPr>
            <w:r>
              <w:rPr>
                <w:rFonts w:hint="eastAsia" w:ascii="宋体" w:hAnsi="宋体" w:cs="宋体"/>
                <w:kern w:val="0"/>
                <w:sz w:val="22"/>
                <w:szCs w:val="22"/>
              </w:rPr>
              <w:t>成交服务费</w:t>
            </w:r>
          </w:p>
        </w:tc>
        <w:tc>
          <w:tcPr>
            <w:tcW w:w="8246" w:type="dxa"/>
            <w:vAlign w:val="center"/>
          </w:tcPr>
          <w:p>
            <w:pPr>
              <w:spacing w:line="360" w:lineRule="auto"/>
              <w:rPr>
                <w:rFonts w:ascii="宋体" w:hAnsi="宋体" w:cs="宋体"/>
                <w:kern w:val="0"/>
                <w:sz w:val="22"/>
                <w:szCs w:val="22"/>
              </w:rPr>
            </w:pPr>
            <w:r>
              <w:rPr>
                <w:rFonts w:hint="eastAsia" w:ascii="宋体" w:hAnsi="宋体" w:cs="宋体"/>
                <w:kern w:val="0"/>
                <w:sz w:val="22"/>
                <w:szCs w:val="22"/>
              </w:rPr>
              <w:t>由成交供应商支付，供应商自行考虑计入报价。成交供应商在领取成交通知书前向采购代理机构一次性支付。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21</w:t>
            </w:r>
          </w:p>
        </w:tc>
        <w:tc>
          <w:tcPr>
            <w:tcW w:w="1405" w:type="dxa"/>
            <w:vAlign w:val="center"/>
          </w:tcPr>
          <w:p>
            <w:pPr>
              <w:spacing w:line="420" w:lineRule="exact"/>
              <w:jc w:val="center"/>
              <w:rPr>
                <w:rFonts w:ascii="宋体" w:hAnsi="宋体" w:cs="宋体"/>
                <w:kern w:val="0"/>
                <w:sz w:val="22"/>
                <w:szCs w:val="22"/>
              </w:rPr>
            </w:pPr>
            <w:r>
              <w:rPr>
                <w:rFonts w:hint="eastAsia" w:ascii="宋体" w:hAnsi="宋体" w:cs="宋体"/>
                <w:b/>
                <w:bCs/>
                <w:kern w:val="0"/>
                <w:sz w:val="22"/>
                <w:szCs w:val="22"/>
              </w:rPr>
              <w:t>是否提供纸质响应文件</w:t>
            </w:r>
          </w:p>
        </w:tc>
        <w:tc>
          <w:tcPr>
            <w:tcW w:w="8246" w:type="dxa"/>
            <w:vAlign w:val="center"/>
          </w:tcPr>
          <w:p>
            <w:pPr>
              <w:widowControl/>
              <w:spacing w:line="360" w:lineRule="auto"/>
              <w:jc w:val="left"/>
              <w:rPr>
                <w:rFonts w:hint="eastAsia"/>
                <w:b/>
                <w:bCs/>
              </w:rPr>
            </w:pPr>
            <w:r>
              <w:rPr>
                <w:rFonts w:hint="eastAsia"/>
                <w:b/>
                <w:bCs/>
              </w:rPr>
              <w:t>☑</w:t>
            </w:r>
            <w:r>
              <w:rPr>
                <w:rFonts w:hint="eastAsia"/>
                <w:b/>
                <w:bCs/>
                <w:lang w:eastAsia="zh-CN"/>
              </w:rPr>
              <w:t>是</w:t>
            </w:r>
            <w:r>
              <w:rPr>
                <w:rFonts w:hint="eastAsia"/>
                <w:b/>
                <w:bCs/>
              </w:rPr>
              <w:t xml:space="preserve"> </w:t>
            </w:r>
          </w:p>
          <w:p>
            <w:pPr>
              <w:widowControl/>
              <w:spacing w:line="360" w:lineRule="auto"/>
              <w:jc w:val="left"/>
            </w:pPr>
            <w:r>
              <w:rPr>
                <w:rFonts w:hint="eastAsia"/>
                <w:b/>
                <w:bCs/>
                <w:lang w:eastAsia="zh-CN"/>
              </w:rPr>
              <w:t>本项目纸质版谈判</w:t>
            </w:r>
            <w:r>
              <w:rPr>
                <w:rFonts w:hint="eastAsia"/>
                <w:b/>
                <w:bCs/>
              </w:rPr>
              <w:t>响应文件</w:t>
            </w:r>
            <w:r>
              <w:rPr>
                <w:rFonts w:hint="eastAsia"/>
                <w:b/>
                <w:bCs/>
                <w:lang w:eastAsia="zh-CN"/>
              </w:rPr>
              <w:t>与电子标并存，供应商</w:t>
            </w:r>
            <w:r>
              <w:rPr>
                <w:rFonts w:hint="eastAsia"/>
                <w:b/>
                <w:bCs/>
              </w:rPr>
              <w:t>在</w:t>
            </w:r>
            <w:r>
              <w:rPr>
                <w:rFonts w:hint="eastAsia"/>
                <w:b/>
                <w:bCs/>
                <w:lang w:eastAsia="zh-CN"/>
              </w:rPr>
              <w:t>开标时</w:t>
            </w:r>
            <w:r>
              <w:rPr>
                <w:rFonts w:hint="eastAsia"/>
                <w:b/>
                <w:bCs/>
              </w:rPr>
              <w:t>将纸质版</w:t>
            </w:r>
            <w:r>
              <w:rPr>
                <w:rFonts w:hint="eastAsia"/>
                <w:b/>
                <w:bCs/>
                <w:lang w:eastAsia="zh-CN"/>
              </w:rPr>
              <w:t>谈判</w:t>
            </w:r>
            <w:r>
              <w:rPr>
                <w:rFonts w:hint="eastAsia"/>
                <w:b/>
                <w:bCs/>
              </w:rPr>
              <w:t>响应文件正本 1 册、副本 2 册</w:t>
            </w:r>
            <w:r>
              <w:rPr>
                <w:rFonts w:hint="eastAsia"/>
                <w:b/>
                <w:bCs/>
                <w:lang w:eastAsia="zh-CN"/>
              </w:rPr>
              <w:t>、</w:t>
            </w:r>
            <w:r>
              <w:rPr>
                <w:rFonts w:hint="eastAsia"/>
                <w:b/>
                <w:bCs/>
                <w:lang w:val="en-US" w:eastAsia="zh-CN"/>
              </w:rPr>
              <w:t>电子U盘一份、</w:t>
            </w:r>
            <w:r>
              <w:rPr>
                <w:rFonts w:hint="eastAsia"/>
                <w:b/>
                <w:bCs/>
                <w:lang w:eastAsia="zh-CN"/>
              </w:rPr>
              <w:t>打印密封盖章后提交至开标地点，以便采购人进行留存备案等工作，应</w:t>
            </w:r>
            <w:r>
              <w:rPr>
                <w:rFonts w:hint="eastAsia"/>
                <w:b/>
                <w:bCs/>
              </w:rPr>
              <w:t>保持</w:t>
            </w:r>
            <w:r>
              <w:rPr>
                <w:rFonts w:hint="eastAsia"/>
                <w:b/>
                <w:bCs/>
                <w:lang w:eastAsia="zh-CN"/>
              </w:rPr>
              <w:t>谈判</w:t>
            </w:r>
            <w:r>
              <w:rPr>
                <w:rFonts w:hint="eastAsia"/>
                <w:b/>
                <w:bCs/>
              </w:rPr>
              <w:t xml:space="preserve">响应文件纸质版内容与电子版内容完全一致，否则将承担一切法律责任。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22</w:t>
            </w:r>
          </w:p>
        </w:tc>
        <w:tc>
          <w:tcPr>
            <w:tcW w:w="1405" w:type="dxa"/>
            <w:vAlign w:val="center"/>
          </w:tcPr>
          <w:p>
            <w:pPr>
              <w:widowControl/>
              <w:spacing w:line="360" w:lineRule="auto"/>
              <w:jc w:val="center"/>
              <w:rPr>
                <w:rFonts w:ascii="宋体" w:hAnsi="宋体" w:cs="宋体"/>
                <w:sz w:val="22"/>
                <w:szCs w:val="22"/>
              </w:rPr>
            </w:pPr>
            <w:r>
              <w:rPr>
                <w:rFonts w:hint="eastAsia" w:ascii="宋体" w:hAnsi="宋体" w:cs="宋体"/>
                <w:color w:val="000000"/>
                <w:kern w:val="0"/>
                <w:sz w:val="22"/>
                <w:szCs w:val="22"/>
              </w:rPr>
              <w:t>电子响应文件编制要求</w:t>
            </w:r>
          </w:p>
          <w:p>
            <w:pPr>
              <w:spacing w:line="360" w:lineRule="auto"/>
              <w:jc w:val="center"/>
              <w:rPr>
                <w:rFonts w:ascii="宋体" w:hAnsi="宋体" w:cs="宋体"/>
                <w:kern w:val="0"/>
                <w:sz w:val="22"/>
                <w:szCs w:val="22"/>
              </w:rPr>
            </w:pPr>
          </w:p>
        </w:tc>
        <w:tc>
          <w:tcPr>
            <w:tcW w:w="8246" w:type="dxa"/>
            <w:vAlign w:val="center"/>
          </w:tcPr>
          <w:p>
            <w:pPr>
              <w:widowControl/>
              <w:spacing w:line="360" w:lineRule="auto"/>
              <w:jc w:val="left"/>
              <w:rPr>
                <w:rFonts w:ascii="宋体" w:hAnsi="宋体" w:cs="宋体"/>
                <w:b/>
                <w:bCs/>
                <w:color w:val="000000"/>
                <w:kern w:val="0"/>
                <w:sz w:val="22"/>
                <w:szCs w:val="22"/>
              </w:rPr>
            </w:pPr>
            <w:r>
              <w:rPr>
                <w:rFonts w:hint="eastAsia" w:ascii="宋体" w:hAnsi="宋体" w:cs="宋体"/>
                <w:color w:val="000000"/>
                <w:kern w:val="0"/>
                <w:sz w:val="22"/>
                <w:szCs w:val="22"/>
              </w:rPr>
              <w:t xml:space="preserve">本项目的电子谈判文件和电子响应文件必须使用专用工具软件编制，并通过“全国公共资源交易平台（陕西省宝鸡市）宝鸡市公共资源交易中心”完成投标过程，投标人在响应文件的编制、加密和递交，应按照电子谈判文件的规定进行。如未按照电子谈判文件要求编制、加密、递交电子响应文件，将可能导致投标无效，其后果由投标人自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23</w:t>
            </w:r>
          </w:p>
        </w:tc>
        <w:tc>
          <w:tcPr>
            <w:tcW w:w="1405" w:type="dxa"/>
            <w:vAlign w:val="center"/>
          </w:tcPr>
          <w:p>
            <w:pPr>
              <w:widowControl/>
              <w:spacing w:line="360" w:lineRule="auto"/>
              <w:jc w:val="center"/>
              <w:rPr>
                <w:rFonts w:ascii="宋体" w:hAnsi="宋体" w:cs="宋体"/>
                <w:kern w:val="0"/>
                <w:sz w:val="22"/>
                <w:szCs w:val="22"/>
              </w:rPr>
            </w:pPr>
            <w:r>
              <w:rPr>
                <w:rFonts w:hint="eastAsia" w:ascii="宋体" w:hAnsi="宋体" w:cs="宋体"/>
                <w:color w:val="000000"/>
                <w:kern w:val="0"/>
                <w:sz w:val="22"/>
                <w:szCs w:val="22"/>
              </w:rPr>
              <w:t>电子响应文件签章要求</w:t>
            </w:r>
          </w:p>
        </w:tc>
        <w:tc>
          <w:tcPr>
            <w:tcW w:w="8246" w:type="dxa"/>
            <w:vAlign w:val="center"/>
          </w:tcPr>
          <w:p>
            <w:pPr>
              <w:widowControl/>
              <w:spacing w:line="360" w:lineRule="auto"/>
              <w:jc w:val="left"/>
              <w:rPr>
                <w:rFonts w:ascii="宋体" w:hAnsi="宋体" w:cs="宋体"/>
                <w:sz w:val="22"/>
                <w:szCs w:val="22"/>
              </w:rPr>
            </w:pPr>
            <w:r>
              <w:rPr>
                <w:rFonts w:hint="eastAsia" w:ascii="宋体" w:hAnsi="宋体" w:cs="宋体"/>
                <w:color w:val="000000"/>
                <w:kern w:val="0"/>
                <w:sz w:val="22"/>
                <w:szCs w:val="22"/>
              </w:rPr>
              <w:t xml:space="preserve">电子响应文件中涉及加盖单位公章的地方可使用电子印章、纸质加盖公章文件扫描件或其他电子谈判文件约定的方式。 </w:t>
            </w:r>
          </w:p>
          <w:p>
            <w:pPr>
              <w:widowControl/>
              <w:spacing w:line="360" w:lineRule="auto"/>
              <w:jc w:val="left"/>
              <w:rPr>
                <w:rFonts w:ascii="宋体" w:hAnsi="宋体" w:cs="宋体"/>
                <w:b/>
                <w:bCs/>
                <w:color w:val="000000"/>
                <w:kern w:val="0"/>
                <w:sz w:val="22"/>
                <w:szCs w:val="22"/>
              </w:rPr>
            </w:pPr>
            <w:r>
              <w:rPr>
                <w:rFonts w:hint="eastAsia" w:ascii="宋体" w:hAnsi="宋体" w:cs="宋体"/>
                <w:color w:val="000000"/>
                <w:kern w:val="0"/>
                <w:sz w:val="22"/>
                <w:szCs w:val="22"/>
              </w:rPr>
              <w:t>其他要求：</w:t>
            </w:r>
            <w:r>
              <w:rPr>
                <w:rFonts w:hint="eastAsia" w:ascii="宋体" w:hAnsi="宋体" w:cs="宋体"/>
                <w:color w:val="000000"/>
                <w:kern w:val="0"/>
                <w:sz w:val="22"/>
                <w:szCs w:val="22"/>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24</w:t>
            </w:r>
          </w:p>
        </w:tc>
        <w:tc>
          <w:tcPr>
            <w:tcW w:w="1405" w:type="dxa"/>
            <w:vAlign w:val="center"/>
          </w:tcPr>
          <w:p>
            <w:pPr>
              <w:widowControl/>
              <w:spacing w:line="360" w:lineRule="auto"/>
              <w:jc w:val="center"/>
              <w:rPr>
                <w:rFonts w:ascii="宋体" w:hAnsi="宋体" w:cs="宋体"/>
                <w:sz w:val="22"/>
                <w:szCs w:val="22"/>
              </w:rPr>
            </w:pPr>
            <w:r>
              <w:rPr>
                <w:rFonts w:hint="eastAsia" w:ascii="宋体" w:hAnsi="宋体" w:cs="宋体"/>
                <w:color w:val="000000"/>
                <w:kern w:val="0"/>
                <w:sz w:val="22"/>
                <w:szCs w:val="22"/>
              </w:rPr>
              <w:t>电子投标注意事项</w:t>
            </w:r>
          </w:p>
          <w:p>
            <w:pPr>
              <w:widowControl/>
              <w:spacing w:line="360" w:lineRule="auto"/>
              <w:jc w:val="center"/>
              <w:rPr>
                <w:rFonts w:ascii="宋体" w:hAnsi="宋体" w:cs="宋体"/>
                <w:color w:val="000000"/>
                <w:kern w:val="0"/>
                <w:sz w:val="22"/>
                <w:szCs w:val="22"/>
              </w:rPr>
            </w:pPr>
          </w:p>
        </w:tc>
        <w:tc>
          <w:tcPr>
            <w:tcW w:w="8246" w:type="dxa"/>
            <w:vAlign w:val="center"/>
          </w:tcPr>
          <w:p>
            <w:pPr>
              <w:widowControl/>
              <w:spacing w:line="360" w:lineRule="auto"/>
              <w:jc w:val="left"/>
              <w:rPr>
                <w:rFonts w:ascii="宋体" w:hAnsi="宋体" w:cs="宋体"/>
                <w:sz w:val="22"/>
                <w:szCs w:val="22"/>
              </w:rPr>
            </w:pPr>
            <w:r>
              <w:rPr>
                <w:rFonts w:hint="eastAsia" w:ascii="宋体" w:hAnsi="宋体" w:cs="宋体"/>
                <w:color w:val="000000"/>
                <w:kern w:val="0"/>
                <w:sz w:val="22"/>
                <w:szCs w:val="22"/>
                <w:lang w:eastAsia="zh-CN"/>
              </w:rPr>
              <w:t>供应商</w:t>
            </w:r>
            <w:r>
              <w:rPr>
                <w:rFonts w:hint="eastAsia" w:ascii="宋体" w:hAnsi="宋体" w:cs="宋体"/>
                <w:color w:val="000000"/>
                <w:kern w:val="0"/>
                <w:sz w:val="22"/>
                <w:szCs w:val="22"/>
              </w:rPr>
              <w:t>应及时下载电子谈判文件和答疑纪要等相关文件，在投标截止前必须上传电子响应文件；开标时需使用生成（加密）电子响应文件的加密锁（CA 锁），在规定时间内对电子响应文件进行在线解密，因</w:t>
            </w:r>
            <w:r>
              <w:rPr>
                <w:rFonts w:hint="eastAsia" w:ascii="宋体" w:hAnsi="宋体" w:cs="宋体"/>
                <w:color w:val="000000"/>
                <w:kern w:val="0"/>
                <w:sz w:val="22"/>
                <w:szCs w:val="22"/>
                <w:lang w:eastAsia="zh-CN"/>
              </w:rPr>
              <w:t>供应商</w:t>
            </w:r>
            <w:r>
              <w:rPr>
                <w:rFonts w:hint="eastAsia" w:ascii="宋体" w:hAnsi="宋体" w:cs="宋体"/>
                <w:color w:val="000000"/>
                <w:kern w:val="0"/>
                <w:sz w:val="22"/>
                <w:szCs w:val="22"/>
              </w:rPr>
              <w:t xml:space="preserve">原因造成其电子响应文件无法解密的，按无效投标处理。 </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其他要求：</w:t>
            </w:r>
            <w:r>
              <w:rPr>
                <w:rFonts w:hint="eastAsia" w:ascii="宋体" w:hAnsi="宋体" w:cs="宋体"/>
                <w:color w:val="000000"/>
                <w:kern w:val="0"/>
                <w:sz w:val="22"/>
                <w:szCs w:val="22"/>
                <w:u w:val="single"/>
              </w:rPr>
              <w:t xml:space="preserve"> 无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25</w:t>
            </w:r>
          </w:p>
        </w:tc>
        <w:tc>
          <w:tcPr>
            <w:tcW w:w="1405"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电子响应文件解密失败处理措施</w:t>
            </w:r>
          </w:p>
        </w:tc>
        <w:tc>
          <w:tcPr>
            <w:tcW w:w="8246" w:type="dxa"/>
            <w:vAlign w:val="center"/>
          </w:tcPr>
          <w:p>
            <w:pPr>
              <w:widowControl/>
              <w:spacing w:line="360" w:lineRule="auto"/>
              <w:jc w:val="left"/>
              <w:rPr>
                <w:rFonts w:ascii="宋体" w:hAnsi="宋体" w:cs="宋体"/>
                <w:sz w:val="22"/>
                <w:szCs w:val="22"/>
              </w:rPr>
            </w:pPr>
            <w:r>
              <w:rPr>
                <w:rFonts w:hint="eastAsia" w:ascii="宋体" w:hAnsi="宋体" w:cs="宋体"/>
                <w:color w:val="000000"/>
                <w:kern w:val="0"/>
                <w:sz w:val="22"/>
                <w:szCs w:val="22"/>
              </w:rPr>
              <w:t>按无效响应文件处理</w:t>
            </w:r>
          </w:p>
          <w:p>
            <w:pPr>
              <w:widowControl/>
              <w:spacing w:line="36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405"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数字证书认证要求</w:t>
            </w:r>
          </w:p>
        </w:tc>
        <w:tc>
          <w:tcPr>
            <w:tcW w:w="8246"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符合“全国公共资源交易平台（陕西省宝鸡市）宝鸡市公共资源交易中心”的数字证书认证要求。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405"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谈判小组</w:t>
            </w:r>
          </w:p>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组成</w:t>
            </w:r>
          </w:p>
        </w:tc>
        <w:tc>
          <w:tcPr>
            <w:tcW w:w="8246"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谈判小组构成：3人，其中采购人代表 1 人，专家 2 人；</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评标专家确定方式：开标前半天在陕西省政府采购网专家库中随机抽取技术、经济方面的专家。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405"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中标结果公示媒介及期限</w:t>
            </w:r>
          </w:p>
        </w:tc>
        <w:tc>
          <w:tcPr>
            <w:tcW w:w="8246"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公示媒介：全国公共资源交易平台（陕西省宝鸡市）宝鸡市公共资源交易中心、陕西省政府采购网</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公示期限： 1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3"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405" w:type="dxa"/>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是否授权评标委员会确定中标人</w:t>
            </w:r>
          </w:p>
        </w:tc>
        <w:tc>
          <w:tcPr>
            <w:tcW w:w="8246" w:type="dxa"/>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xml:space="preserve">□是 </w:t>
            </w:r>
          </w:p>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☑否，推荐的中标候选人数： 3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264" w:type="dxa"/>
            <w:gridSpan w:val="3"/>
            <w:vAlign w:val="center"/>
          </w:tcPr>
          <w:p>
            <w:pPr>
              <w:spacing w:line="360" w:lineRule="auto"/>
              <w:jc w:val="left"/>
              <w:rPr>
                <w:rFonts w:ascii="宋体" w:hAnsi="宋体" w:cs="宋体"/>
                <w:b/>
                <w:bCs/>
                <w:sz w:val="22"/>
                <w:szCs w:val="22"/>
              </w:rPr>
            </w:pPr>
            <w:r>
              <w:rPr>
                <w:rFonts w:hint="eastAsia" w:ascii="宋体" w:hAnsi="宋体" w:cs="宋体"/>
                <w:b/>
                <w:bCs/>
                <w:sz w:val="22"/>
                <w:szCs w:val="22"/>
              </w:rPr>
              <w:t>注意事项：</w:t>
            </w:r>
          </w:p>
          <w:p>
            <w:pPr>
              <w:widowControl/>
              <w:spacing w:line="360" w:lineRule="auto"/>
              <w:jc w:val="left"/>
              <w:rPr>
                <w:rFonts w:ascii="宋体" w:hAnsi="宋体" w:cs="宋体"/>
                <w:b/>
                <w:bCs/>
                <w:sz w:val="22"/>
                <w:szCs w:val="22"/>
              </w:rPr>
            </w:pPr>
            <w:r>
              <w:rPr>
                <w:rFonts w:hint="eastAsia" w:ascii="宋体" w:hAnsi="宋体" w:cs="宋体"/>
                <w:b/>
                <w:bCs/>
                <w:color w:val="000000"/>
                <w:kern w:val="0"/>
                <w:sz w:val="22"/>
                <w:szCs w:val="22"/>
              </w:rPr>
              <w:t>1.</w:t>
            </w:r>
            <w:r>
              <w:rPr>
                <w:rFonts w:hint="eastAsia" w:ascii="宋体" w:hAnsi="宋体" w:cs="宋体"/>
                <w:b/>
                <w:bCs/>
                <w:color w:val="000000"/>
                <w:kern w:val="0"/>
                <w:sz w:val="22"/>
                <w:szCs w:val="22"/>
                <w:lang w:eastAsia="zh-CN"/>
              </w:rPr>
              <w:t>供应商</w:t>
            </w:r>
            <w:r>
              <w:rPr>
                <w:rFonts w:hint="eastAsia" w:ascii="宋体" w:hAnsi="宋体" w:cs="宋体"/>
                <w:b/>
                <w:bCs/>
                <w:color w:val="000000"/>
                <w:kern w:val="0"/>
                <w:sz w:val="22"/>
                <w:szCs w:val="22"/>
              </w:rPr>
              <w:t xml:space="preserve">因网上的投标信息不完善或者错误，造成投标不予通过的责任由投标人自行承担。 </w:t>
            </w:r>
          </w:p>
          <w:p>
            <w:pPr>
              <w:widowControl/>
              <w:spacing w:line="360" w:lineRule="auto"/>
              <w:jc w:val="left"/>
              <w:rPr>
                <w:rFonts w:ascii="宋体" w:hAnsi="宋体" w:cs="宋体"/>
                <w:b/>
                <w:bCs/>
                <w:color w:val="000000"/>
                <w:kern w:val="0"/>
                <w:sz w:val="22"/>
                <w:szCs w:val="22"/>
              </w:rPr>
            </w:pPr>
            <w:r>
              <w:rPr>
                <w:rFonts w:hint="eastAsia" w:ascii="宋体" w:hAnsi="宋体" w:cs="宋体"/>
                <w:b/>
                <w:bCs/>
                <w:color w:val="000000"/>
                <w:kern w:val="0"/>
                <w:sz w:val="22"/>
                <w:szCs w:val="22"/>
              </w:rPr>
              <w:t>2.请各</w:t>
            </w:r>
            <w:r>
              <w:rPr>
                <w:rFonts w:hint="eastAsia" w:ascii="宋体" w:hAnsi="宋体" w:cs="宋体"/>
                <w:b/>
                <w:bCs/>
                <w:color w:val="000000"/>
                <w:kern w:val="0"/>
                <w:sz w:val="22"/>
                <w:szCs w:val="22"/>
                <w:lang w:eastAsia="zh-CN"/>
              </w:rPr>
              <w:t>供应商</w:t>
            </w:r>
            <w:r>
              <w:rPr>
                <w:rFonts w:hint="eastAsia" w:ascii="宋体" w:hAnsi="宋体" w:cs="宋体"/>
                <w:b/>
                <w:bCs/>
                <w:color w:val="000000"/>
                <w:kern w:val="0"/>
                <w:sz w:val="22"/>
                <w:szCs w:val="22"/>
              </w:rPr>
              <w:t>按资格要求在响应文件中附响应证明材料并加盖单位电子签章，有一项不满足按无效文件处理。</w:t>
            </w:r>
          </w:p>
          <w:p>
            <w:pPr>
              <w:widowControl/>
              <w:spacing w:line="360" w:lineRule="auto"/>
              <w:jc w:val="left"/>
              <w:rPr>
                <w:rFonts w:ascii="宋体" w:hAnsi="宋体" w:cs="宋体"/>
                <w:sz w:val="22"/>
                <w:szCs w:val="22"/>
              </w:rPr>
            </w:pPr>
            <w:r>
              <w:rPr>
                <w:rFonts w:hint="eastAsia" w:ascii="宋体" w:hAnsi="宋体" w:cs="宋体"/>
                <w:b/>
                <w:bCs/>
                <w:color w:val="000000"/>
                <w:kern w:val="0"/>
                <w:sz w:val="22"/>
                <w:szCs w:val="22"/>
              </w:rPr>
              <w:t>3.</w:t>
            </w:r>
            <w:r>
              <w:rPr>
                <w:rFonts w:hint="eastAsia" w:ascii="宋体" w:hAnsi="宋体" w:cs="宋体"/>
                <w:b/>
                <w:bCs/>
                <w:color w:val="000000"/>
                <w:kern w:val="0"/>
                <w:sz w:val="22"/>
                <w:szCs w:val="22"/>
                <w:lang w:eastAsia="zh-CN"/>
              </w:rPr>
              <w:t>供应商</w:t>
            </w:r>
            <w:r>
              <w:rPr>
                <w:rFonts w:hint="eastAsia" w:ascii="宋体" w:hAnsi="宋体" w:cs="宋体"/>
                <w:b/>
                <w:bCs/>
                <w:color w:val="000000"/>
                <w:kern w:val="0"/>
                <w:sz w:val="22"/>
                <w:szCs w:val="22"/>
              </w:rPr>
              <w:t>须在全国公共资源交易平台（陕西省宝鸡市）宝鸡市公共资源交易中</w:t>
            </w:r>
            <w:r>
              <w:rPr>
                <w:rFonts w:hint="eastAsia" w:ascii="宋体" w:hAnsi="宋体" w:cs="宋体"/>
                <w:b/>
                <w:bCs/>
                <w:color w:val="000000"/>
                <w:kern w:val="0"/>
                <w:sz w:val="22"/>
                <w:szCs w:val="22"/>
                <w:lang w:eastAsia="zh-CN"/>
              </w:rPr>
              <w:t>心</w:t>
            </w:r>
            <w:r>
              <w:rPr>
                <w:rFonts w:hint="eastAsia" w:ascii="宋体" w:hAnsi="宋体" w:cs="宋体"/>
                <w:b/>
                <w:bCs/>
                <w:color w:val="000000"/>
                <w:kern w:val="0"/>
                <w:sz w:val="22"/>
                <w:szCs w:val="22"/>
              </w:rPr>
              <w:t>（http://bj.sxggzyjy.cn/）中登记企业信息，然后使用数字认证 CA 锁获取谈判文件及其他文件。</w:t>
            </w:r>
            <w:r>
              <w:rPr>
                <w:rFonts w:hint="eastAsia" w:ascii="宋体" w:hAnsi="宋体" w:cs="宋体"/>
                <w:b/>
                <w:bCs/>
                <w:color w:val="000000"/>
                <w:kern w:val="0"/>
                <w:sz w:val="22"/>
                <w:szCs w:val="22"/>
                <w:lang w:eastAsia="zh-CN"/>
              </w:rPr>
              <w:t>供应商</w:t>
            </w:r>
            <w:r>
              <w:rPr>
                <w:rFonts w:hint="eastAsia" w:ascii="宋体" w:hAnsi="宋体" w:cs="宋体"/>
                <w:b/>
                <w:bCs/>
                <w:color w:val="000000"/>
                <w:kern w:val="0"/>
                <w:sz w:val="22"/>
                <w:szCs w:val="22"/>
              </w:rPr>
              <w:t xml:space="preserve">应使用电子投标工具制作、加密响应文件，并在规定时间上传经过数字证书加密的电子响应文件。 </w:t>
            </w:r>
          </w:p>
        </w:tc>
      </w:tr>
    </w:tbl>
    <w:p>
      <w:pPr>
        <w:kinsoku w:val="0"/>
        <w:spacing w:line="600" w:lineRule="exact"/>
        <w:jc w:val="center"/>
        <w:rPr>
          <w:rFonts w:ascii="宋体" w:hAnsi="宋体" w:cs="宋体"/>
          <w:b/>
          <w:bCs/>
          <w:sz w:val="28"/>
          <w:szCs w:val="28"/>
        </w:rPr>
      </w:pPr>
    </w:p>
    <w:p>
      <w:pPr>
        <w:kinsoku w:val="0"/>
        <w:spacing w:line="600" w:lineRule="exact"/>
        <w:jc w:val="center"/>
        <w:rPr>
          <w:rFonts w:ascii="宋体" w:hAnsi="宋体" w:cs="宋体"/>
          <w:b/>
          <w:bCs/>
          <w:sz w:val="28"/>
          <w:szCs w:val="28"/>
        </w:rPr>
      </w:pPr>
    </w:p>
    <w:p>
      <w:pPr>
        <w:kinsoku w:val="0"/>
        <w:spacing w:line="600" w:lineRule="exact"/>
        <w:jc w:val="center"/>
        <w:rPr>
          <w:rFonts w:ascii="宋体" w:hAnsi="宋体" w:cs="宋体"/>
          <w:b/>
          <w:bCs/>
          <w:sz w:val="28"/>
          <w:szCs w:val="28"/>
        </w:rPr>
      </w:pPr>
    </w:p>
    <w:p>
      <w:pPr>
        <w:kinsoku w:val="0"/>
        <w:spacing w:line="600" w:lineRule="exact"/>
        <w:jc w:val="center"/>
        <w:rPr>
          <w:rFonts w:ascii="宋体" w:hAnsi="宋体" w:cs="宋体"/>
          <w:b/>
          <w:bCs/>
          <w:sz w:val="28"/>
          <w:szCs w:val="28"/>
        </w:rPr>
      </w:pPr>
    </w:p>
    <w:p>
      <w:pPr>
        <w:kinsoku w:val="0"/>
        <w:spacing w:line="600" w:lineRule="exact"/>
        <w:jc w:val="center"/>
        <w:rPr>
          <w:rFonts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hint="eastAsia" w:ascii="宋体" w:hAnsi="宋体" w:cs="宋体"/>
          <w:b/>
          <w:bCs/>
          <w:sz w:val="28"/>
          <w:szCs w:val="28"/>
        </w:rPr>
      </w:pPr>
    </w:p>
    <w:p>
      <w:pPr>
        <w:kinsoku w:val="0"/>
        <w:spacing w:line="600" w:lineRule="exact"/>
        <w:jc w:val="center"/>
        <w:rPr>
          <w:rFonts w:ascii="宋体" w:hAnsi="宋体" w:cs="宋体"/>
          <w:sz w:val="28"/>
          <w:szCs w:val="28"/>
        </w:rPr>
      </w:pPr>
      <w:r>
        <w:rPr>
          <w:rFonts w:hint="eastAsia" w:ascii="宋体" w:hAnsi="宋体" w:cs="宋体"/>
          <w:b/>
          <w:bCs/>
          <w:sz w:val="28"/>
          <w:szCs w:val="28"/>
        </w:rPr>
        <w:t>第二章 谈判须知</w:t>
      </w:r>
    </w:p>
    <w:p>
      <w:pPr>
        <w:kinsoku w:val="0"/>
        <w:spacing w:line="560" w:lineRule="exact"/>
        <w:rPr>
          <w:rFonts w:ascii="新宋体" w:hAnsi="新宋体" w:eastAsia="新宋体" w:cs="新宋体"/>
          <w:sz w:val="24"/>
        </w:rPr>
      </w:pPr>
      <w:r>
        <w:rPr>
          <w:rFonts w:hint="eastAsia" w:ascii="新宋体" w:hAnsi="新宋体" w:eastAsia="新宋体" w:cs="新宋体"/>
          <w:sz w:val="24"/>
        </w:rPr>
        <w:t>一、采购当事人及预算</w:t>
      </w:r>
    </w:p>
    <w:p>
      <w:pPr>
        <w:tabs>
          <w:tab w:val="left" w:pos="980"/>
        </w:tabs>
        <w:kinsoku w:val="0"/>
        <w:spacing w:line="560" w:lineRule="exact"/>
        <w:ind w:firstLine="480" w:firstLineChars="200"/>
        <w:rPr>
          <w:rFonts w:hint="eastAsia" w:ascii="新宋体" w:hAnsi="新宋体" w:eastAsia="新宋体" w:cs="新宋体"/>
          <w:bCs/>
          <w:sz w:val="24"/>
          <w:lang w:eastAsia="zh-CN"/>
        </w:rPr>
      </w:pPr>
      <w:r>
        <w:rPr>
          <w:rFonts w:hint="eastAsia" w:ascii="新宋体" w:hAnsi="新宋体" w:eastAsia="新宋体" w:cs="新宋体"/>
          <w:bCs/>
          <w:sz w:val="24"/>
        </w:rPr>
        <w:t>1、采购人：</w:t>
      </w:r>
      <w:r>
        <w:rPr>
          <w:rFonts w:hint="eastAsia" w:ascii="新宋体" w:hAnsi="新宋体" w:eastAsia="新宋体" w:cs="新宋体"/>
          <w:bCs/>
          <w:sz w:val="24"/>
          <w:lang w:eastAsia="zh-CN"/>
        </w:rPr>
        <w:t>千阳县公安局</w:t>
      </w:r>
    </w:p>
    <w:p>
      <w:pPr>
        <w:tabs>
          <w:tab w:val="left" w:pos="980"/>
        </w:tabs>
        <w:kinsoku w:val="0"/>
        <w:spacing w:line="560" w:lineRule="exact"/>
        <w:ind w:firstLine="480" w:firstLineChars="200"/>
        <w:rPr>
          <w:rFonts w:ascii="新宋体" w:hAnsi="新宋体" w:eastAsia="新宋体" w:cs="新宋体"/>
          <w:bCs/>
          <w:sz w:val="24"/>
        </w:rPr>
      </w:pPr>
      <w:r>
        <w:rPr>
          <w:rFonts w:hint="eastAsia" w:ascii="新宋体" w:hAnsi="新宋体" w:eastAsia="新宋体" w:cs="新宋体"/>
          <w:bCs/>
          <w:sz w:val="24"/>
        </w:rPr>
        <w:t>2、谈判组织机构：中科标禾工程项目管理有限公司</w:t>
      </w:r>
    </w:p>
    <w:p>
      <w:pPr>
        <w:tabs>
          <w:tab w:val="left" w:pos="980"/>
        </w:tabs>
        <w:kinsoku w:val="0"/>
        <w:spacing w:line="560" w:lineRule="exact"/>
        <w:ind w:firstLine="480" w:firstLineChars="200"/>
        <w:rPr>
          <w:rFonts w:ascii="新宋体" w:hAnsi="新宋体" w:eastAsia="新宋体" w:cs="新宋体"/>
          <w:bCs/>
          <w:sz w:val="24"/>
        </w:rPr>
      </w:pPr>
      <w:r>
        <w:rPr>
          <w:rFonts w:hint="eastAsia" w:ascii="新宋体" w:hAnsi="新宋体" w:eastAsia="新宋体" w:cs="新宋体"/>
          <w:bCs/>
          <w:sz w:val="24"/>
        </w:rPr>
        <w:t>3、采购预算：</w:t>
      </w:r>
      <w:r>
        <w:rPr>
          <w:rFonts w:hint="eastAsia" w:ascii="新宋体" w:hAnsi="新宋体" w:eastAsia="新宋体" w:cs="新宋体"/>
          <w:b/>
          <w:bCs w:val="0"/>
          <w:sz w:val="24"/>
        </w:rPr>
        <w:t>60</w:t>
      </w:r>
      <w:r>
        <w:rPr>
          <w:rFonts w:hint="eastAsia" w:ascii="新宋体" w:hAnsi="新宋体" w:eastAsia="新宋体" w:cs="新宋体"/>
          <w:b/>
          <w:bCs w:val="0"/>
          <w:sz w:val="24"/>
          <w:lang w:val="en-US" w:eastAsia="zh-CN"/>
        </w:rPr>
        <w:t>0</w:t>
      </w:r>
      <w:r>
        <w:rPr>
          <w:rFonts w:hint="eastAsia" w:ascii="新宋体" w:hAnsi="新宋体" w:eastAsia="新宋体" w:cs="新宋体"/>
          <w:b/>
          <w:bCs w:val="0"/>
          <w:sz w:val="24"/>
        </w:rPr>
        <w:t>000.00</w:t>
      </w:r>
      <w:r>
        <w:rPr>
          <w:rFonts w:hint="eastAsia" w:ascii="新宋体" w:hAnsi="新宋体" w:eastAsia="新宋体" w:cs="新宋体"/>
          <w:b/>
          <w:sz w:val="24"/>
        </w:rPr>
        <w:t>元</w:t>
      </w:r>
      <w:r>
        <w:rPr>
          <w:rFonts w:hint="eastAsia" w:ascii="新宋体" w:hAnsi="新宋体" w:eastAsia="新宋体" w:cs="新宋体"/>
          <w:b/>
          <w:bCs/>
          <w:sz w:val="24"/>
        </w:rPr>
        <w:t>（</w:t>
      </w:r>
      <w:r>
        <w:rPr>
          <w:rFonts w:hint="eastAsia" w:ascii="新宋体" w:hAnsi="新宋体" w:eastAsia="新宋体" w:cs="新宋体"/>
          <w:b/>
          <w:sz w:val="24"/>
        </w:rPr>
        <w:t>投标报价若超过采购预算限价按废标处理）</w:t>
      </w:r>
    </w:p>
    <w:p>
      <w:pPr>
        <w:tabs>
          <w:tab w:val="left" w:pos="980"/>
        </w:tabs>
        <w:kinsoku w:val="0"/>
        <w:spacing w:line="560" w:lineRule="exact"/>
        <w:ind w:firstLine="480" w:firstLineChars="200"/>
        <w:rPr>
          <w:rFonts w:ascii="新宋体" w:hAnsi="新宋体" w:eastAsia="新宋体" w:cs="新宋体"/>
          <w:sz w:val="24"/>
        </w:rPr>
      </w:pPr>
      <w:r>
        <w:rPr>
          <w:rFonts w:hint="eastAsia" w:ascii="新宋体" w:hAnsi="新宋体" w:eastAsia="新宋体" w:cs="新宋体"/>
          <w:bCs/>
          <w:sz w:val="24"/>
        </w:rPr>
        <w:t>4、参与谈判的供应商：</w:t>
      </w:r>
      <w:r>
        <w:rPr>
          <w:rFonts w:hint="eastAsia" w:ascii="新宋体" w:hAnsi="新宋体" w:eastAsia="新宋体" w:cs="新宋体"/>
          <w:sz w:val="24"/>
        </w:rPr>
        <w:t>符合本次竞争性谈判所规定的资格条件，从谈判组织机构购买竞争性谈判文件，并自愿参加谈判活动的供应商。</w:t>
      </w:r>
    </w:p>
    <w:p>
      <w:pPr>
        <w:kinsoku w:val="0"/>
        <w:spacing w:line="560" w:lineRule="exact"/>
        <w:rPr>
          <w:rFonts w:ascii="新宋体" w:hAnsi="新宋体" w:eastAsia="新宋体" w:cs="新宋体"/>
          <w:sz w:val="24"/>
        </w:rPr>
      </w:pPr>
      <w:r>
        <w:rPr>
          <w:rFonts w:hint="eastAsia" w:ascii="新宋体" w:hAnsi="新宋体" w:eastAsia="新宋体" w:cs="新宋体"/>
          <w:sz w:val="24"/>
        </w:rPr>
        <w:t>二、竞争性谈判文件及澄清</w:t>
      </w:r>
    </w:p>
    <w:p>
      <w:pPr>
        <w:tabs>
          <w:tab w:val="left" w:pos="980"/>
        </w:tabs>
        <w:kinsoku w:val="0"/>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1、本项目竞争性谈判文件包括以下内容：谈判公告、谈判须知、供应商资格证明文件要求及审核办法、谈判响应文件格式及构成、评审程序及办法、服务内容及具体要求。</w:t>
      </w:r>
    </w:p>
    <w:p>
      <w:pPr>
        <w:tabs>
          <w:tab w:val="left" w:pos="980"/>
        </w:tabs>
        <w:kinsoku w:val="0"/>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2、谈判组织</w:t>
      </w:r>
      <w:r>
        <w:rPr>
          <w:rFonts w:hint="eastAsia" w:ascii="新宋体" w:hAnsi="新宋体" w:eastAsia="新宋体" w:cs="新宋体"/>
          <w:kern w:val="0"/>
          <w:sz w:val="24"/>
        </w:rPr>
        <w:t>机构对已发出的竞争性谈判文件进行必要的澄清或者修改的，澄清或者修改的内容作为竞争性谈判文件的组成部分。澄清或者修改的内容可能影响响应文件编制的，谈判组织机构应当在提交首次响应文件截止之日3个工作日前，以书面形式通知所有接收竞争性谈判文件的供应商，不足3个工作日的，应当顺延提交首次响应文件截止之日。</w:t>
      </w:r>
    </w:p>
    <w:p>
      <w:pPr>
        <w:tabs>
          <w:tab w:val="left" w:pos="980"/>
        </w:tabs>
        <w:kinsoku w:val="0"/>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3、参与谈判的供应商应仔细阅读和正确理解竞争性谈判文件。因供应商在阅读、理解谈判文件方面产生疏漏和误解，而导致谈判不利后果的，其责任由供应商自负。</w:t>
      </w:r>
    </w:p>
    <w:p>
      <w:pPr>
        <w:tabs>
          <w:tab w:val="left" w:pos="0"/>
        </w:tabs>
        <w:spacing w:line="560" w:lineRule="exact"/>
        <w:ind w:firstLine="480" w:firstLineChars="200"/>
        <w:rPr>
          <w:rFonts w:ascii="新宋体" w:hAnsi="新宋体" w:eastAsia="新宋体" w:cs="新宋体"/>
          <w:bCs/>
          <w:sz w:val="24"/>
        </w:rPr>
      </w:pPr>
      <w:r>
        <w:rPr>
          <w:rFonts w:hint="eastAsia" w:ascii="新宋体" w:hAnsi="新宋体" w:eastAsia="新宋体" w:cs="新宋体"/>
          <w:sz w:val="24"/>
        </w:rPr>
        <w:t>4、竞争性谈判</w:t>
      </w:r>
      <w:r>
        <w:rPr>
          <w:rFonts w:hint="eastAsia" w:ascii="新宋体" w:hAnsi="新宋体" w:eastAsia="新宋体" w:cs="新宋体"/>
          <w:bCs/>
          <w:sz w:val="24"/>
        </w:rPr>
        <w:t>文件由</w:t>
      </w:r>
      <w:r>
        <w:rPr>
          <w:rFonts w:hint="eastAsia" w:ascii="新宋体" w:hAnsi="新宋体" w:eastAsia="新宋体" w:cs="新宋体"/>
          <w:sz w:val="24"/>
        </w:rPr>
        <w:t>谈判组织机构</w:t>
      </w:r>
      <w:r>
        <w:rPr>
          <w:rFonts w:hint="eastAsia" w:ascii="新宋体" w:hAnsi="新宋体" w:eastAsia="新宋体" w:cs="新宋体"/>
          <w:bCs/>
          <w:sz w:val="24"/>
        </w:rPr>
        <w:t>登记发售，一经售出，恕不能退。</w:t>
      </w:r>
    </w:p>
    <w:p>
      <w:pPr>
        <w:tabs>
          <w:tab w:val="left" w:pos="0"/>
        </w:tabs>
        <w:spacing w:line="560" w:lineRule="exact"/>
        <w:ind w:firstLine="480" w:firstLineChars="200"/>
        <w:rPr>
          <w:rFonts w:ascii="新宋体" w:hAnsi="新宋体" w:eastAsia="新宋体" w:cs="新宋体"/>
          <w:sz w:val="24"/>
        </w:rPr>
      </w:pPr>
      <w:r>
        <w:rPr>
          <w:rFonts w:hint="eastAsia" w:ascii="新宋体" w:hAnsi="新宋体" w:eastAsia="新宋体" w:cs="新宋体"/>
          <w:bCs/>
          <w:sz w:val="24"/>
        </w:rPr>
        <w:t>5、</w:t>
      </w:r>
      <w:r>
        <w:rPr>
          <w:rFonts w:hint="eastAsia" w:ascii="新宋体" w:hAnsi="新宋体" w:eastAsia="新宋体" w:cs="新宋体"/>
          <w:sz w:val="24"/>
        </w:rPr>
        <w:t>供应商不得擅自转让、变卖或复制谈判文件参与谈判。</w:t>
      </w:r>
    </w:p>
    <w:p>
      <w:pPr>
        <w:spacing w:line="560" w:lineRule="exact"/>
        <w:ind w:firstLine="480" w:firstLineChars="200"/>
        <w:rPr>
          <w:rFonts w:ascii="新宋体" w:hAnsi="新宋体" w:eastAsia="新宋体" w:cs="新宋体"/>
          <w:bCs/>
          <w:sz w:val="24"/>
        </w:rPr>
      </w:pPr>
      <w:r>
        <w:rPr>
          <w:rFonts w:hint="eastAsia" w:ascii="新宋体" w:hAnsi="新宋体" w:eastAsia="新宋体" w:cs="新宋体"/>
          <w:bCs/>
          <w:sz w:val="24"/>
        </w:rPr>
        <w:t>6、</w:t>
      </w:r>
      <w:r>
        <w:rPr>
          <w:rFonts w:hint="eastAsia" w:ascii="新宋体" w:hAnsi="新宋体" w:eastAsia="新宋体" w:cs="新宋体"/>
          <w:sz w:val="24"/>
        </w:rPr>
        <w:t>解释权归属：本次谈判文件的解释权归采购代理机构及采购人。</w:t>
      </w:r>
    </w:p>
    <w:p>
      <w:pPr>
        <w:kinsoku w:val="0"/>
        <w:spacing w:line="560" w:lineRule="exact"/>
        <w:rPr>
          <w:rFonts w:ascii="新宋体" w:hAnsi="新宋体" w:eastAsia="新宋体" w:cs="新宋体"/>
          <w:bCs/>
          <w:sz w:val="24"/>
        </w:rPr>
      </w:pPr>
      <w:r>
        <w:rPr>
          <w:rFonts w:hint="eastAsia" w:ascii="新宋体" w:hAnsi="新宋体" w:eastAsia="新宋体" w:cs="新宋体"/>
          <w:bCs/>
          <w:sz w:val="24"/>
        </w:rPr>
        <w:t>三、竞争性谈判响应文件及递交</w:t>
      </w:r>
    </w:p>
    <w:p>
      <w:pPr>
        <w:spacing w:line="560" w:lineRule="exact"/>
        <w:ind w:firstLine="480" w:firstLineChars="200"/>
        <w:rPr>
          <w:rFonts w:ascii="新宋体" w:hAnsi="新宋体" w:eastAsia="新宋体" w:cs="新宋体"/>
          <w:bCs/>
          <w:sz w:val="24"/>
        </w:rPr>
      </w:pPr>
      <w:r>
        <w:rPr>
          <w:rFonts w:hint="eastAsia" w:ascii="新宋体" w:hAnsi="新宋体" w:eastAsia="新宋体" w:cs="新宋体"/>
          <w:bCs/>
          <w:sz w:val="24"/>
        </w:rPr>
        <w:t>1、本项目竞争性谈判响应文件由以下内容组成：本项目竞争性谈判响应文件由以下内容组成：谈判响应函、法定代表人授权委托书、谈判一览表、技术方案、类似业绩、资格证明文件要求。</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kern w:val="0"/>
          <w:sz w:val="24"/>
        </w:rPr>
        <w:t>2、参与谈判的供应商</w:t>
      </w:r>
      <w:r>
        <w:rPr>
          <w:rFonts w:hint="eastAsia" w:ascii="新宋体" w:hAnsi="新宋体" w:eastAsia="新宋体" w:cs="新宋体"/>
          <w:bCs/>
          <w:sz w:val="24"/>
        </w:rPr>
        <w:t>须具有与完成招标项目相适应的能力和具备法律法规规定的资格、认证、认定等必要条件，并</w:t>
      </w:r>
      <w:r>
        <w:rPr>
          <w:rFonts w:hint="eastAsia" w:ascii="新宋体" w:hAnsi="新宋体" w:eastAsia="新宋体" w:cs="新宋体"/>
          <w:sz w:val="24"/>
        </w:rPr>
        <w:t>按本竞争性谈判文</w:t>
      </w:r>
      <w:r>
        <w:rPr>
          <w:rFonts w:hint="eastAsia" w:ascii="新宋体" w:hAnsi="新宋体" w:eastAsia="新宋体" w:cs="新宋体"/>
          <w:bCs/>
          <w:sz w:val="24"/>
        </w:rPr>
        <w:t>件的要求以及</w:t>
      </w:r>
      <w:r>
        <w:rPr>
          <w:rFonts w:hint="eastAsia" w:ascii="新宋体" w:hAnsi="新宋体" w:eastAsia="新宋体" w:cs="新宋体"/>
          <w:sz w:val="24"/>
        </w:rPr>
        <w:t>谈判组织</w:t>
      </w:r>
      <w:r>
        <w:rPr>
          <w:rFonts w:hint="eastAsia" w:ascii="新宋体" w:hAnsi="新宋体" w:eastAsia="新宋体" w:cs="新宋体"/>
          <w:bCs/>
          <w:sz w:val="24"/>
        </w:rPr>
        <w:t>机构的补充要求，</w:t>
      </w:r>
      <w:r>
        <w:rPr>
          <w:rFonts w:hint="eastAsia" w:ascii="新宋体" w:hAnsi="新宋体" w:eastAsia="新宋体" w:cs="新宋体"/>
          <w:sz w:val="24"/>
        </w:rPr>
        <w:t>提供相关资格证明文件。相关产品必须符合国家有关强制标准和认证。</w:t>
      </w:r>
    </w:p>
    <w:p>
      <w:pPr>
        <w:spacing w:line="560" w:lineRule="exact"/>
        <w:ind w:firstLine="480" w:firstLineChars="200"/>
        <w:rPr>
          <w:rFonts w:ascii="新宋体" w:hAnsi="新宋体" w:eastAsia="新宋体" w:cs="新宋体"/>
          <w:kern w:val="0"/>
          <w:sz w:val="24"/>
        </w:rPr>
      </w:pPr>
      <w:r>
        <w:rPr>
          <w:rFonts w:hint="eastAsia" w:ascii="新宋体" w:hAnsi="新宋体" w:eastAsia="新宋体" w:cs="新宋体"/>
          <w:bCs/>
          <w:sz w:val="24"/>
        </w:rPr>
        <w:t>3、</w:t>
      </w:r>
      <w:r>
        <w:rPr>
          <w:rFonts w:hint="eastAsia" w:ascii="新宋体" w:hAnsi="新宋体" w:eastAsia="新宋体" w:cs="新宋体"/>
          <w:kern w:val="0"/>
          <w:sz w:val="24"/>
        </w:rPr>
        <w:t>供应商应当在竞争性谈判文件要求的提交谈判响应文件截止时间前将电子谈判响应文件上传到指定地点。</w:t>
      </w:r>
    </w:p>
    <w:p>
      <w:pPr>
        <w:spacing w:line="560" w:lineRule="exact"/>
        <w:ind w:firstLine="480" w:firstLineChars="200"/>
        <w:rPr>
          <w:rFonts w:ascii="新宋体" w:hAnsi="新宋体" w:eastAsia="新宋体" w:cs="新宋体"/>
          <w:bCs/>
          <w:sz w:val="24"/>
        </w:rPr>
      </w:pPr>
      <w:r>
        <w:rPr>
          <w:rFonts w:hint="eastAsia" w:ascii="新宋体" w:hAnsi="新宋体" w:eastAsia="新宋体" w:cs="新宋体"/>
          <w:kern w:val="0"/>
          <w:sz w:val="24"/>
        </w:rPr>
        <w:t>4、</w:t>
      </w:r>
      <w:r>
        <w:rPr>
          <w:rFonts w:hint="eastAsia" w:ascii="新宋体" w:hAnsi="新宋体" w:eastAsia="新宋体" w:cs="新宋体"/>
          <w:bCs/>
          <w:sz w:val="24"/>
        </w:rPr>
        <w:t>本项目竞争性谈判响应文件有效期自谈判之日计算不得少于90天。</w:t>
      </w:r>
    </w:p>
    <w:p>
      <w:pPr>
        <w:kinsoku w:val="0"/>
        <w:spacing w:line="560" w:lineRule="exact"/>
        <w:rPr>
          <w:rFonts w:ascii="新宋体" w:hAnsi="新宋体" w:eastAsia="新宋体" w:cs="新宋体"/>
          <w:bCs/>
          <w:sz w:val="24"/>
        </w:rPr>
      </w:pPr>
      <w:r>
        <w:rPr>
          <w:rFonts w:hint="eastAsia" w:ascii="新宋体" w:hAnsi="新宋体" w:eastAsia="新宋体" w:cs="新宋体"/>
          <w:bCs/>
          <w:sz w:val="24"/>
        </w:rPr>
        <w:t>四、竞争性谈判响应文件的编制要求</w:t>
      </w:r>
    </w:p>
    <w:p>
      <w:pPr>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1、供应商应当按照竞争性谈判文件要求，依法真实编制谈判响应文件，并对其提交的谈判响应文件的真实性、合法性承担法律责任。</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kern w:val="0"/>
          <w:sz w:val="24"/>
        </w:rPr>
        <w:t>2、</w:t>
      </w:r>
      <w:r>
        <w:rPr>
          <w:rFonts w:hint="eastAsia" w:ascii="新宋体" w:hAnsi="新宋体" w:eastAsia="新宋体" w:cs="新宋体"/>
          <w:sz w:val="24"/>
        </w:rPr>
        <w:t>谈判所有响应文件、资料、函电文字均应使用中文（通用缩写、代号、名称除外）。谈判使用的计量单位须使用公制单位（另有规定的除外）。</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3、谈判响应文件应按第六章“谈判响应文件格式”进行编写，如有必要，可以增加附页，作为响应文件的组成部分。</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 xml:space="preserve">4、响应文件应当对谈判文件有关交货期、投标有效期、委托人要求、服务范围等实质性内容作出响应。 </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 xml:space="preserve">5、响应文件全部采用电子文档，电子响应文件的编制要求见投标人须知前附表 。 </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 xml:space="preserve">6、除供应商须知前附表另有规定外，响应文件应采用供应商数字证书，按谈判文件要求在相应位置加盖电子印章或提供纸质文件扫描件以及其他谈判文件约定的方式。签字或盖章的具体要求见供应商须知前附表。 </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 xml:space="preserve">7、电子投标注意事项见投标人须知前附表。 </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 xml:space="preserve">8、电子响应文件解密失败处理措施见投标人须知前附表。 </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9、</w:t>
      </w:r>
      <w:r>
        <w:rPr>
          <w:rFonts w:hint="eastAsia" w:ascii="新宋体" w:hAnsi="新宋体" w:eastAsia="新宋体" w:cs="新宋体"/>
          <w:kern w:val="0"/>
          <w:sz w:val="24"/>
          <w:lang w:val="zh-CN"/>
        </w:rPr>
        <w:t>投标供应商在编制响应文件时，应依据谈判文件的要求和格式内容编写，对谈判文件作出实质性的响应，内容应包括：</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9-1 对投标函格式中内容的响应。</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9-2 投标报价表及分项报价表。</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9</w:t>
      </w:r>
      <w:r>
        <w:rPr>
          <w:rFonts w:hint="eastAsia" w:ascii="新宋体" w:hAnsi="新宋体" w:eastAsia="新宋体" w:cs="新宋体"/>
          <w:kern w:val="0"/>
          <w:sz w:val="24"/>
          <w:lang w:val="zh-CN"/>
        </w:rPr>
        <w:t xml:space="preserve">-3 </w:t>
      </w:r>
      <w:r>
        <w:rPr>
          <w:rFonts w:hint="eastAsia" w:ascii="新宋体" w:hAnsi="新宋体" w:eastAsia="新宋体" w:cs="新宋体"/>
          <w:kern w:val="0"/>
          <w:sz w:val="24"/>
        </w:rPr>
        <w:t>供应商</w:t>
      </w:r>
      <w:r>
        <w:rPr>
          <w:rFonts w:hint="eastAsia" w:ascii="新宋体" w:hAnsi="新宋体" w:eastAsia="新宋体" w:cs="新宋体"/>
          <w:kern w:val="0"/>
          <w:sz w:val="24"/>
          <w:lang w:val="zh-CN"/>
        </w:rPr>
        <w:t>须出具的资格证明文件，具有良好的商业信誉和健全的财务保障制度。</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9</w:t>
      </w:r>
      <w:r>
        <w:rPr>
          <w:rFonts w:hint="eastAsia" w:ascii="新宋体" w:hAnsi="新宋体" w:eastAsia="新宋体" w:cs="新宋体"/>
          <w:kern w:val="0"/>
          <w:sz w:val="24"/>
          <w:lang w:val="zh-CN"/>
        </w:rPr>
        <w:t>-4</w:t>
      </w:r>
      <w:r>
        <w:rPr>
          <w:rFonts w:hint="eastAsia" w:ascii="新宋体" w:hAnsi="新宋体" w:eastAsia="新宋体" w:cs="新宋体"/>
          <w:kern w:val="0"/>
          <w:sz w:val="24"/>
        </w:rPr>
        <w:t>供应商</w:t>
      </w:r>
      <w:r>
        <w:rPr>
          <w:rFonts w:hint="eastAsia" w:ascii="新宋体" w:hAnsi="新宋体" w:eastAsia="新宋体" w:cs="新宋体"/>
          <w:kern w:val="0"/>
          <w:sz w:val="24"/>
          <w:lang w:val="zh-CN"/>
        </w:rPr>
        <w:t>为本次招标采购活动编制的实施方案，具有履行合同所必须的设备和专业技术能力，配备相应的商务和技术人员，项目在组织实施、财务保证、等方面具体做法和保障措施。</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9</w:t>
      </w:r>
      <w:r>
        <w:rPr>
          <w:rFonts w:hint="eastAsia" w:ascii="新宋体" w:hAnsi="新宋体" w:eastAsia="新宋体" w:cs="新宋体"/>
          <w:kern w:val="0"/>
          <w:sz w:val="24"/>
          <w:lang w:val="zh-CN"/>
        </w:rPr>
        <w:t>-5</w:t>
      </w:r>
      <w:r>
        <w:rPr>
          <w:rFonts w:hint="eastAsia" w:ascii="新宋体" w:hAnsi="新宋体" w:eastAsia="新宋体" w:cs="新宋体"/>
          <w:kern w:val="0"/>
          <w:sz w:val="24"/>
        </w:rPr>
        <w:t>供应商</w:t>
      </w:r>
      <w:r>
        <w:rPr>
          <w:rFonts w:hint="eastAsia" w:ascii="新宋体" w:hAnsi="新宋体" w:eastAsia="新宋体" w:cs="新宋体"/>
          <w:kern w:val="0"/>
          <w:sz w:val="24"/>
          <w:lang w:val="zh-CN"/>
        </w:rPr>
        <w:t>提供类似业绩，证明其供应经验及能力，以及为采购活动提供的合理化建议。</w:t>
      </w:r>
    </w:p>
    <w:p>
      <w:pPr>
        <w:tabs>
          <w:tab w:val="left" w:pos="980"/>
        </w:tabs>
        <w:kinsoku w:val="0"/>
        <w:spacing w:line="560" w:lineRule="exact"/>
        <w:rPr>
          <w:rFonts w:ascii="新宋体" w:hAnsi="新宋体" w:eastAsia="新宋体" w:cs="新宋体"/>
          <w:kern w:val="0"/>
          <w:sz w:val="24"/>
          <w:lang w:val="zh-CN"/>
        </w:rPr>
      </w:pPr>
      <w:r>
        <w:rPr>
          <w:rFonts w:hint="eastAsia" w:ascii="新宋体" w:hAnsi="新宋体" w:eastAsia="新宋体" w:cs="新宋体"/>
          <w:kern w:val="0"/>
          <w:sz w:val="24"/>
        </w:rPr>
        <w:t>五</w:t>
      </w:r>
      <w:r>
        <w:rPr>
          <w:rFonts w:hint="eastAsia" w:ascii="新宋体" w:hAnsi="新宋体" w:eastAsia="新宋体" w:cs="新宋体"/>
          <w:kern w:val="0"/>
          <w:sz w:val="24"/>
          <w:lang w:val="zh-CN"/>
        </w:rPr>
        <w:t>、投标报价</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供应商</w:t>
      </w:r>
      <w:r>
        <w:rPr>
          <w:rFonts w:hint="eastAsia" w:ascii="新宋体" w:hAnsi="新宋体" w:eastAsia="新宋体" w:cs="新宋体"/>
          <w:kern w:val="0"/>
          <w:sz w:val="24"/>
          <w:lang w:val="zh-CN"/>
        </w:rPr>
        <w:t>投标报价是以投标人可独立完成本项目，并在通过准确核算后，可满足预期实施效果、验收标准和符合自身合法利益的前提下所作出的综合性合理最终含税报价，对在响应文件和合同书中未有明确列述、投标方案设计遗漏失误、市场剧变、汇率、利率因素和不可预见的费用等均视为已完全考虑到并包括在投标报价之内。投标报价须包括履行本项目所必须的所有成本费用和投标人应承担的一切税费，包括但不仅限于办公、人员、差旅、文件、管理费、交通费及其他管理费用等完成本项目所涉及到的一切费用。</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5</w:t>
      </w:r>
      <w:r>
        <w:rPr>
          <w:rFonts w:hint="eastAsia" w:ascii="新宋体" w:hAnsi="新宋体" w:eastAsia="新宋体" w:cs="新宋体"/>
          <w:kern w:val="0"/>
          <w:sz w:val="24"/>
          <w:lang w:val="zh-CN"/>
        </w:rPr>
        <w:t xml:space="preserve">-1 </w:t>
      </w:r>
      <w:r>
        <w:rPr>
          <w:rFonts w:hint="eastAsia" w:ascii="新宋体" w:hAnsi="新宋体" w:eastAsia="新宋体" w:cs="新宋体"/>
          <w:kern w:val="0"/>
          <w:sz w:val="24"/>
        </w:rPr>
        <w:t>供应商</w:t>
      </w:r>
      <w:r>
        <w:rPr>
          <w:rFonts w:hint="eastAsia" w:ascii="新宋体" w:hAnsi="新宋体" w:eastAsia="新宋体" w:cs="新宋体"/>
          <w:kern w:val="0"/>
          <w:sz w:val="24"/>
          <w:lang w:val="zh-CN"/>
        </w:rPr>
        <w:t>应在响应文件中的谈判一览表（报价表）上按要求标明投标总价、交货期等项，任何有选择的报价采购代理机构不予接受。</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5</w:t>
      </w:r>
      <w:r>
        <w:rPr>
          <w:rFonts w:hint="eastAsia" w:ascii="新宋体" w:hAnsi="新宋体" w:eastAsia="新宋体" w:cs="新宋体"/>
          <w:kern w:val="0"/>
          <w:sz w:val="24"/>
          <w:lang w:val="zh-CN"/>
        </w:rPr>
        <w:t xml:space="preserve">-2 </w:t>
      </w:r>
      <w:r>
        <w:rPr>
          <w:rFonts w:hint="eastAsia" w:ascii="新宋体" w:hAnsi="新宋体" w:eastAsia="新宋体" w:cs="新宋体"/>
          <w:kern w:val="0"/>
          <w:sz w:val="24"/>
        </w:rPr>
        <w:t>投标报价是完成招标内容所需的全部费用，</w:t>
      </w:r>
      <w:r>
        <w:rPr>
          <w:rFonts w:hint="eastAsia" w:ascii="新宋体" w:hAnsi="新宋体" w:eastAsia="新宋体" w:cs="新宋体"/>
          <w:kern w:val="0"/>
          <w:sz w:val="24"/>
          <w:lang w:val="zh-CN"/>
        </w:rPr>
        <w:t>投标供应商应在响应文件中的谈判一览表（报价表）上按要求标明总价、交货期等。</w:t>
      </w:r>
      <w:r>
        <w:rPr>
          <w:rFonts w:hint="eastAsia" w:ascii="新宋体" w:hAnsi="新宋体" w:eastAsia="新宋体" w:cs="新宋体"/>
          <w:kern w:val="0"/>
          <w:sz w:val="24"/>
        </w:rPr>
        <w:t>采购单位不再单独支付其他任何费用。</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5</w:t>
      </w:r>
      <w:r>
        <w:rPr>
          <w:rFonts w:hint="eastAsia" w:ascii="新宋体" w:hAnsi="新宋体" w:eastAsia="新宋体" w:cs="新宋体"/>
          <w:kern w:val="0"/>
          <w:sz w:val="24"/>
          <w:lang w:val="zh-CN"/>
        </w:rPr>
        <w:t>-3 投标报价表中标明的价格，在合同执行过程中，不得以任何理由变更。</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5</w:t>
      </w:r>
      <w:r>
        <w:rPr>
          <w:rFonts w:hint="eastAsia" w:ascii="新宋体" w:hAnsi="新宋体" w:eastAsia="新宋体" w:cs="新宋体"/>
          <w:kern w:val="0"/>
          <w:sz w:val="24"/>
          <w:lang w:val="zh-CN"/>
        </w:rPr>
        <w:t>-4 投标过程中所产生的一切费用由投标人自行承担。</w:t>
      </w:r>
    </w:p>
    <w:p>
      <w:pPr>
        <w:tabs>
          <w:tab w:val="left" w:pos="980"/>
        </w:tabs>
        <w:kinsoku w:val="0"/>
        <w:spacing w:line="560" w:lineRule="exact"/>
        <w:rPr>
          <w:rFonts w:ascii="新宋体" w:hAnsi="新宋体" w:eastAsia="新宋体" w:cs="新宋体"/>
          <w:kern w:val="0"/>
          <w:sz w:val="24"/>
          <w:lang w:val="zh-CN"/>
        </w:rPr>
      </w:pPr>
      <w:r>
        <w:rPr>
          <w:rFonts w:hint="eastAsia" w:ascii="新宋体" w:hAnsi="新宋体" w:eastAsia="新宋体" w:cs="新宋体"/>
          <w:kern w:val="0"/>
          <w:sz w:val="24"/>
        </w:rPr>
        <w:t>六</w:t>
      </w:r>
      <w:r>
        <w:rPr>
          <w:rFonts w:hint="eastAsia" w:ascii="新宋体" w:hAnsi="新宋体" w:eastAsia="新宋体" w:cs="新宋体"/>
          <w:kern w:val="0"/>
          <w:sz w:val="24"/>
          <w:lang w:val="zh-CN"/>
        </w:rPr>
        <w:t>、投标保证金交纳及退还</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6-1参与投标的供应商必须在投标截止时间前，按照采购代理机构指定账户以转帐方式交纳保证金。（不接受以个人名义交纳的保证金，交纳保证金的投标人名称须与参与投标的投标人名称一致，否则不予退还。）并将银行转账凭证附在响应文件中，并做为保证金交纳的唯一凭证。</w:t>
      </w:r>
    </w:p>
    <w:p>
      <w:pPr>
        <w:tabs>
          <w:tab w:val="left" w:pos="980"/>
        </w:tabs>
        <w:kinsoku w:val="0"/>
        <w:spacing w:line="560" w:lineRule="exact"/>
        <w:ind w:firstLine="482" w:firstLineChars="200"/>
        <w:rPr>
          <w:rFonts w:ascii="新宋体" w:hAnsi="新宋体" w:eastAsia="新宋体" w:cs="新宋体"/>
          <w:b/>
          <w:bCs/>
          <w:kern w:val="0"/>
          <w:sz w:val="24"/>
        </w:rPr>
      </w:pPr>
      <w:r>
        <w:rPr>
          <w:rFonts w:hint="eastAsia" w:ascii="新宋体" w:hAnsi="新宋体" w:eastAsia="新宋体" w:cs="新宋体"/>
          <w:b/>
          <w:bCs/>
          <w:kern w:val="0"/>
          <w:sz w:val="24"/>
        </w:rPr>
        <w:t>投标保证金在开标前应从供应商的基本账户交纳到指定专用账户，</w:t>
      </w:r>
    </w:p>
    <w:p>
      <w:pPr>
        <w:tabs>
          <w:tab w:val="left" w:pos="980"/>
        </w:tabs>
        <w:kinsoku w:val="0"/>
        <w:spacing w:line="560" w:lineRule="exact"/>
        <w:ind w:firstLine="482" w:firstLineChars="200"/>
        <w:rPr>
          <w:rFonts w:ascii="新宋体" w:hAnsi="新宋体" w:eastAsia="新宋体" w:cs="新宋体"/>
          <w:b/>
          <w:bCs/>
          <w:kern w:val="0"/>
          <w:sz w:val="24"/>
        </w:rPr>
      </w:pPr>
      <w:r>
        <w:rPr>
          <w:rFonts w:hint="eastAsia" w:ascii="新宋体" w:hAnsi="新宋体" w:eastAsia="新宋体" w:cs="新宋体"/>
          <w:b/>
          <w:bCs/>
          <w:kern w:val="0"/>
          <w:sz w:val="24"/>
        </w:rPr>
        <w:t>保证金金额：人民币</w:t>
      </w:r>
      <w:r>
        <w:rPr>
          <w:rFonts w:hint="eastAsia" w:ascii="新宋体" w:hAnsi="新宋体" w:eastAsia="新宋体" w:cs="新宋体"/>
          <w:b/>
          <w:bCs/>
          <w:kern w:val="0"/>
          <w:sz w:val="24"/>
          <w:lang w:val="en-US" w:eastAsia="zh-CN"/>
        </w:rPr>
        <w:t>12</w:t>
      </w:r>
      <w:r>
        <w:rPr>
          <w:rFonts w:hint="eastAsia" w:ascii="新宋体" w:hAnsi="新宋体" w:eastAsia="新宋体" w:cs="新宋体"/>
          <w:b/>
          <w:bCs/>
          <w:kern w:val="0"/>
          <w:sz w:val="24"/>
        </w:rPr>
        <w:t>000.0</w:t>
      </w:r>
      <w:r>
        <w:rPr>
          <w:rFonts w:hint="eastAsia" w:ascii="新宋体" w:hAnsi="新宋体" w:eastAsia="新宋体" w:cs="新宋体"/>
          <w:b/>
          <w:bCs/>
          <w:kern w:val="0"/>
          <w:sz w:val="24"/>
          <w:lang w:val="en-US" w:eastAsia="zh-CN"/>
        </w:rPr>
        <w:t>0</w:t>
      </w:r>
      <w:r>
        <w:rPr>
          <w:rFonts w:hint="eastAsia" w:ascii="新宋体" w:hAnsi="新宋体" w:eastAsia="新宋体" w:cs="新宋体"/>
          <w:b/>
          <w:bCs/>
          <w:kern w:val="0"/>
          <w:sz w:val="24"/>
        </w:rPr>
        <w:t>元</w:t>
      </w:r>
    </w:p>
    <w:p>
      <w:pPr>
        <w:tabs>
          <w:tab w:val="left" w:pos="980"/>
        </w:tabs>
        <w:kinsoku w:val="0"/>
        <w:spacing w:line="560" w:lineRule="exact"/>
        <w:ind w:firstLine="482" w:firstLineChars="200"/>
        <w:rPr>
          <w:rFonts w:ascii="新宋体" w:hAnsi="新宋体" w:eastAsia="新宋体" w:cs="新宋体"/>
          <w:b/>
          <w:bCs/>
          <w:kern w:val="0"/>
          <w:sz w:val="24"/>
        </w:rPr>
      </w:pPr>
      <w:r>
        <w:rPr>
          <w:rFonts w:hint="eastAsia" w:ascii="新宋体" w:hAnsi="新宋体" w:eastAsia="新宋体" w:cs="新宋体"/>
          <w:b/>
          <w:bCs/>
          <w:kern w:val="0"/>
          <w:sz w:val="24"/>
        </w:rPr>
        <w:t>交易中心账户名称:宝鸡市公共资源交易中心保证金专户</w:t>
      </w:r>
    </w:p>
    <w:p>
      <w:pPr>
        <w:tabs>
          <w:tab w:val="left" w:pos="980"/>
        </w:tabs>
        <w:kinsoku w:val="0"/>
        <w:spacing w:line="560" w:lineRule="exact"/>
        <w:ind w:firstLine="482" w:firstLineChars="200"/>
        <w:rPr>
          <w:rFonts w:ascii="新宋体" w:hAnsi="新宋体" w:eastAsia="新宋体" w:cs="新宋体"/>
          <w:b/>
          <w:bCs/>
          <w:kern w:val="0"/>
          <w:sz w:val="24"/>
        </w:rPr>
      </w:pPr>
      <w:r>
        <w:rPr>
          <w:rFonts w:hint="eastAsia" w:ascii="新宋体" w:hAnsi="新宋体" w:eastAsia="新宋体" w:cs="新宋体"/>
          <w:b/>
          <w:bCs/>
          <w:kern w:val="0"/>
          <w:sz w:val="24"/>
        </w:rPr>
        <w:t>开户机构:长安银行股份有限公司宝鸡分行营业部</w:t>
      </w:r>
    </w:p>
    <w:p>
      <w:pPr>
        <w:tabs>
          <w:tab w:val="left" w:pos="980"/>
        </w:tabs>
        <w:kinsoku w:val="0"/>
        <w:spacing w:line="560" w:lineRule="exact"/>
        <w:ind w:firstLine="482" w:firstLineChars="200"/>
        <w:rPr>
          <w:rFonts w:hint="eastAsia" w:ascii="新宋体" w:hAnsi="新宋体" w:eastAsia="新宋体" w:cs="新宋体"/>
          <w:b/>
          <w:bCs/>
          <w:kern w:val="0"/>
          <w:sz w:val="24"/>
        </w:rPr>
      </w:pPr>
      <w:r>
        <w:rPr>
          <w:rFonts w:hint="eastAsia" w:ascii="新宋体" w:hAnsi="新宋体" w:eastAsia="新宋体" w:cs="新宋体"/>
          <w:b/>
          <w:bCs/>
          <w:kern w:val="0"/>
          <w:sz w:val="24"/>
        </w:rPr>
        <w:t>账 号:80602000142101980607703</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6-2 供应商未交纳、或者未足额交纳、或者未按规定时限交纳保证金的，将被视为自动放弃投标的权利。</w:t>
      </w:r>
    </w:p>
    <w:p>
      <w:pPr>
        <w:tabs>
          <w:tab w:val="left" w:pos="980"/>
        </w:tabs>
        <w:kinsoku w:val="0"/>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6-3供应商在递交响应文件时，不能出具保证金转账凭证的，其响应文件将被拒绝接收。</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6</w:t>
      </w:r>
      <w:r>
        <w:rPr>
          <w:rFonts w:hint="eastAsia" w:ascii="新宋体" w:hAnsi="新宋体" w:eastAsia="新宋体" w:cs="新宋体"/>
          <w:kern w:val="0"/>
          <w:sz w:val="24"/>
          <w:lang w:val="zh-CN"/>
        </w:rPr>
        <w:t>-4 投标保证金应用人民币，采用银行转账、支票、电汇、银行即期票现金。</w:t>
      </w:r>
    </w:p>
    <w:p>
      <w:pPr>
        <w:tabs>
          <w:tab w:val="left" w:pos="980"/>
        </w:tabs>
        <w:kinsoku w:val="0"/>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6</w:t>
      </w:r>
      <w:r>
        <w:rPr>
          <w:rFonts w:hint="eastAsia" w:ascii="新宋体" w:hAnsi="新宋体" w:eastAsia="新宋体" w:cs="新宋体"/>
          <w:kern w:val="0"/>
          <w:sz w:val="24"/>
          <w:lang w:val="zh-CN"/>
        </w:rPr>
        <w:t>-5 交纳保证金的</w:t>
      </w:r>
      <w:r>
        <w:rPr>
          <w:rFonts w:hint="eastAsia" w:ascii="新宋体" w:hAnsi="新宋体" w:eastAsia="新宋体" w:cs="新宋体"/>
          <w:kern w:val="0"/>
          <w:sz w:val="24"/>
        </w:rPr>
        <w:t>供应商</w:t>
      </w:r>
      <w:r>
        <w:rPr>
          <w:rFonts w:hint="eastAsia" w:ascii="新宋体" w:hAnsi="新宋体" w:eastAsia="新宋体" w:cs="新宋体"/>
          <w:kern w:val="0"/>
          <w:sz w:val="24"/>
          <w:lang w:val="zh-CN"/>
        </w:rPr>
        <w:t>应当从其基本账户转出。</w:t>
      </w:r>
    </w:p>
    <w:p>
      <w:pPr>
        <w:tabs>
          <w:tab w:val="left" w:pos="980"/>
        </w:tabs>
        <w:kinsoku w:val="0"/>
        <w:spacing w:line="560" w:lineRule="exact"/>
        <w:ind w:firstLine="482" w:firstLineChars="200"/>
        <w:rPr>
          <w:rFonts w:ascii="新宋体" w:hAnsi="新宋体" w:eastAsia="新宋体" w:cs="新宋体"/>
          <w:b/>
          <w:bCs/>
          <w:kern w:val="0"/>
          <w:sz w:val="24"/>
          <w:lang w:val="zh-CN"/>
        </w:rPr>
      </w:pPr>
      <w:r>
        <w:rPr>
          <w:rFonts w:hint="eastAsia" w:ascii="新宋体" w:hAnsi="新宋体" w:eastAsia="新宋体" w:cs="新宋体"/>
          <w:b/>
          <w:bCs/>
          <w:kern w:val="0"/>
          <w:sz w:val="24"/>
        </w:rPr>
        <w:t>6-</w:t>
      </w:r>
      <w:r>
        <w:rPr>
          <w:rFonts w:hint="eastAsia" w:ascii="新宋体" w:hAnsi="新宋体" w:eastAsia="新宋体" w:cs="新宋体"/>
          <w:b/>
          <w:bCs/>
          <w:kern w:val="0"/>
          <w:sz w:val="24"/>
          <w:lang w:val="zh-CN"/>
        </w:rPr>
        <w:t>6 保证金的退还</w:t>
      </w:r>
    </w:p>
    <w:p>
      <w:pPr>
        <w:tabs>
          <w:tab w:val="left" w:pos="980"/>
        </w:tabs>
        <w:kinsoku w:val="0"/>
        <w:spacing w:line="560" w:lineRule="exact"/>
        <w:ind w:firstLine="482" w:firstLineChars="200"/>
        <w:rPr>
          <w:rFonts w:ascii="新宋体" w:hAnsi="新宋体" w:eastAsia="新宋体" w:cs="新宋体"/>
          <w:b/>
          <w:bCs/>
          <w:kern w:val="0"/>
          <w:sz w:val="24"/>
          <w:u w:val="single"/>
          <w:lang w:val="zh-CN"/>
        </w:rPr>
      </w:pPr>
      <w:r>
        <w:rPr>
          <w:rFonts w:hint="eastAsia" w:ascii="新宋体" w:hAnsi="新宋体" w:eastAsia="新宋体" w:cs="新宋体"/>
          <w:b/>
          <w:bCs/>
          <w:kern w:val="0"/>
          <w:sz w:val="24"/>
          <w:u w:val="single"/>
        </w:rPr>
        <w:t>6-6-</w:t>
      </w:r>
      <w:r>
        <w:rPr>
          <w:rFonts w:hint="eastAsia" w:ascii="新宋体" w:hAnsi="新宋体" w:eastAsia="新宋体" w:cs="新宋体"/>
          <w:b/>
          <w:bCs/>
          <w:kern w:val="0"/>
          <w:sz w:val="24"/>
          <w:u w:val="single"/>
          <w:lang w:val="zh-CN"/>
        </w:rPr>
        <w:t>1在投标截止时间前撤回已提交响应文件的供应商的投标保证金，将在采购代理机构收到供应商书面撤回通知之日起5日内退还。</w:t>
      </w:r>
    </w:p>
    <w:p>
      <w:pPr>
        <w:tabs>
          <w:tab w:val="left" w:pos="980"/>
        </w:tabs>
        <w:kinsoku w:val="0"/>
        <w:spacing w:line="560" w:lineRule="exact"/>
        <w:ind w:firstLine="482" w:firstLineChars="200"/>
        <w:rPr>
          <w:rFonts w:ascii="新宋体" w:hAnsi="新宋体" w:eastAsia="新宋体" w:cs="新宋体"/>
          <w:b/>
          <w:bCs/>
          <w:kern w:val="0"/>
          <w:sz w:val="24"/>
          <w:u w:val="single"/>
          <w:lang w:val="zh-CN"/>
        </w:rPr>
      </w:pPr>
      <w:r>
        <w:rPr>
          <w:rFonts w:hint="eastAsia" w:ascii="新宋体" w:hAnsi="新宋体" w:eastAsia="新宋体" w:cs="新宋体"/>
          <w:b/>
          <w:bCs/>
          <w:kern w:val="0"/>
          <w:sz w:val="24"/>
          <w:u w:val="single"/>
        </w:rPr>
        <w:t>6-6-2</w:t>
      </w:r>
      <w:r>
        <w:rPr>
          <w:rFonts w:hint="eastAsia" w:ascii="新宋体" w:hAnsi="新宋体" w:eastAsia="新宋体" w:cs="新宋体"/>
          <w:b/>
          <w:bCs/>
          <w:kern w:val="0"/>
          <w:sz w:val="24"/>
          <w:u w:val="single"/>
          <w:lang w:val="zh-CN"/>
        </w:rPr>
        <w:t>所有未中标人的投标保证金，将在中标通知书发出后5日内退还。</w:t>
      </w:r>
    </w:p>
    <w:p>
      <w:pPr>
        <w:tabs>
          <w:tab w:val="left" w:pos="980"/>
        </w:tabs>
        <w:kinsoku w:val="0"/>
        <w:spacing w:line="560" w:lineRule="exact"/>
        <w:ind w:firstLine="482" w:firstLineChars="200"/>
        <w:rPr>
          <w:rFonts w:ascii="新宋体" w:hAnsi="新宋体" w:eastAsia="新宋体" w:cs="新宋体"/>
          <w:b/>
          <w:bCs/>
          <w:kern w:val="0"/>
          <w:sz w:val="24"/>
          <w:u w:val="single"/>
          <w:lang w:val="zh-CN"/>
        </w:rPr>
      </w:pPr>
      <w:r>
        <w:rPr>
          <w:rFonts w:hint="eastAsia" w:ascii="新宋体" w:hAnsi="新宋体" w:eastAsia="新宋体" w:cs="新宋体"/>
          <w:b/>
          <w:bCs/>
          <w:kern w:val="0"/>
          <w:sz w:val="24"/>
          <w:u w:val="single"/>
        </w:rPr>
        <w:t>6-6-3</w:t>
      </w:r>
      <w:r>
        <w:rPr>
          <w:rFonts w:hint="eastAsia" w:ascii="新宋体" w:hAnsi="新宋体" w:eastAsia="新宋体" w:cs="新宋体"/>
          <w:b/>
          <w:bCs/>
          <w:kern w:val="0"/>
          <w:sz w:val="24"/>
          <w:u w:val="single"/>
          <w:lang w:val="zh-CN"/>
        </w:rPr>
        <w:t>中标人的投标保证金，将在签订合同后5日内执合同予以退还。</w:t>
      </w:r>
    </w:p>
    <w:p>
      <w:pPr>
        <w:tabs>
          <w:tab w:val="left" w:pos="980"/>
        </w:tabs>
        <w:kinsoku w:val="0"/>
        <w:spacing w:line="560" w:lineRule="exact"/>
        <w:ind w:firstLine="482" w:firstLineChars="200"/>
        <w:rPr>
          <w:rFonts w:ascii="新宋体" w:hAnsi="新宋体" w:eastAsia="新宋体" w:cs="新宋体"/>
          <w:b/>
          <w:bCs/>
          <w:kern w:val="0"/>
          <w:sz w:val="24"/>
          <w:u w:val="single"/>
          <w:lang w:val="zh-CN"/>
        </w:rPr>
      </w:pPr>
      <w:r>
        <w:rPr>
          <w:rFonts w:hint="eastAsia" w:ascii="新宋体" w:hAnsi="新宋体" w:eastAsia="新宋体" w:cs="新宋体"/>
          <w:b/>
          <w:bCs/>
          <w:kern w:val="0"/>
          <w:sz w:val="24"/>
          <w:u w:val="single"/>
        </w:rPr>
        <w:t>6-7</w:t>
      </w:r>
      <w:r>
        <w:rPr>
          <w:rFonts w:hint="eastAsia" w:ascii="新宋体" w:hAnsi="新宋体" w:eastAsia="新宋体" w:cs="新宋体"/>
          <w:b/>
          <w:bCs/>
          <w:kern w:val="0"/>
          <w:sz w:val="24"/>
          <w:u w:val="single"/>
          <w:lang w:val="zh-CN"/>
        </w:rPr>
        <w:t>中标人需在合同签订后，将合同纸质版复印件送至代理公司，以此为据办理保证金退还手续，未及时办理退还者，由投标人自行负责。</w:t>
      </w:r>
    </w:p>
    <w:p>
      <w:pPr>
        <w:snapToGrid w:val="0"/>
        <w:spacing w:line="560" w:lineRule="exact"/>
        <w:ind w:firstLine="480" w:firstLineChars="200"/>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 xml:space="preserve"> 发生下列情况之一时，投标保证金将不予退还，提供担保函的供应商将由专业担保机构先行偿付采购人损失：</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1、供应商提供虚假资质谋取中标的；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-2、有围标、串标现象，经查证属实的；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3、供应商在竞争性谈判规定的投标有效期内撤回投标的；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4、供应商自行放弃投标资格而未在开标前以书面形式告知采购代理机构的；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5、供应商自行放弃中标资格的；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6、中标单位不在规定的时效内领取《成交通知书》的；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7、中标人不按规定支付中标服务费的；</w:t>
      </w:r>
    </w:p>
    <w:p>
      <w:pPr>
        <w:overflowPunct w:val="0"/>
        <w:topLinePunct/>
        <w:spacing w:line="560" w:lineRule="exact"/>
        <w:ind w:firstLine="480" w:firstLineChars="200"/>
        <w:jc w:val="left"/>
        <w:rPr>
          <w:rFonts w:ascii="新宋体" w:hAnsi="新宋体" w:eastAsia="新宋体" w:cs="新宋体"/>
          <w:sz w:val="24"/>
          <w:lang w:val="zh-CN"/>
        </w:rPr>
      </w:pPr>
      <w:r>
        <w:rPr>
          <w:rFonts w:hint="eastAsia" w:ascii="新宋体" w:hAnsi="新宋体" w:eastAsia="新宋体" w:cs="新宋体"/>
          <w:sz w:val="24"/>
        </w:rPr>
        <w:t>7-</w:t>
      </w:r>
      <w:r>
        <w:rPr>
          <w:rFonts w:hint="eastAsia" w:ascii="新宋体" w:hAnsi="新宋体" w:eastAsia="新宋体" w:cs="新宋体"/>
          <w:sz w:val="24"/>
          <w:lang w:val="zh-CN"/>
        </w:rPr>
        <w:t>8、中标人因自身原因未能在规定期限内与采购人签订合同的；</w:t>
      </w:r>
    </w:p>
    <w:p>
      <w:pPr>
        <w:tabs>
          <w:tab w:val="left" w:pos="525"/>
        </w:tabs>
        <w:spacing w:line="560" w:lineRule="exact"/>
        <w:rPr>
          <w:rFonts w:ascii="新宋体" w:hAnsi="新宋体" w:eastAsia="新宋体" w:cs="新宋体"/>
          <w:bCs/>
          <w:sz w:val="24"/>
        </w:rPr>
      </w:pPr>
      <w:r>
        <w:rPr>
          <w:rFonts w:hint="eastAsia" w:ascii="新宋体" w:hAnsi="新宋体" w:eastAsia="新宋体" w:cs="新宋体"/>
          <w:bCs/>
          <w:sz w:val="24"/>
        </w:rPr>
        <w:t>七、谈判评审小组的组成及职责和义务</w:t>
      </w:r>
    </w:p>
    <w:p>
      <w:pPr>
        <w:tabs>
          <w:tab w:val="left" w:pos="525"/>
        </w:tabs>
        <w:spacing w:line="560" w:lineRule="exact"/>
        <w:ind w:firstLine="480" w:firstLineChars="200"/>
        <w:rPr>
          <w:rFonts w:ascii="新宋体" w:hAnsi="新宋体" w:eastAsia="新宋体" w:cs="新宋体"/>
          <w:bCs/>
          <w:sz w:val="24"/>
        </w:rPr>
      </w:pPr>
      <w:r>
        <w:rPr>
          <w:rFonts w:hint="eastAsia" w:ascii="新宋体" w:hAnsi="新宋体" w:eastAsia="新宋体" w:cs="新宋体"/>
          <w:kern w:val="0"/>
          <w:sz w:val="24"/>
        </w:rPr>
        <w:t>1、谈判评审小组由采购人代表和评审专家共3人以上单数组成，其中评审专家人数不得少于谈判评审小组成员总数的2/3。达到公开招标数额标准的货物或者服务招标项目，谈判评审小组应当由3人以上单数组成。</w:t>
      </w:r>
    </w:p>
    <w:p>
      <w:pPr>
        <w:tabs>
          <w:tab w:val="left" w:pos="525"/>
        </w:tabs>
        <w:spacing w:line="560" w:lineRule="exact"/>
        <w:ind w:firstLine="480" w:firstLineChars="200"/>
        <w:rPr>
          <w:rFonts w:ascii="新宋体" w:hAnsi="新宋体" w:eastAsia="新宋体" w:cs="新宋体"/>
          <w:b/>
          <w:bCs/>
          <w:sz w:val="24"/>
        </w:rPr>
      </w:pPr>
      <w:r>
        <w:rPr>
          <w:rFonts w:hint="eastAsia" w:ascii="新宋体" w:hAnsi="新宋体" w:eastAsia="新宋体" w:cs="新宋体"/>
          <w:bCs/>
          <w:sz w:val="24"/>
        </w:rPr>
        <w:t>2、谈判</w:t>
      </w:r>
      <w:r>
        <w:rPr>
          <w:rFonts w:hint="eastAsia" w:ascii="新宋体" w:hAnsi="新宋体" w:eastAsia="新宋体" w:cs="新宋体"/>
          <w:kern w:val="0"/>
          <w:sz w:val="24"/>
        </w:rPr>
        <w:t>评审小组在竞争性谈判活动过程中履行下列职责：</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 xml:space="preserve">a、确认或者制定竞争性谈判文件； </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b、从符合相应资格条件的供应商名单中确定不少于3家的供应商参加谈判；</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c、审查供应商的响应文件并作出评价；</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d、要求供应商解释或者澄清其响应文件；</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 xml:space="preserve">e、编写评审报告； </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f、告知采购人、谈判组织机构在评审过程中发现的供应商的违法违规行为。</w:t>
      </w:r>
    </w:p>
    <w:p>
      <w:pPr>
        <w:tabs>
          <w:tab w:val="left" w:pos="525"/>
        </w:tabs>
        <w:spacing w:line="560" w:lineRule="exact"/>
        <w:ind w:firstLine="480" w:firstLineChars="200"/>
        <w:rPr>
          <w:rFonts w:ascii="新宋体" w:hAnsi="新宋体" w:eastAsia="新宋体" w:cs="新宋体"/>
          <w:b/>
          <w:bCs/>
          <w:sz w:val="24"/>
        </w:rPr>
      </w:pPr>
      <w:r>
        <w:rPr>
          <w:rFonts w:hint="eastAsia" w:ascii="新宋体" w:hAnsi="新宋体" w:eastAsia="新宋体" w:cs="新宋体"/>
          <w:kern w:val="0"/>
          <w:sz w:val="24"/>
        </w:rPr>
        <w:t>3、</w:t>
      </w:r>
      <w:r>
        <w:rPr>
          <w:rFonts w:hint="eastAsia" w:ascii="新宋体" w:hAnsi="新宋体" w:eastAsia="新宋体" w:cs="新宋体"/>
          <w:bCs/>
          <w:sz w:val="24"/>
        </w:rPr>
        <w:t>谈判</w:t>
      </w:r>
      <w:r>
        <w:rPr>
          <w:rFonts w:hint="eastAsia" w:ascii="新宋体" w:hAnsi="新宋体" w:eastAsia="新宋体" w:cs="新宋体"/>
          <w:kern w:val="0"/>
          <w:sz w:val="24"/>
        </w:rPr>
        <w:t>评审小组在竞争性谈判活动过程中履行下列义务：</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a、遵纪守法，客观、公正、廉洁地履行职责；</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b、根据竞争性谈判文件的规定独立进行评审，对个</w:t>
      </w:r>
      <w:r>
        <w:rPr>
          <w:rFonts w:hint="eastAsia" w:ascii="新宋体" w:hAnsi="新宋体" w:eastAsia="新宋体" w:cs="新宋体"/>
          <w:spacing w:val="-20"/>
          <w:kern w:val="0"/>
          <w:sz w:val="24"/>
        </w:rPr>
        <w:t>人的评审意见承担法律责任；</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c、参与评审报告的起草；</w:t>
      </w:r>
    </w:p>
    <w:p>
      <w:pPr>
        <w:tabs>
          <w:tab w:val="left" w:pos="525"/>
        </w:tabs>
        <w:spacing w:line="560" w:lineRule="exact"/>
        <w:ind w:firstLine="720" w:firstLineChars="300"/>
        <w:rPr>
          <w:rFonts w:ascii="新宋体" w:hAnsi="新宋体" w:eastAsia="新宋体" w:cs="新宋体"/>
          <w:b/>
          <w:bCs/>
          <w:sz w:val="24"/>
        </w:rPr>
      </w:pPr>
      <w:r>
        <w:rPr>
          <w:rFonts w:hint="eastAsia" w:ascii="新宋体" w:hAnsi="新宋体" w:eastAsia="新宋体" w:cs="新宋体"/>
          <w:kern w:val="0"/>
          <w:sz w:val="24"/>
        </w:rPr>
        <w:t>d、配合采购人、谈判组织机构答复供应商提出的质疑；</w:t>
      </w:r>
    </w:p>
    <w:p>
      <w:pPr>
        <w:tabs>
          <w:tab w:val="left" w:pos="525"/>
        </w:tabs>
        <w:spacing w:line="560" w:lineRule="exact"/>
        <w:rPr>
          <w:rFonts w:ascii="新宋体" w:hAnsi="新宋体" w:eastAsia="新宋体" w:cs="新宋体"/>
          <w:bCs/>
          <w:sz w:val="24"/>
        </w:rPr>
      </w:pPr>
      <w:r>
        <w:rPr>
          <w:rFonts w:hint="eastAsia" w:ascii="新宋体" w:hAnsi="新宋体" w:eastAsia="新宋体" w:cs="新宋体"/>
          <w:bCs/>
          <w:sz w:val="24"/>
        </w:rPr>
        <w:t>八、竞争性谈判及评审要求</w:t>
      </w:r>
    </w:p>
    <w:p>
      <w:pPr>
        <w:tabs>
          <w:tab w:val="left" w:pos="525"/>
        </w:tabs>
        <w:spacing w:line="560" w:lineRule="exact"/>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rPr>
        <w:t>1、谈判</w:t>
      </w:r>
      <w:r>
        <w:rPr>
          <w:rFonts w:hint="eastAsia" w:ascii="新宋体" w:hAnsi="新宋体" w:eastAsia="新宋体" w:cs="新宋体"/>
          <w:kern w:val="0"/>
          <w:sz w:val="24"/>
          <w:lang w:val="zh-CN"/>
        </w:rPr>
        <w:t>响应文件资格性审查：</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w:t>
      </w:r>
      <w:r>
        <w:rPr>
          <w:rFonts w:hint="eastAsia" w:ascii="新宋体" w:hAnsi="新宋体" w:eastAsia="新宋体" w:cs="新宋体"/>
          <w:kern w:val="0"/>
          <w:sz w:val="24"/>
          <w:lang w:val="zh-CN"/>
        </w:rPr>
        <w:t>-1 依据法律法规和谈判文件的规定，对响应文件中的资格证明文件、投标保证金等进行审查，以确保供应商</w:t>
      </w:r>
      <w:r>
        <w:rPr>
          <w:rFonts w:hint="eastAsia" w:ascii="新宋体" w:hAnsi="新宋体" w:eastAsia="新宋体" w:cs="新宋体"/>
          <w:kern w:val="0"/>
          <w:sz w:val="24"/>
        </w:rPr>
        <w:t>资质证明文件的合法性及有效性</w:t>
      </w:r>
      <w:r>
        <w:rPr>
          <w:rFonts w:hint="eastAsia" w:ascii="新宋体" w:hAnsi="新宋体" w:eastAsia="新宋体" w:cs="新宋体"/>
          <w:kern w:val="0"/>
          <w:sz w:val="24"/>
          <w:lang w:val="zh-CN"/>
        </w:rPr>
        <w:t>。</w:t>
      </w:r>
    </w:p>
    <w:p>
      <w:pPr>
        <w:tabs>
          <w:tab w:val="left" w:pos="525"/>
        </w:tabs>
        <w:spacing w:line="560" w:lineRule="exact"/>
        <w:ind w:firstLine="480" w:firstLineChars="200"/>
        <w:rPr>
          <w:rFonts w:ascii="新宋体" w:hAnsi="新宋体" w:eastAsia="新宋体" w:cs="新宋体"/>
          <w:bCs/>
          <w:sz w:val="24"/>
        </w:rPr>
      </w:pPr>
      <w:r>
        <w:rPr>
          <w:rFonts w:hint="eastAsia" w:ascii="新宋体" w:hAnsi="新宋体" w:eastAsia="新宋体" w:cs="新宋体"/>
          <w:kern w:val="0"/>
          <w:sz w:val="24"/>
        </w:rPr>
        <w:t>2</w:t>
      </w:r>
      <w:r>
        <w:rPr>
          <w:rFonts w:hint="eastAsia" w:ascii="新宋体" w:hAnsi="新宋体" w:eastAsia="新宋体" w:cs="新宋体"/>
          <w:kern w:val="0"/>
          <w:sz w:val="24"/>
          <w:lang w:val="zh-CN"/>
        </w:rPr>
        <w:t>、响应文件符合性审查。</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bCs/>
          <w:sz w:val="24"/>
        </w:rPr>
        <w:t>3、</w:t>
      </w:r>
      <w:r>
        <w:rPr>
          <w:rFonts w:hint="eastAsia" w:ascii="新宋体" w:hAnsi="新宋体" w:eastAsia="新宋体" w:cs="新宋体"/>
          <w:kern w:val="0"/>
          <w:sz w:val="24"/>
        </w:rPr>
        <w:t>谈判评审小组所有成员集中与单一供应商分别进行谈判。并给予所有参加谈判的供应商平等的谈判机会。</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4、供应商应当根据竞争性谈判文件的要求，在谈判开始前提交谈判响应文件。由谈判评审小组对谈判响应文件进行评审，并根据竞争性谈判文件规定的程序、评定成交的标准等事项与实质性响应竞争性谈判文件要求的供应商进行谈判。未实质性响应竞争性谈判文件的谈判响应文件按无效处理，谈判小组应当告知有关供应商。</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5、谈判评审小组在对谈判响应文件的有效性、完整性和响应程度进行审查时，可以要求供应商对谈判响应文件中含义不明确、同类问题表述不一致或者有明显文字和计算错误的内容等作出必要的澄清、说明或者更正。供应商的澄清、说明或者更正不得超出谈判响应文件的范围或者改变谈判响应文件的实质性内容。</w:t>
      </w:r>
    </w:p>
    <w:p>
      <w:pPr>
        <w:tabs>
          <w:tab w:val="left" w:pos="0"/>
          <w:tab w:val="left" w:pos="420"/>
        </w:tabs>
        <w:spacing w:line="560" w:lineRule="exact"/>
        <w:ind w:firstLine="480" w:firstLineChars="200"/>
        <w:rPr>
          <w:rFonts w:ascii="新宋体" w:hAnsi="新宋体" w:eastAsia="新宋体" w:cs="新宋体"/>
          <w:sz w:val="24"/>
        </w:rPr>
      </w:pPr>
      <w:r>
        <w:rPr>
          <w:rFonts w:hint="eastAsia" w:ascii="新宋体" w:hAnsi="新宋体" w:eastAsia="新宋体" w:cs="新宋体"/>
          <w:kern w:val="0"/>
          <w:sz w:val="24"/>
        </w:rPr>
        <w:t>6、谈判过程中，</w:t>
      </w:r>
      <w:r>
        <w:rPr>
          <w:rFonts w:hint="eastAsia" w:ascii="新宋体" w:hAnsi="新宋体" w:eastAsia="新宋体" w:cs="新宋体"/>
          <w:bCs/>
          <w:sz w:val="24"/>
        </w:rPr>
        <w:t>谈判响应</w:t>
      </w:r>
      <w:r>
        <w:rPr>
          <w:rFonts w:hint="eastAsia" w:ascii="新宋体" w:hAnsi="新宋体" w:eastAsia="新宋体" w:cs="新宋体"/>
          <w:sz w:val="24"/>
        </w:rPr>
        <w:t>文件中谈判一览表(报价表)内容与谈判响应文件中明细表内容不一致的，以谈判一览表(报价表)为准。谈判响应文件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tabs>
          <w:tab w:val="left" w:pos="0"/>
          <w:tab w:val="left" w:pos="420"/>
        </w:tabs>
        <w:spacing w:line="560" w:lineRule="exact"/>
        <w:ind w:firstLine="480" w:firstLineChars="200"/>
        <w:rPr>
          <w:rFonts w:ascii="新宋体" w:hAnsi="新宋体" w:eastAsia="新宋体" w:cs="新宋体"/>
          <w:sz w:val="24"/>
        </w:rPr>
      </w:pPr>
      <w:r>
        <w:rPr>
          <w:rFonts w:hint="eastAsia" w:ascii="新宋体" w:hAnsi="新宋体" w:eastAsia="新宋体" w:cs="新宋体"/>
          <w:kern w:val="0"/>
          <w:sz w:val="24"/>
        </w:rPr>
        <w:t>7、在谈判过程中，竞争性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评审小组应当及时以书面形式同时通知所有参加谈判的供应商。</w:t>
      </w:r>
    </w:p>
    <w:p>
      <w:pPr>
        <w:tabs>
          <w:tab w:val="left" w:pos="0"/>
          <w:tab w:val="left" w:pos="420"/>
        </w:tabs>
        <w:spacing w:line="560" w:lineRule="exact"/>
        <w:ind w:firstLine="480" w:firstLineChars="200"/>
        <w:rPr>
          <w:rFonts w:ascii="新宋体" w:hAnsi="新宋体" w:eastAsia="新宋体" w:cs="新宋体"/>
          <w:sz w:val="24"/>
        </w:rPr>
      </w:pPr>
      <w:r>
        <w:rPr>
          <w:rFonts w:hint="eastAsia" w:ascii="新宋体" w:hAnsi="新宋体" w:eastAsia="新宋体" w:cs="新宋体"/>
          <w:kern w:val="0"/>
          <w:sz w:val="24"/>
        </w:rPr>
        <w:t>8、供应商应当按照竞争性谈判文件的变动情况和谈判小组的要求重新提交谈判响应文件，并由其法定代表人或授权代表签字或者加盖公章。由授权代表签字的，应当附法定代表人授权书。供应商为自然人的，应当由本人签字并附身份证明。</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9、谈判评审小组要求供应商澄清、说明或者更正谈判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10、在最后一轮谈判结束后，谈判评审小组应当要求所有继续参加谈判的供应商在同一截止时间前提交最后谈判响应文件及最终报价。</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11、谈判评审小组成员以及与评审工作有关的人员不得泄露评审情况以及评审过程中获悉的国家秘密、商业秘密。并采取必要措施，保证评审工作在严格保密的情况下进行。任何单位和个人不得非法</w:t>
      </w:r>
      <w:r>
        <w:rPr>
          <w:rFonts w:hint="eastAsia" w:ascii="新宋体" w:hAnsi="新宋体" w:eastAsia="新宋体" w:cs="新宋体"/>
          <w:spacing w:val="-20"/>
          <w:kern w:val="0"/>
          <w:sz w:val="24"/>
        </w:rPr>
        <w:t>干预、影响评审过程和结果。</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12、在竞争性谈判活动中出现下列情形之一的，采购活动终止：</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A、因情况变化，不再符合规定的竞争性谈判采购方式适用情形的；</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B、出现影响采购公正的违法、违规行为的；</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C、在采购过程中符合竞争要求的供应商或者报价未超过采购预算的供应商不足3家的。</w:t>
      </w:r>
    </w:p>
    <w:p>
      <w:pPr>
        <w:tabs>
          <w:tab w:val="left" w:pos="525"/>
        </w:tabs>
        <w:spacing w:line="560" w:lineRule="exact"/>
        <w:rPr>
          <w:rFonts w:ascii="新宋体" w:hAnsi="新宋体" w:eastAsia="新宋体" w:cs="新宋体"/>
          <w:kern w:val="0"/>
          <w:sz w:val="24"/>
        </w:rPr>
      </w:pPr>
      <w:r>
        <w:rPr>
          <w:rFonts w:hint="eastAsia" w:ascii="新宋体" w:hAnsi="新宋体" w:eastAsia="新宋体" w:cs="新宋体"/>
          <w:kern w:val="0"/>
          <w:sz w:val="24"/>
        </w:rPr>
        <w:t>九、成交供应商的确定和公告</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1、谈判评审小组应当从产品质量和服务均能满足竞争性谈判文件实质性响应要求的供应商中，按照经最后报价由低到高的顺序推荐前3名为成交候选供应商，并编写评审报告</w:t>
      </w:r>
      <w:r>
        <w:rPr>
          <w:rFonts w:hint="eastAsia" w:ascii="新宋体" w:hAnsi="新宋体" w:eastAsia="新宋体" w:cs="新宋体"/>
          <w:bCs/>
          <w:sz w:val="24"/>
        </w:rPr>
        <w:t>。</w:t>
      </w:r>
    </w:p>
    <w:p>
      <w:pPr>
        <w:tabs>
          <w:tab w:val="left" w:pos="525"/>
        </w:tabs>
        <w:spacing w:line="560" w:lineRule="exact"/>
        <w:ind w:firstLine="480" w:firstLineChars="200"/>
        <w:rPr>
          <w:rFonts w:ascii="新宋体" w:hAnsi="新宋体" w:eastAsia="新宋体" w:cs="新宋体"/>
          <w:b/>
          <w:bCs/>
          <w:sz w:val="24"/>
        </w:rPr>
      </w:pPr>
      <w:r>
        <w:rPr>
          <w:rFonts w:hint="eastAsia" w:ascii="新宋体" w:hAnsi="新宋体" w:eastAsia="新宋体" w:cs="新宋体"/>
          <w:kern w:val="0"/>
          <w:sz w:val="24"/>
        </w:rPr>
        <w:t>2、评审报告由谈判评审小组成员签字认可。谈判评审小组成员对评审报告有异议的，谈判评审小组按照少数服从多数的原则推荐成交候选人。对评审报告有异议的谈判评审小组成员，应当在评审报告上签署不同意见并说明理由，由谈判评审小组书面记录相关情况。谈判评审小组成员拒绝在评审报告上签字又不书面说明其不同意见和理由的，视为同意评审报告。</w:t>
      </w:r>
    </w:p>
    <w:p>
      <w:pPr>
        <w:tabs>
          <w:tab w:val="left" w:pos="0"/>
        </w:tabs>
        <w:spacing w:line="560" w:lineRule="exact"/>
        <w:ind w:firstLine="480" w:firstLineChars="200"/>
        <w:rPr>
          <w:rFonts w:ascii="新宋体" w:hAnsi="新宋体" w:eastAsia="新宋体" w:cs="新宋体"/>
          <w:bCs/>
          <w:sz w:val="24"/>
        </w:rPr>
      </w:pPr>
      <w:r>
        <w:rPr>
          <w:rFonts w:hint="eastAsia" w:ascii="新宋体" w:hAnsi="新宋体" w:eastAsia="新宋体" w:cs="新宋体"/>
          <w:sz w:val="24"/>
        </w:rPr>
        <w:t>3、谈判组织机构根据</w:t>
      </w:r>
      <w:r>
        <w:rPr>
          <w:rFonts w:hint="eastAsia" w:ascii="新宋体" w:hAnsi="新宋体" w:eastAsia="新宋体" w:cs="新宋体"/>
          <w:bCs/>
          <w:sz w:val="24"/>
        </w:rPr>
        <w:t>评审报告推荐的成交候选供应商名单，在谈判现场宣布评审结果。</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4、</w:t>
      </w:r>
      <w:r>
        <w:rPr>
          <w:rFonts w:hint="eastAsia" w:ascii="新宋体" w:hAnsi="新宋体" w:eastAsia="新宋体" w:cs="新宋体"/>
          <w:sz w:val="24"/>
        </w:rPr>
        <w:t>谈判组织</w:t>
      </w:r>
      <w:r>
        <w:rPr>
          <w:rFonts w:hint="eastAsia" w:ascii="新宋体" w:hAnsi="新宋体" w:eastAsia="新宋体" w:cs="新宋体"/>
          <w:kern w:val="0"/>
          <w:sz w:val="24"/>
        </w:rPr>
        <w:t>机构应当在成交候选供应商确定后2个工作日内，在省级及以上指定的</w:t>
      </w:r>
      <w:r>
        <w:rPr>
          <w:rFonts w:hint="eastAsia" w:ascii="新宋体" w:hAnsi="新宋体" w:eastAsia="新宋体" w:cs="新宋体"/>
          <w:bCs/>
          <w:sz w:val="24"/>
        </w:rPr>
        <w:t>信息发布媒体</w:t>
      </w:r>
      <w:r>
        <w:rPr>
          <w:rFonts w:hint="eastAsia" w:ascii="新宋体" w:hAnsi="新宋体" w:eastAsia="新宋体" w:cs="新宋体"/>
          <w:kern w:val="0"/>
          <w:sz w:val="24"/>
        </w:rPr>
        <w:t>上公告评审结果。待公告期满无异议后向第一成交候选供应商发出成交通知书。</w:t>
      </w:r>
    </w:p>
    <w:p>
      <w:pPr>
        <w:tabs>
          <w:tab w:val="left" w:pos="525"/>
        </w:tabs>
        <w:spacing w:line="560" w:lineRule="exact"/>
        <w:rPr>
          <w:rFonts w:ascii="新宋体" w:hAnsi="新宋体" w:eastAsia="新宋体" w:cs="新宋体"/>
          <w:kern w:val="0"/>
          <w:sz w:val="24"/>
        </w:rPr>
      </w:pPr>
      <w:r>
        <w:rPr>
          <w:rFonts w:hint="eastAsia" w:ascii="新宋体" w:hAnsi="新宋体" w:eastAsia="新宋体" w:cs="新宋体"/>
          <w:kern w:val="0"/>
          <w:sz w:val="24"/>
        </w:rPr>
        <w:t>十、合同的签订</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1、合同支付方式及比例：详见商务条款。</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2、采购人与成交供应商应当在成交通知书发出之日起30日内，以及技术和服务要求等事项签订合同。</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3、采购人不得向成交供应商提出超出竞争性谈判文件以外的任何要求作为签订合同的条件，不得与成交供应商订立背离竞争性谈判文件确定的合同文本以及技术和服务要求等实质性内容的协议。</w:t>
      </w:r>
    </w:p>
    <w:p>
      <w:pPr>
        <w:tabs>
          <w:tab w:val="left" w:pos="525"/>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4、成交供应商放弃签订采购合同或者不履行合同的，采购人可以按照评审报告推荐的成交候选人名单排序，确定下一候选人为成交供应商，也可以重新开展政府采购活动。</w:t>
      </w:r>
    </w:p>
    <w:p>
      <w:pPr>
        <w:tabs>
          <w:tab w:val="left" w:pos="0"/>
        </w:tabs>
        <w:spacing w:line="560" w:lineRule="exact"/>
        <w:ind w:firstLine="480" w:firstLineChars="200"/>
        <w:rPr>
          <w:rFonts w:ascii="新宋体" w:hAnsi="新宋体" w:eastAsia="新宋体" w:cs="新宋体"/>
          <w:bCs/>
          <w:sz w:val="24"/>
        </w:rPr>
      </w:pPr>
      <w:r>
        <w:rPr>
          <w:rFonts w:hint="eastAsia" w:ascii="新宋体" w:hAnsi="新宋体" w:eastAsia="新宋体" w:cs="新宋体"/>
          <w:bCs/>
          <w:sz w:val="24"/>
        </w:rPr>
        <w:t>5、合同在执行过程中，确需修改、变更时，应当按照相应的审核批准程序办理。</w:t>
      </w:r>
    </w:p>
    <w:p>
      <w:pPr>
        <w:tabs>
          <w:tab w:val="left" w:pos="0"/>
        </w:tabs>
        <w:spacing w:line="560" w:lineRule="exact"/>
        <w:ind w:firstLine="480" w:firstLineChars="200"/>
        <w:rPr>
          <w:rFonts w:ascii="新宋体" w:hAnsi="新宋体" w:eastAsia="新宋体" w:cs="新宋体"/>
          <w:bCs/>
          <w:sz w:val="24"/>
        </w:rPr>
      </w:pPr>
      <w:r>
        <w:rPr>
          <w:rFonts w:hint="eastAsia" w:ascii="新宋体" w:hAnsi="新宋体" w:eastAsia="新宋体" w:cs="新宋体"/>
          <w:bCs/>
          <w:sz w:val="24"/>
        </w:rPr>
        <w:t>6、竞争性谈判文件、谈判响应文件、补充协议等为合同的组成部分，具有同等法律效力。</w:t>
      </w:r>
    </w:p>
    <w:p>
      <w:pPr>
        <w:tabs>
          <w:tab w:val="left" w:pos="0"/>
        </w:tabs>
        <w:spacing w:line="560" w:lineRule="exact"/>
        <w:ind w:firstLine="480" w:firstLineChars="200"/>
        <w:rPr>
          <w:rFonts w:ascii="新宋体" w:hAnsi="新宋体" w:eastAsia="新宋体" w:cs="新宋体"/>
          <w:kern w:val="0"/>
          <w:sz w:val="24"/>
        </w:rPr>
      </w:pPr>
      <w:r>
        <w:rPr>
          <w:rFonts w:hint="eastAsia" w:ascii="新宋体" w:hAnsi="新宋体" w:eastAsia="新宋体" w:cs="新宋体"/>
          <w:kern w:val="0"/>
          <w:sz w:val="24"/>
        </w:rPr>
        <w:t>7、除不可抗力等因素外，成交通知书发出后，采购人改变成交结果，或者成交供应商拒绝签订采购合同的，应当承担相应的法律责任。</w:t>
      </w:r>
    </w:p>
    <w:p>
      <w:pPr>
        <w:pStyle w:val="3"/>
        <w:spacing w:before="0" w:after="0" w:line="500" w:lineRule="exact"/>
        <w:rPr>
          <w:rFonts w:hint="eastAsia" w:ascii="宋体" w:hAnsi="宋体" w:eastAsia="宋体" w:cs="宋体"/>
          <w:b w:val="0"/>
          <w:bCs w:val="0"/>
          <w:sz w:val="24"/>
          <w:szCs w:val="24"/>
        </w:rPr>
      </w:pPr>
      <w:bookmarkStart w:id="1" w:name="_Toc30692"/>
      <w:bookmarkStart w:id="2" w:name="_Toc5061"/>
      <w:bookmarkStart w:id="3" w:name="_Toc26077"/>
      <w:bookmarkStart w:id="4" w:name="_Toc458617463"/>
      <w:bookmarkStart w:id="5" w:name="_Toc458617740"/>
      <w:bookmarkStart w:id="6" w:name="_Toc458617465"/>
      <w:bookmarkStart w:id="7" w:name="_Toc458617742"/>
      <w:bookmarkStart w:id="8" w:name="_Toc459049899"/>
      <w:bookmarkStart w:id="9" w:name="_Toc458617793"/>
      <w:bookmarkStart w:id="10" w:name="_Toc459049730"/>
      <w:r>
        <w:rPr>
          <w:rFonts w:hint="eastAsia" w:ascii="宋体" w:hAnsi="宋体" w:eastAsia="宋体" w:cs="宋体"/>
          <w:b w:val="0"/>
          <w:bCs w:val="0"/>
          <w:sz w:val="24"/>
          <w:szCs w:val="24"/>
          <w:lang w:eastAsia="zh-CN"/>
        </w:rPr>
        <w:t>十一</w:t>
      </w:r>
      <w:r>
        <w:rPr>
          <w:rFonts w:hint="eastAsia" w:ascii="宋体" w:hAnsi="宋体" w:eastAsia="宋体" w:cs="宋体"/>
          <w:b w:val="0"/>
          <w:bCs w:val="0"/>
          <w:sz w:val="24"/>
          <w:szCs w:val="24"/>
        </w:rPr>
        <w:t>、招标代理服务费</w:t>
      </w:r>
      <w:bookmarkEnd w:id="1"/>
      <w:bookmarkEnd w:id="2"/>
      <w:bookmarkEnd w:id="3"/>
      <w:bookmarkEnd w:id="4"/>
      <w:bookmarkEnd w:id="5"/>
    </w:p>
    <w:p>
      <w:pPr>
        <w:spacing w:line="500" w:lineRule="exact"/>
        <w:ind w:firstLine="480" w:firstLineChars="200"/>
        <w:rPr>
          <w:rFonts w:hint="eastAsia" w:ascii="宋体" w:hAnsi="宋体" w:cs="宋体"/>
          <w:sz w:val="24"/>
          <w:szCs w:val="24"/>
        </w:rPr>
      </w:pPr>
      <w:r>
        <w:rPr>
          <w:rFonts w:hint="eastAsia" w:ascii="宋体" w:hAnsi="宋体" w:cs="宋体"/>
          <w:sz w:val="24"/>
          <w:szCs w:val="24"/>
        </w:rPr>
        <w:t>1、</w:t>
      </w:r>
      <w:bookmarkStart w:id="11" w:name="_Toc193126874"/>
      <w:bookmarkStart w:id="12" w:name="_Toc188808820"/>
      <w:bookmarkStart w:id="13" w:name="_Toc193187089"/>
      <w:bookmarkStart w:id="14" w:name="_Toc194663910"/>
      <w:r>
        <w:rPr>
          <w:rFonts w:hint="eastAsia" w:ascii="宋体" w:hAnsi="宋体" w:cs="宋体"/>
          <w:sz w:val="24"/>
          <w:szCs w:val="24"/>
        </w:rPr>
        <w:t>参考国家发展计划委员会计价格[2002]1980号、发改办价格［2003］857号规定，依据发改价格[2015]299号文件规定标准计取该项目的招标代理服务费，经双方协商，由中标人支付招标代理服务费，发放</w:t>
      </w:r>
      <w:r>
        <w:rPr>
          <w:rFonts w:hint="eastAsia" w:ascii="宋体" w:hAnsi="宋体" w:cs="宋体"/>
          <w:sz w:val="24"/>
          <w:szCs w:val="24"/>
          <w:lang w:eastAsia="zh-CN"/>
        </w:rPr>
        <w:t>成交</w:t>
      </w:r>
      <w:r>
        <w:rPr>
          <w:rFonts w:hint="eastAsia" w:ascii="宋体" w:hAnsi="宋体" w:cs="宋体"/>
          <w:sz w:val="24"/>
          <w:szCs w:val="24"/>
        </w:rPr>
        <w:t>通知书时由中标人一次性付清。</w:t>
      </w:r>
    </w:p>
    <w:p>
      <w:pPr>
        <w:pStyle w:val="3"/>
        <w:spacing w:before="0" w:after="0" w:line="500" w:lineRule="exact"/>
        <w:rPr>
          <w:rFonts w:hint="eastAsia" w:ascii="宋体" w:hAnsi="宋体" w:eastAsia="宋体" w:cs="宋体"/>
          <w:b w:val="0"/>
          <w:bCs w:val="0"/>
          <w:sz w:val="24"/>
          <w:szCs w:val="24"/>
        </w:rPr>
      </w:pPr>
      <w:bookmarkStart w:id="15" w:name="_Toc1934"/>
      <w:bookmarkStart w:id="16" w:name="_Toc458617464"/>
      <w:bookmarkStart w:id="17" w:name="_Toc458617741"/>
      <w:bookmarkStart w:id="18" w:name="_Toc25885"/>
      <w:bookmarkStart w:id="19" w:name="_Toc21804"/>
      <w:r>
        <w:rPr>
          <w:rFonts w:hint="eastAsia" w:ascii="宋体" w:hAnsi="宋体" w:eastAsia="宋体" w:cs="宋体"/>
          <w:b w:val="0"/>
          <w:bCs w:val="0"/>
          <w:sz w:val="24"/>
          <w:szCs w:val="24"/>
        </w:rPr>
        <w:t>十</w:t>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、变更采购方式</w:t>
      </w:r>
      <w:bookmarkEnd w:id="11"/>
      <w:bookmarkEnd w:id="12"/>
      <w:bookmarkEnd w:id="13"/>
      <w:bookmarkEnd w:id="14"/>
      <w:bookmarkEnd w:id="15"/>
      <w:bookmarkEnd w:id="16"/>
      <w:bookmarkEnd w:id="17"/>
      <w:bookmarkEnd w:id="18"/>
      <w:bookmarkEnd w:id="19"/>
    </w:p>
    <w:p>
      <w:pPr>
        <w:spacing w:line="500" w:lineRule="exact"/>
        <w:ind w:firstLine="480" w:firstLineChars="200"/>
        <w:rPr>
          <w:rFonts w:hint="eastAsia" w:ascii="宋体" w:hAnsi="宋体" w:cs="宋体"/>
          <w:sz w:val="24"/>
          <w:szCs w:val="24"/>
        </w:rPr>
      </w:pPr>
      <w:r>
        <w:rPr>
          <w:rFonts w:hint="eastAsia" w:ascii="宋体" w:hAnsi="宋体" w:cs="宋体"/>
          <w:sz w:val="24"/>
          <w:szCs w:val="24"/>
        </w:rPr>
        <w:t>如果发生下列情况之一，采购人和采购代理机构将按《中华人民共和国政府采购法》等有关规定重新组织采购或报请监督管理机构批准变更招标方式：</w:t>
      </w:r>
    </w:p>
    <w:p>
      <w:pPr>
        <w:spacing w:line="500" w:lineRule="exact"/>
        <w:rPr>
          <w:rFonts w:hint="eastAsia" w:ascii="宋体" w:hAnsi="宋体" w:cs="宋体"/>
          <w:kern w:val="96"/>
          <w:sz w:val="24"/>
          <w:szCs w:val="24"/>
        </w:rPr>
      </w:pPr>
      <w:r>
        <w:rPr>
          <w:rFonts w:hint="eastAsia" w:ascii="宋体" w:hAnsi="宋体" w:cs="宋体"/>
          <w:kern w:val="96"/>
          <w:sz w:val="24"/>
          <w:szCs w:val="24"/>
        </w:rPr>
        <w:t xml:space="preserve">    （1）因重大变故，采购任务取消的；</w:t>
      </w:r>
    </w:p>
    <w:p>
      <w:pPr>
        <w:spacing w:line="500" w:lineRule="exact"/>
        <w:ind w:firstLine="480" w:firstLineChars="200"/>
        <w:rPr>
          <w:rFonts w:hint="eastAsia" w:ascii="宋体" w:hAnsi="宋体" w:cs="宋体"/>
          <w:sz w:val="24"/>
          <w:szCs w:val="24"/>
        </w:rPr>
      </w:pPr>
      <w:r>
        <w:rPr>
          <w:rFonts w:hint="eastAsia" w:ascii="宋体" w:hAnsi="宋体" w:cs="宋体"/>
          <w:kern w:val="96"/>
          <w:sz w:val="24"/>
          <w:szCs w:val="24"/>
        </w:rPr>
        <w:t>（2）</w:t>
      </w:r>
      <w:r>
        <w:rPr>
          <w:rFonts w:hint="eastAsia" w:ascii="宋体" w:hAnsi="宋体" w:cs="宋体"/>
          <w:sz w:val="24"/>
          <w:szCs w:val="24"/>
        </w:rPr>
        <w:t>出现影响采购公正的违法、违规行为的；</w:t>
      </w:r>
    </w:p>
    <w:p>
      <w:pPr>
        <w:spacing w:line="500" w:lineRule="exact"/>
        <w:ind w:firstLine="480" w:firstLineChars="200"/>
        <w:rPr>
          <w:rFonts w:hint="eastAsia" w:ascii="宋体" w:hAnsi="宋体" w:cs="宋体"/>
          <w:kern w:val="96"/>
          <w:sz w:val="24"/>
          <w:szCs w:val="24"/>
        </w:rPr>
      </w:pPr>
      <w:r>
        <w:rPr>
          <w:rFonts w:hint="eastAsia" w:ascii="宋体" w:hAnsi="宋体" w:cs="宋体"/>
          <w:sz w:val="24"/>
          <w:szCs w:val="24"/>
        </w:rPr>
        <w:t>（3）符合专业条件的投标人或者对招标文件实质响应的投标人不足三家的；</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（4）所有</w:t>
      </w:r>
      <w:r>
        <w:rPr>
          <w:rFonts w:hint="eastAsia" w:ascii="宋体" w:hAnsi="宋体" w:cs="宋体"/>
          <w:sz w:val="24"/>
          <w:szCs w:val="24"/>
          <w:lang w:eastAsia="zh-CN"/>
        </w:rPr>
        <w:t>供应商</w:t>
      </w:r>
      <w:r>
        <w:rPr>
          <w:rFonts w:hint="eastAsia" w:ascii="宋体" w:hAnsi="宋体" w:cs="宋体"/>
          <w:sz w:val="24"/>
          <w:szCs w:val="24"/>
        </w:rPr>
        <w:t>的报价均超出采购预算限额，采购人不能支付的。</w:t>
      </w:r>
    </w:p>
    <w:bookmarkEnd w:id="6"/>
    <w:bookmarkEnd w:id="7"/>
    <w:bookmarkEnd w:id="8"/>
    <w:bookmarkEnd w:id="9"/>
    <w:bookmarkEnd w:id="10"/>
    <w:p>
      <w:pPr>
        <w:pStyle w:val="3"/>
        <w:spacing w:before="0" w:after="0" w:line="500" w:lineRule="exact"/>
        <w:rPr>
          <w:rFonts w:hint="eastAsia" w:ascii="宋体" w:hAnsi="宋体" w:eastAsia="宋体" w:cs="宋体"/>
          <w:b w:val="0"/>
          <w:bCs w:val="0"/>
          <w:sz w:val="24"/>
          <w:szCs w:val="24"/>
        </w:rPr>
      </w:pPr>
      <w:bookmarkStart w:id="20" w:name="_Toc12217"/>
      <w:bookmarkStart w:id="21" w:name="_Toc27906"/>
      <w:bookmarkStart w:id="22" w:name="_Toc23540"/>
      <w:r>
        <w:rPr>
          <w:rFonts w:hint="eastAsia" w:ascii="宋体" w:hAnsi="宋体" w:eastAsia="宋体" w:cs="宋体"/>
          <w:b w:val="0"/>
          <w:bCs w:val="0"/>
          <w:sz w:val="24"/>
          <w:szCs w:val="24"/>
        </w:rPr>
        <w:t>十</w:t>
      </w: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、质疑与投诉</w:t>
      </w:r>
      <w:bookmarkEnd w:id="20"/>
      <w:bookmarkEnd w:id="21"/>
      <w:bookmarkEnd w:id="22"/>
    </w:p>
    <w:p>
      <w:pPr>
        <w:spacing w:line="500" w:lineRule="exact"/>
        <w:ind w:firstLine="480" w:firstLineChars="200"/>
        <w:rPr>
          <w:rFonts w:hint="eastAsia" w:ascii="宋体" w:hAnsi="宋体" w:cs="宋体"/>
          <w:sz w:val="24"/>
          <w:szCs w:val="24"/>
        </w:rPr>
      </w:pPr>
      <w:bookmarkStart w:id="23" w:name="_Toc458617743"/>
      <w:bookmarkStart w:id="24" w:name="_Toc2290"/>
      <w:bookmarkStart w:id="25" w:name="_Toc458617466"/>
      <w:r>
        <w:rPr>
          <w:rFonts w:hint="eastAsia" w:ascii="宋体" w:hAnsi="宋体" w:cs="宋体"/>
          <w:sz w:val="24"/>
          <w:szCs w:val="24"/>
        </w:rPr>
        <w:t>1、质疑</w:t>
      </w:r>
    </w:p>
    <w:p>
      <w:pPr>
        <w:spacing w:line="500" w:lineRule="exact"/>
        <w:ind w:firstLine="480" w:firstLineChars="200"/>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认为招标文件、招标过程和中标结果使自己的权益受到损害的，可以按《中华人民共和国政府采购法》第52条有关规定及《中华人民共和国财政部令第94号》规定执行。质疑须提供法定代表人授权书、质疑函、相关证明材料。</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2、投诉</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质疑</w:t>
      </w:r>
      <w:r>
        <w:rPr>
          <w:rFonts w:hint="eastAsia" w:ascii="宋体" w:hAnsi="宋体" w:cs="宋体"/>
          <w:sz w:val="24"/>
          <w:szCs w:val="24"/>
          <w:lang w:eastAsia="zh-CN"/>
        </w:rPr>
        <w:t>供应商</w:t>
      </w:r>
      <w:r>
        <w:rPr>
          <w:rFonts w:hint="eastAsia" w:ascii="宋体" w:hAnsi="宋体" w:cs="宋体"/>
          <w:sz w:val="24"/>
          <w:szCs w:val="24"/>
        </w:rPr>
        <w:t>对采购人、采购代理机构的答复不满意或者采购人、采购代理机构未在规定的时间内作出答复的，可按《政府采购法》第55条等有关规定执行。</w:t>
      </w:r>
    </w:p>
    <w:p>
      <w:pPr>
        <w:pStyle w:val="3"/>
        <w:spacing w:before="0" w:after="0" w:line="500" w:lineRule="exact"/>
        <w:rPr>
          <w:rFonts w:hint="eastAsia" w:ascii="宋体" w:hAnsi="宋体" w:eastAsia="宋体" w:cs="宋体"/>
          <w:b w:val="0"/>
          <w:bCs w:val="0"/>
          <w:sz w:val="24"/>
          <w:szCs w:val="24"/>
        </w:rPr>
      </w:pPr>
      <w:bookmarkStart w:id="26" w:name="_Toc531"/>
      <w:bookmarkStart w:id="27" w:name="_Toc32472"/>
      <w:r>
        <w:rPr>
          <w:rFonts w:hint="eastAsia" w:ascii="宋体" w:hAnsi="宋体" w:eastAsia="宋体" w:cs="宋体"/>
          <w:b w:val="0"/>
          <w:bCs w:val="0"/>
          <w:sz w:val="24"/>
          <w:szCs w:val="24"/>
        </w:rPr>
        <w:t>十</w:t>
      </w: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、拒绝商业贿赂</w:t>
      </w:r>
      <w:bookmarkEnd w:id="23"/>
      <w:bookmarkEnd w:id="24"/>
      <w:bookmarkEnd w:id="25"/>
      <w:bookmarkEnd w:id="26"/>
      <w:bookmarkEnd w:id="27"/>
    </w:p>
    <w:p>
      <w:pPr>
        <w:spacing w:line="500" w:lineRule="exact"/>
        <w:ind w:firstLine="480" w:firstLineChars="200"/>
        <w:rPr>
          <w:rFonts w:hint="eastAsia" w:ascii="宋体" w:hAnsi="宋体" w:cs="宋体"/>
          <w:sz w:val="24"/>
          <w:szCs w:val="24"/>
        </w:rPr>
      </w:pPr>
      <w:r>
        <w:rPr>
          <w:rFonts w:hint="eastAsia" w:ascii="宋体" w:hAnsi="宋体" w:cs="宋体"/>
          <w:sz w:val="24"/>
          <w:szCs w:val="24"/>
        </w:rPr>
        <w:t>1、遵照陕西省财政厅的规定，采购人、采购代理机构和评审专家在招投标活动中，都要签订相应的《拒绝政府采购领域商业贿赂承诺书》，并对违反承诺的行为承担全部责任。</w:t>
      </w:r>
    </w:p>
    <w:p>
      <w:pPr>
        <w:rPr>
          <w:sz w:val="24"/>
          <w:szCs w:val="24"/>
        </w:rPr>
      </w:pPr>
    </w:p>
    <w:p>
      <w:pPr>
        <w:pStyle w:val="6"/>
        <w:rPr>
          <w:sz w:val="24"/>
          <w:szCs w:val="24"/>
        </w:rPr>
      </w:pPr>
    </w:p>
    <w:p/>
    <w:p/>
    <w:p/>
    <w:p/>
    <w:p/>
    <w:p/>
    <w:p/>
    <w:p/>
    <w:p/>
    <w:p/>
    <w:p/>
    <w:p/>
    <w:p/>
    <w:p/>
    <w:p/>
    <w:p/>
    <w:p/>
    <w:p/>
    <w:p/>
    <w:p/>
    <w:p/>
    <w:p/>
    <w:p/>
    <w:p/>
    <w:p/>
    <w:p/>
    <w:p/>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ascii="宋体" w:hAnsi="宋体" w:cs="宋体"/>
          <w:sz w:val="28"/>
          <w:szCs w:val="28"/>
        </w:rPr>
      </w:pPr>
      <w:r>
        <w:rPr>
          <w:rFonts w:hint="eastAsia" w:ascii="宋体" w:hAnsi="宋体" w:cs="宋体"/>
          <w:b/>
          <w:bCs/>
          <w:sz w:val="28"/>
          <w:szCs w:val="28"/>
        </w:rPr>
        <w:t>第三章    评审程序及办法</w:t>
      </w:r>
    </w:p>
    <w:p>
      <w:pPr>
        <w:pStyle w:val="15"/>
        <w:spacing w:beforeAutospacing="0" w:afterAutospacing="0" w:line="560" w:lineRule="exact"/>
        <w:jc w:val="both"/>
        <w:rPr>
          <w:rFonts w:ascii="宋体" w:hAnsi="宋体" w:cs="宋体"/>
          <w:b/>
          <w:bCs/>
        </w:rPr>
      </w:pPr>
      <w:r>
        <w:rPr>
          <w:rFonts w:hint="eastAsia" w:ascii="宋体" w:hAnsi="宋体" w:cs="宋体"/>
          <w:b/>
          <w:bCs/>
        </w:rPr>
        <w:t>一、评标原则:</w:t>
      </w:r>
    </w:p>
    <w:p>
      <w:pPr>
        <w:pStyle w:val="15"/>
        <w:spacing w:beforeAutospacing="0" w:afterAutospacing="0" w:line="560" w:lineRule="exact"/>
        <w:ind w:left="559" w:leftChars="266"/>
        <w:jc w:val="both"/>
        <w:rPr>
          <w:rFonts w:ascii="宋体" w:hAnsi="宋体" w:cs="宋体"/>
        </w:rPr>
      </w:pPr>
      <w:r>
        <w:rPr>
          <w:rFonts w:hint="eastAsia" w:ascii="宋体" w:hAnsi="宋体" w:cs="宋体"/>
        </w:rPr>
        <w:t>1、公平、公正、科学、择优；</w:t>
      </w:r>
    </w:p>
    <w:p>
      <w:pPr>
        <w:pStyle w:val="15"/>
        <w:spacing w:beforeAutospacing="0" w:afterAutospacing="0" w:line="560" w:lineRule="exact"/>
        <w:ind w:left="559" w:leftChars="266"/>
        <w:jc w:val="both"/>
        <w:rPr>
          <w:rFonts w:hint="eastAsia" w:ascii="宋体" w:hAnsi="宋体" w:eastAsia="宋体" w:cs="宋体"/>
        </w:rPr>
      </w:pPr>
      <w:r>
        <w:rPr>
          <w:rFonts w:hint="eastAsia" w:ascii="宋体" w:hAnsi="宋体" w:eastAsia="宋体" w:cs="宋体"/>
        </w:rPr>
        <w:t>2、价格合理；</w:t>
      </w:r>
    </w:p>
    <w:p>
      <w:pPr>
        <w:pStyle w:val="15"/>
        <w:spacing w:beforeAutospacing="0" w:afterAutospacing="0" w:line="560" w:lineRule="exact"/>
        <w:ind w:left="559" w:leftChars="266"/>
        <w:jc w:val="both"/>
        <w:rPr>
          <w:rFonts w:hint="eastAsia" w:ascii="宋体" w:hAnsi="宋体" w:eastAsia="宋体" w:cs="宋体"/>
        </w:rPr>
      </w:pPr>
      <w:r>
        <w:rPr>
          <w:rFonts w:hint="eastAsia" w:ascii="宋体" w:hAnsi="宋体" w:eastAsia="宋体" w:cs="宋体"/>
        </w:rPr>
        <w:t>3、禁止不正当竞争。</w:t>
      </w:r>
    </w:p>
    <w:p>
      <w:pPr>
        <w:pStyle w:val="15"/>
        <w:spacing w:beforeAutospacing="0" w:afterAutospacing="0" w:line="560" w:lineRule="exact"/>
        <w:ind w:left="236" w:hanging="236" w:hangingChars="98"/>
        <w:jc w:val="both"/>
        <w:rPr>
          <w:rFonts w:ascii="宋体" w:hAnsi="宋体" w:cs="宋体"/>
          <w:b/>
          <w:bCs/>
        </w:rPr>
      </w:pPr>
      <w:r>
        <w:rPr>
          <w:rFonts w:hint="eastAsia" w:ascii="宋体" w:hAnsi="宋体" w:cs="宋体"/>
          <w:b/>
          <w:bCs/>
        </w:rPr>
        <w:t>二、评审内容：</w:t>
      </w:r>
    </w:p>
    <w:p>
      <w:pPr>
        <w:pStyle w:val="15"/>
        <w:spacing w:beforeAutospacing="0" w:afterAutospacing="0" w:line="560" w:lineRule="exact"/>
        <w:ind w:firstLine="480" w:firstLineChars="200"/>
        <w:jc w:val="both"/>
        <w:rPr>
          <w:rFonts w:ascii="宋体" w:hAnsi="宋体" w:cs="宋体"/>
        </w:rPr>
      </w:pPr>
      <w:r>
        <w:rPr>
          <w:rFonts w:hint="eastAsia" w:ascii="宋体" w:hAnsi="宋体" w:cs="宋体"/>
        </w:rPr>
        <w:t>1、资格审查,即对供应商投标资格的确认，按谈判文件规定的内容查验有关证件。</w:t>
      </w:r>
    </w:p>
    <w:p>
      <w:pPr>
        <w:pStyle w:val="15"/>
        <w:spacing w:beforeAutospacing="0" w:afterAutospacing="0" w:line="560" w:lineRule="exact"/>
        <w:ind w:firstLine="480" w:firstLineChars="200"/>
        <w:jc w:val="both"/>
        <w:rPr>
          <w:rFonts w:ascii="宋体" w:hAnsi="宋体" w:cs="宋体"/>
        </w:rPr>
      </w:pPr>
      <w:r>
        <w:rPr>
          <w:rFonts w:hint="eastAsia" w:ascii="宋体" w:hAnsi="宋体" w:cs="宋体"/>
        </w:rPr>
        <w:t>2、商务标的评审：谈判评审小组所有成员集中与单一供应商分别进行价格谈判。</w:t>
      </w:r>
    </w:p>
    <w:p>
      <w:pPr>
        <w:spacing w:line="560" w:lineRule="exact"/>
        <w:ind w:left="482" w:hanging="482" w:hangingChars="200"/>
        <w:rPr>
          <w:rFonts w:ascii="宋体" w:hAnsi="宋体" w:cs="宋体"/>
          <w:b/>
          <w:bCs/>
          <w:sz w:val="24"/>
        </w:rPr>
      </w:pPr>
      <w:r>
        <w:rPr>
          <w:rFonts w:hint="eastAsia" w:ascii="宋体" w:hAnsi="宋体" w:cs="宋体"/>
          <w:b/>
          <w:bCs/>
          <w:sz w:val="24"/>
        </w:rPr>
        <w:t>三、评审的程序及要求：</w:t>
      </w:r>
    </w:p>
    <w:p>
      <w:pPr>
        <w:spacing w:line="560" w:lineRule="exact"/>
        <w:rPr>
          <w:rFonts w:ascii="宋体" w:hAnsi="宋体" w:cs="宋体"/>
          <w:sz w:val="24"/>
        </w:rPr>
      </w:pPr>
      <w:r>
        <w:rPr>
          <w:rFonts w:hint="eastAsia" w:ascii="宋体" w:hAnsi="宋体" w:cs="宋体"/>
          <w:sz w:val="24"/>
        </w:rPr>
        <w:t>评审的程序：资格审查-</w:t>
      </w:r>
      <w:r>
        <w:rPr>
          <w:rFonts w:hint="eastAsia" w:ascii="宋体" w:hAnsi="宋体" w:cs="宋体"/>
          <w:kern w:val="0"/>
          <w:sz w:val="24"/>
          <w:lang w:val="zh-CN"/>
        </w:rPr>
        <w:t>符合性审查</w:t>
      </w:r>
      <w:r>
        <w:rPr>
          <w:rFonts w:hint="eastAsia" w:ascii="宋体" w:hAnsi="宋体" w:cs="宋体"/>
          <w:sz w:val="24"/>
        </w:rPr>
        <w:t>-商务评审。</w:t>
      </w:r>
    </w:p>
    <w:p>
      <w:pPr>
        <w:spacing w:line="560" w:lineRule="exact"/>
        <w:rPr>
          <w:rFonts w:ascii="宋体" w:hAnsi="宋体" w:cs="宋体"/>
          <w:sz w:val="24"/>
        </w:rPr>
      </w:pPr>
      <w:r>
        <w:rPr>
          <w:rFonts w:hint="eastAsia" w:ascii="宋体" w:hAnsi="宋体" w:cs="宋体"/>
          <w:sz w:val="24"/>
        </w:rPr>
        <w:t>1、资格审查</w:t>
      </w:r>
    </w:p>
    <w:p>
      <w:pPr>
        <w:spacing w:line="560" w:lineRule="exact"/>
        <w:ind w:firstLine="240" w:firstLineChars="100"/>
        <w:rPr>
          <w:rFonts w:ascii="宋体" w:hAnsi="宋体" w:cs="宋体"/>
          <w:color w:val="000000"/>
          <w:sz w:val="24"/>
        </w:rPr>
      </w:pPr>
      <w:r>
        <w:rPr>
          <w:rFonts w:hint="eastAsia" w:ascii="宋体" w:hAnsi="宋体" w:cs="宋体"/>
          <w:sz w:val="24"/>
        </w:rPr>
        <w:t>参与谈判的供应商应提交的资料证明文</w:t>
      </w:r>
      <w:r>
        <w:rPr>
          <w:rFonts w:hint="eastAsia" w:ascii="宋体" w:hAnsi="宋体" w:cs="宋体"/>
          <w:color w:val="000000"/>
          <w:sz w:val="24"/>
        </w:rPr>
        <w:t>件：</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（1）具有独立承担民事责任能力的法人、其他组织或自然人，并出具合法有效的营业执照或事业单位法人证书等国家规定的相关证明，自然人参与的提供其身份证明书；</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2）提供2022年度经审计的财务报告（成立时间至提交响应文件截止时间不足一年的可提供成立后任意时段的资产负债表），或提交自2023年1月1日以来银行出具的资信证明，或信用担保机构出具的投标担保函，或承诺书（以上四种形式的资料提供任何一种即可）；其他组织和自然人提供银行出具的资信证明或财务报表或承诺书；</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（3）提供投标截止之日前近六个月内至少一个月的纳税证明或完税证明（增值税，印花税，城市维护建设费，企业所得税等一种或多种税种），依法免税的单位应提供相关证明材料；</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（4）提供投标截止之日前近六个月内至少一个月的社会保障资金缴存单据或社保机构开具的社会保险参保缴费情况证明，依法不需要缴纳社会保障资金的单位应提供相关证明材料；</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（5）出具参加政府采购活动前3年内在经营活动中没有重大违法记录的书面声明；</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（6）须提供法定代表人授权书，法定代表人或负责人直接投标，须提交法定代表人证明书；</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（7）供应商不得被“信用中国”网站（www.creditchina.gov.cn）列入重大税收违法失信主体名单；不得被中国政府采购网（www.ccgp.gov.cn）列入政府采购严重违法失信行为名单；不得被中国执行信息公开网 （http://zxgk.court.gov.cn/）列入失信被执行人名单。（处罚期限届满的除外，如相关失信记录已失效，供应商需提供相关证明资料）。</w:t>
      </w:r>
    </w:p>
    <w:p>
      <w:pPr>
        <w:spacing w:line="560" w:lineRule="exact"/>
        <w:rPr>
          <w:rFonts w:hint="eastAsia" w:ascii="宋体" w:hAnsi="宋体" w:cs="宋体"/>
          <w:color w:val="000000"/>
          <w:sz w:val="24"/>
          <w:lang w:val="en-US" w:eastAsia="zh-CN"/>
        </w:rPr>
      </w:pPr>
      <w:r>
        <w:rPr>
          <w:rFonts w:hint="eastAsia" w:ascii="宋体" w:hAnsi="宋体" w:cs="宋体"/>
          <w:color w:val="000000"/>
          <w:sz w:val="24"/>
          <w:lang w:val="en-US" w:eastAsia="zh-CN"/>
        </w:rPr>
        <w:t>（8）供应商需出具《中小企业声明函》</w:t>
      </w:r>
    </w:p>
    <w:p>
      <w:pPr>
        <w:spacing w:line="560" w:lineRule="exac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）投标保证金转账凭证。</w:t>
      </w:r>
    </w:p>
    <w:p>
      <w:pPr>
        <w:spacing w:line="560" w:lineRule="exact"/>
        <w:rPr>
          <w:rFonts w:ascii="宋体" w:hAnsi="宋体" w:cs="宋体"/>
          <w:color w:val="000000"/>
          <w:sz w:val="24"/>
        </w:rPr>
      </w:pPr>
      <w:r>
        <w:rPr>
          <w:rFonts w:hint="eastAsia" w:ascii="宋体" w:hAnsi="宋体" w:cs="宋体"/>
          <w:color w:val="000000"/>
          <w:sz w:val="24"/>
        </w:rPr>
        <w:t>审核办法：</w:t>
      </w:r>
    </w:p>
    <w:p>
      <w:pPr>
        <w:spacing w:line="560" w:lineRule="exact"/>
        <w:rPr>
          <w:rFonts w:ascii="宋体" w:hAnsi="宋体" w:cs="宋体"/>
          <w:color w:val="000000"/>
          <w:sz w:val="24"/>
        </w:rPr>
      </w:pPr>
      <w:r>
        <w:rPr>
          <w:rFonts w:hint="eastAsia" w:ascii="宋体" w:hAnsi="宋体" w:cs="宋体"/>
          <w:color w:val="000000"/>
          <w:sz w:val="24"/>
        </w:rPr>
        <w:t>（1）根据供应商提交的资料证明文件，由采购人对供应商的资格条件和资格证明文件是否响应竞争性谈判文件要求进行评审。</w:t>
      </w:r>
    </w:p>
    <w:p>
      <w:pPr>
        <w:spacing w:line="560" w:lineRule="exact"/>
        <w:rPr>
          <w:rFonts w:ascii="宋体" w:hAnsi="宋体" w:cs="宋体"/>
          <w:color w:val="000000"/>
          <w:sz w:val="24"/>
        </w:rPr>
      </w:pPr>
      <w:r>
        <w:rPr>
          <w:rFonts w:hint="eastAsia" w:ascii="宋体" w:hAnsi="宋体" w:cs="宋体"/>
          <w:color w:val="000000"/>
          <w:sz w:val="24"/>
        </w:rPr>
        <w:t>（2）上述（1）-（</w:t>
      </w:r>
      <w:r>
        <w:rPr>
          <w:rFonts w:hint="eastAsia" w:ascii="宋体" w:hAnsi="宋体" w:cs="宋体"/>
          <w:color w:val="000000"/>
          <w:sz w:val="24"/>
          <w:lang w:val="en-US" w:eastAsia="zh-CN"/>
        </w:rPr>
        <w:t>9</w:t>
      </w:r>
      <w:r>
        <w:rPr>
          <w:rFonts w:hint="eastAsia" w:ascii="宋体" w:hAnsi="宋体" w:cs="宋体"/>
          <w:color w:val="000000"/>
          <w:sz w:val="24"/>
        </w:rPr>
        <w:t>）项为必备项资料证明文件，缺项或者符合性、有效性、合法性审核不合格的自动丧失谈判资格。</w:t>
      </w:r>
    </w:p>
    <w:p>
      <w:pPr>
        <w:tabs>
          <w:tab w:val="left" w:pos="525"/>
        </w:tabs>
        <w:spacing w:line="560" w:lineRule="exac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响应文件符合性审查，</w:t>
      </w:r>
      <w:r>
        <w:rPr>
          <w:rFonts w:hint="eastAsia" w:ascii="宋体" w:hAnsi="宋体" w:cs="宋体"/>
          <w:kern w:val="0"/>
          <w:sz w:val="24"/>
        </w:rPr>
        <w:t>出现下列情况者（但不限于），按无效投标处理。</w:t>
      </w:r>
    </w:p>
    <w:p>
      <w:pPr>
        <w:tabs>
          <w:tab w:val="left" w:pos="525"/>
        </w:tabs>
        <w:spacing w:line="560" w:lineRule="exact"/>
        <w:ind w:firstLine="480" w:firstLineChars="200"/>
        <w:rPr>
          <w:rFonts w:ascii="宋体" w:hAnsi="宋体" w:cs="宋体"/>
          <w:bCs/>
          <w:sz w:val="24"/>
        </w:rPr>
      </w:pPr>
      <w:r>
        <w:rPr>
          <w:rFonts w:hint="eastAsia" w:ascii="宋体" w:hAnsi="宋体" w:cs="宋体"/>
          <w:bCs/>
          <w:sz w:val="24"/>
        </w:rPr>
        <w:t>1）除明确允许供应商可以自行编写的外，谈判响应文件是否按照谈判文件要求的格式编制；</w:t>
      </w:r>
    </w:p>
    <w:p>
      <w:pPr>
        <w:numPr>
          <w:ilvl w:val="0"/>
          <w:numId w:val="1"/>
        </w:numPr>
        <w:tabs>
          <w:tab w:val="left" w:pos="525"/>
        </w:tabs>
        <w:spacing w:line="560" w:lineRule="exact"/>
        <w:ind w:firstLine="480" w:firstLineChars="200"/>
        <w:rPr>
          <w:rFonts w:hint="eastAsia" w:ascii="宋体" w:hAnsi="宋体" w:cs="宋体"/>
          <w:bCs/>
          <w:sz w:val="24"/>
        </w:rPr>
      </w:pPr>
      <w:r>
        <w:rPr>
          <w:rFonts w:hint="eastAsia" w:ascii="宋体" w:hAnsi="宋体" w:cs="宋体"/>
          <w:bCs/>
          <w:sz w:val="24"/>
        </w:rPr>
        <w:t>谈判响应文件是否按照谈判文件的要求盖章签字；</w:t>
      </w:r>
    </w:p>
    <w:p>
      <w:pPr>
        <w:numPr>
          <w:ilvl w:val="0"/>
          <w:numId w:val="0"/>
        </w:numPr>
        <w:tabs>
          <w:tab w:val="left" w:pos="525"/>
        </w:tabs>
        <w:spacing w:line="560" w:lineRule="exact"/>
        <w:ind w:firstLine="480" w:firstLineChars="200"/>
        <w:rPr>
          <w:rFonts w:ascii="宋体" w:hAnsi="宋体" w:cs="宋体"/>
          <w:bCs/>
          <w:sz w:val="24"/>
        </w:rPr>
      </w:pPr>
      <w:r>
        <w:rPr>
          <w:rFonts w:hint="eastAsia" w:ascii="宋体" w:hAnsi="宋体" w:cs="宋体"/>
          <w:bCs/>
          <w:sz w:val="24"/>
        </w:rPr>
        <w:t>3）谈判报价是否超过采购预算；</w:t>
      </w:r>
    </w:p>
    <w:p>
      <w:pPr>
        <w:tabs>
          <w:tab w:val="left" w:pos="525"/>
        </w:tabs>
        <w:spacing w:line="560" w:lineRule="exact"/>
        <w:ind w:firstLine="480" w:firstLineChars="200"/>
        <w:rPr>
          <w:rFonts w:ascii="宋体" w:hAnsi="宋体" w:cs="宋体"/>
          <w:bCs/>
          <w:sz w:val="24"/>
        </w:rPr>
      </w:pPr>
      <w:r>
        <w:rPr>
          <w:rFonts w:hint="eastAsia" w:ascii="宋体" w:hAnsi="宋体" w:cs="宋体"/>
          <w:bCs/>
          <w:sz w:val="24"/>
        </w:rPr>
        <w:t>4）谈判有效期是否符合谈判文件的要求；</w:t>
      </w:r>
    </w:p>
    <w:p>
      <w:pPr>
        <w:tabs>
          <w:tab w:val="left" w:pos="525"/>
        </w:tabs>
        <w:spacing w:line="560" w:lineRule="exact"/>
        <w:ind w:firstLine="480" w:firstLineChars="200"/>
        <w:rPr>
          <w:rFonts w:ascii="宋体" w:hAnsi="宋体" w:cs="宋体"/>
          <w:bCs/>
          <w:sz w:val="24"/>
        </w:rPr>
      </w:pPr>
      <w:r>
        <w:rPr>
          <w:rFonts w:hint="eastAsia" w:ascii="宋体" w:hAnsi="宋体" w:cs="宋体"/>
          <w:bCs/>
          <w:sz w:val="24"/>
        </w:rPr>
        <w:t>5）供应商是否提交保证金交纳凭证；</w:t>
      </w:r>
    </w:p>
    <w:p>
      <w:pPr>
        <w:tabs>
          <w:tab w:val="left" w:pos="525"/>
        </w:tabs>
        <w:spacing w:line="560" w:lineRule="exact"/>
        <w:ind w:firstLine="480" w:firstLineChars="200"/>
        <w:rPr>
          <w:rFonts w:ascii="宋体" w:hAnsi="宋体" w:cs="宋体"/>
          <w:bCs/>
          <w:sz w:val="24"/>
        </w:rPr>
      </w:pPr>
      <w:r>
        <w:rPr>
          <w:rFonts w:hint="eastAsia" w:ascii="宋体" w:hAnsi="宋体" w:cs="宋体"/>
          <w:bCs/>
          <w:sz w:val="24"/>
        </w:rPr>
        <w:t>6）是否符合法律、法规和谈判文件规定的其他无效谈判情形。</w:t>
      </w:r>
    </w:p>
    <w:p>
      <w:pPr>
        <w:pStyle w:val="15"/>
        <w:spacing w:beforeAutospacing="0" w:afterAutospacing="0" w:line="560" w:lineRule="exact"/>
        <w:jc w:val="both"/>
        <w:rPr>
          <w:rFonts w:ascii="宋体" w:hAnsi="宋体" w:cs="宋体"/>
          <w:b/>
          <w:bCs/>
          <w:color w:val="000000"/>
        </w:rPr>
      </w:pPr>
      <w:r>
        <w:rPr>
          <w:rFonts w:hint="eastAsia" w:ascii="宋体" w:hAnsi="宋体" w:cs="宋体"/>
          <w:b/>
          <w:bCs/>
          <w:color w:val="000000"/>
        </w:rPr>
        <w:t>3、商务标评审</w:t>
      </w:r>
      <w:r>
        <w:rPr>
          <w:rFonts w:hint="eastAsia" w:ascii="宋体" w:hAnsi="宋体" w:cs="宋体"/>
          <w:color w:val="000000"/>
        </w:rPr>
        <w:t>：</w:t>
      </w:r>
    </w:p>
    <w:p>
      <w:pPr>
        <w:tabs>
          <w:tab w:val="left" w:pos="525"/>
        </w:tabs>
        <w:spacing w:line="560" w:lineRule="exact"/>
        <w:ind w:firstLine="480" w:firstLineChars="200"/>
        <w:rPr>
          <w:rFonts w:ascii="宋体" w:hAnsi="宋体" w:cs="宋体"/>
          <w:kern w:val="0"/>
          <w:sz w:val="24"/>
        </w:rPr>
      </w:pPr>
      <w:r>
        <w:rPr>
          <w:rFonts w:hint="eastAsia" w:ascii="宋体" w:hAnsi="宋体" w:cs="宋体"/>
          <w:bCs/>
          <w:sz w:val="24"/>
        </w:rPr>
        <w:t>1、</w:t>
      </w:r>
      <w:r>
        <w:rPr>
          <w:rFonts w:hint="eastAsia" w:ascii="宋体" w:hAnsi="宋体" w:cs="宋体"/>
          <w:kern w:val="0"/>
          <w:sz w:val="24"/>
        </w:rPr>
        <w:t>谈判评审小组所有成员集中与投标供应商分别进行谈判。并给予所有参加谈判的供应商平等的谈判机会。</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2、供应商应当根据竞争性谈判文件的要求，在谈判开始前提交谈判响应文件。由谈判评审小组对谈判响应文件进行评审，并根据竞争性谈判文件规定的程序、评定成交的标准等事项与实质性响应竞争性谈判文件要求的供应商进行谈判。未实质性响应竞争性谈判文件的谈判响应文件按无效处理，谈判小组应当告知有关供应商。</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3、谈判评审小组在对谈判响应文件的有效性、完整性和响应程度进行审查时，可以要求供应商对谈判响应文件中含义不明确、同类问题表述不一致或者有明显文字和计算错误的内容等作出必要的澄清、说明或者更正。供应商的澄清、说明或者更正不得超出谈判响应文件的范围或者改变谈判响应文件的实质性内容。</w:t>
      </w:r>
    </w:p>
    <w:p>
      <w:pPr>
        <w:tabs>
          <w:tab w:val="left" w:pos="0"/>
          <w:tab w:val="left" w:pos="420"/>
        </w:tabs>
        <w:spacing w:line="560" w:lineRule="exact"/>
        <w:ind w:firstLine="480" w:firstLineChars="200"/>
        <w:rPr>
          <w:rFonts w:ascii="宋体" w:hAnsi="宋体" w:cs="宋体"/>
          <w:sz w:val="24"/>
        </w:rPr>
      </w:pPr>
      <w:r>
        <w:rPr>
          <w:rFonts w:hint="eastAsia" w:ascii="宋体" w:hAnsi="宋体" w:cs="宋体"/>
          <w:kern w:val="0"/>
          <w:sz w:val="24"/>
        </w:rPr>
        <w:t>4、谈判过程中，</w:t>
      </w:r>
      <w:r>
        <w:rPr>
          <w:rFonts w:hint="eastAsia" w:ascii="宋体" w:hAnsi="宋体" w:cs="宋体"/>
          <w:bCs/>
          <w:sz w:val="24"/>
        </w:rPr>
        <w:t>谈判响应</w:t>
      </w:r>
      <w:r>
        <w:rPr>
          <w:rFonts w:hint="eastAsia" w:ascii="宋体" w:hAnsi="宋体" w:cs="宋体"/>
          <w:sz w:val="24"/>
        </w:rPr>
        <w:t>文件中谈判一览表(报价表)内容与谈判响应文件中明细表内容不一致的，以谈判一览表(报价表)为准。谈判响应文件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tabs>
          <w:tab w:val="left" w:pos="0"/>
          <w:tab w:val="left" w:pos="420"/>
        </w:tabs>
        <w:spacing w:line="560" w:lineRule="exact"/>
        <w:ind w:firstLine="480" w:firstLineChars="200"/>
        <w:rPr>
          <w:rFonts w:ascii="宋体" w:hAnsi="宋体" w:cs="宋体"/>
          <w:sz w:val="24"/>
        </w:rPr>
      </w:pPr>
      <w:r>
        <w:rPr>
          <w:rFonts w:hint="eastAsia" w:ascii="宋体" w:hAnsi="宋体" w:cs="宋体"/>
          <w:kern w:val="0"/>
          <w:sz w:val="24"/>
        </w:rPr>
        <w:t>5、在谈判过程中，竞争性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评审小组应当及时以书面形式同时通知所有参加谈判的供应商。</w:t>
      </w:r>
    </w:p>
    <w:p>
      <w:pPr>
        <w:tabs>
          <w:tab w:val="left" w:pos="0"/>
          <w:tab w:val="left" w:pos="420"/>
        </w:tabs>
        <w:spacing w:line="560" w:lineRule="exact"/>
        <w:ind w:firstLine="480" w:firstLineChars="200"/>
        <w:rPr>
          <w:rFonts w:ascii="宋体" w:hAnsi="宋体" w:cs="宋体"/>
          <w:sz w:val="24"/>
        </w:rPr>
      </w:pPr>
      <w:r>
        <w:rPr>
          <w:rFonts w:hint="eastAsia" w:ascii="宋体" w:hAnsi="宋体" w:cs="宋体"/>
          <w:kern w:val="0"/>
          <w:sz w:val="24"/>
        </w:rPr>
        <w:t>6、供应商应当按照竞争性谈判文件的变动情况和谈判小组的要求重新提交谈判响应文件，并由其法定代表人或授权代表签字或者加盖公章。由授权代表签字的，应当附法定代表人授权书。供应商为自然人的，应当由本人签字并附身份证明。</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7、谈判评审小组要求供应商澄清、说明或者更正谈判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8、在最后一轮谈判结束后，谈判评审小组应当要求所有继续参加谈判的供应商在同一截止时间前提交最后谈判响应文件及最终报价。在有效报价内，评审小组应当从产品质量和服务均能满足竞争性谈判文件实质性响应要求的供应商中确定中标人；由低到高的顺序提出3名以上成交候选人。</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9、谈判评审小组成员以及与评审工作有关的人员不得泄露评审情况以及评审过程中获悉的国家秘密、商业秘密。并采取必要措施，保证评审工作在严格保密的情况下进行。任何单位和个人不得非法干预、影响评审过程和结果。</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10、在竞争性谈判活动中出现下列情形之一的，采购活动终止：</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A、因情况变化，不再符合规定的竞争性谈判采购方式适用情形的；</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B、出现影响采购公正的违法、违规行为的；</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C、在采购过程中符合竞争要求的供应商或者报价未超过采购预算的供应商不足3家的。</w:t>
      </w:r>
    </w:p>
    <w:p>
      <w:pPr>
        <w:tabs>
          <w:tab w:val="left" w:pos="2160"/>
        </w:tabs>
        <w:spacing w:line="560" w:lineRule="exact"/>
        <w:rPr>
          <w:rFonts w:ascii="宋体" w:hAnsi="宋体" w:cs="宋体"/>
          <w:b/>
          <w:sz w:val="24"/>
        </w:rPr>
      </w:pPr>
      <w:r>
        <w:rPr>
          <w:rFonts w:hint="eastAsia" w:ascii="宋体" w:hAnsi="宋体" w:cs="宋体"/>
          <w:b/>
          <w:sz w:val="24"/>
        </w:rPr>
        <w:t>四、其他</w:t>
      </w:r>
    </w:p>
    <w:p>
      <w:pPr>
        <w:spacing w:line="560" w:lineRule="exact"/>
        <w:ind w:firstLine="480" w:firstLineChars="200"/>
        <w:jc w:val="left"/>
        <w:rPr>
          <w:rFonts w:ascii="宋体" w:hAnsi="宋体" w:cs="宋体"/>
          <w:kern w:val="0"/>
          <w:sz w:val="24"/>
        </w:rPr>
      </w:pPr>
      <w:r>
        <w:rPr>
          <w:rFonts w:hint="eastAsia" w:ascii="宋体" w:hAnsi="宋体" w:cs="宋体"/>
          <w:kern w:val="0"/>
          <w:sz w:val="24"/>
        </w:rPr>
        <w:t>1、谈判小组必须依法成立，专家必须达到法定人数且专业齐全，评标专家须分别做出评审意见，共同评审结论无效。谈判小组应在评审原始记录上签名。</w:t>
      </w:r>
    </w:p>
    <w:p>
      <w:pPr>
        <w:spacing w:line="560" w:lineRule="exact"/>
        <w:ind w:firstLine="480" w:firstLineChars="200"/>
        <w:rPr>
          <w:rFonts w:ascii="宋体" w:hAnsi="宋体" w:cs="宋体"/>
          <w:kern w:val="0"/>
          <w:sz w:val="24"/>
        </w:rPr>
      </w:pPr>
      <w:r>
        <w:rPr>
          <w:rFonts w:hint="eastAsia" w:ascii="宋体" w:hAnsi="宋体" w:cs="宋体"/>
          <w:kern w:val="0"/>
          <w:sz w:val="24"/>
        </w:rPr>
        <w:t>2、评标过程中需询标时须获得监督机构在场人员同意，并不得扣留和传播任何涉及供应商商业秘密的询标资料。</w:t>
      </w:r>
    </w:p>
    <w:p>
      <w:pPr>
        <w:spacing w:line="560" w:lineRule="exact"/>
        <w:ind w:firstLine="480" w:firstLineChars="200"/>
        <w:rPr>
          <w:rFonts w:ascii="宋体" w:hAnsi="宋体" w:cs="宋体"/>
          <w:kern w:val="0"/>
          <w:sz w:val="24"/>
        </w:rPr>
      </w:pPr>
      <w:r>
        <w:rPr>
          <w:rFonts w:hint="eastAsia" w:ascii="宋体" w:hAnsi="宋体" w:cs="宋体"/>
          <w:kern w:val="0"/>
          <w:sz w:val="24"/>
        </w:rPr>
        <w:t>3、未尽事宜以现行招投标有关规定为准。</w:t>
      </w:r>
    </w:p>
    <w:p>
      <w:pPr>
        <w:tabs>
          <w:tab w:val="left" w:pos="2160"/>
        </w:tabs>
        <w:spacing w:line="560" w:lineRule="exact"/>
        <w:rPr>
          <w:rFonts w:ascii="宋体" w:hAnsi="宋体" w:cs="宋体"/>
          <w:b/>
          <w:sz w:val="24"/>
        </w:rPr>
      </w:pPr>
      <w:r>
        <w:rPr>
          <w:rFonts w:hint="eastAsia" w:ascii="宋体" w:hAnsi="宋体" w:cs="宋体"/>
          <w:b/>
          <w:sz w:val="24"/>
        </w:rPr>
        <w:t>五、成交供应商的确定和公告</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1、谈判评审小组应当从技术和价格均能满足竞争性谈判文件实质性响应要求的供应商中，按照经最后报价由低到高的顺序推荐前3名为成交候选供应商，并编写评审报告</w:t>
      </w:r>
      <w:r>
        <w:rPr>
          <w:rFonts w:hint="eastAsia" w:ascii="宋体" w:hAnsi="宋体" w:cs="宋体"/>
          <w:bCs/>
          <w:sz w:val="24"/>
        </w:rPr>
        <w:t>。</w:t>
      </w:r>
    </w:p>
    <w:p>
      <w:pPr>
        <w:tabs>
          <w:tab w:val="left" w:pos="525"/>
        </w:tabs>
        <w:spacing w:line="560" w:lineRule="exact"/>
        <w:ind w:firstLine="480" w:firstLineChars="200"/>
        <w:rPr>
          <w:rFonts w:ascii="宋体" w:hAnsi="宋体" w:cs="宋体"/>
          <w:b/>
          <w:bCs/>
          <w:sz w:val="24"/>
        </w:rPr>
      </w:pPr>
      <w:r>
        <w:rPr>
          <w:rFonts w:hint="eastAsia" w:ascii="宋体" w:hAnsi="宋体" w:cs="宋体"/>
          <w:kern w:val="0"/>
          <w:sz w:val="24"/>
        </w:rPr>
        <w:t>2、评审报告由谈判评审小组成员签字认可。谈判评审小组成员对评审报告有异议的，谈判评审小组按照少数服从多数的原则推荐成交候选人。对评审报告有异议的谈判评审小组成员，应当在评审报告上签署不同意见并说明理由，由谈判评审小组书面记录相关情况。谈判评审小组成员拒绝在评审报告上签字又不书面说明其不同意见和理由的，视为同意评审报告。</w:t>
      </w:r>
    </w:p>
    <w:p>
      <w:pPr>
        <w:tabs>
          <w:tab w:val="left" w:pos="0"/>
        </w:tabs>
        <w:spacing w:line="560" w:lineRule="exact"/>
        <w:ind w:firstLine="480" w:firstLineChars="200"/>
        <w:rPr>
          <w:rFonts w:ascii="宋体" w:hAnsi="宋体" w:cs="宋体"/>
          <w:bCs/>
          <w:sz w:val="24"/>
        </w:rPr>
      </w:pPr>
      <w:r>
        <w:rPr>
          <w:rFonts w:hint="eastAsia" w:ascii="宋体" w:hAnsi="宋体" w:cs="宋体"/>
          <w:sz w:val="24"/>
        </w:rPr>
        <w:t>3、谈判组织机构根据</w:t>
      </w:r>
      <w:r>
        <w:rPr>
          <w:rFonts w:hint="eastAsia" w:ascii="宋体" w:hAnsi="宋体" w:cs="宋体"/>
          <w:bCs/>
          <w:sz w:val="24"/>
        </w:rPr>
        <w:t>评审报告推荐的成交候选供应商名单，在谈判现场宣布评审结果。</w:t>
      </w:r>
    </w:p>
    <w:p>
      <w:pPr>
        <w:tabs>
          <w:tab w:val="left" w:pos="525"/>
        </w:tabs>
        <w:spacing w:line="560" w:lineRule="exact"/>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sz w:val="24"/>
        </w:rPr>
        <w:t>谈判组织</w:t>
      </w:r>
      <w:r>
        <w:rPr>
          <w:rFonts w:hint="eastAsia" w:ascii="宋体" w:hAnsi="宋体" w:cs="宋体"/>
          <w:kern w:val="0"/>
          <w:sz w:val="24"/>
        </w:rPr>
        <w:t>机构应当在成交候选供应商确定后2个工作日内，在指定的</w:t>
      </w:r>
      <w:r>
        <w:rPr>
          <w:rFonts w:hint="eastAsia" w:ascii="宋体" w:hAnsi="宋体" w:cs="宋体"/>
          <w:bCs/>
          <w:sz w:val="24"/>
        </w:rPr>
        <w:t>信息发布媒体</w:t>
      </w:r>
      <w:r>
        <w:rPr>
          <w:rFonts w:hint="eastAsia" w:ascii="宋体" w:hAnsi="宋体" w:cs="宋体"/>
          <w:kern w:val="0"/>
          <w:sz w:val="24"/>
        </w:rPr>
        <w:t>上公告评审结果。待公告期满无异议后向第一成交候选供应商发出成交通知书。</w:t>
      </w:r>
    </w:p>
    <w:p>
      <w:pPr>
        <w:tabs>
          <w:tab w:val="left" w:pos="0"/>
        </w:tabs>
        <w:spacing w:line="560" w:lineRule="exact"/>
        <w:ind w:firstLine="482" w:firstLineChars="200"/>
        <w:rPr>
          <w:rFonts w:ascii="宋体" w:hAnsi="宋体" w:cs="宋体"/>
          <w:b/>
          <w:bCs/>
          <w:sz w:val="24"/>
        </w:rPr>
      </w:pPr>
      <w:r>
        <w:rPr>
          <w:rFonts w:hint="eastAsia" w:ascii="宋体" w:hAnsi="宋体" w:cs="宋体"/>
          <w:b/>
          <w:bCs/>
          <w:sz w:val="24"/>
        </w:rPr>
        <w:t>六、依据《中华人民共和国政府采购法》和《中华人民共和国政府采购实施条例》的有关规定，落实政府采购“优先购买节能环保产品、扶持小微企业、监狱企业、福利企业”等相关政策。</w:t>
      </w:r>
    </w:p>
    <w:p>
      <w:pPr>
        <w:spacing w:line="360" w:lineRule="auto"/>
        <w:ind w:firstLine="482" w:firstLineChars="200"/>
        <w:rPr>
          <w:rFonts w:ascii="宋体" w:hAnsi="宋体" w:cs="宋体"/>
          <w:b/>
          <w:bCs/>
          <w:sz w:val="24"/>
        </w:rPr>
      </w:pPr>
      <w:r>
        <w:rPr>
          <w:rFonts w:hint="eastAsia" w:ascii="宋体" w:hAnsi="宋体" w:cs="宋体"/>
          <w:b/>
          <w:bCs/>
          <w:sz w:val="24"/>
        </w:rPr>
        <w:t>1、关于印发《政府采购促进中小企业发展管理办法》的通知--财库〔2020〕46号</w:t>
      </w:r>
    </w:p>
    <w:p>
      <w:pPr>
        <w:spacing w:line="360" w:lineRule="auto"/>
        <w:ind w:firstLine="480" w:firstLineChars="200"/>
        <w:rPr>
          <w:rFonts w:ascii="宋体" w:hAnsi="宋体" w:cs="宋体"/>
          <w:sz w:val="24"/>
        </w:rPr>
      </w:pPr>
      <w:r>
        <w:rPr>
          <w:rFonts w:hint="eastAsia" w:ascii="宋体" w:hAnsi="宋体" w:cs="宋体"/>
          <w:sz w:val="24"/>
        </w:rPr>
        <w:t>在政府采购活动中，供应商提供的货物、工程或者服务符合下列情形的，享受《办法》规定的中小企业扶持政策:</w:t>
      </w:r>
    </w:p>
    <w:p>
      <w:pPr>
        <w:spacing w:line="360" w:lineRule="auto"/>
        <w:ind w:firstLine="480" w:firstLineChars="200"/>
        <w:rPr>
          <w:rFonts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pPr>
        <w:spacing w:line="360" w:lineRule="auto"/>
        <w:ind w:firstLine="480" w:firstLineChars="200"/>
        <w:rPr>
          <w:rFonts w:ascii="宋体" w:hAnsi="宋体" w:cs="宋体"/>
          <w:sz w:val="24"/>
        </w:rPr>
      </w:pPr>
      <w:r>
        <w:rPr>
          <w:rFonts w:hint="eastAsia" w:ascii="宋体" w:hAnsi="宋体" w:cs="宋体"/>
          <w:sz w:val="24"/>
        </w:rPr>
        <w:t>(二)在工程采购项目中，工程由中小企业承建，即工程施工单位为中小企业；</w:t>
      </w:r>
    </w:p>
    <w:p>
      <w:pPr>
        <w:spacing w:line="360" w:lineRule="auto"/>
        <w:ind w:firstLine="480" w:firstLineChars="200"/>
        <w:rPr>
          <w:rFonts w:ascii="宋体" w:hAnsi="宋体" w:cs="宋体"/>
          <w:sz w:val="24"/>
        </w:rPr>
      </w:pPr>
      <w:r>
        <w:rPr>
          <w:rFonts w:hint="eastAsia" w:ascii="宋体" w:hAnsi="宋体" w:cs="宋体"/>
          <w:sz w:val="24"/>
        </w:rPr>
        <w:t>(三)在服务采购项目中，服务由中小企业承接，即提供服务的人员为中小企业依照《中华人民共和国民法典》订立劳动合同的从业人员。</w:t>
      </w:r>
    </w:p>
    <w:p>
      <w:pPr>
        <w:spacing w:line="360" w:lineRule="auto"/>
        <w:ind w:firstLine="480" w:firstLineChars="200"/>
        <w:rPr>
          <w:rFonts w:ascii="宋体" w:hAnsi="宋体" w:cs="宋体"/>
          <w:sz w:val="24"/>
        </w:rPr>
      </w:pPr>
      <w:r>
        <w:rPr>
          <w:rFonts w:hint="eastAsia" w:ascii="宋体" w:hAnsi="宋体" w:cs="宋体"/>
          <w:sz w:val="24"/>
        </w:rPr>
        <w:t>在货物采购项目中，供应商提供的货物既有中小企业制造货物，也有大型企业制造货物的，不享受《办法》规定的中小企业扶持政策。</w:t>
      </w:r>
    </w:p>
    <w:p>
      <w:pPr>
        <w:spacing w:line="360" w:lineRule="auto"/>
        <w:ind w:firstLine="480" w:firstLineChars="200"/>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依据《办法》规定享受扶持政策获得政府采购合同的，小微企业不得将合同分包给大中型企业，中型企业不得将合同分包给大型企业。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根据《政府采购促进中小企业发展管理办法》的通知（财库〔2020〕46号）规定，参加政府采购活动的中小企业应当提供《中小企业声明函》（见附件）。供应商提供的《中小企业声明函》资料必须真实，否则，按照有关规定予以处理。</w:t>
      </w:r>
    </w:p>
    <w:p>
      <w:pPr>
        <w:spacing w:line="360" w:lineRule="auto"/>
        <w:ind w:firstLine="480" w:firstLineChars="200"/>
        <w:rPr>
          <w:rFonts w:ascii="宋体" w:hAnsi="宋体" w:cs="宋体"/>
          <w:sz w:val="24"/>
        </w:rPr>
      </w:pPr>
      <w:r>
        <w:rPr>
          <w:rFonts w:hint="eastAsia" w:ascii="宋体" w:hAnsi="宋体" w:cs="宋体"/>
          <w:sz w:val="24"/>
          <w:lang w:eastAsia="zh-CN"/>
        </w:rPr>
        <w:t>谈判</w:t>
      </w:r>
      <w:r>
        <w:rPr>
          <w:rFonts w:hint="eastAsia" w:ascii="宋体" w:hAnsi="宋体" w:cs="宋体"/>
          <w:sz w:val="24"/>
        </w:rPr>
        <w:t>小组根据《政府采购促进中小企业发展管理办法》的相关规定，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ind w:firstLine="480" w:firstLineChars="200"/>
        <w:rPr>
          <w:rFonts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bCs/>
          <w:sz w:val="24"/>
        </w:rPr>
      </w:pPr>
      <w:r>
        <w:rPr>
          <w:rFonts w:hint="eastAsia" w:ascii="宋体" w:hAnsi="宋体" w:cs="宋体"/>
          <w:b/>
          <w:bCs/>
          <w:sz w:val="24"/>
        </w:rPr>
        <w:t>2、关于印发《关于进一步加大政府采购支持中小企业力度的通知》--财库[2022]19号</w:t>
      </w:r>
    </w:p>
    <w:p>
      <w:pPr>
        <w:spacing w:line="360" w:lineRule="auto"/>
        <w:ind w:firstLine="480" w:firstLineChars="200"/>
        <w:rPr>
          <w:rFonts w:ascii="宋体" w:hAnsi="宋体" w:cs="宋体"/>
          <w:sz w:val="24"/>
        </w:rPr>
      </w:pPr>
      <w:r>
        <w:rPr>
          <w:rFonts w:hint="eastAsia" w:ascii="宋体" w:hAnsi="宋体" w:cs="宋体"/>
          <w:sz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360" w:lineRule="auto"/>
        <w:ind w:firstLine="480" w:firstLineChars="200"/>
        <w:rPr>
          <w:rFonts w:ascii="宋体" w:hAnsi="宋体" w:cs="宋体"/>
          <w:sz w:val="24"/>
        </w:rPr>
      </w:pPr>
      <w:r>
        <w:rPr>
          <w:rFonts w:hint="eastAsia" w:ascii="宋体" w:hAnsi="宋体" w:cs="宋体"/>
          <w:sz w:val="24"/>
        </w:rPr>
        <w:t>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360" w:lineRule="auto"/>
        <w:ind w:firstLine="480" w:firstLineChars="200"/>
        <w:rPr>
          <w:rFonts w:ascii="宋体" w:hAnsi="宋体" w:cs="宋体"/>
          <w:sz w:val="24"/>
        </w:rPr>
      </w:pPr>
      <w:r>
        <w:rPr>
          <w:rFonts w:hint="eastAsia" w:ascii="宋体" w:hAnsi="宋体" w:cs="宋体"/>
          <w:sz w:val="24"/>
        </w:rPr>
        <w:t>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pPr>
        <w:spacing w:line="360" w:lineRule="auto"/>
        <w:ind w:firstLine="480" w:firstLineChars="200"/>
        <w:rPr>
          <w:rFonts w:ascii="宋体" w:hAnsi="宋体" w:cs="宋体"/>
          <w:sz w:val="24"/>
        </w:rPr>
      </w:pPr>
      <w:r>
        <w:rPr>
          <w:rFonts w:hint="eastAsia" w:ascii="宋体" w:hAnsi="宋体" w:cs="宋体"/>
          <w:sz w:val="24"/>
        </w:rPr>
        <w:t>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w:t>
      </w:r>
    </w:p>
    <w:p>
      <w:pPr>
        <w:spacing w:line="360" w:lineRule="auto"/>
        <w:ind w:firstLine="482" w:firstLineChars="200"/>
        <w:rPr>
          <w:rFonts w:ascii="宋体" w:hAnsi="宋体" w:cs="宋体"/>
          <w:sz w:val="24"/>
        </w:rPr>
      </w:pPr>
      <w:r>
        <w:rPr>
          <w:rFonts w:hint="eastAsia" w:ascii="宋体" w:hAnsi="宋体" w:cs="宋体"/>
          <w:b/>
          <w:bCs/>
          <w:sz w:val="24"/>
        </w:rPr>
        <w:t>3、财政部司法部关于政府采购支持监狱企业发展有关问题的通知--财库〔2014〕68号</w:t>
      </w:r>
    </w:p>
    <w:p>
      <w:pPr>
        <w:spacing w:line="360" w:lineRule="auto"/>
        <w:ind w:firstLine="480" w:firstLineChars="200"/>
        <w:rPr>
          <w:rFonts w:ascii="宋体" w:hAnsi="宋体" w:cs="宋体"/>
          <w:sz w:val="24"/>
        </w:rPr>
      </w:pPr>
      <w:r>
        <w:rPr>
          <w:rFonts w:hint="eastAsia" w:ascii="宋体" w:hAnsi="宋体" w:cs="宋体"/>
          <w:sz w:val="24"/>
        </w:rPr>
        <w:t>根据《关于政府采购支持监狱企业发展有关问题的通知》（财库（2014）68号）规定，在政府采购活动中，监狱企业视同小型、微型企业，享受政府采购促进中小企业发展的政府采购政策。监狱企业参加政府采购活动时。</w:t>
      </w:r>
    </w:p>
    <w:p>
      <w:pPr>
        <w:spacing w:line="360" w:lineRule="auto"/>
        <w:ind w:firstLine="480" w:firstLineChars="200"/>
        <w:rPr>
          <w:rFonts w:ascii="宋体" w:hAnsi="宋体" w:cs="宋体"/>
          <w:sz w:val="24"/>
        </w:rPr>
      </w:pPr>
      <w:r>
        <w:rPr>
          <w:rFonts w:hint="eastAsia" w:ascii="宋体" w:hAnsi="宋体" w:cs="宋体"/>
          <w:sz w:val="24"/>
        </w:rPr>
        <w:t>评标小组对监狱企业的价格给予10%的扣除，用扣除后的价格参与评审。</w:t>
      </w:r>
    </w:p>
    <w:p>
      <w:pPr>
        <w:spacing w:line="360" w:lineRule="auto"/>
        <w:ind w:firstLine="482" w:firstLineChars="200"/>
        <w:rPr>
          <w:rFonts w:ascii="宋体" w:hAnsi="宋体" w:cs="宋体"/>
          <w:b/>
          <w:bCs/>
          <w:sz w:val="24"/>
        </w:rPr>
      </w:pPr>
      <w:r>
        <w:rPr>
          <w:rFonts w:hint="eastAsia" w:ascii="宋体" w:hAnsi="宋体" w:cs="宋体"/>
          <w:b/>
          <w:bCs/>
          <w:sz w:val="24"/>
        </w:rPr>
        <w:t>4、《关于政府采购优先购买福利性企业产品和服务的意见》（陕民发（2015）1号）</w:t>
      </w:r>
    </w:p>
    <w:p>
      <w:pPr>
        <w:spacing w:line="360" w:lineRule="auto"/>
        <w:ind w:firstLine="480" w:firstLineChars="200"/>
        <w:rPr>
          <w:rFonts w:ascii="宋体" w:hAnsi="宋体" w:cs="宋体"/>
          <w:sz w:val="24"/>
        </w:rPr>
      </w:pPr>
      <w:r>
        <w:rPr>
          <w:rFonts w:hint="eastAsia" w:ascii="宋体" w:hAnsi="宋体" w:cs="宋体"/>
          <w:sz w:val="24"/>
        </w:rPr>
        <w:t>根据《关于政府采购优先购买福利性企业产品和服务的意见》（陕民发（2015）1号）规定，在政府采购活动中，本省福利性企业享受我省规定的采购扶持政策。</w:t>
      </w:r>
    </w:p>
    <w:p>
      <w:pPr>
        <w:spacing w:line="360" w:lineRule="auto"/>
        <w:ind w:firstLine="480" w:firstLineChars="200"/>
        <w:rPr>
          <w:rFonts w:ascii="宋体" w:hAnsi="宋体" w:cs="宋体"/>
          <w:sz w:val="24"/>
        </w:rPr>
      </w:pPr>
      <w:r>
        <w:rPr>
          <w:rFonts w:hint="eastAsia" w:ascii="宋体" w:hAnsi="宋体" w:cs="宋体"/>
          <w:sz w:val="24"/>
        </w:rPr>
        <w:t>根据相关规定，对福利企业的价格给予10%的扣除，用扣除后的价格参与评审。</w:t>
      </w:r>
    </w:p>
    <w:p>
      <w:pPr>
        <w:spacing w:line="360" w:lineRule="auto"/>
        <w:ind w:firstLine="482" w:firstLineChars="200"/>
        <w:rPr>
          <w:rFonts w:ascii="宋体" w:hAnsi="宋体" w:cs="宋体"/>
          <w:sz w:val="24"/>
        </w:rPr>
      </w:pPr>
      <w:r>
        <w:rPr>
          <w:rFonts w:hint="eastAsia" w:ascii="宋体" w:hAnsi="宋体" w:cs="宋体"/>
          <w:b/>
          <w:bCs/>
          <w:sz w:val="24"/>
        </w:rPr>
        <w:t>5、《关于调整优化节能产品、环境标志产品政府采购执行机制的通知》--（财库[2019]9号）</w:t>
      </w:r>
    </w:p>
    <w:p>
      <w:pPr>
        <w:spacing w:line="360" w:lineRule="auto"/>
        <w:ind w:firstLine="480" w:firstLineChars="200"/>
        <w:rPr>
          <w:rFonts w:ascii="宋体" w:hAnsi="宋体" w:cs="宋体"/>
          <w:sz w:val="24"/>
        </w:rPr>
      </w:pPr>
      <w:r>
        <w:rPr>
          <w:rFonts w:hint="eastAsia" w:ascii="宋体" w:hAnsi="宋体" w:cs="宋体"/>
          <w:sz w:val="24"/>
        </w:rPr>
        <w:t>根据《关于调整优化节能产品、环境标志产品政府采购执行机制的通知》--（财库[2019]9号）规定，政府采购属于品目清单中产品时，在技术、服务等指标同等条件下，应当优先采购品目清单所列的产品。</w:t>
      </w:r>
    </w:p>
    <w:p>
      <w:pPr>
        <w:spacing w:line="360" w:lineRule="auto"/>
        <w:ind w:firstLine="480" w:firstLineChars="200"/>
        <w:rPr>
          <w:rFonts w:ascii="宋体" w:hAnsi="宋体" w:cs="宋体"/>
          <w:sz w:val="24"/>
        </w:rPr>
      </w:pPr>
      <w:r>
        <w:rPr>
          <w:rFonts w:hint="eastAsia" w:ascii="宋体" w:hAnsi="宋体" w:cs="宋体"/>
          <w:sz w:val="24"/>
        </w:rPr>
        <w:t>在招标时供应商应提供有效证明材料（证明材料须加盖供应商红色公章）。（注：节能产品、环境标志产品是指政府优先采购和强制采购的产品类别及所依据的相关标准规范的“品目清单”中的有效期内的产品）。</w:t>
      </w:r>
    </w:p>
    <w:p>
      <w:pPr>
        <w:spacing w:line="360" w:lineRule="auto"/>
        <w:ind w:firstLine="482" w:firstLineChars="200"/>
        <w:rPr>
          <w:rFonts w:ascii="宋体" w:hAnsi="宋体" w:cs="宋体"/>
          <w:b/>
          <w:bCs/>
          <w:sz w:val="24"/>
        </w:rPr>
      </w:pPr>
      <w:r>
        <w:rPr>
          <w:rFonts w:hint="eastAsia" w:ascii="宋体" w:hAnsi="宋体" w:cs="宋体"/>
          <w:b/>
          <w:bCs/>
          <w:sz w:val="24"/>
        </w:rPr>
        <w:t>6、《环境标志产品政府采购实施的意见》--财库[2006]90号</w:t>
      </w:r>
    </w:p>
    <w:p>
      <w:pPr>
        <w:spacing w:line="360" w:lineRule="auto"/>
        <w:ind w:firstLine="480" w:firstLineChars="200"/>
        <w:rPr>
          <w:rFonts w:ascii="宋体" w:hAnsi="宋体" w:cs="宋体"/>
          <w:sz w:val="24"/>
        </w:rPr>
      </w:pPr>
      <w:r>
        <w:rPr>
          <w:rFonts w:hint="eastAsia" w:ascii="宋体" w:hAnsi="宋体" w:cs="宋体"/>
          <w:sz w:val="24"/>
        </w:rPr>
        <w:t>根据《环境标志产品政府采购实施的意见》--财库[2006]90号规定，采购人采购的产品在品目清单中并具有认证证书的，在性能、技术、服务等指标同等条件下，应当优先采购清单中的产品。</w:t>
      </w:r>
    </w:p>
    <w:p>
      <w:pPr>
        <w:spacing w:line="360" w:lineRule="auto"/>
        <w:ind w:firstLine="480" w:firstLineChars="200"/>
        <w:rPr>
          <w:rFonts w:ascii="宋体" w:hAnsi="宋体" w:cs="宋体"/>
          <w:sz w:val="24"/>
        </w:rPr>
      </w:pPr>
      <w:r>
        <w:rPr>
          <w:rFonts w:hint="eastAsia" w:ascii="宋体" w:hAnsi="宋体" w:cs="宋体"/>
          <w:sz w:val="24"/>
        </w:rPr>
        <w:t>产品属于品目清单范围中实施政府强制采购的，需提供依据国家确定的认证机构出具的、处于有效期之内的节能产品、环境标志产品认证证书，属于品目清单范围中实施政府优先采购的，依据提供的品目清单和认证证书实施政府优先采购。</w:t>
      </w:r>
    </w:p>
    <w:p>
      <w:pPr>
        <w:spacing w:line="360" w:lineRule="auto"/>
        <w:ind w:firstLine="482" w:firstLineChars="200"/>
        <w:rPr>
          <w:rFonts w:ascii="宋体" w:hAnsi="宋体" w:cs="宋体"/>
          <w:b/>
          <w:bCs/>
          <w:sz w:val="24"/>
        </w:rPr>
      </w:pPr>
      <w:r>
        <w:rPr>
          <w:rFonts w:hint="eastAsia" w:ascii="宋体" w:hAnsi="宋体" w:cs="宋体"/>
          <w:b/>
          <w:bCs/>
          <w:sz w:val="24"/>
        </w:rPr>
        <w:t>7、《关于促进残疾人就业政府采购政策的通知》--财库〔2017〕141号</w:t>
      </w:r>
    </w:p>
    <w:p>
      <w:pPr>
        <w:spacing w:line="360" w:lineRule="auto"/>
        <w:ind w:firstLine="480" w:firstLineChars="200"/>
        <w:rPr>
          <w:rFonts w:ascii="宋体" w:hAnsi="宋体" w:cs="宋体"/>
          <w:sz w:val="24"/>
        </w:rPr>
      </w:pPr>
      <w:r>
        <w:rPr>
          <w:rFonts w:hint="eastAsia" w:ascii="宋体" w:hAnsi="宋体" w:cs="宋体"/>
          <w:sz w:val="24"/>
        </w:rPr>
        <w:t>符合条件的残疾人福利性单位在参加政府采购活动时，应提供本通知规定的《残疾人福利性单位声明函》，并对声明的真实性负责。</w:t>
      </w:r>
    </w:p>
    <w:p>
      <w:pPr>
        <w:spacing w:line="360" w:lineRule="auto"/>
        <w:ind w:firstLine="480" w:firstLineChars="200"/>
        <w:rPr>
          <w:rFonts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2" w:firstLineChars="200"/>
        <w:rPr>
          <w:rFonts w:ascii="宋体" w:hAnsi="宋体" w:cs="宋体"/>
          <w:b/>
          <w:bCs/>
          <w:sz w:val="24"/>
          <w:lang w:val="zh-CN"/>
        </w:rPr>
      </w:pPr>
      <w:r>
        <w:rPr>
          <w:rFonts w:hint="eastAsia" w:ascii="宋体" w:hAnsi="宋体" w:cs="宋体"/>
          <w:b/>
          <w:bCs/>
          <w:sz w:val="24"/>
        </w:rPr>
        <w:t>8、</w:t>
      </w:r>
      <w:r>
        <w:rPr>
          <w:rFonts w:hint="eastAsia" w:ascii="宋体" w:hAnsi="宋体" w:cs="宋体"/>
          <w:b/>
          <w:bCs/>
          <w:sz w:val="24"/>
          <w:lang w:val="zh-CN"/>
        </w:rPr>
        <w:t>根据《财政部国务院扶贫办关于运用政府采购政策支持脱贫攻坚的通知》--财库〔2019〕27号规定，在政府采购活动中应落实以下政策：</w:t>
      </w:r>
    </w:p>
    <w:p>
      <w:pPr>
        <w:spacing w:line="360" w:lineRule="auto"/>
        <w:ind w:firstLine="480" w:firstLineChars="200"/>
        <w:rPr>
          <w:rFonts w:ascii="宋体" w:hAnsi="宋体" w:cs="宋体"/>
          <w:sz w:val="24"/>
          <w:lang w:val="zh-CN"/>
        </w:rPr>
      </w:pPr>
      <w:r>
        <w:rPr>
          <w:rFonts w:hint="eastAsia" w:ascii="宋体" w:hAnsi="宋体" w:cs="宋体"/>
          <w:sz w:val="24"/>
          <w:lang w:val="zh-CN"/>
        </w:rPr>
        <w:t>1、各级预算单位要充分认识运用好政府采购政策支持打赢脱贫攻坚战的重要性，运用好政府采购这一财政调控手段支持打赢脱贫攻坚战，优先采购贫困地区农副产品和物业服务。</w:t>
      </w:r>
    </w:p>
    <w:p>
      <w:pPr>
        <w:spacing w:line="360" w:lineRule="auto"/>
        <w:ind w:firstLine="480" w:firstLineChars="200"/>
        <w:rPr>
          <w:rFonts w:ascii="宋体" w:hAnsi="宋体" w:cs="宋体"/>
          <w:sz w:val="24"/>
          <w:lang w:val="zh-CN"/>
        </w:rPr>
      </w:pPr>
      <w:r>
        <w:rPr>
          <w:rFonts w:hint="eastAsia" w:ascii="宋体" w:hAnsi="宋体" w:cs="宋体"/>
          <w:sz w:val="24"/>
          <w:lang w:val="zh-CN"/>
        </w:rPr>
        <w:t>2、各预算单位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360" w:lineRule="auto"/>
        <w:ind w:firstLine="482" w:firstLineChars="200"/>
        <w:rPr>
          <w:rFonts w:ascii="宋体" w:hAnsi="宋体" w:cs="宋体"/>
          <w:b/>
          <w:bCs/>
          <w:sz w:val="24"/>
        </w:rPr>
      </w:pPr>
      <w:r>
        <w:rPr>
          <w:rFonts w:hint="eastAsia" w:ascii="宋体" w:hAnsi="宋体" w:cs="宋体"/>
          <w:b/>
          <w:bCs/>
          <w:sz w:val="24"/>
        </w:rPr>
        <w:t>9、其他政策</w:t>
      </w:r>
    </w:p>
    <w:p>
      <w:pPr>
        <w:numPr>
          <w:ilvl w:val="0"/>
          <w:numId w:val="2"/>
        </w:numPr>
        <w:spacing w:line="360" w:lineRule="auto"/>
        <w:rPr>
          <w:rFonts w:ascii="宋体" w:hAnsi="宋体" w:cs="宋体"/>
          <w:sz w:val="24"/>
          <w:lang w:val="zh-CN"/>
        </w:rPr>
      </w:pPr>
      <w:r>
        <w:rPr>
          <w:rFonts w:hint="eastAsia" w:ascii="宋体" w:hAnsi="宋体" w:cs="宋体"/>
          <w:sz w:val="24"/>
          <w:lang w:val="zh-CN"/>
        </w:rPr>
        <w:t>陕西省财政厅关于印发 《陕西省中小企业政府采购信用融资办法》</w:t>
      </w:r>
    </w:p>
    <w:p>
      <w:pPr>
        <w:widowControl/>
        <w:spacing w:line="360" w:lineRule="auto"/>
        <w:ind w:firstLine="480" w:firstLineChars="200"/>
        <w:rPr>
          <w:rFonts w:ascii="宋体" w:hAnsi="宋体" w:cs="宋体"/>
          <w:sz w:val="24"/>
        </w:rPr>
      </w:pPr>
      <w:r>
        <w:rPr>
          <w:rFonts w:hint="eastAsia" w:ascii="宋体" w:hAnsi="宋体" w:cs="宋体"/>
          <w:sz w:val="24"/>
        </w:rPr>
        <w:t>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autoSpaceDE w:val="0"/>
        <w:autoSpaceDN w:val="0"/>
        <w:adjustRightInd w:val="0"/>
        <w:snapToGrid w:val="0"/>
        <w:spacing w:line="360" w:lineRule="auto"/>
        <w:jc w:val="left"/>
        <w:rPr>
          <w:rFonts w:ascii="宋体" w:hAnsi="宋体" w:cs="宋体"/>
          <w:b/>
          <w:bCs/>
          <w:sz w:val="24"/>
        </w:rPr>
      </w:pPr>
    </w:p>
    <w:p>
      <w:pPr>
        <w:autoSpaceDE w:val="0"/>
        <w:autoSpaceDN w:val="0"/>
        <w:adjustRightInd w:val="0"/>
        <w:snapToGrid w:val="0"/>
        <w:spacing w:line="360" w:lineRule="auto"/>
        <w:jc w:val="left"/>
        <w:rPr>
          <w:rFonts w:ascii="宋体" w:hAnsi="宋体" w:cs="宋体"/>
          <w:color w:val="000000"/>
          <w:sz w:val="24"/>
        </w:rPr>
      </w:pPr>
    </w:p>
    <w:p>
      <w:pPr>
        <w:autoSpaceDE w:val="0"/>
        <w:autoSpaceDN w:val="0"/>
        <w:adjustRightInd w:val="0"/>
        <w:snapToGrid w:val="0"/>
        <w:spacing w:line="360" w:lineRule="auto"/>
        <w:jc w:val="left"/>
        <w:rPr>
          <w:rFonts w:ascii="宋体" w:hAnsi="宋体" w:cs="宋体"/>
          <w:color w:val="000000"/>
          <w:sz w:val="24"/>
        </w:rPr>
      </w:pPr>
    </w:p>
    <w:p>
      <w:pPr>
        <w:autoSpaceDE w:val="0"/>
        <w:autoSpaceDN w:val="0"/>
        <w:adjustRightInd w:val="0"/>
        <w:snapToGrid w:val="0"/>
        <w:spacing w:line="360" w:lineRule="auto"/>
        <w:jc w:val="left"/>
        <w:rPr>
          <w:rFonts w:ascii="宋体" w:hAnsi="宋体" w:cs="宋体"/>
          <w:color w:val="000000"/>
          <w:sz w:val="24"/>
        </w:rPr>
      </w:pPr>
    </w:p>
    <w:p>
      <w:pPr>
        <w:autoSpaceDE w:val="0"/>
        <w:autoSpaceDN w:val="0"/>
        <w:adjustRightInd w:val="0"/>
        <w:snapToGrid w:val="0"/>
        <w:spacing w:line="360" w:lineRule="auto"/>
        <w:jc w:val="left"/>
        <w:rPr>
          <w:rFonts w:ascii="宋体" w:hAnsi="宋体" w:cs="宋体"/>
          <w:color w:val="000000"/>
          <w:sz w:val="24"/>
        </w:rPr>
      </w:pPr>
    </w:p>
    <w:p>
      <w:pPr>
        <w:autoSpaceDE w:val="0"/>
        <w:autoSpaceDN w:val="0"/>
        <w:adjustRightInd w:val="0"/>
        <w:snapToGrid w:val="0"/>
        <w:spacing w:line="360" w:lineRule="auto"/>
        <w:jc w:val="left"/>
        <w:rPr>
          <w:rFonts w:ascii="宋体" w:hAnsi="宋体" w:cs="宋体"/>
          <w:color w:val="000000"/>
          <w:sz w:val="24"/>
        </w:rPr>
      </w:pPr>
    </w:p>
    <w:p>
      <w:pPr>
        <w:autoSpaceDE w:val="0"/>
        <w:autoSpaceDN w:val="0"/>
        <w:adjustRightInd w:val="0"/>
        <w:snapToGrid w:val="0"/>
        <w:spacing w:line="360" w:lineRule="auto"/>
        <w:jc w:val="left"/>
        <w:rPr>
          <w:rFonts w:ascii="宋体" w:hAnsi="宋体" w:cs="宋体"/>
          <w:color w:val="000000"/>
          <w:sz w:val="24"/>
        </w:rPr>
      </w:pPr>
    </w:p>
    <w:p>
      <w:pPr>
        <w:autoSpaceDE w:val="0"/>
        <w:autoSpaceDN w:val="0"/>
        <w:adjustRightInd w:val="0"/>
        <w:snapToGrid w:val="0"/>
        <w:spacing w:line="360" w:lineRule="auto"/>
        <w:jc w:val="left"/>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7"/>
      </w:pPr>
    </w:p>
    <w:p>
      <w:pPr>
        <w:autoSpaceDE w:val="0"/>
        <w:autoSpaceDN w:val="0"/>
        <w:adjustRightInd w:val="0"/>
        <w:snapToGrid w:val="0"/>
        <w:spacing w:line="360" w:lineRule="auto"/>
        <w:jc w:val="left"/>
        <w:rPr>
          <w:color w:val="000000" w:themeColor="text1"/>
          <w:sz w:val="24"/>
          <w:lang w:val="zh-CN"/>
        </w:rPr>
      </w:pPr>
      <w:r>
        <w:rPr>
          <w:rFonts w:hint="eastAsia" w:ascii="宋体" w:hAnsi="宋体" w:cs="宋体"/>
          <w:color w:val="000000" w:themeColor="text1"/>
          <w:sz w:val="24"/>
        </w:rPr>
        <w:t>附件一</w:t>
      </w:r>
    </w:p>
    <w:p>
      <w:pPr>
        <w:pStyle w:val="2"/>
        <w:ind w:firstLine="0" w:firstLineChars="0"/>
        <w:jc w:val="center"/>
        <w:rPr>
          <w:rFonts w:ascii="宋体" w:hAnsi="宋体" w:eastAsia="宋体" w:cs="宋体"/>
          <w:b w:val="0"/>
          <w:sz w:val="24"/>
          <w:szCs w:val="24"/>
        </w:rPr>
      </w:pPr>
      <w:r>
        <w:rPr>
          <w:rFonts w:hint="eastAsia" w:ascii="宋体" w:hAnsi="宋体" w:eastAsia="宋体" w:cs="宋体"/>
          <w:b w:val="0"/>
          <w:sz w:val="24"/>
          <w:szCs w:val="24"/>
        </w:rPr>
        <w:t>中小企业声明函（货物）</w:t>
      </w:r>
    </w:p>
    <w:p>
      <w:pPr>
        <w:pStyle w:val="7"/>
        <w:spacing w:line="480" w:lineRule="auto"/>
        <w:ind w:right="415"/>
        <w:rPr>
          <w:rFonts w:ascii="宋体" w:hAnsi="宋体" w:cs="宋体"/>
          <w:color w:val="000000" w:themeColor="text1"/>
          <w:sz w:val="24"/>
          <w:szCs w:val="24"/>
          <w:lang w:val="zh-CN"/>
        </w:rPr>
      </w:pPr>
    </w:p>
    <w:p>
      <w:pPr>
        <w:pStyle w:val="7"/>
        <w:spacing w:line="560" w:lineRule="exact"/>
        <w:ind w:right="415" w:firstLine="64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本公司（联合体）郑重声明，根据《政府采购促进中小企业发展管理办法》（财库﹝2020﹞46 号）的规定，本公司（联合体）参加</w:t>
      </w:r>
      <w:r>
        <w:rPr>
          <w:rFonts w:hint="eastAsia" w:ascii="宋体" w:hAnsi="宋体" w:cs="宋体"/>
          <w:color w:val="000000" w:themeColor="text1"/>
          <w:sz w:val="24"/>
          <w:szCs w:val="24"/>
          <w:u w:val="single"/>
          <w:lang w:val="zh-CN"/>
        </w:rPr>
        <w:t>（单位名称）</w:t>
      </w:r>
      <w:r>
        <w:rPr>
          <w:rFonts w:hint="eastAsia" w:ascii="宋体" w:hAnsi="宋体" w:cs="宋体"/>
          <w:color w:val="000000" w:themeColor="text1"/>
          <w:sz w:val="24"/>
          <w:szCs w:val="24"/>
          <w:lang w:val="zh-CN"/>
        </w:rPr>
        <w:t>的</w:t>
      </w:r>
      <w:r>
        <w:rPr>
          <w:rFonts w:hint="eastAsia" w:ascii="宋体" w:hAnsi="宋体" w:cs="宋体"/>
          <w:color w:val="000000" w:themeColor="text1"/>
          <w:sz w:val="24"/>
          <w:szCs w:val="24"/>
          <w:u w:val="single"/>
          <w:lang w:val="zh-CN"/>
        </w:rPr>
        <w:t>（项目名称）</w:t>
      </w:r>
      <w:r>
        <w:rPr>
          <w:rFonts w:hint="eastAsia" w:ascii="宋体" w:hAnsi="宋体" w:cs="宋体"/>
          <w:color w:val="000000" w:themeColor="text1"/>
          <w:sz w:val="24"/>
          <w:szCs w:val="24"/>
          <w:lang w:val="zh-CN"/>
        </w:rPr>
        <w:t>采购活动，提供的货物全部由符合政策要求的中小企业制造。相关企业（含联合体中的中小企业、签订分包意向协议的中小企业）的具体情况如下：</w:t>
      </w:r>
    </w:p>
    <w:p>
      <w:pPr>
        <w:pStyle w:val="31"/>
        <w:numPr>
          <w:ilvl w:val="0"/>
          <w:numId w:val="3"/>
        </w:numPr>
        <w:tabs>
          <w:tab w:val="left" w:pos="1243"/>
        </w:tabs>
        <w:spacing w:line="560" w:lineRule="exact"/>
        <w:ind w:left="420" w:leftChars="200" w:firstLine="480"/>
        <w:jc w:val="left"/>
        <w:rPr>
          <w:rFonts w:ascii="宋体" w:hAnsi="宋体" w:cs="宋体"/>
          <w:color w:val="000000" w:themeColor="text1"/>
          <w:sz w:val="24"/>
          <w:lang w:val="zh-CN"/>
        </w:rPr>
      </w:pPr>
      <w:r>
        <w:rPr>
          <w:rFonts w:hint="eastAsia" w:ascii="宋体" w:hAnsi="宋体" w:cs="宋体"/>
          <w:color w:val="000000" w:themeColor="text1"/>
          <w:sz w:val="24"/>
          <w:u w:val="single"/>
          <w:lang w:val="zh-CN"/>
        </w:rPr>
        <w:t>（标的名称）</w:t>
      </w:r>
      <w:r>
        <w:rPr>
          <w:rFonts w:hint="eastAsia" w:ascii="宋体" w:hAnsi="宋体" w:cs="宋体"/>
          <w:color w:val="000000" w:themeColor="text1"/>
          <w:sz w:val="24"/>
          <w:lang w:val="zh-CN"/>
        </w:rPr>
        <w:t>，属于</w:t>
      </w:r>
      <w:r>
        <w:rPr>
          <w:rFonts w:hint="eastAsia" w:ascii="宋体" w:hAnsi="宋体" w:cs="宋体"/>
          <w:color w:val="000000" w:themeColor="text1"/>
          <w:sz w:val="24"/>
          <w:u w:val="single"/>
          <w:lang w:val="zh-CN"/>
        </w:rPr>
        <w:t>（采购文件中明确的所属行业）行业；</w:t>
      </w:r>
      <w:r>
        <w:rPr>
          <w:rFonts w:hint="eastAsia" w:ascii="宋体" w:hAnsi="宋体" w:cs="宋体"/>
          <w:color w:val="000000" w:themeColor="text1"/>
          <w:sz w:val="24"/>
          <w:lang w:val="zh-CN"/>
        </w:rPr>
        <w:t>制造商为</w:t>
      </w:r>
      <w:r>
        <w:rPr>
          <w:rFonts w:hint="eastAsia" w:ascii="宋体" w:hAnsi="宋体" w:cs="宋体"/>
          <w:color w:val="000000" w:themeColor="text1"/>
          <w:sz w:val="24"/>
          <w:u w:val="single"/>
          <w:lang w:val="zh-CN"/>
        </w:rPr>
        <w:t>（企业名称）</w:t>
      </w:r>
      <w:r>
        <w:rPr>
          <w:rFonts w:hint="eastAsia" w:ascii="宋体" w:hAnsi="宋体" w:cs="宋体"/>
          <w:color w:val="000000" w:themeColor="text1"/>
          <w:sz w:val="24"/>
          <w:lang w:val="zh-CN"/>
        </w:rPr>
        <w:t>，从业人员人，营业收入为</w:t>
      </w:r>
      <w:r>
        <w:rPr>
          <w:rFonts w:hint="eastAsia" w:ascii="宋体" w:hAnsi="宋体" w:cs="宋体"/>
          <w:color w:val="000000" w:themeColor="text1"/>
          <w:sz w:val="24"/>
          <w:u w:val="single"/>
          <w:lang w:val="zh-CN"/>
        </w:rPr>
        <w:tab/>
      </w:r>
      <w:r>
        <w:rPr>
          <w:rFonts w:hint="eastAsia" w:ascii="宋体" w:hAnsi="宋体" w:cs="宋体"/>
          <w:color w:val="000000" w:themeColor="text1"/>
          <w:sz w:val="24"/>
          <w:lang w:val="zh-CN"/>
        </w:rPr>
        <w:t>万元，资产总额为</w:t>
      </w:r>
      <w:r>
        <w:rPr>
          <w:rFonts w:hint="eastAsia" w:ascii="宋体" w:hAnsi="宋体" w:cs="宋体"/>
          <w:color w:val="000000" w:themeColor="text1"/>
          <w:sz w:val="24"/>
          <w:u w:val="single"/>
          <w:lang w:val="zh-CN"/>
        </w:rPr>
        <w:tab/>
      </w:r>
      <w:r>
        <w:rPr>
          <w:rFonts w:hint="eastAsia" w:ascii="宋体" w:hAnsi="宋体" w:cs="宋体"/>
          <w:color w:val="000000" w:themeColor="text1"/>
          <w:sz w:val="24"/>
          <w:lang w:val="zh-CN"/>
        </w:rPr>
        <w:t>万元</w:t>
      </w:r>
      <w:r>
        <w:fldChar w:fldCharType="begin"/>
      </w:r>
      <w:r>
        <w:instrText xml:space="preserve"> HYPERLINK \l "_bookmark1" </w:instrText>
      </w:r>
      <w:r>
        <w:fldChar w:fldCharType="separate"/>
      </w:r>
      <w:r>
        <w:rPr>
          <w:w w:val="95"/>
          <w:position w:val="16"/>
          <w:sz w:val="16"/>
        </w:rPr>
        <w:t>1</w:t>
      </w:r>
      <w:r>
        <w:rPr>
          <w:w w:val="95"/>
          <w:position w:val="16"/>
          <w:sz w:val="16"/>
        </w:rPr>
        <w:fldChar w:fldCharType="end"/>
      </w:r>
      <w:r>
        <w:rPr>
          <w:rFonts w:hint="eastAsia" w:ascii="宋体" w:hAnsi="宋体" w:cs="宋体"/>
          <w:color w:val="000000" w:themeColor="text1"/>
          <w:sz w:val="24"/>
          <w:lang w:val="zh-CN"/>
        </w:rPr>
        <w:t>，属于</w:t>
      </w:r>
      <w:r>
        <w:rPr>
          <w:rFonts w:hint="eastAsia" w:ascii="宋体" w:hAnsi="宋体" w:cs="宋体"/>
          <w:color w:val="000000" w:themeColor="text1"/>
          <w:sz w:val="24"/>
          <w:u w:val="single"/>
          <w:lang w:val="zh-CN"/>
        </w:rPr>
        <w:t>（中型企业、小型企业、微型企业）</w:t>
      </w:r>
      <w:r>
        <w:rPr>
          <w:rFonts w:hint="eastAsia" w:ascii="宋体" w:hAnsi="宋体" w:cs="宋体"/>
          <w:color w:val="000000" w:themeColor="text1"/>
          <w:sz w:val="24"/>
          <w:lang w:val="zh-CN"/>
        </w:rPr>
        <w:t>；</w:t>
      </w:r>
    </w:p>
    <w:p>
      <w:pPr>
        <w:pStyle w:val="31"/>
        <w:numPr>
          <w:ilvl w:val="0"/>
          <w:numId w:val="3"/>
        </w:numPr>
        <w:tabs>
          <w:tab w:val="left" w:pos="1243"/>
          <w:tab w:val="left" w:pos="1806"/>
          <w:tab w:val="left" w:pos="5005"/>
          <w:tab w:val="left" w:pos="7213"/>
        </w:tabs>
        <w:spacing w:line="560" w:lineRule="exact"/>
        <w:ind w:left="420" w:leftChars="200" w:right="258" w:firstLine="480"/>
        <w:jc w:val="left"/>
        <w:rPr>
          <w:rFonts w:ascii="宋体" w:hAnsi="宋体" w:cs="宋体"/>
          <w:color w:val="000000" w:themeColor="text1"/>
          <w:sz w:val="24"/>
          <w:lang w:val="zh-CN"/>
        </w:rPr>
      </w:pPr>
      <w:r>
        <w:rPr>
          <w:rFonts w:hint="eastAsia" w:ascii="宋体" w:hAnsi="宋体" w:cs="宋体"/>
          <w:color w:val="000000" w:themeColor="text1"/>
          <w:sz w:val="24"/>
          <w:u w:val="single"/>
          <w:lang w:val="zh-CN"/>
        </w:rPr>
        <w:t>（标的名称）</w:t>
      </w:r>
      <w:r>
        <w:rPr>
          <w:rFonts w:hint="eastAsia" w:ascii="宋体" w:hAnsi="宋体" w:cs="宋体"/>
          <w:color w:val="000000" w:themeColor="text1"/>
          <w:sz w:val="24"/>
          <w:lang w:val="zh-CN"/>
        </w:rPr>
        <w:t>，属于</w:t>
      </w:r>
      <w:r>
        <w:rPr>
          <w:rFonts w:hint="eastAsia" w:ascii="宋体" w:hAnsi="宋体" w:cs="宋体"/>
          <w:color w:val="000000" w:themeColor="text1"/>
          <w:sz w:val="24"/>
          <w:u w:val="single"/>
          <w:lang w:val="zh-CN"/>
        </w:rPr>
        <w:t>（采购文件中明确的所属行业）行业；</w:t>
      </w:r>
      <w:r>
        <w:rPr>
          <w:rFonts w:hint="eastAsia" w:ascii="宋体" w:hAnsi="宋体" w:cs="宋体"/>
          <w:color w:val="000000" w:themeColor="text1"/>
          <w:sz w:val="24"/>
          <w:lang w:val="zh-CN"/>
        </w:rPr>
        <w:t>制造商为</w:t>
      </w:r>
      <w:r>
        <w:rPr>
          <w:rFonts w:hint="eastAsia" w:ascii="宋体" w:hAnsi="宋体" w:cs="宋体"/>
          <w:color w:val="000000" w:themeColor="text1"/>
          <w:sz w:val="24"/>
          <w:u w:val="single"/>
          <w:lang w:val="zh-CN"/>
        </w:rPr>
        <w:t>（企业名称）</w:t>
      </w:r>
      <w:r>
        <w:rPr>
          <w:rFonts w:hint="eastAsia" w:ascii="宋体" w:hAnsi="宋体" w:cs="宋体"/>
          <w:color w:val="000000" w:themeColor="text1"/>
          <w:sz w:val="24"/>
          <w:lang w:val="zh-CN"/>
        </w:rPr>
        <w:t>，从业人员人，营业收入为万元，资产总额为万元，属于</w:t>
      </w:r>
      <w:r>
        <w:rPr>
          <w:rFonts w:hint="eastAsia" w:ascii="宋体" w:hAnsi="宋体" w:cs="宋体"/>
          <w:color w:val="000000" w:themeColor="text1"/>
          <w:sz w:val="24"/>
          <w:u w:val="single"/>
          <w:lang w:val="zh-CN"/>
        </w:rPr>
        <w:t>（中型企业、小型企业、微型企业）</w:t>
      </w:r>
      <w:r>
        <w:rPr>
          <w:rFonts w:hint="eastAsia" w:ascii="宋体" w:hAnsi="宋体" w:cs="宋体"/>
          <w:color w:val="000000" w:themeColor="text1"/>
          <w:sz w:val="24"/>
          <w:lang w:val="zh-CN"/>
        </w:rPr>
        <w:t>；</w:t>
      </w:r>
    </w:p>
    <w:p>
      <w:pPr>
        <w:pStyle w:val="7"/>
        <w:spacing w:before="11" w:line="560" w:lineRule="exact"/>
        <w:ind w:left="86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w:t>
      </w:r>
    </w:p>
    <w:p>
      <w:pPr>
        <w:pStyle w:val="7"/>
        <w:spacing w:before="108" w:line="560" w:lineRule="exact"/>
        <w:ind w:right="417" w:firstLine="645"/>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以上企业，不属于大企业的分支机构，不存在控股股东为大企业的情形，也不存在与大企业的负责人为同一人的情形。</w:t>
      </w:r>
    </w:p>
    <w:p>
      <w:pPr>
        <w:pStyle w:val="7"/>
        <w:spacing w:line="560" w:lineRule="exact"/>
        <w:ind w:right="375" w:firstLine="64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本企业对上述声明内容的真实性负责。如有虚假，将依法承担相应责任。</w:t>
      </w:r>
    </w:p>
    <w:p>
      <w:pPr>
        <w:pStyle w:val="6"/>
        <w:spacing w:line="480" w:lineRule="auto"/>
        <w:ind w:firstLineChars="0"/>
        <w:jc w:val="right"/>
        <w:rPr>
          <w:rFonts w:ascii="宋体" w:hAnsi="宋体" w:cs="宋体"/>
          <w:color w:val="000000" w:themeColor="text1"/>
          <w:sz w:val="24"/>
          <w:lang w:val="zh-CN"/>
        </w:rPr>
      </w:pPr>
    </w:p>
    <w:p>
      <w:pPr>
        <w:pStyle w:val="6"/>
        <w:spacing w:line="480" w:lineRule="auto"/>
        <w:ind w:firstLineChars="0"/>
        <w:jc w:val="center"/>
        <w:rPr>
          <w:rFonts w:ascii="宋体" w:hAnsi="宋体" w:cs="宋体"/>
          <w:color w:val="000000" w:themeColor="text1"/>
          <w:sz w:val="24"/>
        </w:rPr>
      </w:pPr>
      <w:r>
        <w:rPr>
          <w:rFonts w:hint="eastAsia" w:ascii="宋体" w:hAnsi="宋体" w:cs="宋体"/>
          <w:color w:val="000000" w:themeColor="text1"/>
          <w:sz w:val="24"/>
          <w:lang w:val="zh-CN"/>
        </w:rPr>
        <w:t>企业名称（盖章）：</w:t>
      </w:r>
    </w:p>
    <w:p>
      <w:pPr>
        <w:pStyle w:val="6"/>
        <w:spacing w:line="480" w:lineRule="auto"/>
        <w:ind w:firstLineChars="0"/>
        <w:jc w:val="center"/>
        <w:rPr>
          <w:rFonts w:ascii="宋体" w:hAnsi="宋体" w:cs="宋体"/>
          <w:color w:val="000000" w:themeColor="text1"/>
          <w:sz w:val="24"/>
          <w:lang w:val="zh-CN"/>
        </w:rPr>
      </w:pPr>
      <w:r>
        <w:rPr>
          <w:rFonts w:hint="eastAsia" w:ascii="宋体" w:hAnsi="宋体" w:cs="宋体"/>
          <w:color w:val="000000" w:themeColor="text1"/>
          <w:sz w:val="24"/>
          <w:lang w:val="zh-CN"/>
        </w:rPr>
        <w:t>日期：</w:t>
      </w:r>
    </w:p>
    <w:p>
      <w:pPr>
        <w:pStyle w:val="6"/>
        <w:spacing w:line="480" w:lineRule="auto"/>
        <w:ind w:firstLineChars="0"/>
        <w:jc w:val="center"/>
        <w:rPr>
          <w:rFonts w:ascii="宋体" w:hAnsi="宋体" w:cs="宋体"/>
          <w:color w:val="000000" w:themeColor="text1"/>
          <w:sz w:val="24"/>
          <w:lang w:val="zh-CN"/>
        </w:rPr>
      </w:pPr>
    </w:p>
    <w:p>
      <w:pPr>
        <w:pStyle w:val="6"/>
        <w:spacing w:line="480" w:lineRule="auto"/>
        <w:ind w:firstLineChars="0"/>
        <w:jc w:val="center"/>
        <w:rPr>
          <w:rFonts w:ascii="宋体" w:hAnsi="宋体" w:cs="宋体"/>
          <w:color w:val="000000" w:themeColor="text1"/>
          <w:sz w:val="24"/>
          <w:lang w:val="zh-CN"/>
        </w:rPr>
      </w:pPr>
    </w:p>
    <w:p>
      <w:pPr>
        <w:spacing w:line="360" w:lineRule="auto"/>
        <w:ind w:left="20"/>
        <w:jc w:val="left"/>
        <w:rPr>
          <w:rFonts w:ascii="宋体"/>
          <w:sz w:val="18"/>
        </w:rPr>
      </w:pPr>
      <w:r>
        <w:fldChar w:fldCharType="begin"/>
      </w:r>
      <w:r>
        <w:instrText xml:space="preserve"> HYPERLINK \l "_bookmark1" </w:instrText>
      </w:r>
      <w:r>
        <w:fldChar w:fldCharType="separate"/>
      </w:r>
      <w:r>
        <w:rPr>
          <w:w w:val="95"/>
          <w:position w:val="16"/>
          <w:sz w:val="16"/>
        </w:rPr>
        <w:t>1</w:t>
      </w:r>
      <w:r>
        <w:rPr>
          <w:w w:val="95"/>
          <w:position w:val="16"/>
          <w:sz w:val="16"/>
        </w:rPr>
        <w:fldChar w:fldCharType="end"/>
      </w:r>
      <w:r>
        <w:rPr>
          <w:rFonts w:hint="eastAsia" w:ascii="宋体"/>
          <w:sz w:val="18"/>
        </w:rPr>
        <w:t>从业人员、营业收入、资产总额填报上一年度数据，无上一年度数据的新成立企业可不填报。</w:t>
      </w:r>
    </w:p>
    <w:p>
      <w:pPr>
        <w:pStyle w:val="15"/>
        <w:snapToGrid w:val="0"/>
        <w:spacing w:line="600" w:lineRule="exact"/>
        <w:jc w:val="both"/>
        <w:rPr>
          <w:rFonts w:ascii="宋体" w:hAnsi="宋体" w:cs="宋体"/>
          <w:color w:val="000000"/>
          <w:kern w:val="2"/>
          <w:lang w:val="zh-CN"/>
        </w:rPr>
      </w:pPr>
      <w:r>
        <w:rPr>
          <w:rFonts w:hint="eastAsia" w:ascii="宋体" w:hAnsi="宋体" w:cs="宋体"/>
          <w:color w:val="000000"/>
          <w:kern w:val="2"/>
          <w:lang w:val="zh-CN"/>
        </w:rPr>
        <w:t>附件二</w:t>
      </w:r>
    </w:p>
    <w:p>
      <w:pPr>
        <w:pStyle w:val="6"/>
        <w:spacing w:line="480" w:lineRule="auto"/>
        <w:ind w:firstLine="480"/>
        <w:jc w:val="center"/>
        <w:rPr>
          <w:rFonts w:ascii="宋体" w:hAnsi="宋体" w:cs="宋体"/>
          <w:color w:val="000000"/>
          <w:sz w:val="24"/>
          <w:lang w:val="zh-CN"/>
        </w:rPr>
      </w:pPr>
      <w:r>
        <w:rPr>
          <w:rFonts w:hint="eastAsia" w:ascii="宋体" w:hAnsi="宋体" w:cs="宋体"/>
          <w:color w:val="000000"/>
          <w:sz w:val="24"/>
          <w:lang w:val="zh-CN"/>
        </w:rPr>
        <w:t>残疾人福利性单位声明函</w:t>
      </w:r>
    </w:p>
    <w:p>
      <w:pPr>
        <w:rPr>
          <w:lang w:val="zh-CN"/>
        </w:rPr>
      </w:pPr>
    </w:p>
    <w:p>
      <w:pPr>
        <w:pStyle w:val="6"/>
        <w:spacing w:line="480" w:lineRule="auto"/>
        <w:ind w:firstLine="480"/>
        <w:rPr>
          <w:rFonts w:ascii="宋体" w:hAnsi="宋体" w:cs="宋体"/>
          <w:color w:val="000000"/>
          <w:sz w:val="24"/>
        </w:rPr>
      </w:pPr>
      <w:r>
        <w:rPr>
          <w:rFonts w:hint="eastAsia" w:ascii="宋体" w:hAnsi="宋体" w:cs="宋体"/>
          <w:color w:val="000000"/>
          <w:sz w:val="24"/>
          <w:lang w:val="zh-CN"/>
        </w:rPr>
        <w:t>本单位郑重声明，根据</w:t>
      </w:r>
      <w:r>
        <w:rPr>
          <w:rFonts w:hint="eastAsia" w:ascii="宋体" w:hAnsi="宋体" w:cs="宋体"/>
          <w:color w:val="000000"/>
          <w:sz w:val="24"/>
        </w:rPr>
        <w:t>《财政部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知道的货物（不包括使用非残疾人福利性单位注册商标的货物）。</w:t>
      </w:r>
    </w:p>
    <w:p>
      <w:pPr>
        <w:pStyle w:val="6"/>
        <w:spacing w:line="480" w:lineRule="auto"/>
        <w:ind w:firstLine="480"/>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pPr>
        <w:pStyle w:val="6"/>
        <w:spacing w:line="480" w:lineRule="auto"/>
        <w:ind w:firstLine="480"/>
        <w:rPr>
          <w:rFonts w:ascii="宋体" w:hAnsi="宋体" w:cs="宋体"/>
          <w:color w:val="000000"/>
          <w:sz w:val="24"/>
        </w:rPr>
      </w:pPr>
    </w:p>
    <w:p>
      <w:pPr>
        <w:pStyle w:val="6"/>
        <w:spacing w:line="480" w:lineRule="auto"/>
        <w:ind w:firstLine="480"/>
        <w:rPr>
          <w:rFonts w:ascii="宋体" w:hAnsi="宋体" w:cs="宋体"/>
          <w:color w:val="000000"/>
          <w:sz w:val="24"/>
        </w:rPr>
      </w:pPr>
    </w:p>
    <w:p>
      <w:pPr>
        <w:pStyle w:val="6"/>
        <w:spacing w:line="480" w:lineRule="auto"/>
        <w:ind w:firstLine="480"/>
        <w:rPr>
          <w:rFonts w:ascii="宋体" w:hAnsi="宋体" w:cs="宋体"/>
          <w:color w:val="000000"/>
          <w:sz w:val="24"/>
        </w:rPr>
      </w:pPr>
    </w:p>
    <w:p>
      <w:pPr>
        <w:pStyle w:val="6"/>
        <w:spacing w:line="480" w:lineRule="auto"/>
        <w:ind w:firstLineChars="0"/>
        <w:jc w:val="right"/>
        <w:rPr>
          <w:rFonts w:ascii="宋体" w:hAnsi="宋体" w:cs="宋体"/>
          <w:color w:val="000000"/>
          <w:sz w:val="24"/>
        </w:rPr>
      </w:pPr>
      <w:r>
        <w:rPr>
          <w:rFonts w:hint="eastAsia" w:ascii="宋体" w:hAnsi="宋体" w:cs="宋体"/>
          <w:color w:val="000000"/>
          <w:sz w:val="24"/>
        </w:rPr>
        <w:t>供应商名称（公章）：</w:t>
      </w:r>
    </w:p>
    <w:p>
      <w:pPr>
        <w:pStyle w:val="4"/>
        <w:jc w:val="center"/>
        <w:rPr>
          <w:rFonts w:ascii="宋体" w:hAnsi="宋体" w:cs="宋体"/>
          <w:b w:val="0"/>
          <w:sz w:val="24"/>
          <w:szCs w:val="24"/>
        </w:rPr>
      </w:pPr>
      <w:r>
        <w:rPr>
          <w:rFonts w:hint="eastAsia" w:ascii="宋体" w:hAnsi="宋体" w:cs="宋体"/>
          <w:b w:val="0"/>
          <w:color w:val="000000"/>
          <w:sz w:val="24"/>
          <w:szCs w:val="24"/>
        </w:rPr>
        <w:t>日期：</w:t>
      </w:r>
    </w:p>
    <w:p>
      <w:pPr>
        <w:rPr>
          <w:rFonts w:ascii="宋体" w:hAnsi="宋体" w:cs="宋体"/>
          <w:b/>
          <w:bCs/>
          <w:sz w:val="24"/>
        </w:rPr>
      </w:pPr>
    </w:p>
    <w:p>
      <w:pPr>
        <w:pStyle w:val="4"/>
        <w:rPr>
          <w:rFonts w:ascii="宋体" w:hAnsi="宋体" w:cs="宋体"/>
          <w:sz w:val="24"/>
          <w:szCs w:val="24"/>
        </w:rPr>
      </w:pPr>
    </w:p>
    <w:p>
      <w:pPr>
        <w:rPr>
          <w:rFonts w:ascii="宋体" w:hAnsi="宋体" w:cs="宋体"/>
          <w:b/>
          <w:bCs/>
          <w:sz w:val="24"/>
        </w:rPr>
      </w:pPr>
    </w:p>
    <w:p>
      <w:pPr>
        <w:autoSpaceDE w:val="0"/>
        <w:autoSpaceDN w:val="0"/>
        <w:adjustRightInd w:val="0"/>
        <w:spacing w:line="600" w:lineRule="exact"/>
        <w:jc w:val="center"/>
        <w:outlineLvl w:val="0"/>
        <w:rPr>
          <w:rFonts w:ascii="新宋体" w:hAnsi="新宋体" w:eastAsia="新宋体" w:cs="新宋体"/>
          <w:b/>
          <w:bCs/>
          <w:sz w:val="36"/>
          <w:szCs w:val="36"/>
          <w:lang w:val="zh-CN"/>
        </w:rPr>
      </w:pPr>
    </w:p>
    <w:p>
      <w:pPr>
        <w:autoSpaceDE w:val="0"/>
        <w:autoSpaceDN w:val="0"/>
        <w:adjustRightInd w:val="0"/>
        <w:spacing w:line="600" w:lineRule="exact"/>
        <w:jc w:val="center"/>
        <w:outlineLvl w:val="0"/>
        <w:rPr>
          <w:rFonts w:ascii="新宋体" w:hAnsi="新宋体" w:eastAsia="新宋体" w:cs="新宋体"/>
          <w:b/>
          <w:bCs/>
          <w:sz w:val="36"/>
          <w:szCs w:val="36"/>
          <w:lang w:val="zh-CN"/>
        </w:rPr>
      </w:pPr>
    </w:p>
    <w:p>
      <w:pPr>
        <w:autoSpaceDE w:val="0"/>
        <w:autoSpaceDN w:val="0"/>
        <w:adjustRightInd w:val="0"/>
        <w:spacing w:line="600" w:lineRule="exact"/>
        <w:jc w:val="center"/>
        <w:outlineLvl w:val="0"/>
        <w:rPr>
          <w:rFonts w:ascii="新宋体" w:hAnsi="新宋体" w:eastAsia="新宋体" w:cs="新宋体"/>
          <w:b/>
          <w:bCs/>
          <w:sz w:val="36"/>
          <w:szCs w:val="36"/>
          <w:lang w:val="zh-CN"/>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p>
    <w:p>
      <w:pPr>
        <w:jc w:val="center"/>
        <w:rPr>
          <w:rFonts w:ascii="宋体" w:hAnsi="宋体" w:cs="宋体"/>
        </w:rPr>
      </w:pPr>
      <w:r>
        <w:rPr>
          <w:rFonts w:hint="eastAsia" w:ascii="宋体" w:hAnsi="宋体" w:cs="宋体"/>
          <w:b/>
          <w:bCs/>
          <w:sz w:val="28"/>
          <w:szCs w:val="28"/>
        </w:rPr>
        <w:t>第四章、采购内容及具体要求</w:t>
      </w:r>
    </w:p>
    <w:p>
      <w:pPr>
        <w:pStyle w:val="7"/>
        <w:jc w:val="center"/>
        <w:rPr>
          <w:rFonts w:ascii="宋体" w:hAnsi="宋体" w:cs="宋体"/>
          <w:b/>
          <w:bCs/>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ascii="新宋体" w:hAnsi="新宋体" w:eastAsia="新宋体" w:cs="新宋体"/>
          <w:b/>
          <w:sz w:val="24"/>
          <w:szCs w:val="24"/>
        </w:rPr>
      </w:pPr>
      <w:r>
        <w:rPr>
          <w:rFonts w:hint="eastAsia" w:ascii="新宋体" w:hAnsi="新宋体" w:eastAsia="新宋体" w:cs="新宋体"/>
          <w:b/>
          <w:sz w:val="24"/>
          <w:szCs w:val="24"/>
          <w:lang w:eastAsia="zh-CN"/>
        </w:rPr>
        <w:t>一、</w:t>
      </w:r>
      <w:r>
        <w:rPr>
          <w:rFonts w:hint="eastAsia" w:ascii="新宋体" w:hAnsi="新宋体" w:eastAsia="新宋体" w:cs="新宋体"/>
          <w:b/>
          <w:sz w:val="24"/>
          <w:szCs w:val="24"/>
        </w:rPr>
        <w:t>采购项目名称：</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千阳县公安局执法执勤车辆采购项目</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ascii="新宋体" w:hAnsi="新宋体" w:eastAsia="新宋体" w:cs="新宋体"/>
          <w:b/>
          <w:bCs/>
          <w:sz w:val="24"/>
          <w:szCs w:val="24"/>
        </w:rPr>
      </w:pPr>
      <w:r>
        <w:rPr>
          <w:rFonts w:hint="eastAsia" w:ascii="新宋体" w:hAnsi="新宋体" w:eastAsia="新宋体" w:cs="新宋体"/>
          <w:b/>
          <w:bCs/>
          <w:sz w:val="24"/>
          <w:szCs w:val="24"/>
          <w:lang w:val="zh-CN"/>
        </w:rPr>
        <w:t>二、</w:t>
      </w:r>
      <w:r>
        <w:rPr>
          <w:rFonts w:hint="eastAsia" w:ascii="新宋体" w:hAnsi="新宋体" w:eastAsia="新宋体" w:cs="新宋体"/>
          <w:b/>
          <w:bCs/>
          <w:sz w:val="24"/>
          <w:szCs w:val="24"/>
          <w:lang w:eastAsia="zh-CN"/>
        </w:rPr>
        <w:t>交货</w:t>
      </w:r>
      <w:r>
        <w:rPr>
          <w:rFonts w:hint="eastAsia" w:ascii="新宋体" w:hAnsi="新宋体" w:eastAsia="新宋体" w:cs="新宋体"/>
          <w:b/>
          <w:bCs/>
          <w:sz w:val="24"/>
          <w:szCs w:val="24"/>
        </w:rPr>
        <w:t>地点：</w:t>
      </w:r>
    </w:p>
    <w:p>
      <w:pPr>
        <w:autoSpaceDE w:val="0"/>
        <w:autoSpaceDN w:val="0"/>
        <w:adjustRightInd w:val="0"/>
        <w:spacing w:line="360" w:lineRule="auto"/>
        <w:ind w:firstLine="960" w:firstLineChars="400"/>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千阳县公安局</w:t>
      </w:r>
    </w:p>
    <w:p>
      <w:pPr>
        <w:pStyle w:val="31"/>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textAlignment w:val="auto"/>
        <w:rPr>
          <w:rFonts w:hint="eastAsia" w:ascii="新宋体" w:hAnsi="新宋体" w:eastAsia="新宋体" w:cs="新宋体"/>
          <w:b/>
          <w:sz w:val="24"/>
          <w:szCs w:val="24"/>
          <w:lang w:val="zh-CN" w:eastAsia="zh-CN"/>
        </w:rPr>
      </w:pPr>
      <w:r>
        <w:rPr>
          <w:rFonts w:hint="eastAsia" w:ascii="新宋体" w:hAnsi="新宋体" w:eastAsia="新宋体" w:cs="新宋体"/>
          <w:b/>
          <w:sz w:val="24"/>
          <w:szCs w:val="24"/>
          <w:lang w:val="zh-CN" w:eastAsia="zh-CN"/>
        </w:rPr>
        <w:t>交货期：</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新宋体" w:hAnsi="新宋体" w:eastAsia="新宋体" w:cs="新宋体"/>
          <w:b/>
          <w:sz w:val="24"/>
          <w:szCs w:val="24"/>
          <w:lang w:val="zh-CN" w:eastAsia="zh-CN"/>
        </w:rPr>
      </w:pPr>
      <w:r>
        <w:rPr>
          <w:rFonts w:hint="eastAsia" w:ascii="新宋体" w:hAnsi="新宋体" w:eastAsia="新宋体" w:cs="新宋体"/>
          <w:kern w:val="2"/>
          <w:sz w:val="24"/>
          <w:szCs w:val="24"/>
          <w:lang w:val="zh-CN" w:eastAsia="zh-CN" w:bidi="ar-SA"/>
        </w:rPr>
        <w:t>自合同签订之日起10日历天内交付验收完毕。</w:t>
      </w:r>
      <w:r>
        <w:rPr>
          <w:rFonts w:hint="eastAsia" w:ascii="新宋体" w:hAnsi="新宋体" w:eastAsia="新宋体" w:cs="新宋体"/>
          <w:b w:val="0"/>
          <w:bCs/>
          <w:sz w:val="24"/>
          <w:szCs w:val="24"/>
          <w:lang w:val="zh-CN" w:eastAsia="zh-CN"/>
        </w:rPr>
        <w:br w:type="textWrapping"/>
      </w:r>
      <w:r>
        <w:rPr>
          <w:rFonts w:hint="eastAsia" w:ascii="新宋体" w:hAnsi="新宋体" w:eastAsia="新宋体" w:cs="新宋体"/>
          <w:b/>
          <w:sz w:val="24"/>
          <w:szCs w:val="24"/>
          <w:lang w:val="zh-CN" w:eastAsia="zh-CN"/>
        </w:rPr>
        <w:t>四、质保期：</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新宋体" w:hAnsi="新宋体" w:eastAsia="新宋体" w:cs="新宋体"/>
          <w:kern w:val="2"/>
          <w:sz w:val="24"/>
          <w:szCs w:val="24"/>
          <w:lang w:val="en-US" w:eastAsia="zh-CN" w:bidi="ar-SA"/>
        </w:rPr>
      </w:pPr>
      <w:r>
        <w:rPr>
          <w:rFonts w:hint="eastAsia" w:ascii="新宋体" w:hAnsi="新宋体" w:eastAsia="新宋体" w:cs="新宋体"/>
          <w:b/>
          <w:sz w:val="24"/>
          <w:szCs w:val="24"/>
          <w:lang w:val="en-US" w:eastAsia="zh-CN"/>
        </w:rPr>
        <w:t xml:space="preserve">    </w:t>
      </w:r>
      <w:r>
        <w:rPr>
          <w:rFonts w:hint="eastAsia" w:ascii="新宋体" w:hAnsi="新宋体" w:eastAsia="新宋体" w:cs="新宋体"/>
          <w:kern w:val="2"/>
          <w:sz w:val="24"/>
          <w:szCs w:val="24"/>
          <w:lang w:val="en-US" w:eastAsia="zh-CN" w:bidi="ar-SA"/>
        </w:rPr>
        <w:t>整车质保4年或10万公里</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新宋体" w:hAnsi="新宋体" w:eastAsia="新宋体" w:cs="新宋体"/>
          <w:b/>
          <w:sz w:val="24"/>
          <w:szCs w:val="24"/>
          <w:lang w:eastAsia="zh-CN"/>
        </w:rPr>
      </w:pPr>
      <w:r>
        <w:rPr>
          <w:rFonts w:hint="eastAsia" w:ascii="新宋体" w:hAnsi="新宋体" w:eastAsia="新宋体" w:cs="新宋体"/>
          <w:b/>
          <w:sz w:val="24"/>
          <w:szCs w:val="24"/>
          <w:lang w:eastAsia="zh-CN"/>
        </w:rPr>
        <w:t>五、付款方式：</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甲</w:t>
      </w:r>
      <w:r>
        <w:rPr>
          <w:rFonts w:hint="eastAsia" w:ascii="新宋体" w:hAnsi="新宋体" w:eastAsia="新宋体" w:cs="新宋体"/>
          <w:kern w:val="2"/>
          <w:sz w:val="24"/>
          <w:szCs w:val="24"/>
          <w:lang w:val="zh-CN" w:eastAsia="zh-CN" w:bidi="ar-SA"/>
        </w:rPr>
        <w:t>乙双方协商。</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66" w:leftChars="228" w:hanging="1687" w:hangingChars="700"/>
        <w:textAlignment w:val="auto"/>
        <w:rPr>
          <w:rFonts w:hint="eastAsia" w:ascii="新宋体" w:hAnsi="新宋体" w:eastAsia="新宋体" w:cs="新宋体"/>
          <w:b w:val="0"/>
          <w:bCs/>
          <w:sz w:val="24"/>
          <w:szCs w:val="24"/>
          <w:highlight w:val="yellow"/>
          <w:lang w:eastAsia="zh-CN"/>
        </w:rPr>
      </w:pPr>
      <w:r>
        <w:rPr>
          <w:rFonts w:hint="eastAsia" w:ascii="新宋体" w:hAnsi="新宋体" w:eastAsia="新宋体" w:cs="新宋体"/>
          <w:b/>
          <w:sz w:val="24"/>
          <w:szCs w:val="24"/>
          <w:lang w:eastAsia="zh-CN"/>
        </w:rPr>
        <w:t>六、采购内容：</w:t>
      </w:r>
      <w:r>
        <w:rPr>
          <w:rFonts w:hint="eastAsia" w:ascii="新宋体" w:hAnsi="新宋体" w:eastAsia="新宋体" w:cs="新宋体"/>
          <w:kern w:val="2"/>
          <w:sz w:val="24"/>
          <w:szCs w:val="24"/>
          <w:lang w:val="zh-CN" w:eastAsia="zh-CN" w:bidi="ar-SA"/>
        </w:rPr>
        <w:t>采</w:t>
      </w:r>
      <w:r>
        <w:rPr>
          <w:rFonts w:hint="eastAsia" w:ascii="新宋体" w:hAnsi="新宋体" w:eastAsia="新宋体" w:cs="新宋体"/>
          <w:kern w:val="2"/>
          <w:sz w:val="24"/>
          <w:szCs w:val="24"/>
          <w:lang w:val="en-US" w:eastAsia="zh-CN" w:bidi="ar-SA"/>
        </w:rPr>
        <w:t>购执</w:t>
      </w:r>
      <w:r>
        <w:rPr>
          <w:rFonts w:hint="eastAsia" w:ascii="新宋体" w:hAnsi="新宋体" w:eastAsia="新宋体" w:cs="新宋体"/>
          <w:kern w:val="2"/>
          <w:sz w:val="24"/>
          <w:szCs w:val="24"/>
          <w:lang w:val="zh-CN" w:eastAsia="zh-CN" w:bidi="ar-SA"/>
        </w:rPr>
        <w:t>法执勤车辆</w:t>
      </w:r>
      <w:r>
        <w:rPr>
          <w:rFonts w:hint="eastAsia" w:ascii="新宋体" w:hAnsi="新宋体" w:eastAsia="新宋体" w:cs="新宋体"/>
          <w:kern w:val="2"/>
          <w:sz w:val="24"/>
          <w:szCs w:val="24"/>
          <w:lang w:val="en-US" w:eastAsia="zh-CN" w:bidi="ar-SA"/>
        </w:rPr>
        <w:t>4</w:t>
      </w:r>
      <w:r>
        <w:rPr>
          <w:rFonts w:hint="eastAsia" w:ascii="新宋体" w:hAnsi="新宋体" w:eastAsia="新宋体" w:cs="新宋体"/>
          <w:kern w:val="2"/>
          <w:sz w:val="24"/>
          <w:szCs w:val="24"/>
          <w:lang w:val="zh-CN" w:eastAsia="zh-CN" w:bidi="ar-SA"/>
        </w:rPr>
        <w:t>辆；用于公安机关日常执法执勤。</w:t>
      </w:r>
    </w:p>
    <w:p>
      <w:pPr>
        <w:spacing w:line="400" w:lineRule="exact"/>
        <w:jc w:val="left"/>
        <w:rPr>
          <w:rFonts w:hint="default" w:ascii="新宋体" w:hAnsi="新宋体" w:eastAsia="新宋体" w:cs="新宋体"/>
          <w:b/>
          <w:bCs w:val="0"/>
          <w:kern w:val="2"/>
          <w:sz w:val="24"/>
          <w:szCs w:val="24"/>
          <w:lang w:val="en-US" w:eastAsia="zh-CN" w:bidi="ar-SA"/>
        </w:rPr>
      </w:pPr>
      <w:r>
        <w:rPr>
          <w:rFonts w:hint="eastAsia" w:ascii="新宋体" w:hAnsi="新宋体" w:eastAsia="新宋体" w:cs="新宋体"/>
          <w:b/>
          <w:bCs w:val="0"/>
          <w:kern w:val="2"/>
          <w:sz w:val="24"/>
          <w:szCs w:val="24"/>
          <w:lang w:val="en-US" w:eastAsia="zh-CN" w:bidi="ar-SA"/>
        </w:rPr>
        <w:t>车辆技术要求：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066"/>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序号</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名称</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3" w:type="dxa"/>
            <w:gridSpan w:val="3"/>
            <w:noWrap w:val="0"/>
            <w:vAlign w:val="top"/>
          </w:tcPr>
          <w:p>
            <w:pPr>
              <w:spacing w:line="400" w:lineRule="exact"/>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车型</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品牌</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国产自主品牌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颜色</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4</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排量</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燃油种类</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6</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排放标准</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7</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最大功率</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130KW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8</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最大扭矩</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270N*m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9</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发动机和驱动形式</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3" w:type="dxa"/>
            <w:gridSpan w:val="3"/>
            <w:noWrap w:val="0"/>
            <w:vAlign w:val="top"/>
          </w:tcPr>
          <w:p>
            <w:pPr>
              <w:spacing w:line="400" w:lineRule="exact"/>
              <w:jc w:val="both"/>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变速箱要求：7档双离合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3" w:type="dxa"/>
            <w:gridSpan w:val="3"/>
            <w:noWrap w:val="0"/>
            <w:vAlign w:val="top"/>
          </w:tcPr>
          <w:p>
            <w:pPr>
              <w:spacing w:line="400" w:lineRule="exact"/>
              <w:jc w:val="left"/>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整车外形、配置要求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车身总长</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4700mm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车身总宽</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1840mm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3</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车身总高</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1430mm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4</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轴距</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2600mm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5</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燃油箱容积</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47L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6</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天窗</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7</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遥控钥匙</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8</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无钥匙启动</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9</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制动型式</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前通风盘式/后盘式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10</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转向系统</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11</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前大灯</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LED近光远光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12</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空调功能</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自动空调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13</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车身稳定系统</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14</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多功能方向盘</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多功能方向盘支持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15</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车内中控锁</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16</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悬架类型</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前麦弗逊式独立悬架/后多连杆式独立悬架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17</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座椅材质</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仿皮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18</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轮胎规格</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225/45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19</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倒车雷达及影像</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20</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主驾驶电动座椅</w:t>
            </w:r>
          </w:p>
        </w:tc>
        <w:tc>
          <w:tcPr>
            <w:tcW w:w="4902"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21</w:t>
            </w:r>
          </w:p>
        </w:tc>
        <w:tc>
          <w:tcPr>
            <w:tcW w:w="3066" w:type="dxa"/>
            <w:noWrap w:val="0"/>
            <w:vAlign w:val="top"/>
          </w:tcPr>
          <w:p>
            <w:pPr>
              <w:spacing w:line="400" w:lineRule="exact"/>
              <w:jc w:val="center"/>
              <w:rPr>
                <w:rFonts w:hint="eastAsia" w:ascii="新宋体" w:hAnsi="新宋体" w:eastAsia="新宋体" w:cs="新宋体"/>
                <w:b w:val="0"/>
                <w:bCs/>
                <w:kern w:val="2"/>
                <w:sz w:val="24"/>
                <w:szCs w:val="24"/>
                <w:lang w:val="en-US" w:eastAsia="zh-CN" w:bidi="ar-SA"/>
              </w:rPr>
            </w:pPr>
            <w:r>
              <w:rPr>
                <w:rFonts w:hint="eastAsia" w:ascii="新宋体" w:hAnsi="新宋体" w:eastAsia="新宋体" w:cs="新宋体"/>
                <w:b w:val="0"/>
                <w:bCs/>
                <w:kern w:val="2"/>
                <w:sz w:val="24"/>
                <w:szCs w:val="24"/>
                <w:lang w:val="en-US" w:eastAsia="zh-CN" w:bidi="ar-SA"/>
              </w:rPr>
              <w:t>中控屏尺寸</w:t>
            </w:r>
          </w:p>
        </w:tc>
        <w:tc>
          <w:tcPr>
            <w:tcW w:w="4902" w:type="dxa"/>
            <w:noWrap w:val="0"/>
            <w:vAlign w:val="top"/>
          </w:tcPr>
          <w:p>
            <w:pPr>
              <w:spacing w:line="400" w:lineRule="exact"/>
              <w:jc w:val="center"/>
              <w:rPr>
                <w:rFonts w:hint="default" w:ascii="新宋体" w:hAnsi="新宋体" w:eastAsia="新宋体" w:cs="新宋体"/>
                <w:b w:val="0"/>
                <w:bCs/>
                <w:kern w:val="2"/>
                <w:sz w:val="24"/>
                <w:szCs w:val="24"/>
                <w:lang w:val="en-US" w:eastAsia="zh-CN" w:bidi="ar-SA"/>
              </w:rPr>
            </w:pPr>
            <w:r>
              <w:rPr>
                <w:rFonts w:hint="default" w:ascii="新宋体" w:hAnsi="新宋体" w:eastAsia="新宋体" w:cs="新宋体"/>
                <w:b w:val="0"/>
                <w:bCs/>
                <w:kern w:val="2"/>
                <w:sz w:val="24"/>
                <w:szCs w:val="24"/>
                <w:lang w:val="en-US" w:eastAsia="zh-CN" w:bidi="ar-SA"/>
              </w:rPr>
              <w:t>≥</w:t>
            </w:r>
            <w:r>
              <w:rPr>
                <w:rFonts w:hint="eastAsia" w:ascii="新宋体" w:hAnsi="新宋体" w:eastAsia="新宋体" w:cs="新宋体"/>
                <w:b w:val="0"/>
                <w:bCs/>
                <w:kern w:val="2"/>
                <w:sz w:val="24"/>
                <w:szCs w:val="24"/>
                <w:lang w:val="en-US" w:eastAsia="zh-CN" w:bidi="ar-SA"/>
              </w:rPr>
              <w:t>10.25英寸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3" w:type="dxa"/>
            <w:gridSpan w:val="3"/>
            <w:noWrap w:val="0"/>
            <w:vAlign w:val="top"/>
          </w:tcPr>
          <w:p>
            <w:pPr>
              <w:spacing w:line="400" w:lineRule="exact"/>
              <w:jc w:val="left"/>
              <w:rPr>
                <w:rFonts w:hint="eastAsia" w:ascii="新宋体" w:hAnsi="新宋体" w:eastAsia="宋体" w:cs="新宋体"/>
                <w:b w:val="0"/>
                <w:bCs/>
                <w:kern w:val="2"/>
                <w:sz w:val="24"/>
                <w:szCs w:val="24"/>
                <w:lang w:val="en-US" w:eastAsia="zh-CN" w:bidi="ar-SA"/>
              </w:rPr>
            </w:pPr>
            <w:r>
              <w:rPr>
                <w:rFonts w:hint="eastAsia"/>
                <w:sz w:val="24"/>
                <w:lang w:eastAsia="zh-CN"/>
              </w:rPr>
              <w:t>注：</w:t>
            </w:r>
            <w:r>
              <w:rPr>
                <w:rFonts w:hint="eastAsia"/>
                <w:sz w:val="24"/>
                <w:lang w:val="en-US" w:eastAsia="zh-CN"/>
              </w:rPr>
              <w:t>执</w:t>
            </w:r>
            <w:r>
              <w:rPr>
                <w:rFonts w:hint="eastAsia"/>
                <w:sz w:val="24"/>
                <w:lang w:eastAsia="zh-CN"/>
              </w:rPr>
              <w:t>法执勤车辆需配备</w:t>
            </w:r>
            <w:r>
              <w:rPr>
                <w:rFonts w:hint="eastAsia"/>
                <w:sz w:val="24"/>
              </w:rPr>
              <w:t>警灯，警报器以及警用</w:t>
            </w:r>
            <w:r>
              <w:rPr>
                <w:rFonts w:hint="eastAsia"/>
                <w:sz w:val="24"/>
                <w:lang w:eastAsia="zh-CN"/>
              </w:rPr>
              <w:t>车贴</w:t>
            </w:r>
            <w:r>
              <w:rPr>
                <w:rFonts w:hint="eastAsia"/>
                <w:sz w:val="24"/>
              </w:rPr>
              <w:t>标识</w:t>
            </w:r>
            <w:r>
              <w:rPr>
                <w:rFonts w:hint="eastAsia"/>
                <w:sz w:val="24"/>
                <w:lang w:eastAsia="zh-CN"/>
              </w:rPr>
              <w:t>。</w:t>
            </w:r>
          </w:p>
        </w:tc>
      </w:tr>
    </w:tbl>
    <w:p>
      <w:pPr>
        <w:autoSpaceDE w:val="0"/>
        <w:autoSpaceDN w:val="0"/>
        <w:adjustRightInd w:val="0"/>
        <w:spacing w:line="360" w:lineRule="auto"/>
        <w:jc w:val="left"/>
        <w:rPr>
          <w:rFonts w:ascii="宋体" w:hAnsi="宋体" w:cs="宋体"/>
          <w:kern w:val="0"/>
          <w:sz w:val="28"/>
          <w:szCs w:val="28"/>
        </w:rPr>
      </w:pPr>
      <w:r>
        <w:rPr>
          <w:rFonts w:hint="eastAsia" w:ascii="宋体" w:hAnsi="宋体" w:cs="宋体"/>
          <w:b/>
          <w:bCs/>
          <w:sz w:val="28"/>
          <w:szCs w:val="28"/>
        </w:rPr>
        <w:br w:type="page"/>
      </w:r>
      <w:bookmarkStart w:id="28" w:name="_Toc29055"/>
    </w:p>
    <w:bookmarkEnd w:id="28"/>
    <w:p>
      <w:pPr>
        <w:pStyle w:val="2"/>
        <w:spacing w:line="240" w:lineRule="auto"/>
        <w:ind w:firstLine="0" w:firstLineChars="0"/>
        <w:jc w:val="center"/>
        <w:rPr>
          <w:rFonts w:ascii="新宋体" w:hAnsi="新宋体" w:eastAsia="新宋体" w:cs="新宋体"/>
          <w:sz w:val="28"/>
          <w:szCs w:val="28"/>
        </w:rPr>
      </w:pPr>
      <w:r>
        <w:rPr>
          <w:rFonts w:hint="eastAsia" w:ascii="新宋体" w:hAnsi="新宋体" w:eastAsia="新宋体" w:cs="新宋体"/>
          <w:sz w:val="28"/>
          <w:szCs w:val="28"/>
        </w:rPr>
        <w:t>第五章  合同主要条款及格式</w:t>
      </w:r>
      <w:r>
        <w:rPr>
          <w:rFonts w:hint="eastAsia" w:ascii="新宋体" w:hAnsi="新宋体" w:eastAsia="新宋体" w:cs="新宋体"/>
          <w:sz w:val="28"/>
          <w:szCs w:val="28"/>
          <w:lang w:val="zh-CN"/>
        </w:rPr>
        <w:t>（仅供参考）</w:t>
      </w:r>
    </w:p>
    <w:p>
      <w:pPr>
        <w:tabs>
          <w:tab w:val="left" w:pos="735"/>
        </w:tabs>
        <w:autoSpaceDE w:val="0"/>
        <w:autoSpaceDN w:val="0"/>
        <w:adjustRightInd w:val="0"/>
        <w:snapToGrid w:val="0"/>
        <w:spacing w:line="360" w:lineRule="auto"/>
        <w:ind w:firstLine="522" w:firstLineChars="200"/>
        <w:rPr>
          <w:rFonts w:ascii="新宋体" w:hAnsi="新宋体" w:eastAsia="新宋体" w:cs="新宋体"/>
          <w:b/>
          <w:color w:val="000000"/>
          <w:spacing w:val="10"/>
          <w:kern w:val="0"/>
          <w:sz w:val="24"/>
        </w:rPr>
      </w:pPr>
    </w:p>
    <w:p>
      <w:pPr>
        <w:rPr>
          <w:rFonts w:ascii="宋体" w:hAnsi="宋体" w:cs="宋体"/>
          <w:sz w:val="24"/>
        </w:rPr>
      </w:pPr>
    </w:p>
    <w:p>
      <w:pPr>
        <w:tabs>
          <w:tab w:val="left" w:pos="735"/>
        </w:tabs>
        <w:autoSpaceDE w:val="0"/>
        <w:autoSpaceDN w:val="0"/>
        <w:adjustRightInd w:val="0"/>
        <w:snapToGrid w:val="0"/>
        <w:spacing w:line="360" w:lineRule="auto"/>
        <w:rPr>
          <w:rFonts w:ascii="新宋体" w:hAnsi="新宋体" w:eastAsia="新宋体" w:cs="新宋体"/>
          <w:b/>
          <w:bCs/>
          <w:sz w:val="24"/>
          <w:lang w:val="zh-CN"/>
        </w:rPr>
      </w:pPr>
      <w:r>
        <w:rPr>
          <w:rFonts w:hint="eastAsia" w:ascii="新宋体" w:hAnsi="新宋体" w:eastAsia="新宋体" w:cs="新宋体"/>
          <w:b/>
          <w:bCs/>
          <w:sz w:val="24"/>
          <w:lang w:val="zh-CN"/>
        </w:rPr>
        <w:t>甲方：千阳县公安局乙方：（中标单位名称）</w:t>
      </w:r>
    </w:p>
    <w:p>
      <w:pPr>
        <w:tabs>
          <w:tab w:val="left" w:pos="735"/>
        </w:tabs>
        <w:autoSpaceDE w:val="0"/>
        <w:autoSpaceDN w:val="0"/>
        <w:adjustRightInd w:val="0"/>
        <w:snapToGrid w:val="0"/>
        <w:spacing w:line="360" w:lineRule="auto"/>
        <w:rPr>
          <w:rFonts w:ascii="新宋体" w:hAnsi="新宋体" w:eastAsia="新宋体" w:cs="新宋体"/>
          <w:b/>
          <w:bCs/>
          <w:sz w:val="24"/>
          <w:lang w:val="zh-CN"/>
        </w:rPr>
      </w:pPr>
      <w:r>
        <w:rPr>
          <w:rFonts w:hint="eastAsia" w:ascii="新宋体" w:hAnsi="新宋体" w:eastAsia="新宋体" w:cs="新宋体"/>
          <w:b/>
          <w:bCs/>
          <w:sz w:val="24"/>
          <w:lang w:val="zh-CN"/>
        </w:rPr>
        <w:t>一、合同内容:</w:t>
      </w:r>
    </w:p>
    <w:p>
      <w:pPr>
        <w:tabs>
          <w:tab w:val="left" w:pos="735"/>
        </w:tabs>
        <w:adjustRightInd w:val="0"/>
        <w:snapToGrid w:val="0"/>
        <w:spacing w:line="360" w:lineRule="auto"/>
        <w:rPr>
          <w:rFonts w:ascii="新宋体" w:hAnsi="新宋体" w:eastAsia="新宋体" w:cs="新宋体"/>
          <w:sz w:val="24"/>
        </w:rPr>
      </w:pPr>
      <w:r>
        <w:rPr>
          <w:rFonts w:hint="eastAsia" w:ascii="新宋体" w:hAnsi="新宋体" w:eastAsia="新宋体" w:cs="新宋体"/>
          <w:b/>
          <w:sz w:val="24"/>
        </w:rPr>
        <w:t>二、合同价款</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1、合同总价：</w:t>
      </w:r>
    </w:p>
    <w:p>
      <w:pPr>
        <w:tabs>
          <w:tab w:val="left" w:pos="735"/>
        </w:tabs>
        <w:adjustRightInd w:val="0"/>
        <w:snapToGrid w:val="0"/>
        <w:spacing w:line="360" w:lineRule="auto"/>
        <w:ind w:firstLine="504" w:firstLineChars="210"/>
        <w:rPr>
          <w:rFonts w:ascii="新宋体" w:hAnsi="新宋体" w:eastAsia="新宋体" w:cs="新宋体"/>
          <w:sz w:val="24"/>
        </w:rPr>
      </w:pPr>
      <w:r>
        <w:rPr>
          <w:rFonts w:hint="eastAsia" w:ascii="新宋体" w:hAnsi="新宋体" w:eastAsia="新宋体" w:cs="新宋体"/>
          <w:sz w:val="24"/>
        </w:rPr>
        <w:t>2、合同总价包括：人工费、设备费、材料费、机械费、调试费、检测费、管理费、利润、税金、保险的一切费用、税费风险、各种施工批报费用、与总包单位的配合费及其他费用。综合单价部分由供应商自主报价,采购人不再调整。</w:t>
      </w:r>
    </w:p>
    <w:p>
      <w:pPr>
        <w:tabs>
          <w:tab w:val="left" w:pos="735"/>
        </w:tabs>
        <w:adjustRightInd w:val="0"/>
        <w:snapToGrid w:val="0"/>
        <w:spacing w:line="360" w:lineRule="auto"/>
        <w:ind w:firstLine="504" w:firstLineChars="210"/>
        <w:rPr>
          <w:rFonts w:ascii="新宋体" w:hAnsi="新宋体" w:eastAsia="新宋体" w:cs="新宋体"/>
          <w:sz w:val="24"/>
        </w:rPr>
      </w:pPr>
      <w:r>
        <w:rPr>
          <w:rFonts w:hint="eastAsia" w:ascii="新宋体" w:hAnsi="新宋体" w:eastAsia="新宋体" w:cs="新宋体"/>
          <w:sz w:val="24"/>
        </w:rPr>
        <w:t>3、合同总价一次包死，不受市场价变化的影响。</w:t>
      </w:r>
    </w:p>
    <w:p>
      <w:pPr>
        <w:tabs>
          <w:tab w:val="left" w:pos="735"/>
        </w:tabs>
        <w:adjustRightInd w:val="0"/>
        <w:snapToGrid w:val="0"/>
        <w:spacing w:line="360" w:lineRule="auto"/>
        <w:rPr>
          <w:rFonts w:ascii="新宋体" w:hAnsi="新宋体" w:eastAsia="新宋体" w:cs="新宋体"/>
          <w:b/>
          <w:sz w:val="24"/>
        </w:rPr>
      </w:pPr>
      <w:r>
        <w:rPr>
          <w:rFonts w:hint="eastAsia" w:ascii="新宋体" w:hAnsi="新宋体" w:eastAsia="新宋体" w:cs="新宋体"/>
          <w:b/>
          <w:sz w:val="24"/>
        </w:rPr>
        <w:t>三、合同结算</w:t>
      </w:r>
    </w:p>
    <w:p>
      <w:pPr>
        <w:adjustRightInd w:val="0"/>
        <w:snapToGrid w:val="0"/>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1、付款方式：</w:t>
      </w:r>
    </w:p>
    <w:p>
      <w:pPr>
        <w:adjustRightInd w:val="0"/>
        <w:snapToGrid w:val="0"/>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2、结算单位：由甲方负责结算，乙方开具合同总价（中标价）的全额发票交采购人。</w:t>
      </w:r>
    </w:p>
    <w:p>
      <w:pPr>
        <w:adjustRightInd w:val="0"/>
        <w:snapToGrid w:val="0"/>
        <w:spacing w:line="360" w:lineRule="auto"/>
        <w:rPr>
          <w:rFonts w:ascii="新宋体" w:hAnsi="新宋体" w:eastAsia="新宋体" w:cs="新宋体"/>
          <w:b/>
          <w:bCs/>
          <w:sz w:val="24"/>
        </w:rPr>
      </w:pPr>
      <w:r>
        <w:rPr>
          <w:rFonts w:hint="eastAsia" w:ascii="新宋体" w:hAnsi="新宋体" w:eastAsia="新宋体" w:cs="新宋体"/>
          <w:b/>
          <w:bCs/>
          <w:sz w:val="24"/>
          <w:lang w:val="zh-CN"/>
        </w:rPr>
        <w:t>四、交货条件:</w:t>
      </w:r>
    </w:p>
    <w:p>
      <w:pPr>
        <w:adjustRightInd w:val="0"/>
        <w:snapToGrid w:val="0"/>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1、交货地点：</w:t>
      </w:r>
    </w:p>
    <w:p>
      <w:pPr>
        <w:adjustRightInd w:val="0"/>
        <w:snapToGrid w:val="0"/>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zh-CN"/>
        </w:rPr>
        <w:t>2、交货期：</w:t>
      </w:r>
    </w:p>
    <w:p>
      <w:pPr>
        <w:adjustRightInd w:val="0"/>
        <w:snapToGrid w:val="0"/>
        <w:spacing w:line="360" w:lineRule="auto"/>
        <w:rPr>
          <w:rFonts w:ascii="新宋体" w:hAnsi="新宋体" w:eastAsia="新宋体" w:cs="新宋体"/>
          <w:b/>
          <w:sz w:val="15"/>
          <w:szCs w:val="15"/>
        </w:rPr>
      </w:pPr>
      <w:r>
        <w:rPr>
          <w:rFonts w:hint="eastAsia" w:ascii="新宋体" w:hAnsi="新宋体" w:eastAsia="新宋体" w:cs="新宋体"/>
          <w:b/>
          <w:sz w:val="24"/>
        </w:rPr>
        <w:t>五、包装、运输及安装、调试要求</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1、中标人负责办理将货物运至采购人指定交货地点的一切运输事项，完成招标文件中所有安装、调试、培训要求的设备的相关工作。凡需要先现场安装、装配、启动测试的设备，中标人必须提供免费现场安装并义务进行相关设备的基本操作原理、调试、操作使用和保养维修等有关内容的培训。所有费用一次性计入投标总价。</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2、所有货物在运输、搬运、安装的过程中，造成甲方损失的，由乙方为甲方更换新品。</w:t>
      </w:r>
    </w:p>
    <w:p>
      <w:pPr>
        <w:adjustRightInd w:val="0"/>
        <w:snapToGrid w:val="0"/>
        <w:spacing w:line="360" w:lineRule="auto"/>
        <w:rPr>
          <w:rFonts w:ascii="新宋体" w:hAnsi="新宋体" w:eastAsia="新宋体" w:cs="新宋体"/>
          <w:b/>
          <w:sz w:val="24"/>
        </w:rPr>
      </w:pPr>
      <w:r>
        <w:rPr>
          <w:rFonts w:hint="eastAsia" w:ascii="新宋体" w:hAnsi="新宋体" w:eastAsia="新宋体" w:cs="新宋体"/>
          <w:b/>
          <w:sz w:val="24"/>
        </w:rPr>
        <w:t>六、质量保证</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1、乙方提供货物必须是原品牌制造厂制造的最新工艺、生产的最新产品。</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2、所供货物必须是经过办理正常手续的全新产品。</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3、所供货物是经过国家法定检验、注册、准许市场销售的合法产品。</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4、货物性能稳定、具有较好的使用效果，质量保证措施完善，符合国家相关标准。</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5、货物的质保期为验收合格后参考厂家售后服务手册执行。</w:t>
      </w:r>
    </w:p>
    <w:p>
      <w:pPr>
        <w:pStyle w:val="6"/>
        <w:ind w:firstLine="240" w:firstLineChars="100"/>
        <w:rPr>
          <w:rFonts w:ascii="新宋体" w:hAnsi="新宋体" w:eastAsia="新宋体" w:cs="新宋体"/>
          <w:sz w:val="24"/>
        </w:rPr>
      </w:pPr>
      <w:r>
        <w:rPr>
          <w:rFonts w:hint="eastAsia" w:ascii="新宋体" w:hAnsi="新宋体" w:eastAsia="新宋体" w:cs="新宋体"/>
          <w:sz w:val="24"/>
        </w:rPr>
        <w:t>6、所选材料必须保证质量可靠、进货渠道正常，符合国家相关标准，满足招标要求。</w:t>
      </w:r>
    </w:p>
    <w:p>
      <w:pPr>
        <w:pStyle w:val="6"/>
        <w:ind w:firstLine="240" w:firstLineChars="100"/>
        <w:rPr>
          <w:rFonts w:ascii="新宋体" w:hAnsi="新宋体" w:eastAsia="新宋体" w:cs="新宋体"/>
          <w:sz w:val="24"/>
        </w:rPr>
      </w:pPr>
      <w:r>
        <w:rPr>
          <w:rFonts w:hint="eastAsia" w:ascii="新宋体" w:hAnsi="新宋体" w:eastAsia="新宋体" w:cs="新宋体"/>
          <w:sz w:val="24"/>
        </w:rPr>
        <w:t>7、符合国家有关规范，确保货物质量合格。</w:t>
      </w:r>
    </w:p>
    <w:p>
      <w:pPr>
        <w:pStyle w:val="6"/>
        <w:ind w:firstLine="240" w:firstLineChars="100"/>
        <w:rPr>
          <w:rFonts w:ascii="新宋体" w:hAnsi="新宋体" w:eastAsia="新宋体" w:cs="新宋体"/>
          <w:sz w:val="24"/>
        </w:rPr>
      </w:pPr>
      <w:r>
        <w:rPr>
          <w:rFonts w:hint="eastAsia" w:ascii="新宋体" w:hAnsi="新宋体" w:eastAsia="新宋体" w:cs="新宋体"/>
          <w:sz w:val="24"/>
        </w:rPr>
        <w:t>8、质保期按国家行业有关规定执行。</w:t>
      </w:r>
    </w:p>
    <w:p>
      <w:pPr>
        <w:pStyle w:val="6"/>
        <w:ind w:firstLine="0" w:firstLineChars="0"/>
        <w:rPr>
          <w:rFonts w:ascii="新宋体" w:hAnsi="新宋体" w:eastAsia="新宋体" w:cs="新宋体"/>
          <w:b/>
          <w:bCs/>
          <w:sz w:val="24"/>
        </w:rPr>
      </w:pPr>
      <w:r>
        <w:rPr>
          <w:rFonts w:hint="eastAsia" w:ascii="新宋体" w:hAnsi="新宋体" w:eastAsia="新宋体" w:cs="新宋体"/>
          <w:b/>
          <w:bCs/>
          <w:sz w:val="24"/>
        </w:rPr>
        <w:t>七、质量标准规范</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符合国家有关规范，确保货物质量合格。</w:t>
      </w:r>
    </w:p>
    <w:p>
      <w:pPr>
        <w:adjustRightInd w:val="0"/>
        <w:snapToGrid w:val="0"/>
        <w:spacing w:line="360" w:lineRule="auto"/>
        <w:rPr>
          <w:rFonts w:ascii="新宋体" w:hAnsi="新宋体" w:eastAsia="新宋体" w:cs="新宋体"/>
          <w:b/>
          <w:sz w:val="24"/>
        </w:rPr>
      </w:pPr>
      <w:r>
        <w:rPr>
          <w:rFonts w:hint="eastAsia" w:ascii="新宋体" w:hAnsi="新宋体" w:eastAsia="新宋体" w:cs="新宋体"/>
          <w:b/>
          <w:sz w:val="24"/>
        </w:rPr>
        <w:t>八、售后服务</w:t>
      </w:r>
    </w:p>
    <w:p>
      <w:pPr>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1、对售后服务的要求：</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2、技术资料：</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2-1 提供设备清单、技术资料验收、执行的标准、规范的名称和代号。</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2-2 提供设备的出厂合格证。</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2-3 供货方需提交产品操作与维修手册，使采购人及有关人员事先熟悉所供产品。手册内应包括操作程序与维修的程序等。每一本手册应包括不少于以下的资料：</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① 所有产品的规格及详细的中文版操作手册、调试手册；</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② 整机和主要部件常见故障说明；</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③ 建议紧急安全程序；</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④ 紧急维修中心的电话、地址及负责人的联系方式；</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⑤附属工具和备件清单。</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2-4其它资料：提供计量认证证书。</w:t>
      </w:r>
    </w:p>
    <w:p>
      <w:pPr>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3、售后服务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以招标文件、合同和随设施设备的相关文件为准。</w:t>
      </w:r>
    </w:p>
    <w:p>
      <w:pPr>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4、伴随服务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 乙方应随同每套货物提供相应的中文的技术文件。</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4-1-1 完整的操作使用手册和维护、修理技术文件，保修卡等。</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4-1-2 制造厂的检验、测试报告、设备检验合格证书，计量合格等级证，质量保证书等文件须随设备装箱提供。</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4-1-3 其它必须的技术资料。</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4-1-4 用户培训作为本次招标的随附义务，中标方应在项目验收前负责为采购人免费提供有关的应用培训。</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4-2 伴随服务的费用已含在合同价中，不单独进行支付。</w:t>
      </w:r>
    </w:p>
    <w:p>
      <w:pPr>
        <w:adjustRightInd w:val="0"/>
        <w:snapToGrid w:val="0"/>
        <w:spacing w:line="360" w:lineRule="auto"/>
        <w:ind w:firstLine="241" w:firstLineChars="100"/>
        <w:rPr>
          <w:rFonts w:ascii="新宋体" w:hAnsi="新宋体" w:eastAsia="新宋体" w:cs="新宋体"/>
          <w:b/>
          <w:sz w:val="24"/>
        </w:rPr>
      </w:pPr>
      <w:r>
        <w:rPr>
          <w:rFonts w:hint="eastAsia" w:ascii="新宋体" w:hAnsi="新宋体" w:eastAsia="新宋体" w:cs="新宋体"/>
          <w:b/>
          <w:sz w:val="24"/>
        </w:rPr>
        <w:t>九、验收</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1、到货验收：货物及主材到货后，由甲方与乙方共同进行外观验收，验收内容包括，外包装的完好性，货物品牌、规格、数量及产地与合同要求的一致性。</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2、货物运行验收：货物到货且培训完毕后，中标方应以书面形式请求采购方组织验收,甲方接到乙方验收申请后组织验收（必要时可聘请相应专家或委托相应部门验收），验收合格后，出具使用验收合格证明。</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3、最终验收：最终验收结果作为付款依据，乙方填写验收单，并向甲方提交实施过程中的所有资料，以便甲方日后管理和维护。</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4、质保期满后：由乙方出具质保期运行质量报告，作为质保金支付依据，若存在质量问题，应按相应规定协商处理。</w:t>
      </w:r>
    </w:p>
    <w:p>
      <w:pPr>
        <w:adjustRightInd w:val="0"/>
        <w:snapToGrid w:val="0"/>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5、验收依据：</w:t>
      </w:r>
    </w:p>
    <w:p>
      <w:pPr>
        <w:adjustRightInd w:val="0"/>
        <w:snapToGrid w:val="0"/>
        <w:spacing w:line="360" w:lineRule="auto"/>
        <w:ind w:firstLine="600" w:firstLineChars="250"/>
        <w:rPr>
          <w:rFonts w:ascii="新宋体" w:hAnsi="新宋体" w:eastAsia="新宋体" w:cs="新宋体"/>
          <w:sz w:val="24"/>
        </w:rPr>
      </w:pPr>
      <w:r>
        <w:rPr>
          <w:rFonts w:hint="eastAsia" w:ascii="新宋体" w:hAnsi="新宋体" w:eastAsia="新宋体" w:cs="新宋体"/>
          <w:sz w:val="24"/>
        </w:rPr>
        <w:t>5-1 合同文本、合同附件、招标文件、投标文件。</w:t>
      </w:r>
    </w:p>
    <w:p>
      <w:pPr>
        <w:snapToGrid w:val="0"/>
        <w:spacing w:line="360" w:lineRule="auto"/>
        <w:ind w:right="893" w:firstLine="600" w:firstLineChars="250"/>
        <w:rPr>
          <w:rFonts w:ascii="新宋体" w:hAnsi="新宋体" w:eastAsia="新宋体" w:cs="新宋体"/>
          <w:sz w:val="24"/>
        </w:rPr>
      </w:pPr>
      <w:r>
        <w:rPr>
          <w:rFonts w:hint="eastAsia" w:ascii="新宋体" w:hAnsi="新宋体" w:eastAsia="新宋体" w:cs="新宋体"/>
          <w:sz w:val="24"/>
        </w:rPr>
        <w:t>5-2 国内相应的标准、规范。</w:t>
      </w:r>
    </w:p>
    <w:p>
      <w:pPr>
        <w:adjustRightInd w:val="0"/>
        <w:snapToGrid w:val="0"/>
        <w:spacing w:line="360" w:lineRule="auto"/>
        <w:rPr>
          <w:rFonts w:ascii="新宋体" w:hAnsi="新宋体" w:eastAsia="新宋体" w:cs="新宋体"/>
          <w:b/>
          <w:sz w:val="24"/>
        </w:rPr>
      </w:pPr>
      <w:r>
        <w:rPr>
          <w:rFonts w:hint="eastAsia" w:ascii="新宋体" w:hAnsi="新宋体" w:eastAsia="新宋体" w:cs="新宋体"/>
          <w:b/>
          <w:sz w:val="24"/>
        </w:rPr>
        <w:t>十、违约责任</w:t>
      </w:r>
    </w:p>
    <w:p>
      <w:pPr>
        <w:adjustRightInd w:val="0"/>
        <w:snapToGrid w:val="0"/>
        <w:spacing w:line="360" w:lineRule="auto"/>
        <w:rPr>
          <w:rFonts w:ascii="新宋体" w:hAnsi="新宋体" w:eastAsia="新宋体" w:cs="新宋体"/>
          <w:sz w:val="24"/>
        </w:rPr>
      </w:pPr>
      <w:r>
        <w:rPr>
          <w:rFonts w:hint="eastAsia" w:ascii="新宋体" w:hAnsi="新宋体" w:eastAsia="新宋体" w:cs="新宋体"/>
          <w:sz w:val="24"/>
        </w:rPr>
        <w:t xml:space="preserve">  1、按《</w:t>
      </w:r>
      <w:r>
        <w:rPr>
          <w:rFonts w:hint="eastAsia" w:ascii="宋体" w:hAnsi="宋体" w:cs="宋体"/>
          <w:sz w:val="24"/>
        </w:rPr>
        <w:t>中华人民共和国</w:t>
      </w:r>
      <w:r>
        <w:rPr>
          <w:rFonts w:hint="eastAsia" w:ascii="新宋体" w:hAnsi="新宋体" w:eastAsia="新宋体" w:cs="新宋体"/>
          <w:sz w:val="24"/>
        </w:rPr>
        <w:t>民法典》中的相关条款执行。</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2、乙方履约延误</w:t>
      </w:r>
    </w:p>
    <w:p>
      <w:p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2-1 如乙方事先未征得甲方同意并得到甲方的谅解而单方面延迟交货，将按违约终止合同。</w:t>
      </w:r>
    </w:p>
    <w:p>
      <w:pPr>
        <w:adjustRightInd w:val="0"/>
        <w:snapToGrid w:val="0"/>
        <w:spacing w:line="360" w:lineRule="auto"/>
        <w:ind w:firstLine="480" w:firstLineChars="200"/>
        <w:rPr>
          <w:rFonts w:ascii="新宋体" w:hAnsi="新宋体" w:eastAsia="新宋体" w:cs="新宋体"/>
          <w:sz w:val="10"/>
          <w:szCs w:val="10"/>
        </w:rPr>
      </w:pPr>
      <w:r>
        <w:rPr>
          <w:rFonts w:hint="eastAsia" w:ascii="新宋体" w:hAnsi="新宋体" w:eastAsia="新宋体" w:cs="新宋体"/>
          <w:sz w:val="24"/>
        </w:rPr>
        <w:t>2-2 在履行合同过程中，如果乙方遇到可能妨碍按时交货和提供服务</w:t>
      </w:r>
    </w:p>
    <w:p>
      <w:pPr>
        <w:adjustRightInd w:val="0"/>
        <w:snapToGrid w:val="0"/>
        <w:spacing w:line="360" w:lineRule="auto"/>
        <w:rPr>
          <w:rFonts w:ascii="新宋体" w:hAnsi="新宋体" w:eastAsia="新宋体" w:cs="新宋体"/>
          <w:sz w:val="24"/>
        </w:rPr>
      </w:pPr>
      <w:r>
        <w:rPr>
          <w:rFonts w:hint="eastAsia" w:ascii="新宋体" w:hAnsi="新宋体" w:eastAsia="新宋体" w:cs="新宋体"/>
          <w:sz w:val="24"/>
        </w:rPr>
        <w:t>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numPr>
          <w:ilvl w:val="0"/>
          <w:numId w:val="5"/>
        </w:numPr>
        <w:adjustRightInd w:val="0"/>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违约终止合同：未按合同要求提供货物或质量不能满足技术要求，甲方会同监督机构有权终止合同，对乙方违约行为进行追究，同时按有关规定进行相应的处罚。</w:t>
      </w:r>
    </w:p>
    <w:p>
      <w:pPr>
        <w:adjustRightInd w:val="0"/>
        <w:snapToGrid w:val="0"/>
        <w:spacing w:line="360" w:lineRule="auto"/>
        <w:rPr>
          <w:rFonts w:ascii="新宋体" w:hAnsi="新宋体" w:eastAsia="新宋体" w:cs="新宋体"/>
          <w:b/>
          <w:sz w:val="24"/>
        </w:rPr>
      </w:pPr>
      <w:r>
        <w:rPr>
          <w:rFonts w:hint="eastAsia" w:ascii="新宋体" w:hAnsi="新宋体" w:eastAsia="新宋体" w:cs="新宋体"/>
          <w:b/>
          <w:sz w:val="24"/>
        </w:rPr>
        <w:t>十一、合同组成</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1、中标通知书</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2、合同文件</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3、国家相关规范及标准</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4、供货设备技术规格及参数表</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5、招标文件</w:t>
      </w:r>
    </w:p>
    <w:p>
      <w:pPr>
        <w:adjustRightInd w:val="0"/>
        <w:snapToGrid w:val="0"/>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6、投标文件</w:t>
      </w:r>
    </w:p>
    <w:p>
      <w:pPr>
        <w:widowControl/>
        <w:autoSpaceDE w:val="0"/>
        <w:autoSpaceDN w:val="0"/>
        <w:snapToGrid w:val="0"/>
        <w:spacing w:line="360" w:lineRule="auto"/>
        <w:ind w:right="890"/>
        <w:textAlignment w:val="bottom"/>
        <w:rPr>
          <w:rFonts w:ascii="新宋体" w:hAnsi="新宋体" w:eastAsia="新宋体" w:cs="新宋体"/>
          <w:b/>
          <w:kern w:val="0"/>
          <w:sz w:val="24"/>
        </w:rPr>
      </w:pPr>
      <w:r>
        <w:rPr>
          <w:rFonts w:hint="eastAsia" w:ascii="新宋体" w:hAnsi="新宋体" w:eastAsia="新宋体" w:cs="新宋体"/>
          <w:b/>
          <w:kern w:val="0"/>
          <w:sz w:val="24"/>
        </w:rPr>
        <w:t>十三、合同生效及其它</w:t>
      </w:r>
    </w:p>
    <w:p>
      <w:pPr>
        <w:widowControl/>
        <w:autoSpaceDE w:val="0"/>
        <w:autoSpaceDN w:val="0"/>
        <w:snapToGrid w:val="0"/>
        <w:spacing w:line="360" w:lineRule="auto"/>
        <w:ind w:right="-110" w:firstLine="240" w:firstLineChars="100"/>
        <w:textAlignment w:val="bottom"/>
        <w:rPr>
          <w:rFonts w:ascii="新宋体" w:hAnsi="新宋体" w:eastAsia="新宋体" w:cs="新宋体"/>
          <w:kern w:val="0"/>
          <w:sz w:val="10"/>
          <w:szCs w:val="10"/>
        </w:rPr>
      </w:pPr>
      <w:r>
        <w:rPr>
          <w:rFonts w:hint="eastAsia" w:ascii="新宋体" w:hAnsi="新宋体" w:eastAsia="新宋体" w:cs="新宋体"/>
          <w:kern w:val="0"/>
          <w:sz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240" w:firstLineChars="100"/>
        <w:textAlignment w:val="bottom"/>
        <w:rPr>
          <w:rFonts w:ascii="新宋体" w:hAnsi="新宋体" w:eastAsia="新宋体" w:cs="新宋体"/>
          <w:kern w:val="0"/>
          <w:sz w:val="24"/>
        </w:rPr>
      </w:pPr>
      <w:r>
        <w:rPr>
          <w:rFonts w:hint="eastAsia" w:ascii="新宋体" w:hAnsi="新宋体" w:eastAsia="新宋体" w:cs="新宋体"/>
          <w:kern w:val="0"/>
          <w:sz w:val="24"/>
        </w:rPr>
        <w:t>2、 本合同正本一式份，甲方、乙方双方分别执份，备案份。</w:t>
      </w:r>
    </w:p>
    <w:p>
      <w:pPr>
        <w:widowControl/>
        <w:tabs>
          <w:tab w:val="left" w:pos="8391"/>
        </w:tabs>
        <w:autoSpaceDE w:val="0"/>
        <w:autoSpaceDN w:val="0"/>
        <w:snapToGrid w:val="0"/>
        <w:spacing w:line="360" w:lineRule="auto"/>
        <w:ind w:right="-69" w:firstLine="240" w:firstLineChars="100"/>
        <w:textAlignment w:val="bottom"/>
        <w:rPr>
          <w:rFonts w:ascii="新宋体" w:hAnsi="新宋体" w:eastAsia="新宋体" w:cs="新宋体"/>
          <w:kern w:val="0"/>
          <w:sz w:val="24"/>
        </w:rPr>
      </w:pPr>
      <w:r>
        <w:rPr>
          <w:rFonts w:hint="eastAsia" w:ascii="新宋体" w:hAnsi="新宋体" w:eastAsia="新宋体" w:cs="新宋体"/>
          <w:kern w:val="0"/>
          <w:sz w:val="24"/>
        </w:rPr>
        <w:t>3、合同经甲乙双方盖章、签字后生效，合同签订地点为。</w:t>
      </w:r>
    </w:p>
    <w:p>
      <w:pPr>
        <w:widowControl/>
        <w:tabs>
          <w:tab w:val="left" w:pos="8391"/>
        </w:tabs>
        <w:autoSpaceDE w:val="0"/>
        <w:autoSpaceDN w:val="0"/>
        <w:snapToGrid w:val="0"/>
        <w:spacing w:line="360" w:lineRule="auto"/>
        <w:ind w:right="-69" w:firstLine="240" w:firstLineChars="100"/>
        <w:textAlignment w:val="bottom"/>
        <w:rPr>
          <w:rFonts w:ascii="新宋体" w:hAnsi="新宋体" w:eastAsia="新宋体" w:cs="新宋体"/>
          <w:kern w:val="0"/>
          <w:sz w:val="24"/>
        </w:rPr>
      </w:pPr>
      <w:r>
        <w:rPr>
          <w:rFonts w:hint="eastAsia" w:ascii="新宋体" w:hAnsi="新宋体" w:eastAsia="新宋体" w:cs="新宋体"/>
          <w:kern w:val="0"/>
          <w:sz w:val="24"/>
        </w:rPr>
        <w:t>4、生效时间：   年  月  日</w:t>
      </w:r>
    </w:p>
    <w:p>
      <w:pPr>
        <w:rPr>
          <w:rFonts w:ascii="新宋体" w:hAnsi="新宋体" w:eastAsia="新宋体" w:cs="新宋体"/>
        </w:rPr>
      </w:pPr>
    </w:p>
    <w:tbl>
      <w:tblPr>
        <w:tblStyle w:val="16"/>
        <w:tblW w:w="9182" w:type="dxa"/>
        <w:jc w:val="center"/>
        <w:tblLayout w:type="fixed"/>
        <w:tblCellMar>
          <w:top w:w="0" w:type="dxa"/>
          <w:left w:w="108" w:type="dxa"/>
          <w:bottom w:w="0" w:type="dxa"/>
          <w:right w:w="108" w:type="dxa"/>
        </w:tblCellMar>
      </w:tblPr>
      <w:tblGrid>
        <w:gridCol w:w="4535"/>
        <w:gridCol w:w="4647"/>
      </w:tblGrid>
      <w:tr>
        <w:tblPrEx>
          <w:tblCellMar>
            <w:top w:w="0" w:type="dxa"/>
            <w:left w:w="108" w:type="dxa"/>
            <w:bottom w:w="0" w:type="dxa"/>
            <w:right w:w="108" w:type="dxa"/>
          </w:tblCellMar>
        </w:tblPrEx>
        <w:trPr>
          <w:trHeight w:val="479" w:hRule="atLeast"/>
          <w:jc w:val="center"/>
        </w:trPr>
        <w:tc>
          <w:tcPr>
            <w:tcW w:w="4535" w:type="dxa"/>
          </w:tcPr>
          <w:p>
            <w:pPr>
              <w:widowControl/>
              <w:autoSpaceDE w:val="0"/>
              <w:autoSpaceDN w:val="0"/>
              <w:snapToGrid w:val="0"/>
              <w:spacing w:line="480" w:lineRule="auto"/>
              <w:ind w:right="-154"/>
              <w:textAlignment w:val="bottom"/>
              <w:rPr>
                <w:rFonts w:ascii="新宋体" w:hAnsi="新宋体" w:eastAsia="新宋体" w:cs="新宋体"/>
                <w:kern w:val="0"/>
                <w:sz w:val="24"/>
              </w:rPr>
            </w:pPr>
            <w:r>
              <w:rPr>
                <w:rFonts w:ascii="新宋体" w:hAnsi="新宋体" w:eastAsia="新宋体" w:cs="新宋体"/>
                <w:sz w:val="24"/>
                <w:szCs w:val="21"/>
              </w:rPr>
              <w:pict>
                <v:rect id="Rectangle 3" o:spid="_x0000_s1026" o:spt="1" style="position:absolute;left:0pt;margin-left:-8.8pt;margin-top:1.05pt;height:249.6pt;width:471.9pt;z-index:-251657216;mso-width-relative:page;mso-height-relative:page;" stroked="t" coordsize="21600,21600" o:gfxdata="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UKqQtkAAAAJAQAADwAAAAAAAAABACAAAAAiAAAAZHJz&#10;L2Rvd25yZXYueG1sUEsBAhQAFAAAAAgAh07iQPEM1g8DAgAAPAQAAA4AAAAAAAAAAQAgAAAAKAEA&#10;AGRycy9lMm9Eb2MueG1sUEsFBgAAAAAGAAYAWQEAAJ0FAAAAAA==&#10;">
                  <v:path/>
                  <v:fill focussize="0,0"/>
                  <v:stroke weight="1.25pt" color="#739CC3"/>
                  <v:imagedata o:title=""/>
                  <o:lock v:ext="edit"/>
                  <v:textbox>
                    <w:txbxContent>
                      <w:p>
                        <w:pPr>
                          <w:jc w:val="center"/>
                        </w:pPr>
                      </w:p>
                    </w:txbxContent>
                  </v:textbox>
                </v:rect>
              </w:pic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甲方名称</w:t>
            </w:r>
            <w:r>
              <w:rPr>
                <w:rFonts w:hint="eastAsia" w:ascii="新宋体" w:hAnsi="新宋体" w:eastAsia="新宋体" w:cs="新宋体"/>
                <w:spacing w:val="-20"/>
                <w:kern w:val="0"/>
                <w:sz w:val="24"/>
              </w:rPr>
              <w:t>（盖章）</w:t>
            </w:r>
            <w:r>
              <w:rPr>
                <w:rFonts w:hint="eastAsia" w:ascii="新宋体" w:hAnsi="新宋体" w:eastAsia="新宋体" w:cs="新宋体"/>
                <w:kern w:val="0"/>
                <w:sz w:val="24"/>
              </w:rPr>
              <w:t>:</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地址：</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代表人（签字）：</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电话：</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开户银行：</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帐号：</w:t>
            </w:r>
          </w:p>
        </w:tc>
        <w:tc>
          <w:tcPr>
            <w:tcW w:w="4647" w:type="dxa"/>
          </w:tcPr>
          <w:p>
            <w:pPr>
              <w:widowControl/>
              <w:autoSpaceDE w:val="0"/>
              <w:autoSpaceDN w:val="0"/>
              <w:snapToGrid w:val="0"/>
              <w:spacing w:line="480" w:lineRule="auto"/>
              <w:ind w:right="-154"/>
              <w:textAlignment w:val="bottom"/>
              <w:rPr>
                <w:rFonts w:ascii="新宋体" w:hAnsi="新宋体" w:eastAsia="新宋体" w:cs="新宋体"/>
                <w:kern w:val="0"/>
                <w:sz w:val="24"/>
              </w:rPr>
            </w:pP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乙方名称</w:t>
            </w:r>
            <w:r>
              <w:rPr>
                <w:rFonts w:hint="eastAsia" w:ascii="新宋体" w:hAnsi="新宋体" w:eastAsia="新宋体" w:cs="新宋体"/>
                <w:spacing w:val="-20"/>
                <w:kern w:val="0"/>
                <w:sz w:val="24"/>
              </w:rPr>
              <w:t>（盖章）</w:t>
            </w:r>
            <w:r>
              <w:rPr>
                <w:rFonts w:hint="eastAsia" w:ascii="新宋体" w:hAnsi="新宋体" w:eastAsia="新宋体" w:cs="新宋体"/>
                <w:kern w:val="0"/>
                <w:sz w:val="24"/>
              </w:rPr>
              <w:t>:</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地址：</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代表人（签字）：</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电话：</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开户银行：</w:t>
            </w:r>
          </w:p>
          <w:p>
            <w:pPr>
              <w:widowControl/>
              <w:autoSpaceDE w:val="0"/>
              <w:autoSpaceDN w:val="0"/>
              <w:snapToGrid w:val="0"/>
              <w:spacing w:line="480" w:lineRule="auto"/>
              <w:ind w:right="-154"/>
              <w:textAlignment w:val="bottom"/>
              <w:rPr>
                <w:rFonts w:ascii="新宋体" w:hAnsi="新宋体" w:eastAsia="新宋体" w:cs="新宋体"/>
                <w:kern w:val="0"/>
                <w:sz w:val="24"/>
              </w:rPr>
            </w:pPr>
            <w:r>
              <w:rPr>
                <w:rFonts w:hint="eastAsia" w:ascii="新宋体" w:hAnsi="新宋体" w:eastAsia="新宋体" w:cs="新宋体"/>
                <w:kern w:val="0"/>
                <w:sz w:val="24"/>
              </w:rPr>
              <w:t>帐号：</w:t>
            </w:r>
          </w:p>
        </w:tc>
      </w:tr>
    </w:tbl>
    <w:p>
      <w:pPr>
        <w:widowControl/>
        <w:spacing w:line="460" w:lineRule="exact"/>
        <w:jc w:val="left"/>
        <w:rPr>
          <w:rFonts w:ascii="新宋体" w:hAnsi="新宋体" w:eastAsia="新宋体" w:cs="新宋体"/>
        </w:rPr>
      </w:pPr>
      <w:r>
        <w:rPr>
          <w:rFonts w:hint="eastAsia" w:ascii="新宋体" w:hAnsi="新宋体" w:eastAsia="新宋体" w:cs="新宋体"/>
        </w:rPr>
        <w:br w:type="page"/>
      </w:r>
    </w:p>
    <w:p>
      <w:pPr>
        <w:jc w:val="center"/>
        <w:rPr>
          <w:rFonts w:ascii="宋体" w:hAnsi="宋体" w:cs="宋体"/>
          <w:sz w:val="28"/>
          <w:szCs w:val="28"/>
        </w:rPr>
      </w:pPr>
      <w:r>
        <w:rPr>
          <w:rFonts w:hint="eastAsia" w:ascii="宋体" w:hAnsi="宋体" w:cs="宋体"/>
          <w:b/>
          <w:bCs/>
          <w:sz w:val="28"/>
          <w:szCs w:val="28"/>
        </w:rPr>
        <w:t>第六章 竞争性谈判响应文件格式及构成</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160" w:lineRule="exact"/>
        <w:rPr>
          <w:rFonts w:ascii="宋体" w:hAnsi="宋体" w:cs="宋体"/>
          <w:sz w:val="28"/>
          <w:szCs w:val="28"/>
        </w:rPr>
      </w:pPr>
    </w:p>
    <w:p>
      <w:pPr>
        <w:jc w:val="center"/>
        <w:rPr>
          <w:rFonts w:ascii="宋体" w:hAnsi="宋体" w:cs="宋体"/>
          <w:sz w:val="40"/>
          <w:szCs w:val="40"/>
        </w:rPr>
      </w:pPr>
    </w:p>
    <w:p>
      <w:pPr>
        <w:pStyle w:val="7"/>
      </w:pPr>
    </w:p>
    <w:p>
      <w:pPr>
        <w:jc w:val="center"/>
        <w:rPr>
          <w:rFonts w:ascii="宋体" w:hAnsi="宋体" w:cs="宋体"/>
          <w:sz w:val="40"/>
          <w:szCs w:val="40"/>
        </w:rPr>
      </w:pPr>
      <w:r>
        <w:rPr>
          <w:rFonts w:hint="eastAsia" w:ascii="宋体" w:hAnsi="宋体" w:cs="宋体"/>
          <w:sz w:val="40"/>
          <w:szCs w:val="40"/>
        </w:rPr>
        <w:t>竞争性谈判响应文件</w:t>
      </w:r>
    </w:p>
    <w:p>
      <w:pPr>
        <w:spacing w:line="360" w:lineRule="auto"/>
        <w:jc w:val="center"/>
        <w:rPr>
          <w:rFonts w:ascii="宋体" w:hAnsi="宋体" w:cs="宋体"/>
          <w:bCs/>
          <w:sz w:val="28"/>
          <w:szCs w:val="28"/>
        </w:rPr>
      </w:pPr>
    </w:p>
    <w:p>
      <w:pPr>
        <w:spacing w:line="360" w:lineRule="auto"/>
        <w:jc w:val="center"/>
        <w:rPr>
          <w:rFonts w:ascii="宋体" w:hAnsi="宋体" w:cs="宋体"/>
          <w:bCs/>
          <w:sz w:val="28"/>
          <w:szCs w:val="28"/>
        </w:rPr>
      </w:pPr>
    </w:p>
    <w:p>
      <w:pPr>
        <w:rPr>
          <w:rFonts w:ascii="宋体" w:hAnsi="宋体" w:cs="宋体"/>
          <w:sz w:val="28"/>
          <w:szCs w:val="28"/>
        </w:rPr>
      </w:pPr>
    </w:p>
    <w:p>
      <w:pPr>
        <w:pStyle w:val="6"/>
        <w:ind w:firstLine="560"/>
        <w:rPr>
          <w:rFonts w:ascii="宋体" w:hAnsi="宋体" w:cs="宋体"/>
          <w:sz w:val="28"/>
          <w:szCs w:val="28"/>
        </w:rPr>
      </w:pPr>
    </w:p>
    <w:p/>
    <w:p>
      <w:pPr>
        <w:rPr>
          <w:rFonts w:ascii="宋体" w:hAnsi="宋体" w:cs="宋体"/>
          <w:sz w:val="28"/>
          <w:szCs w:val="28"/>
        </w:rPr>
      </w:pPr>
    </w:p>
    <w:p>
      <w:pPr>
        <w:ind w:firstLine="3220" w:firstLineChars="1150"/>
        <w:rPr>
          <w:rFonts w:ascii="宋体" w:hAnsi="宋体" w:cs="宋体"/>
          <w:sz w:val="28"/>
          <w:szCs w:val="28"/>
        </w:rPr>
      </w:pPr>
    </w:p>
    <w:p>
      <w:pPr>
        <w:ind w:firstLine="3220" w:firstLineChars="1150"/>
        <w:rPr>
          <w:rFonts w:ascii="宋体" w:hAnsi="宋体" w:cs="宋体"/>
          <w:sz w:val="28"/>
          <w:szCs w:val="28"/>
        </w:rPr>
      </w:pPr>
    </w:p>
    <w:p>
      <w:pPr>
        <w:ind w:firstLine="3220" w:firstLineChars="115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项目名称：</w:t>
      </w:r>
    </w:p>
    <w:p>
      <w:pPr>
        <w:rPr>
          <w:rFonts w:ascii="宋体" w:hAnsi="宋体" w:cs="宋体"/>
          <w:sz w:val="28"/>
          <w:szCs w:val="28"/>
        </w:rPr>
      </w:pPr>
    </w:p>
    <w:p>
      <w:pPr>
        <w:widowControl/>
        <w:spacing w:line="340" w:lineRule="exact"/>
        <w:ind w:right="-197" w:rightChars="-94" w:firstLine="2800" w:firstLineChars="1000"/>
        <w:jc w:val="left"/>
        <w:rPr>
          <w:rFonts w:ascii="宋体" w:hAnsi="宋体" w:cs="宋体"/>
          <w:bCs/>
          <w:sz w:val="28"/>
          <w:szCs w:val="28"/>
        </w:rPr>
      </w:pPr>
      <w:r>
        <w:rPr>
          <w:rFonts w:hint="eastAsia" w:ascii="宋体" w:hAnsi="宋体" w:cs="宋体"/>
          <w:bCs/>
          <w:sz w:val="28"/>
          <w:szCs w:val="28"/>
        </w:rPr>
        <w:t xml:space="preserve">项目编号： </w:t>
      </w:r>
    </w:p>
    <w:p>
      <w:pPr>
        <w:pStyle w:val="6"/>
        <w:ind w:firstLine="2520" w:firstLineChars="900"/>
        <w:rPr>
          <w:rFonts w:ascii="宋体" w:hAnsi="宋体" w:cs="宋体"/>
          <w:sz w:val="28"/>
          <w:szCs w:val="28"/>
        </w:rPr>
      </w:pPr>
    </w:p>
    <w:p>
      <w:pPr>
        <w:spacing w:line="360" w:lineRule="auto"/>
        <w:ind w:firstLine="2660" w:firstLineChars="950"/>
        <w:rPr>
          <w:rFonts w:ascii="宋体" w:hAnsi="宋体" w:cs="宋体"/>
          <w:bCs/>
          <w:sz w:val="28"/>
          <w:szCs w:val="28"/>
        </w:rPr>
      </w:pPr>
    </w:p>
    <w:p>
      <w:pPr>
        <w:spacing w:line="720" w:lineRule="exact"/>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ind w:firstLine="1400" w:firstLineChars="500"/>
        <w:rPr>
          <w:rFonts w:ascii="宋体" w:hAnsi="宋体" w:cs="宋体"/>
          <w:sz w:val="28"/>
          <w:szCs w:val="28"/>
          <w:u w:val="single"/>
        </w:rPr>
      </w:pPr>
      <w:r>
        <w:rPr>
          <w:rFonts w:hint="eastAsia" w:ascii="宋体" w:hAnsi="宋体" w:cs="宋体"/>
          <w:sz w:val="28"/>
          <w:szCs w:val="28"/>
        </w:rPr>
        <w:t>供 应 商：</w:t>
      </w:r>
    </w:p>
    <w:p>
      <w:pPr>
        <w:ind w:firstLine="2800" w:firstLineChars="1000"/>
        <w:rPr>
          <w:rFonts w:ascii="宋体" w:hAnsi="宋体" w:cs="宋体"/>
          <w:sz w:val="28"/>
          <w:szCs w:val="28"/>
        </w:rPr>
      </w:pPr>
    </w:p>
    <w:p>
      <w:pPr>
        <w:ind w:firstLine="1400" w:firstLineChars="500"/>
        <w:rPr>
          <w:rFonts w:ascii="宋体" w:hAnsi="宋体" w:cs="宋体"/>
          <w:sz w:val="28"/>
          <w:szCs w:val="28"/>
          <w:u w:val="single"/>
        </w:rPr>
      </w:pPr>
      <w:r>
        <w:rPr>
          <w:rFonts w:hint="eastAsia" w:ascii="宋体" w:hAnsi="宋体" w:cs="宋体"/>
          <w:sz w:val="28"/>
          <w:szCs w:val="28"/>
        </w:rPr>
        <w:t>谈判时间：</w:t>
      </w:r>
    </w:p>
    <w:p>
      <w:pP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pStyle w:val="7"/>
        <w:rPr>
          <w:rFonts w:ascii="宋体" w:hAnsi="宋体" w:cs="宋体"/>
          <w:sz w:val="28"/>
          <w:szCs w:val="28"/>
        </w:rPr>
      </w:pPr>
    </w:p>
    <w:p>
      <w:pPr>
        <w:rPr>
          <w:rFonts w:ascii="宋体" w:hAnsi="宋体" w:cs="宋体"/>
          <w:sz w:val="28"/>
          <w:szCs w:val="28"/>
        </w:rPr>
      </w:pPr>
    </w:p>
    <w:p>
      <w:pPr>
        <w:jc w:val="center"/>
        <w:rPr>
          <w:rFonts w:ascii="宋体" w:hAnsi="宋体" w:cs="宋体"/>
          <w:sz w:val="36"/>
          <w:szCs w:val="36"/>
        </w:rPr>
      </w:pPr>
    </w:p>
    <w:p>
      <w:pPr>
        <w:jc w:val="center"/>
        <w:rPr>
          <w:rFonts w:ascii="宋体" w:hAnsi="宋体" w:cs="宋体"/>
          <w:sz w:val="32"/>
          <w:szCs w:val="32"/>
        </w:rPr>
      </w:pPr>
      <w:r>
        <w:rPr>
          <w:rFonts w:hint="eastAsia" w:ascii="宋体" w:hAnsi="宋体" w:cs="宋体"/>
          <w:sz w:val="32"/>
          <w:szCs w:val="32"/>
        </w:rPr>
        <w:t>目  录</w:t>
      </w:r>
    </w:p>
    <w:p>
      <w:pPr>
        <w:spacing w:line="480" w:lineRule="exact"/>
        <w:rPr>
          <w:rFonts w:ascii="宋体" w:hAnsi="宋体" w:cs="宋体"/>
          <w:sz w:val="32"/>
          <w:szCs w:val="32"/>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第1部分  谈判响应函</w:t>
      </w:r>
    </w:p>
    <w:p>
      <w:pPr>
        <w:spacing w:line="360" w:lineRule="auto"/>
        <w:rPr>
          <w:rFonts w:ascii="宋体" w:hAnsi="宋体" w:cs="宋体"/>
          <w:sz w:val="28"/>
          <w:szCs w:val="28"/>
        </w:rPr>
      </w:pPr>
      <w:r>
        <w:rPr>
          <w:rFonts w:hint="eastAsia" w:ascii="宋体" w:hAnsi="宋体" w:cs="宋体"/>
          <w:sz w:val="28"/>
          <w:szCs w:val="28"/>
        </w:rPr>
        <w:t>第2部分  法定代表人身份证明、法定代表人授权委托书</w:t>
      </w:r>
    </w:p>
    <w:p>
      <w:pPr>
        <w:spacing w:line="360" w:lineRule="auto"/>
        <w:rPr>
          <w:rFonts w:ascii="宋体" w:hAnsi="宋体" w:cs="宋体"/>
          <w:sz w:val="28"/>
          <w:szCs w:val="28"/>
        </w:rPr>
      </w:pPr>
      <w:r>
        <w:rPr>
          <w:rFonts w:hint="eastAsia" w:ascii="宋体" w:hAnsi="宋体" w:cs="宋体"/>
          <w:sz w:val="28"/>
          <w:szCs w:val="28"/>
        </w:rPr>
        <w:t>第3部分  谈判一览表</w:t>
      </w:r>
    </w:p>
    <w:p>
      <w:pPr>
        <w:spacing w:line="360" w:lineRule="auto"/>
        <w:rPr>
          <w:rFonts w:ascii="宋体" w:hAnsi="宋体" w:cs="宋体"/>
          <w:sz w:val="28"/>
          <w:szCs w:val="28"/>
        </w:rPr>
      </w:pPr>
      <w:r>
        <w:rPr>
          <w:rFonts w:hint="eastAsia" w:ascii="宋体" w:hAnsi="宋体" w:cs="宋体"/>
          <w:sz w:val="28"/>
          <w:szCs w:val="28"/>
          <w:lang w:val="zh-CN"/>
        </w:rPr>
        <w:t>第</w:t>
      </w:r>
      <w:r>
        <w:rPr>
          <w:rFonts w:hint="eastAsia" w:ascii="宋体" w:hAnsi="宋体" w:cs="宋体"/>
          <w:sz w:val="28"/>
          <w:szCs w:val="28"/>
        </w:rPr>
        <w:t>4</w:t>
      </w:r>
      <w:r>
        <w:rPr>
          <w:rFonts w:hint="eastAsia" w:ascii="宋体" w:hAnsi="宋体" w:cs="宋体"/>
          <w:sz w:val="28"/>
          <w:szCs w:val="28"/>
          <w:lang w:val="zh-CN"/>
        </w:rPr>
        <w:t>部分</w:t>
      </w:r>
      <w:r>
        <w:rPr>
          <w:rFonts w:hint="eastAsia" w:ascii="宋体" w:hAnsi="宋体" w:cs="宋体"/>
          <w:sz w:val="28"/>
          <w:szCs w:val="28"/>
          <w:lang w:val="en-US" w:eastAsia="zh-CN"/>
        </w:rPr>
        <w:t xml:space="preserve">  </w:t>
      </w:r>
      <w:r>
        <w:rPr>
          <w:rFonts w:hint="eastAsia" w:ascii="宋体" w:hAnsi="宋体" w:cs="宋体"/>
          <w:sz w:val="28"/>
          <w:szCs w:val="28"/>
          <w:lang w:val="zh-CN"/>
        </w:rPr>
        <w:t>供应商承诺书</w:t>
      </w:r>
    </w:p>
    <w:p>
      <w:pPr>
        <w:spacing w:line="360" w:lineRule="auto"/>
        <w:rPr>
          <w:rFonts w:ascii="宋体" w:hAnsi="宋体" w:cs="宋体"/>
          <w:sz w:val="28"/>
          <w:szCs w:val="28"/>
        </w:rPr>
      </w:pPr>
      <w:r>
        <w:rPr>
          <w:rFonts w:hint="eastAsia" w:ascii="宋体" w:hAnsi="宋体" w:cs="宋体"/>
          <w:sz w:val="28"/>
          <w:szCs w:val="28"/>
        </w:rPr>
        <w:t xml:space="preserve">第5部分  </w:t>
      </w:r>
      <w:r>
        <w:rPr>
          <w:rFonts w:hint="eastAsia" w:ascii="宋体" w:hAnsi="宋体" w:cs="宋体"/>
          <w:sz w:val="28"/>
          <w:szCs w:val="28"/>
          <w:lang w:val="zh-CN"/>
        </w:rPr>
        <w:t>技术方案</w:t>
      </w:r>
    </w:p>
    <w:p>
      <w:pPr>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pStyle w:val="6"/>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spacing w:line="480" w:lineRule="exact"/>
        <w:ind w:firstLine="560" w:firstLineChars="200"/>
        <w:rPr>
          <w:rFonts w:ascii="宋体" w:hAnsi="宋体" w:cs="宋体"/>
          <w:sz w:val="28"/>
          <w:szCs w:val="28"/>
        </w:rPr>
      </w:pPr>
    </w:p>
    <w:p>
      <w:pPr>
        <w:pStyle w:val="7"/>
        <w:rPr>
          <w:rFonts w:ascii="宋体" w:hAnsi="宋体" w:cs="宋体"/>
        </w:rPr>
      </w:pPr>
    </w:p>
    <w:p>
      <w:pPr>
        <w:rPr>
          <w:rFonts w:ascii="宋体" w:hAnsi="宋体" w:cs="宋体"/>
        </w:rPr>
      </w:pPr>
    </w:p>
    <w:p>
      <w:pPr>
        <w:pStyle w:val="6"/>
        <w:rPr>
          <w:rFonts w:ascii="宋体" w:hAnsi="宋体" w:cs="宋体"/>
        </w:rPr>
      </w:pPr>
    </w:p>
    <w:p/>
    <w:p>
      <w:pPr>
        <w:spacing w:line="480" w:lineRule="exact"/>
        <w:ind w:firstLine="560" w:firstLineChars="200"/>
        <w:rPr>
          <w:rFonts w:ascii="宋体" w:hAnsi="宋体" w:cs="宋体"/>
          <w:sz w:val="28"/>
          <w:szCs w:val="28"/>
        </w:rPr>
      </w:pPr>
    </w:p>
    <w:p>
      <w:pPr>
        <w:spacing w:line="480" w:lineRule="exact"/>
        <w:rPr>
          <w:rFonts w:ascii="宋体" w:hAnsi="宋体" w:cs="宋体"/>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jc w:val="center"/>
        <w:rPr>
          <w:rFonts w:ascii="宋体" w:hAnsi="宋体" w:cs="宋体"/>
          <w:b/>
          <w:bCs/>
          <w:sz w:val="28"/>
          <w:szCs w:val="28"/>
        </w:rPr>
      </w:pPr>
      <w:r>
        <w:rPr>
          <w:rFonts w:hint="eastAsia" w:ascii="宋体" w:hAnsi="宋体" w:cs="宋体"/>
          <w:b/>
          <w:bCs/>
          <w:sz w:val="28"/>
          <w:szCs w:val="28"/>
        </w:rPr>
        <w:t>第1部分  谈判响应函</w:t>
      </w:r>
    </w:p>
    <w:p>
      <w:pPr>
        <w:spacing w:line="400" w:lineRule="exact"/>
        <w:jc w:val="center"/>
        <w:rPr>
          <w:rFonts w:ascii="宋体" w:hAnsi="宋体" w:cs="宋体"/>
          <w:sz w:val="28"/>
          <w:szCs w:val="28"/>
        </w:rPr>
      </w:pPr>
    </w:p>
    <w:p>
      <w:pPr>
        <w:spacing w:line="360" w:lineRule="auto"/>
        <w:rPr>
          <w:rFonts w:ascii="宋体" w:hAnsi="宋体" w:cs="宋体"/>
          <w:b/>
          <w:bCs/>
          <w:color w:val="FF0000"/>
          <w:sz w:val="24"/>
        </w:rPr>
      </w:pPr>
      <w:r>
        <w:rPr>
          <w:rFonts w:hint="eastAsia" w:ascii="宋体" w:hAnsi="宋体" w:cs="宋体"/>
          <w:color w:val="000000"/>
          <w:kern w:val="0"/>
          <w:sz w:val="24"/>
        </w:rPr>
        <w:t>中科标禾工程项目管理有限公司</w:t>
      </w:r>
      <w:r>
        <w:rPr>
          <w:rFonts w:hint="eastAsia" w:ascii="宋体" w:hAnsi="宋体" w:cs="宋体"/>
          <w:b/>
          <w:bCs/>
          <w:color w:val="000000"/>
          <w:sz w:val="24"/>
        </w:rPr>
        <w:t xml:space="preserve">： </w:t>
      </w:r>
    </w:p>
    <w:p>
      <w:pPr>
        <w:widowControl/>
        <w:spacing w:line="360" w:lineRule="auto"/>
        <w:ind w:right="-197" w:rightChars="-94" w:firstLine="480" w:firstLineChars="200"/>
        <w:jc w:val="left"/>
        <w:rPr>
          <w:rFonts w:ascii="宋体" w:hAnsi="宋体" w:cs="宋体"/>
          <w:sz w:val="24"/>
        </w:rPr>
      </w:pPr>
      <w:r>
        <w:rPr>
          <w:rFonts w:hint="eastAsia" w:ascii="宋体" w:hAnsi="宋体" w:cs="宋体"/>
          <w:sz w:val="24"/>
          <w:u w:val="single"/>
        </w:rPr>
        <w:t xml:space="preserve">（供应商名称）     </w:t>
      </w:r>
      <w:r>
        <w:rPr>
          <w:rFonts w:hint="eastAsia" w:ascii="宋体" w:hAnsi="宋体" w:cs="宋体"/>
          <w:sz w:val="24"/>
        </w:rPr>
        <w:t>授权</w:t>
      </w:r>
      <w:r>
        <w:rPr>
          <w:rFonts w:hint="eastAsia" w:ascii="宋体" w:hAnsi="宋体" w:cs="宋体"/>
          <w:sz w:val="24"/>
          <w:u w:val="single"/>
        </w:rPr>
        <w:t>（被授权人姓名）</w:t>
      </w:r>
      <w:r>
        <w:rPr>
          <w:rFonts w:hint="eastAsia" w:ascii="宋体" w:hAnsi="宋体" w:cs="宋体"/>
          <w:sz w:val="24"/>
        </w:rPr>
        <w:t xml:space="preserve">为我公司全权代表，参加贵公司组织的 </w:t>
      </w:r>
      <w:r>
        <w:rPr>
          <w:rFonts w:hint="eastAsia" w:ascii="宋体" w:hAnsi="宋体" w:cs="宋体"/>
          <w:sz w:val="24"/>
          <w:u w:val="single"/>
        </w:rPr>
        <w:t>（项目名称）           (项目编号： ）</w:t>
      </w:r>
      <w:r>
        <w:rPr>
          <w:rFonts w:hint="eastAsia" w:ascii="宋体" w:hAnsi="宋体" w:cs="宋体"/>
          <w:sz w:val="24"/>
        </w:rPr>
        <w:t>的竞争性谈判活动。</w:t>
      </w:r>
    </w:p>
    <w:p>
      <w:pPr>
        <w:widowControl/>
        <w:spacing w:line="360" w:lineRule="auto"/>
        <w:ind w:right="-197" w:rightChars="-94" w:firstLine="480" w:firstLineChars="200"/>
        <w:jc w:val="left"/>
        <w:rPr>
          <w:rFonts w:ascii="宋体" w:hAnsi="宋体" w:cs="宋体"/>
          <w:sz w:val="24"/>
        </w:rPr>
      </w:pPr>
      <w:r>
        <w:rPr>
          <w:rFonts w:hint="eastAsia" w:ascii="宋体" w:hAnsi="宋体" w:cs="宋体"/>
          <w:sz w:val="24"/>
        </w:rPr>
        <w:t>谈判保证金：</w:t>
      </w:r>
      <w:r>
        <w:rPr>
          <w:rFonts w:hint="eastAsia" w:ascii="宋体" w:hAnsi="宋体" w:cs="宋体"/>
          <w:sz w:val="24"/>
          <w:u w:val="single"/>
        </w:rPr>
        <w:t xml:space="preserve">        元</w:t>
      </w:r>
      <w:r>
        <w:rPr>
          <w:rFonts w:hint="eastAsia" w:ascii="宋体" w:hAnsi="宋体" w:cs="宋体"/>
          <w:sz w:val="24"/>
        </w:rPr>
        <w:t>。我方承诺如下：</w:t>
      </w:r>
    </w:p>
    <w:p>
      <w:pPr>
        <w:tabs>
          <w:tab w:val="left" w:pos="1260"/>
        </w:tabs>
        <w:spacing w:line="360" w:lineRule="auto"/>
        <w:ind w:firstLine="480" w:firstLineChars="200"/>
        <w:rPr>
          <w:rFonts w:ascii="宋体" w:hAnsi="宋体" w:cs="宋体"/>
          <w:sz w:val="24"/>
        </w:rPr>
      </w:pPr>
      <w:r>
        <w:rPr>
          <w:rFonts w:hint="eastAsia" w:ascii="宋体" w:hAnsi="宋体" w:cs="宋体"/>
          <w:sz w:val="24"/>
        </w:rPr>
        <w:t>一、依据竞争性谈判文件的要求，提供完全满足采购需求的合格产品和售后服务保障。</w:t>
      </w:r>
    </w:p>
    <w:p>
      <w:pPr>
        <w:tabs>
          <w:tab w:val="left" w:pos="1260"/>
        </w:tabs>
        <w:spacing w:line="360" w:lineRule="auto"/>
        <w:ind w:firstLine="480" w:firstLineChars="200"/>
        <w:rPr>
          <w:rFonts w:ascii="宋体" w:hAnsi="宋体" w:cs="宋体"/>
          <w:sz w:val="24"/>
        </w:rPr>
      </w:pPr>
      <w:r>
        <w:rPr>
          <w:rFonts w:hint="eastAsia" w:ascii="宋体" w:hAnsi="宋体" w:cs="宋体"/>
          <w:sz w:val="24"/>
        </w:rPr>
        <w:t>二、保证按照竞争性谈判文件中的报价要求进行报价。本报价已包含竞争性谈判文件规定报价方式应包含的各种费用。</w:t>
      </w:r>
    </w:p>
    <w:p>
      <w:pPr>
        <w:tabs>
          <w:tab w:val="left" w:pos="1260"/>
        </w:tabs>
        <w:spacing w:line="360" w:lineRule="auto"/>
        <w:ind w:firstLine="480" w:firstLineChars="200"/>
        <w:rPr>
          <w:rFonts w:ascii="宋体" w:hAnsi="宋体" w:cs="宋体"/>
          <w:sz w:val="24"/>
        </w:rPr>
      </w:pPr>
      <w:r>
        <w:rPr>
          <w:rFonts w:hint="eastAsia" w:ascii="宋体" w:hAnsi="宋体" w:cs="宋体"/>
          <w:sz w:val="24"/>
        </w:rPr>
        <w:t>三、我们已经详细阅读和审核全部竞争性谈判文件及有关附件，完全清楚和知道必须放弃提出含糊不清或误解的问题的权利。</w:t>
      </w:r>
    </w:p>
    <w:p>
      <w:pPr>
        <w:tabs>
          <w:tab w:val="left" w:pos="1260"/>
        </w:tabs>
        <w:spacing w:line="360" w:lineRule="auto"/>
        <w:ind w:firstLine="480" w:firstLineChars="200"/>
        <w:rPr>
          <w:rFonts w:ascii="宋体" w:hAnsi="宋体" w:cs="宋体"/>
          <w:sz w:val="24"/>
        </w:rPr>
      </w:pPr>
      <w:r>
        <w:rPr>
          <w:rFonts w:hint="eastAsia" w:ascii="宋体" w:hAnsi="宋体" w:cs="宋体"/>
          <w:sz w:val="24"/>
        </w:rPr>
        <w:t>四、同意提供与本次竞争性谈判活动相关的其他任何证据和资料。</w:t>
      </w:r>
    </w:p>
    <w:p>
      <w:pPr>
        <w:tabs>
          <w:tab w:val="left" w:pos="1260"/>
        </w:tabs>
        <w:spacing w:line="360" w:lineRule="auto"/>
        <w:ind w:firstLine="480" w:firstLineChars="200"/>
        <w:rPr>
          <w:rFonts w:ascii="宋体" w:hAnsi="宋体" w:cs="宋体"/>
          <w:sz w:val="24"/>
        </w:rPr>
      </w:pPr>
      <w:r>
        <w:rPr>
          <w:rFonts w:hint="eastAsia" w:ascii="宋体" w:hAnsi="宋体" w:cs="宋体"/>
          <w:sz w:val="24"/>
        </w:rPr>
        <w:t>五、完全理解最低报价不作为成交的唯一条件，尊重谈判评审小组的评审结论及成交结果</w:t>
      </w:r>
    </w:p>
    <w:p>
      <w:pPr>
        <w:tabs>
          <w:tab w:val="left" w:pos="1260"/>
        </w:tabs>
        <w:spacing w:line="360" w:lineRule="auto"/>
        <w:ind w:firstLine="480" w:firstLineChars="200"/>
        <w:rPr>
          <w:rFonts w:ascii="宋体" w:hAnsi="宋体" w:cs="宋体"/>
          <w:sz w:val="24"/>
        </w:rPr>
      </w:pPr>
      <w:r>
        <w:rPr>
          <w:rFonts w:hint="eastAsia" w:ascii="宋体" w:hAnsi="宋体" w:cs="宋体"/>
          <w:sz w:val="24"/>
        </w:rPr>
        <w:t>六、保证所有提供的谈判响应文件内容是真实的、合法的；且对其负法律责任。</w:t>
      </w:r>
    </w:p>
    <w:p>
      <w:pPr>
        <w:tabs>
          <w:tab w:val="left" w:pos="1260"/>
        </w:tabs>
        <w:spacing w:line="360" w:lineRule="auto"/>
        <w:ind w:firstLine="480" w:firstLineChars="200"/>
        <w:rPr>
          <w:rFonts w:ascii="宋体" w:hAnsi="宋体" w:cs="宋体"/>
          <w:sz w:val="24"/>
        </w:rPr>
      </w:pPr>
      <w:r>
        <w:rPr>
          <w:rFonts w:hint="eastAsia" w:ascii="宋体" w:hAnsi="宋体" w:cs="宋体"/>
          <w:sz w:val="24"/>
        </w:rPr>
        <w:t>七、如若成交，我们将根据竞争性谈判文件的要求和谈判响应文件的承诺签署采购合同，并履行相关的责任和义务。</w:t>
      </w:r>
    </w:p>
    <w:p>
      <w:pPr>
        <w:tabs>
          <w:tab w:val="left" w:pos="1260"/>
        </w:tabs>
        <w:spacing w:line="360" w:lineRule="auto"/>
        <w:ind w:firstLine="480" w:firstLineChars="200"/>
        <w:rPr>
          <w:rFonts w:ascii="宋体" w:hAnsi="宋体" w:cs="宋体"/>
          <w:sz w:val="24"/>
        </w:rPr>
      </w:pPr>
      <w:r>
        <w:rPr>
          <w:rFonts w:hint="eastAsia" w:ascii="宋体" w:hAnsi="宋体" w:cs="宋体"/>
          <w:sz w:val="24"/>
        </w:rPr>
        <w:t>八、本谈判响应文件自谈判报价之日计算有效期为90天。</w:t>
      </w:r>
    </w:p>
    <w:p>
      <w:pPr>
        <w:tabs>
          <w:tab w:val="left" w:pos="1260"/>
        </w:tabs>
        <w:spacing w:line="360" w:lineRule="auto"/>
        <w:ind w:firstLine="480" w:firstLineChars="200"/>
        <w:rPr>
          <w:rFonts w:ascii="宋体" w:hAnsi="宋体" w:cs="宋体"/>
          <w:sz w:val="24"/>
        </w:rPr>
      </w:pPr>
      <w:r>
        <w:rPr>
          <w:rFonts w:hint="eastAsia" w:ascii="宋体" w:hAnsi="宋体" w:cs="宋体"/>
          <w:sz w:val="24"/>
        </w:rPr>
        <w:t>九、与本谈判响应有关的一切往来通讯为：</w:t>
      </w:r>
    </w:p>
    <w:p>
      <w:pPr>
        <w:spacing w:line="360" w:lineRule="auto"/>
        <w:rPr>
          <w:rFonts w:ascii="宋体" w:hAnsi="宋体" w:cs="宋体"/>
          <w:sz w:val="24"/>
        </w:rPr>
      </w:pPr>
    </w:p>
    <w:p>
      <w:pPr>
        <w:spacing w:line="360" w:lineRule="auto"/>
        <w:ind w:left="525"/>
        <w:rPr>
          <w:rFonts w:ascii="宋体" w:hAnsi="宋体" w:cs="宋体"/>
          <w:sz w:val="24"/>
        </w:rPr>
      </w:pPr>
      <w:r>
        <w:rPr>
          <w:rFonts w:hint="eastAsia" w:ascii="宋体" w:hAnsi="宋体" w:cs="宋体"/>
          <w:sz w:val="24"/>
        </w:rPr>
        <w:t>联系地址：</w:t>
      </w:r>
    </w:p>
    <w:p>
      <w:pPr>
        <w:spacing w:line="360" w:lineRule="auto"/>
        <w:ind w:left="525"/>
        <w:rPr>
          <w:rFonts w:ascii="宋体" w:hAnsi="宋体" w:cs="宋体"/>
          <w:sz w:val="24"/>
        </w:rPr>
      </w:pPr>
      <w:r>
        <w:rPr>
          <w:rFonts w:hint="eastAsia" w:ascii="宋体" w:hAnsi="宋体" w:cs="宋体"/>
          <w:sz w:val="24"/>
        </w:rPr>
        <w:t>邮政编码：</w:t>
      </w:r>
    </w:p>
    <w:p>
      <w:pPr>
        <w:spacing w:line="360" w:lineRule="auto"/>
        <w:ind w:left="525"/>
        <w:rPr>
          <w:rFonts w:ascii="宋体" w:hAnsi="宋体" w:cs="宋体"/>
          <w:sz w:val="24"/>
        </w:rPr>
      </w:pPr>
      <w:r>
        <w:rPr>
          <w:rFonts w:hint="eastAsia" w:ascii="宋体" w:hAnsi="宋体" w:cs="宋体"/>
          <w:sz w:val="24"/>
        </w:rPr>
        <w:t>电话：</w:t>
      </w:r>
    </w:p>
    <w:p>
      <w:pPr>
        <w:spacing w:line="360" w:lineRule="auto"/>
        <w:ind w:left="525"/>
        <w:rPr>
          <w:rFonts w:ascii="宋体" w:hAnsi="宋体" w:cs="宋体"/>
          <w:sz w:val="24"/>
        </w:rPr>
      </w:pPr>
      <w:r>
        <w:rPr>
          <w:rFonts w:hint="eastAsia" w:ascii="宋体" w:hAnsi="宋体" w:cs="宋体"/>
          <w:sz w:val="24"/>
        </w:rPr>
        <w:t>传真：</w:t>
      </w:r>
    </w:p>
    <w:p>
      <w:pPr>
        <w:spacing w:line="360" w:lineRule="auto"/>
        <w:ind w:firstLine="480" w:firstLineChars="200"/>
        <w:rPr>
          <w:rFonts w:ascii="宋体" w:hAnsi="宋体" w:cs="宋体"/>
          <w:sz w:val="24"/>
        </w:rPr>
      </w:pPr>
      <w:r>
        <w:rPr>
          <w:rFonts w:hint="eastAsia" w:ascii="宋体" w:hAnsi="宋体" w:cs="宋体"/>
          <w:sz w:val="24"/>
        </w:rPr>
        <w:t>供应商名称：（盖章）</w:t>
      </w:r>
    </w:p>
    <w:p>
      <w:pPr>
        <w:spacing w:line="360" w:lineRule="auto"/>
        <w:ind w:left="525"/>
        <w:rPr>
          <w:rFonts w:ascii="宋体" w:hAnsi="宋体" w:cs="宋体"/>
          <w:sz w:val="24"/>
        </w:rPr>
      </w:pPr>
      <w:r>
        <w:rPr>
          <w:rFonts w:hint="eastAsia" w:ascii="宋体" w:hAnsi="宋体" w:cs="宋体"/>
          <w:sz w:val="24"/>
        </w:rPr>
        <w:t>供应商代表：（签字）</w:t>
      </w:r>
    </w:p>
    <w:p>
      <w:pPr>
        <w:spacing w:line="360" w:lineRule="auto"/>
        <w:ind w:firstLine="480" w:firstLineChars="200"/>
        <w:rPr>
          <w:rFonts w:ascii="宋体" w:hAnsi="宋体" w:cs="宋体"/>
          <w:b/>
          <w:bCs/>
          <w:sz w:val="24"/>
        </w:rPr>
      </w:pPr>
      <w:r>
        <w:rPr>
          <w:rFonts w:hint="eastAsia" w:ascii="宋体" w:hAnsi="宋体" w:cs="宋体"/>
          <w:sz w:val="24"/>
        </w:rPr>
        <w:t>谈判时间：    年  月  日</w:t>
      </w:r>
    </w:p>
    <w:p>
      <w:pPr>
        <w:spacing w:line="500" w:lineRule="exact"/>
        <w:jc w:val="center"/>
        <w:rPr>
          <w:rFonts w:ascii="宋体" w:hAnsi="宋体" w:cs="宋体"/>
          <w:bCs/>
          <w:sz w:val="28"/>
          <w:szCs w:val="28"/>
        </w:rPr>
      </w:pPr>
    </w:p>
    <w:p>
      <w:pPr>
        <w:spacing w:line="500" w:lineRule="exact"/>
        <w:jc w:val="center"/>
        <w:rPr>
          <w:rFonts w:ascii="宋体" w:hAnsi="宋体" w:cs="宋体"/>
          <w:bCs/>
          <w:sz w:val="28"/>
          <w:szCs w:val="28"/>
        </w:rPr>
      </w:pPr>
    </w:p>
    <w:p>
      <w:pPr>
        <w:jc w:val="center"/>
        <w:rPr>
          <w:rFonts w:ascii="宋体" w:hAnsi="宋体" w:cs="宋体"/>
          <w:b/>
          <w:sz w:val="28"/>
          <w:szCs w:val="28"/>
        </w:rPr>
      </w:pPr>
      <w:r>
        <w:rPr>
          <w:rFonts w:hint="eastAsia" w:ascii="宋体" w:hAnsi="宋体" w:cs="宋体"/>
          <w:b/>
          <w:sz w:val="28"/>
          <w:szCs w:val="28"/>
        </w:rPr>
        <w:t>第2部分   法定代表人身份证明、法定代表人授权委托书</w:t>
      </w:r>
    </w:p>
    <w:p>
      <w:pPr>
        <w:spacing w:line="500" w:lineRule="exact"/>
        <w:jc w:val="center"/>
        <w:rPr>
          <w:rFonts w:ascii="宋体" w:hAnsi="宋体" w:cs="宋体"/>
          <w:bCs/>
          <w:color w:val="000000"/>
          <w:sz w:val="28"/>
          <w:szCs w:val="28"/>
        </w:rPr>
      </w:pPr>
    </w:p>
    <w:p>
      <w:pPr>
        <w:autoSpaceDE w:val="0"/>
        <w:autoSpaceDN w:val="0"/>
        <w:adjustRightInd w:val="0"/>
        <w:spacing w:line="360" w:lineRule="auto"/>
        <w:ind w:firstLine="560" w:firstLineChars="200"/>
        <w:jc w:val="center"/>
        <w:rPr>
          <w:rFonts w:ascii="新宋体" w:hAnsi="新宋体" w:eastAsia="新宋体" w:cs="新宋体"/>
          <w:kern w:val="0"/>
          <w:sz w:val="28"/>
          <w:szCs w:val="28"/>
        </w:rPr>
      </w:pPr>
      <w:r>
        <w:rPr>
          <w:rFonts w:hint="eastAsia" w:ascii="新宋体" w:hAnsi="新宋体" w:eastAsia="新宋体" w:cs="新宋体"/>
          <w:kern w:val="0"/>
          <w:sz w:val="28"/>
          <w:szCs w:val="28"/>
        </w:rPr>
        <w:t>2.1法定代表人证明书</w:t>
      </w:r>
    </w:p>
    <w:p>
      <w:pPr>
        <w:autoSpaceDE w:val="0"/>
        <w:autoSpaceDN w:val="0"/>
        <w:adjustRightInd w:val="0"/>
        <w:spacing w:line="360" w:lineRule="auto"/>
        <w:rPr>
          <w:rFonts w:ascii="新宋体" w:hAnsi="新宋体" w:eastAsia="新宋体" w:cs="新宋体"/>
          <w:kern w:val="0"/>
          <w:sz w:val="28"/>
          <w:szCs w:val="28"/>
        </w:rPr>
      </w:pPr>
    </w:p>
    <w:p>
      <w:pPr>
        <w:autoSpaceDE w:val="0"/>
        <w:autoSpaceDN w:val="0"/>
        <w:adjustRightInd w:val="0"/>
        <w:spacing w:line="480" w:lineRule="auto"/>
        <w:rPr>
          <w:rFonts w:ascii="新宋体" w:hAnsi="新宋体" w:eastAsia="新宋体" w:cs="新宋体"/>
          <w:sz w:val="24"/>
        </w:rPr>
      </w:pPr>
      <w:r>
        <w:rPr>
          <w:rFonts w:hint="eastAsia" w:ascii="新宋体" w:hAnsi="新宋体" w:eastAsia="新宋体" w:cs="新宋体"/>
          <w:kern w:val="0"/>
          <w:sz w:val="24"/>
        </w:rPr>
        <w:t>中科标禾工程项目管理有限公司：</w:t>
      </w:r>
    </w:p>
    <w:p>
      <w:pPr>
        <w:autoSpaceDE w:val="0"/>
        <w:autoSpaceDN w:val="0"/>
        <w:adjustRightInd w:val="0"/>
        <w:spacing w:line="480" w:lineRule="auto"/>
        <w:ind w:firstLine="480" w:firstLineChars="200"/>
        <w:rPr>
          <w:rFonts w:ascii="新宋体" w:hAnsi="新宋体" w:eastAsia="新宋体" w:cs="新宋体"/>
          <w:sz w:val="24"/>
        </w:rPr>
      </w:pPr>
      <w:r>
        <w:rPr>
          <w:rFonts w:hint="eastAsia" w:ascii="新宋体" w:hAnsi="新宋体" w:eastAsia="新宋体" w:cs="新宋体"/>
          <w:sz w:val="24"/>
          <w:u w:val="single"/>
        </w:rPr>
        <w:t>（法定代表人姓名）</w:t>
      </w:r>
      <w:r>
        <w:rPr>
          <w:rFonts w:hint="eastAsia" w:ascii="新宋体" w:hAnsi="新宋体" w:eastAsia="新宋体" w:cs="新宋体"/>
          <w:sz w:val="24"/>
        </w:rPr>
        <w:t>先生/女士现任我单位职务，为法定代表人，特此证明。</w:t>
      </w:r>
    </w:p>
    <w:p>
      <w:pPr>
        <w:autoSpaceDE w:val="0"/>
        <w:autoSpaceDN w:val="0"/>
        <w:adjustRightInd w:val="0"/>
        <w:spacing w:line="480" w:lineRule="auto"/>
        <w:ind w:firstLine="480" w:firstLineChars="200"/>
        <w:rPr>
          <w:rFonts w:ascii="新宋体" w:hAnsi="新宋体" w:eastAsia="新宋体" w:cs="新宋体"/>
          <w:sz w:val="24"/>
        </w:rPr>
      </w:pPr>
    </w:p>
    <w:p>
      <w:pPr>
        <w:autoSpaceDE w:val="0"/>
        <w:autoSpaceDN w:val="0"/>
        <w:adjustRightInd w:val="0"/>
        <w:spacing w:line="480" w:lineRule="auto"/>
        <w:ind w:firstLine="480" w:firstLineChars="200"/>
        <w:rPr>
          <w:rFonts w:ascii="新宋体" w:hAnsi="新宋体" w:eastAsia="新宋体" w:cs="新宋体"/>
          <w:sz w:val="24"/>
        </w:rPr>
      </w:pPr>
      <w:r>
        <w:rPr>
          <w:rFonts w:hint="eastAsia" w:ascii="新宋体" w:hAnsi="新宋体" w:eastAsia="新宋体" w:cs="新宋体"/>
          <w:sz w:val="24"/>
        </w:rPr>
        <w:t>有效期限：自      年   月   日至      年   月   日</w:t>
      </w:r>
    </w:p>
    <w:p>
      <w:pPr>
        <w:autoSpaceDE w:val="0"/>
        <w:autoSpaceDN w:val="0"/>
        <w:adjustRightInd w:val="0"/>
        <w:spacing w:line="480" w:lineRule="auto"/>
        <w:ind w:firstLine="480" w:firstLineChars="200"/>
        <w:rPr>
          <w:rFonts w:ascii="新宋体" w:hAnsi="新宋体" w:eastAsia="新宋体" w:cs="新宋体"/>
          <w:sz w:val="24"/>
        </w:rPr>
      </w:pPr>
    </w:p>
    <w:p>
      <w:pPr>
        <w:autoSpaceDE w:val="0"/>
        <w:autoSpaceDN w:val="0"/>
        <w:adjustRightInd w:val="0"/>
        <w:spacing w:line="480" w:lineRule="auto"/>
        <w:ind w:firstLine="480" w:firstLineChars="200"/>
        <w:rPr>
          <w:rFonts w:ascii="新宋体" w:hAnsi="新宋体" w:eastAsia="新宋体" w:cs="新宋体"/>
          <w:sz w:val="24"/>
        </w:rPr>
      </w:pPr>
      <w:r>
        <w:rPr>
          <w:rFonts w:hint="eastAsia" w:ascii="新宋体" w:hAnsi="新宋体" w:eastAsia="新宋体" w:cs="新宋体"/>
          <w:sz w:val="24"/>
        </w:rPr>
        <w:t>法定代表人: 性别：年龄：身份证号码：</w:t>
      </w:r>
    </w:p>
    <w:p>
      <w:pPr>
        <w:autoSpaceDE w:val="0"/>
        <w:autoSpaceDN w:val="0"/>
        <w:adjustRightInd w:val="0"/>
        <w:spacing w:line="480" w:lineRule="auto"/>
        <w:ind w:firstLine="480" w:firstLineChars="200"/>
        <w:rPr>
          <w:rFonts w:ascii="新宋体" w:hAnsi="新宋体" w:eastAsia="新宋体" w:cs="新宋体"/>
          <w:sz w:val="24"/>
        </w:rPr>
      </w:pPr>
      <w:r>
        <w:rPr>
          <w:rFonts w:hint="eastAsia" w:ascii="新宋体" w:hAnsi="新宋体" w:eastAsia="新宋体" w:cs="新宋体"/>
          <w:sz w:val="24"/>
        </w:rPr>
        <w:t>营业执照(注册号)：</w:t>
      </w:r>
    </w:p>
    <w:p>
      <w:pPr>
        <w:autoSpaceDE w:val="0"/>
        <w:autoSpaceDN w:val="0"/>
        <w:adjustRightInd w:val="0"/>
        <w:spacing w:line="480" w:lineRule="auto"/>
        <w:ind w:firstLine="480" w:firstLineChars="200"/>
        <w:rPr>
          <w:rFonts w:ascii="新宋体" w:hAnsi="新宋体" w:eastAsia="新宋体" w:cs="新宋体"/>
          <w:sz w:val="24"/>
          <w:u w:val="single"/>
        </w:rPr>
      </w:pPr>
      <w:r>
        <w:rPr>
          <w:rFonts w:hint="eastAsia" w:ascii="新宋体" w:hAnsi="新宋体" w:eastAsia="新宋体" w:cs="新宋体"/>
          <w:sz w:val="24"/>
        </w:rPr>
        <w:t xml:space="preserve">企业类型： </w:t>
      </w:r>
    </w:p>
    <w:p>
      <w:pPr>
        <w:autoSpaceDE w:val="0"/>
        <w:autoSpaceDN w:val="0"/>
        <w:adjustRightInd w:val="0"/>
        <w:spacing w:line="480" w:lineRule="auto"/>
        <w:ind w:firstLine="480" w:firstLineChars="200"/>
        <w:rPr>
          <w:rFonts w:ascii="新宋体" w:hAnsi="新宋体" w:eastAsia="新宋体" w:cs="新宋体"/>
          <w:sz w:val="24"/>
        </w:rPr>
      </w:pPr>
      <w:r>
        <w:rPr>
          <w:rFonts w:hint="eastAsia" w:ascii="新宋体" w:hAnsi="新宋体" w:eastAsia="新宋体" w:cs="新宋体"/>
          <w:sz w:val="24"/>
        </w:rPr>
        <w:t>经营范围：</w:t>
      </w:r>
    </w:p>
    <w:p>
      <w:pPr>
        <w:autoSpaceDE w:val="0"/>
        <w:autoSpaceDN w:val="0"/>
        <w:adjustRightInd w:val="0"/>
        <w:spacing w:line="480" w:lineRule="auto"/>
        <w:ind w:firstLine="4560" w:firstLineChars="1900"/>
        <w:rPr>
          <w:rFonts w:ascii="新宋体" w:hAnsi="新宋体" w:eastAsia="新宋体" w:cs="新宋体"/>
          <w:sz w:val="24"/>
        </w:rPr>
      </w:pPr>
    </w:p>
    <w:p>
      <w:pPr>
        <w:autoSpaceDE w:val="0"/>
        <w:autoSpaceDN w:val="0"/>
        <w:adjustRightInd w:val="0"/>
        <w:spacing w:line="480" w:lineRule="auto"/>
        <w:ind w:firstLine="4560" w:firstLineChars="1900"/>
        <w:rPr>
          <w:rFonts w:ascii="新宋体" w:hAnsi="新宋体" w:eastAsia="新宋体" w:cs="新宋体"/>
          <w:sz w:val="24"/>
        </w:rPr>
      </w:pPr>
      <w:r>
        <w:rPr>
          <w:rFonts w:hint="eastAsia" w:ascii="新宋体" w:hAnsi="新宋体" w:eastAsia="新宋体" w:cs="新宋体"/>
          <w:sz w:val="24"/>
        </w:rPr>
        <w:t>供应商（盖章）：</w:t>
      </w:r>
    </w:p>
    <w:p>
      <w:pPr>
        <w:autoSpaceDE w:val="0"/>
        <w:autoSpaceDN w:val="0"/>
        <w:adjustRightInd w:val="0"/>
        <w:spacing w:line="480" w:lineRule="auto"/>
        <w:ind w:firstLine="480" w:firstLineChars="200"/>
        <w:rPr>
          <w:rFonts w:ascii="新宋体" w:hAnsi="新宋体" w:eastAsia="新宋体" w:cs="新宋体"/>
          <w:sz w:val="24"/>
        </w:rPr>
      </w:pPr>
      <w:r>
        <w:rPr>
          <w:rFonts w:hint="eastAsia" w:ascii="新宋体" w:hAnsi="新宋体" w:eastAsia="新宋体" w:cs="新宋体"/>
          <w:sz w:val="24"/>
        </w:rPr>
        <w:t>年   月   日</w:t>
      </w:r>
    </w:p>
    <w:p>
      <w:pPr>
        <w:autoSpaceDE w:val="0"/>
        <w:autoSpaceDN w:val="0"/>
        <w:adjustRightInd w:val="0"/>
        <w:spacing w:line="480" w:lineRule="auto"/>
        <w:ind w:firstLine="480" w:firstLineChars="200"/>
        <w:rPr>
          <w:rFonts w:ascii="新宋体" w:hAnsi="新宋体" w:eastAsia="新宋体" w:cs="新宋体"/>
          <w:sz w:val="24"/>
        </w:rPr>
      </w:pPr>
    </w:p>
    <w:p>
      <w:pPr>
        <w:autoSpaceDE w:val="0"/>
        <w:autoSpaceDN w:val="0"/>
        <w:adjustRightInd w:val="0"/>
        <w:spacing w:line="480" w:lineRule="auto"/>
        <w:ind w:firstLine="480" w:firstLineChars="200"/>
        <w:rPr>
          <w:rFonts w:ascii="新宋体" w:hAnsi="新宋体" w:eastAsia="新宋体" w:cs="新宋体"/>
          <w:sz w:val="28"/>
          <w:szCs w:val="28"/>
        </w:rPr>
      </w:pPr>
      <w:r>
        <w:rPr>
          <w:rFonts w:hint="eastAsia" w:ascii="新宋体" w:hAnsi="新宋体" w:eastAsia="新宋体" w:cs="新宋体"/>
          <w:sz w:val="24"/>
          <w:lang w:val="zh-CN"/>
        </w:rPr>
        <w:t>附：法定代表人身份证复印件。</w:t>
      </w:r>
    </w:p>
    <w:p>
      <w:pPr>
        <w:autoSpaceDE w:val="0"/>
        <w:autoSpaceDN w:val="0"/>
        <w:adjustRightInd w:val="0"/>
        <w:spacing w:line="480" w:lineRule="auto"/>
        <w:rPr>
          <w:rFonts w:ascii="宋体" w:hAnsi="宋体" w:cs="宋体"/>
          <w:kern w:val="0"/>
          <w:sz w:val="24"/>
          <w:lang w:val="zh-CN"/>
        </w:rPr>
      </w:pPr>
    </w:p>
    <w:p>
      <w:pPr>
        <w:autoSpaceDE w:val="0"/>
        <w:autoSpaceDN w:val="0"/>
        <w:adjustRightInd w:val="0"/>
        <w:spacing w:line="480" w:lineRule="auto"/>
        <w:rPr>
          <w:rFonts w:ascii="宋体" w:hAnsi="宋体" w:cs="宋体"/>
          <w:kern w:val="0"/>
          <w:sz w:val="24"/>
          <w:lang w:val="zh-CN"/>
        </w:rPr>
      </w:pPr>
    </w:p>
    <w:p>
      <w:pPr>
        <w:autoSpaceDE w:val="0"/>
        <w:autoSpaceDN w:val="0"/>
        <w:adjustRightInd w:val="0"/>
        <w:spacing w:line="480" w:lineRule="auto"/>
        <w:rPr>
          <w:rFonts w:ascii="宋体" w:hAnsi="宋体" w:cs="宋体"/>
          <w:kern w:val="0"/>
          <w:sz w:val="24"/>
          <w:lang w:val="zh-CN"/>
        </w:rPr>
      </w:pPr>
    </w:p>
    <w:p>
      <w:pPr>
        <w:autoSpaceDE w:val="0"/>
        <w:autoSpaceDN w:val="0"/>
        <w:adjustRightInd w:val="0"/>
        <w:spacing w:line="480" w:lineRule="auto"/>
        <w:rPr>
          <w:rFonts w:ascii="宋体" w:hAnsi="宋体" w:cs="宋体"/>
          <w:kern w:val="0"/>
          <w:sz w:val="24"/>
          <w:lang w:val="zh-CN"/>
        </w:rPr>
      </w:pPr>
      <w:r>
        <w:rPr>
          <w:rFonts w:hint="eastAsia" w:ascii="宋体" w:hAnsi="宋体" w:cs="宋体"/>
          <w:kern w:val="0"/>
          <w:sz w:val="24"/>
          <w:lang w:val="zh-CN"/>
        </w:rPr>
        <w:t>注：（授权委托人出席的不需提供）。</w:t>
      </w:r>
    </w:p>
    <w:p>
      <w:pPr>
        <w:autoSpaceDE w:val="0"/>
        <w:autoSpaceDN w:val="0"/>
        <w:adjustRightInd w:val="0"/>
        <w:spacing w:line="360" w:lineRule="auto"/>
        <w:ind w:firstLine="560" w:firstLineChars="200"/>
        <w:jc w:val="center"/>
        <w:rPr>
          <w:rFonts w:ascii="新宋体" w:hAnsi="新宋体" w:eastAsia="新宋体" w:cs="新宋体"/>
          <w:kern w:val="0"/>
          <w:sz w:val="28"/>
          <w:szCs w:val="28"/>
        </w:rPr>
      </w:pPr>
      <w:r>
        <w:rPr>
          <w:rFonts w:hint="eastAsia" w:ascii="新宋体" w:hAnsi="新宋体" w:eastAsia="新宋体" w:cs="新宋体"/>
          <w:sz w:val="28"/>
          <w:szCs w:val="28"/>
        </w:rPr>
        <w:br w:type="page"/>
      </w:r>
      <w:r>
        <w:rPr>
          <w:rFonts w:hint="eastAsia" w:ascii="新宋体" w:hAnsi="新宋体" w:eastAsia="新宋体" w:cs="新宋体"/>
          <w:kern w:val="0"/>
          <w:sz w:val="28"/>
          <w:szCs w:val="28"/>
        </w:rPr>
        <w:t>2.2法人授权委托书</w:t>
      </w:r>
    </w:p>
    <w:p>
      <w:pPr>
        <w:autoSpaceDE w:val="0"/>
        <w:autoSpaceDN w:val="0"/>
        <w:adjustRightInd w:val="0"/>
        <w:spacing w:line="480" w:lineRule="auto"/>
        <w:rPr>
          <w:rFonts w:ascii="新宋体" w:hAnsi="新宋体" w:eastAsia="新宋体" w:cs="新宋体"/>
          <w:kern w:val="0"/>
          <w:sz w:val="24"/>
        </w:rPr>
      </w:pPr>
      <w:r>
        <w:rPr>
          <w:rFonts w:hint="eastAsia" w:ascii="新宋体" w:hAnsi="新宋体" w:eastAsia="新宋体" w:cs="新宋体"/>
          <w:kern w:val="0"/>
          <w:sz w:val="24"/>
        </w:rPr>
        <w:t>中科标禾工程项目管理有限公司：</w:t>
      </w:r>
    </w:p>
    <w:p>
      <w:pPr>
        <w:autoSpaceDE w:val="0"/>
        <w:autoSpaceDN w:val="0"/>
        <w:adjustRightInd w:val="0"/>
        <w:spacing w:line="480" w:lineRule="auto"/>
        <w:ind w:firstLine="360" w:firstLineChars="150"/>
        <w:rPr>
          <w:rFonts w:ascii="新宋体" w:hAnsi="新宋体" w:eastAsia="新宋体" w:cs="新宋体"/>
          <w:sz w:val="24"/>
          <w:lang w:val="zh-CN"/>
        </w:rPr>
      </w:pPr>
      <w:r>
        <w:rPr>
          <w:rFonts w:hint="eastAsia" w:ascii="新宋体" w:hAnsi="新宋体" w:eastAsia="新宋体" w:cs="新宋体"/>
          <w:sz w:val="24"/>
          <w:lang w:val="zh-CN"/>
        </w:rPr>
        <w:t>注册于</w:t>
      </w:r>
      <w:r>
        <w:rPr>
          <w:rFonts w:hint="eastAsia" w:ascii="新宋体" w:hAnsi="新宋体" w:eastAsia="新宋体" w:cs="新宋体"/>
          <w:sz w:val="24"/>
          <w:u w:val="single"/>
          <w:lang w:val="zh-CN"/>
        </w:rPr>
        <w:t>（工商行政管理局名称）</w:t>
      </w:r>
      <w:r>
        <w:rPr>
          <w:rFonts w:hint="eastAsia" w:ascii="新宋体" w:hAnsi="新宋体" w:eastAsia="新宋体" w:cs="新宋体"/>
          <w:sz w:val="24"/>
          <w:lang w:val="zh-CN"/>
        </w:rPr>
        <w:t>之</w:t>
      </w:r>
      <w:r>
        <w:rPr>
          <w:rFonts w:hint="eastAsia" w:ascii="新宋体" w:hAnsi="新宋体" w:eastAsia="新宋体" w:cs="新宋体"/>
          <w:sz w:val="24"/>
          <w:u w:val="single"/>
          <w:lang w:val="zh-CN"/>
        </w:rPr>
        <w:t>（供应商全称）</w:t>
      </w:r>
      <w:r>
        <w:rPr>
          <w:rFonts w:hint="eastAsia" w:ascii="新宋体" w:hAnsi="新宋体" w:eastAsia="新宋体" w:cs="新宋体"/>
          <w:sz w:val="24"/>
          <w:lang w:val="zh-CN"/>
        </w:rPr>
        <w:t>法人代表</w:t>
      </w:r>
      <w:r>
        <w:rPr>
          <w:rFonts w:hint="eastAsia" w:ascii="新宋体" w:hAnsi="新宋体" w:eastAsia="新宋体" w:cs="新宋体"/>
          <w:sz w:val="24"/>
          <w:u w:val="single"/>
          <w:lang w:val="zh-CN"/>
        </w:rPr>
        <w:t>（姓名、职务）</w:t>
      </w:r>
      <w:r>
        <w:rPr>
          <w:rFonts w:hint="eastAsia" w:ascii="新宋体" w:hAnsi="新宋体" w:eastAsia="新宋体" w:cs="新宋体"/>
          <w:sz w:val="24"/>
          <w:lang w:val="zh-CN"/>
        </w:rPr>
        <w:t>授权</w:t>
      </w:r>
      <w:r>
        <w:rPr>
          <w:rFonts w:hint="eastAsia" w:ascii="新宋体" w:hAnsi="新宋体" w:eastAsia="新宋体" w:cs="新宋体"/>
          <w:sz w:val="24"/>
          <w:u w:val="single"/>
          <w:lang w:val="zh-CN"/>
        </w:rPr>
        <w:t>（被授权人姓名、职务）</w:t>
      </w:r>
      <w:r>
        <w:rPr>
          <w:rFonts w:hint="eastAsia" w:ascii="新宋体" w:hAnsi="新宋体" w:eastAsia="新宋体" w:cs="新宋体"/>
          <w:sz w:val="24"/>
          <w:lang w:val="zh-CN"/>
        </w:rPr>
        <w:t>为本公司的合法代理人，就</w:t>
      </w:r>
      <w:r>
        <w:rPr>
          <w:rFonts w:hint="eastAsia" w:ascii="新宋体" w:hAnsi="新宋体" w:eastAsia="新宋体" w:cs="新宋体"/>
          <w:sz w:val="24"/>
          <w:u w:val="single"/>
          <w:lang w:val="zh-CN"/>
        </w:rPr>
        <w:t>（采购项目名称）</w:t>
      </w:r>
      <w:r>
        <w:rPr>
          <w:rFonts w:hint="eastAsia" w:ascii="新宋体" w:hAnsi="新宋体" w:eastAsia="新宋体" w:cs="新宋体"/>
          <w:sz w:val="24"/>
          <w:lang w:val="zh-CN"/>
        </w:rPr>
        <w:t>的招标及合同的执行和完成，以本公司的名义处理一切与之有关的事宜。</w:t>
      </w:r>
    </w:p>
    <w:p>
      <w:pPr>
        <w:autoSpaceDE w:val="0"/>
        <w:autoSpaceDN w:val="0"/>
        <w:adjustRightInd w:val="0"/>
        <w:spacing w:line="480" w:lineRule="auto"/>
        <w:ind w:firstLine="640"/>
        <w:rPr>
          <w:rFonts w:ascii="新宋体" w:hAnsi="新宋体" w:eastAsia="新宋体" w:cs="新宋体"/>
          <w:sz w:val="24"/>
        </w:rPr>
      </w:pPr>
      <w:r>
        <w:rPr>
          <w:rFonts w:hint="eastAsia" w:ascii="新宋体" w:hAnsi="新宋体" w:eastAsia="新宋体" w:cs="新宋体"/>
          <w:sz w:val="24"/>
          <w:lang w:val="zh-CN"/>
        </w:rPr>
        <w:t>代理人无转委权，特此委托。</w:t>
      </w:r>
    </w:p>
    <w:p>
      <w:pPr>
        <w:autoSpaceDE w:val="0"/>
        <w:autoSpaceDN w:val="0"/>
        <w:adjustRightInd w:val="0"/>
        <w:spacing w:line="480" w:lineRule="auto"/>
        <w:rPr>
          <w:rFonts w:ascii="新宋体" w:hAnsi="新宋体" w:eastAsia="新宋体" w:cs="新宋体"/>
          <w:sz w:val="24"/>
          <w:u w:val="single"/>
        </w:rPr>
      </w:pPr>
      <w:r>
        <w:rPr>
          <w:rFonts w:hint="eastAsia" w:ascii="新宋体" w:hAnsi="新宋体" w:eastAsia="新宋体" w:cs="新宋体"/>
          <w:sz w:val="24"/>
          <w:lang w:val="zh-CN"/>
        </w:rPr>
        <w:t>附：全权代表姓名：性别：年龄：</w:t>
      </w:r>
    </w:p>
    <w:p>
      <w:pPr>
        <w:autoSpaceDE w:val="0"/>
        <w:autoSpaceDN w:val="0"/>
        <w:adjustRightInd w:val="0"/>
        <w:spacing w:line="480" w:lineRule="auto"/>
        <w:ind w:firstLine="630"/>
        <w:rPr>
          <w:rFonts w:ascii="新宋体" w:hAnsi="新宋体" w:eastAsia="新宋体" w:cs="新宋体"/>
          <w:sz w:val="24"/>
          <w:u w:val="single"/>
        </w:rPr>
      </w:pPr>
      <w:r>
        <w:rPr>
          <w:rFonts w:hint="eastAsia" w:ascii="新宋体" w:hAnsi="新宋体" w:eastAsia="新宋体" w:cs="新宋体"/>
          <w:sz w:val="24"/>
          <w:lang w:val="zh-CN"/>
        </w:rPr>
        <w:t>职务：身份证号码：</w:t>
      </w:r>
    </w:p>
    <w:p>
      <w:pPr>
        <w:autoSpaceDE w:val="0"/>
        <w:autoSpaceDN w:val="0"/>
        <w:adjustRightInd w:val="0"/>
        <w:spacing w:line="480" w:lineRule="auto"/>
        <w:ind w:firstLine="630"/>
        <w:rPr>
          <w:rFonts w:ascii="新宋体" w:hAnsi="新宋体" w:eastAsia="新宋体" w:cs="新宋体"/>
          <w:sz w:val="24"/>
        </w:rPr>
      </w:pPr>
      <w:r>
        <w:rPr>
          <w:rFonts w:hint="eastAsia" w:ascii="新宋体" w:hAnsi="新宋体" w:eastAsia="新宋体" w:cs="新宋体"/>
          <w:sz w:val="24"/>
          <w:lang w:val="zh-CN"/>
        </w:rPr>
        <w:t>通讯地址：</w:t>
      </w:r>
    </w:p>
    <w:p>
      <w:pPr>
        <w:autoSpaceDE w:val="0"/>
        <w:autoSpaceDN w:val="0"/>
        <w:adjustRightInd w:val="0"/>
        <w:spacing w:line="480" w:lineRule="auto"/>
        <w:ind w:firstLine="630"/>
        <w:rPr>
          <w:rFonts w:ascii="新宋体" w:hAnsi="新宋体" w:eastAsia="新宋体" w:cs="新宋体"/>
          <w:sz w:val="24"/>
        </w:rPr>
      </w:pPr>
      <w:r>
        <w:rPr>
          <w:rFonts w:hint="eastAsia" w:ascii="新宋体" w:hAnsi="新宋体" w:eastAsia="新宋体" w:cs="新宋体"/>
          <w:sz w:val="24"/>
          <w:lang w:val="zh-CN"/>
        </w:rPr>
        <w:t>邮政编码：</w:t>
      </w:r>
    </w:p>
    <w:p>
      <w:pPr>
        <w:autoSpaceDE w:val="0"/>
        <w:autoSpaceDN w:val="0"/>
        <w:adjustRightInd w:val="0"/>
        <w:spacing w:line="480" w:lineRule="auto"/>
        <w:ind w:firstLine="630"/>
        <w:rPr>
          <w:rFonts w:ascii="新宋体" w:hAnsi="新宋体" w:eastAsia="新宋体" w:cs="新宋体"/>
          <w:sz w:val="24"/>
          <w:lang w:val="zh-CN"/>
        </w:rPr>
      </w:pPr>
      <w:r>
        <w:rPr>
          <w:rFonts w:hint="eastAsia" w:ascii="新宋体" w:hAnsi="新宋体" w:eastAsia="新宋体" w:cs="新宋体"/>
          <w:sz w:val="24"/>
          <w:lang w:val="zh-CN"/>
        </w:rPr>
        <w:t>电话：电传：</w:t>
      </w:r>
    </w:p>
    <w:p>
      <w:pPr>
        <w:autoSpaceDE w:val="0"/>
        <w:autoSpaceDN w:val="0"/>
        <w:adjustRightInd w:val="0"/>
        <w:spacing w:line="480" w:lineRule="auto"/>
        <w:ind w:firstLine="600" w:firstLineChars="250"/>
        <w:rPr>
          <w:rFonts w:ascii="新宋体" w:hAnsi="新宋体" w:eastAsia="新宋体" w:cs="新宋体"/>
          <w:sz w:val="24"/>
          <w:lang w:val="zh-CN"/>
        </w:rPr>
      </w:pPr>
      <w:r>
        <w:rPr>
          <w:rFonts w:hint="eastAsia" w:ascii="新宋体" w:hAnsi="新宋体" w:eastAsia="新宋体" w:cs="新宋体"/>
          <w:sz w:val="24"/>
          <w:lang w:val="zh-CN"/>
        </w:rPr>
        <w:t>法定代表人</w:t>
      </w:r>
      <w:r>
        <w:rPr>
          <w:rFonts w:hint="eastAsia" w:ascii="新宋体" w:hAnsi="新宋体" w:eastAsia="新宋体" w:cs="新宋体"/>
          <w:sz w:val="24"/>
        </w:rPr>
        <w:t>被</w:t>
      </w:r>
      <w:r>
        <w:rPr>
          <w:rFonts w:hint="eastAsia" w:ascii="新宋体" w:hAnsi="新宋体" w:eastAsia="新宋体" w:cs="新宋体"/>
          <w:sz w:val="24"/>
          <w:lang w:val="zh-CN"/>
        </w:rPr>
        <w:t>授权代表</w:t>
      </w:r>
    </w:p>
    <w:tbl>
      <w:tblPr>
        <w:tblStyle w:val="16"/>
        <w:tblW w:w="8790" w:type="dxa"/>
        <w:tblInd w:w="286" w:type="dxa"/>
        <w:tblLayout w:type="fixed"/>
        <w:tblCellMar>
          <w:top w:w="0" w:type="dxa"/>
          <w:left w:w="108" w:type="dxa"/>
          <w:bottom w:w="0" w:type="dxa"/>
          <w:right w:w="108" w:type="dxa"/>
        </w:tblCellMar>
      </w:tblPr>
      <w:tblGrid>
        <w:gridCol w:w="4142"/>
        <w:gridCol w:w="4648"/>
      </w:tblGrid>
      <w:tr>
        <w:tblPrEx>
          <w:tblCellMar>
            <w:top w:w="0" w:type="dxa"/>
            <w:left w:w="108" w:type="dxa"/>
            <w:bottom w:w="0" w:type="dxa"/>
            <w:right w:w="108" w:type="dxa"/>
          </w:tblCellMar>
        </w:tblPrEx>
        <w:trPr>
          <w:trHeight w:val="2291" w:hRule="atLeast"/>
        </w:trPr>
        <w:tc>
          <w:tcPr>
            <w:tcW w:w="41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auto"/>
              <w:jc w:val="center"/>
              <w:rPr>
                <w:rFonts w:ascii="新宋体" w:hAnsi="新宋体" w:eastAsia="新宋体" w:cs="新宋体"/>
                <w:sz w:val="24"/>
                <w:u w:val="single"/>
              </w:rPr>
            </w:pPr>
            <w:r>
              <w:rPr>
                <w:rFonts w:hint="eastAsia" w:ascii="新宋体" w:hAnsi="新宋体" w:eastAsia="新宋体" w:cs="新宋体"/>
                <w:sz w:val="24"/>
                <w:lang w:val="zh-CN"/>
              </w:rPr>
              <w:t>法定代表人身份证复印件</w:t>
            </w:r>
            <w:r>
              <w:rPr>
                <w:rFonts w:hint="eastAsia" w:ascii="新宋体" w:hAnsi="新宋体" w:eastAsia="新宋体" w:cs="新宋体"/>
                <w:sz w:val="24"/>
              </w:rPr>
              <w:t>(正/反面）</w:t>
            </w:r>
          </w:p>
        </w:tc>
        <w:tc>
          <w:tcPr>
            <w:tcW w:w="46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auto"/>
              <w:jc w:val="center"/>
              <w:rPr>
                <w:rFonts w:ascii="新宋体" w:hAnsi="新宋体" w:eastAsia="新宋体" w:cs="新宋体"/>
                <w:sz w:val="24"/>
                <w:u w:val="single"/>
              </w:rPr>
            </w:pPr>
            <w:r>
              <w:rPr>
                <w:rFonts w:hint="eastAsia" w:ascii="新宋体" w:hAnsi="新宋体" w:eastAsia="新宋体" w:cs="新宋体"/>
                <w:sz w:val="24"/>
                <w:lang w:val="zh-CN"/>
              </w:rPr>
              <w:t>被授权代表身份证复印件</w:t>
            </w:r>
            <w:r>
              <w:rPr>
                <w:rFonts w:hint="eastAsia" w:ascii="新宋体" w:hAnsi="新宋体" w:eastAsia="新宋体" w:cs="新宋体"/>
                <w:sz w:val="24"/>
              </w:rPr>
              <w:t>(正/反面）</w:t>
            </w:r>
          </w:p>
        </w:tc>
      </w:tr>
    </w:tbl>
    <w:p>
      <w:pPr>
        <w:autoSpaceDE w:val="0"/>
        <w:autoSpaceDN w:val="0"/>
        <w:adjustRightInd w:val="0"/>
        <w:spacing w:line="720" w:lineRule="auto"/>
        <w:ind w:firstLine="480" w:firstLineChars="200"/>
        <w:rPr>
          <w:rFonts w:ascii="新宋体" w:hAnsi="新宋体" w:eastAsia="新宋体" w:cs="新宋体"/>
          <w:sz w:val="24"/>
        </w:rPr>
      </w:pPr>
      <w:r>
        <w:rPr>
          <w:rFonts w:hint="eastAsia" w:ascii="新宋体" w:hAnsi="新宋体" w:eastAsia="新宋体" w:cs="新宋体"/>
          <w:sz w:val="24"/>
          <w:lang w:val="zh-CN"/>
        </w:rPr>
        <w:t>法定代表人</w:t>
      </w:r>
      <w:r>
        <w:rPr>
          <w:rFonts w:hint="eastAsia" w:ascii="新宋体" w:hAnsi="新宋体" w:eastAsia="新宋体" w:cs="新宋体"/>
          <w:sz w:val="24"/>
        </w:rPr>
        <w:t>签名：                 被授权代表签名:</w:t>
      </w:r>
    </w:p>
    <w:p>
      <w:pPr>
        <w:adjustRightInd w:val="0"/>
        <w:snapToGrid w:val="0"/>
        <w:spacing w:line="720" w:lineRule="auto"/>
        <w:ind w:firstLine="480" w:firstLineChars="200"/>
        <w:rPr>
          <w:rFonts w:ascii="新宋体" w:hAnsi="新宋体" w:eastAsia="新宋体" w:cs="新宋体"/>
          <w:sz w:val="24"/>
        </w:rPr>
      </w:pPr>
      <w:r>
        <w:rPr>
          <w:rFonts w:hint="eastAsia" w:ascii="新宋体" w:hAnsi="新宋体" w:eastAsia="新宋体" w:cs="新宋体"/>
          <w:sz w:val="24"/>
        </w:rPr>
        <w:t>供应商（公章）：</w:t>
      </w:r>
    </w:p>
    <w:p>
      <w:pPr>
        <w:adjustRightInd w:val="0"/>
        <w:snapToGrid w:val="0"/>
        <w:spacing w:line="720" w:lineRule="auto"/>
        <w:ind w:firstLine="480" w:firstLineChars="200"/>
        <w:rPr>
          <w:rFonts w:ascii="新宋体" w:hAnsi="新宋体" w:eastAsia="新宋体" w:cs="新宋体"/>
          <w:sz w:val="24"/>
          <w:lang w:val="zh-CN"/>
        </w:rPr>
      </w:pPr>
      <w:r>
        <w:rPr>
          <w:rFonts w:hint="eastAsia" w:ascii="新宋体" w:hAnsi="新宋体" w:eastAsia="新宋体" w:cs="新宋体"/>
          <w:sz w:val="24"/>
          <w:lang w:val="zh-CN"/>
        </w:rPr>
        <w:t>本授权有效期：年月日至年月日</w:t>
      </w:r>
    </w:p>
    <w:p>
      <w:pPr>
        <w:adjustRightInd w:val="0"/>
        <w:snapToGrid w:val="0"/>
        <w:rPr>
          <w:rFonts w:ascii="新宋体" w:hAnsi="新宋体" w:eastAsia="新宋体" w:cs="新宋体"/>
          <w:b/>
          <w:bCs/>
          <w:sz w:val="24"/>
        </w:rPr>
      </w:pPr>
      <w:r>
        <w:rPr>
          <w:rFonts w:hint="eastAsia" w:ascii="新宋体" w:hAnsi="新宋体" w:eastAsia="新宋体" w:cs="新宋体"/>
          <w:b/>
          <w:bCs/>
          <w:sz w:val="24"/>
          <w:lang w:val="zh-CN"/>
        </w:rPr>
        <w:t>（要求：本授权有效期自开标之日起不得少于</w:t>
      </w:r>
      <w:r>
        <w:rPr>
          <w:rFonts w:hint="eastAsia" w:ascii="新宋体" w:hAnsi="新宋体" w:eastAsia="新宋体" w:cs="新宋体"/>
          <w:b/>
          <w:bCs/>
          <w:sz w:val="24"/>
        </w:rPr>
        <w:t>90日历</w:t>
      </w:r>
      <w:r>
        <w:rPr>
          <w:rFonts w:hint="eastAsia" w:ascii="新宋体" w:hAnsi="新宋体" w:eastAsia="新宋体" w:cs="新宋体"/>
          <w:b/>
          <w:bCs/>
          <w:sz w:val="24"/>
          <w:lang w:val="zh-CN"/>
        </w:rPr>
        <w:t>天</w:t>
      </w:r>
      <w:r>
        <w:rPr>
          <w:rFonts w:hint="eastAsia" w:ascii="新宋体" w:hAnsi="新宋体" w:eastAsia="新宋体" w:cs="新宋体"/>
          <w:b/>
          <w:bCs/>
          <w:sz w:val="24"/>
        </w:rPr>
        <w:t>）</w:t>
      </w:r>
    </w:p>
    <w:p>
      <w:pPr>
        <w:pStyle w:val="6"/>
        <w:ind w:firstLine="482"/>
        <w:rPr>
          <w:rFonts w:ascii="新宋体" w:hAnsi="新宋体" w:eastAsia="新宋体" w:cs="新宋体"/>
          <w:b/>
          <w:bCs/>
          <w:sz w:val="24"/>
        </w:rPr>
      </w:pPr>
    </w:p>
    <w:p>
      <w:pPr>
        <w:autoSpaceDE w:val="0"/>
        <w:autoSpaceDN w:val="0"/>
        <w:adjustRightInd w:val="0"/>
        <w:spacing w:line="480" w:lineRule="auto"/>
        <w:rPr>
          <w:rFonts w:ascii="宋体" w:hAnsi="宋体" w:cs="宋体"/>
          <w:sz w:val="28"/>
          <w:szCs w:val="28"/>
        </w:rPr>
      </w:pPr>
      <w:r>
        <w:rPr>
          <w:rFonts w:hint="eastAsia" w:ascii="宋体" w:hAnsi="宋体" w:cs="宋体"/>
          <w:kern w:val="0"/>
          <w:sz w:val="24"/>
          <w:lang w:val="zh-CN"/>
        </w:rPr>
        <w:t>注</w:t>
      </w:r>
      <w:r>
        <w:rPr>
          <w:rFonts w:hint="eastAsia" w:ascii="宋体" w:hAnsi="宋体" w:cs="宋体"/>
          <w:kern w:val="0"/>
          <w:sz w:val="24"/>
        </w:rPr>
        <w:t>：（</w:t>
      </w:r>
      <w:r>
        <w:rPr>
          <w:rFonts w:hint="eastAsia" w:ascii="宋体" w:hAnsi="宋体" w:cs="宋体"/>
          <w:kern w:val="0"/>
          <w:sz w:val="24"/>
          <w:lang w:val="zh-CN"/>
        </w:rPr>
        <w:t>法定代表人出席的不需提供</w:t>
      </w:r>
      <w:r>
        <w:rPr>
          <w:rFonts w:hint="eastAsia" w:ascii="宋体" w:hAnsi="宋体" w:cs="宋体"/>
          <w:kern w:val="0"/>
          <w:sz w:val="24"/>
        </w:rPr>
        <w:t>）</w:t>
      </w:r>
      <w:r>
        <w:rPr>
          <w:rFonts w:hint="eastAsia" w:ascii="宋体" w:hAnsi="宋体" w:cs="宋体"/>
          <w:kern w:val="0"/>
          <w:sz w:val="24"/>
          <w:lang w:val="zh-CN"/>
        </w:rPr>
        <w:t>。</w:t>
      </w:r>
    </w:p>
    <w:p>
      <w:pPr>
        <w:widowControl/>
        <w:jc w:val="left"/>
        <w:rPr>
          <w:rFonts w:ascii="宋体" w:hAnsi="宋体" w:cs="宋体"/>
          <w:b/>
          <w:bCs/>
          <w:sz w:val="28"/>
          <w:szCs w:val="28"/>
        </w:rPr>
        <w:sectPr>
          <w:footerReference r:id="rId3" w:type="default"/>
          <w:pgSz w:w="11906" w:h="16838"/>
          <w:pgMar w:top="1440" w:right="1080" w:bottom="1440" w:left="1080" w:header="851" w:footer="992" w:gutter="0"/>
          <w:cols w:space="720" w:num="1"/>
          <w:docGrid w:linePitch="312" w:charSpace="0"/>
        </w:sectPr>
      </w:pPr>
    </w:p>
    <w:p>
      <w:pPr>
        <w:jc w:val="center"/>
        <w:rPr>
          <w:rFonts w:ascii="宋体" w:hAnsi="宋体" w:cs="宋体"/>
          <w:b/>
          <w:sz w:val="28"/>
          <w:szCs w:val="28"/>
        </w:rPr>
      </w:pPr>
      <w:r>
        <w:rPr>
          <w:rFonts w:hint="eastAsia" w:ascii="宋体" w:hAnsi="宋体" w:cs="宋体"/>
          <w:b/>
          <w:sz w:val="28"/>
          <w:szCs w:val="28"/>
        </w:rPr>
        <w:t>第3部分  谈判一览表</w:t>
      </w:r>
    </w:p>
    <w:p>
      <w:pPr>
        <w:jc w:val="center"/>
        <w:rPr>
          <w:rFonts w:ascii="宋体" w:hAnsi="宋体" w:cs="宋体"/>
          <w:b/>
          <w:bCs/>
          <w:color w:val="000000"/>
          <w:sz w:val="28"/>
          <w:szCs w:val="28"/>
        </w:rPr>
      </w:pPr>
      <w:r>
        <w:rPr>
          <w:rFonts w:hint="eastAsia" w:ascii="宋体" w:hAnsi="宋体" w:cs="宋体"/>
          <w:b/>
          <w:bCs/>
          <w:color w:val="000000"/>
          <w:sz w:val="28"/>
          <w:szCs w:val="28"/>
        </w:rPr>
        <w:t>3.1竞争性谈判报价总表</w:t>
      </w:r>
    </w:p>
    <w:p>
      <w:pPr>
        <w:tabs>
          <w:tab w:val="left" w:pos="7920"/>
        </w:tabs>
        <w:jc w:val="center"/>
        <w:rPr>
          <w:rFonts w:ascii="宋体" w:hAnsi="宋体" w:cs="宋体"/>
          <w:b/>
          <w:sz w:val="28"/>
          <w:szCs w:val="28"/>
          <w:lang w:val="zh-CN"/>
        </w:rPr>
      </w:pPr>
      <w:r>
        <w:rPr>
          <w:rFonts w:hint="eastAsia" w:ascii="宋体" w:hAnsi="宋体" w:cs="宋体"/>
          <w:b/>
          <w:sz w:val="28"/>
          <w:szCs w:val="28"/>
        </w:rPr>
        <w:t>初次报价表</w:t>
      </w:r>
    </w:p>
    <w:p>
      <w:pPr>
        <w:tabs>
          <w:tab w:val="left" w:pos="5110"/>
        </w:tabs>
        <w:ind w:right="280"/>
        <w:rPr>
          <w:rFonts w:ascii="宋体" w:hAnsi="宋体" w:cs="宋体"/>
          <w:sz w:val="24"/>
        </w:rPr>
      </w:pPr>
    </w:p>
    <w:p>
      <w:pPr>
        <w:tabs>
          <w:tab w:val="left" w:pos="5110"/>
        </w:tabs>
        <w:ind w:right="280"/>
        <w:rPr>
          <w:rFonts w:ascii="宋体" w:hAnsi="宋体" w:cs="宋体"/>
          <w:sz w:val="24"/>
        </w:rPr>
      </w:pPr>
      <w:r>
        <w:rPr>
          <w:rFonts w:hint="eastAsia" w:ascii="宋体" w:hAnsi="宋体" w:cs="宋体"/>
          <w:sz w:val="24"/>
        </w:rPr>
        <w:t>供应商名称：                    RMB元</w:t>
      </w:r>
    </w:p>
    <w:tbl>
      <w:tblPr>
        <w:tblStyle w:val="16"/>
        <w:tblpPr w:leftFromText="180" w:rightFromText="180" w:vertAnchor="text" w:horzAnchor="margin" w:tblpXSpec="center" w:tblpY="336"/>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3090"/>
        <w:gridCol w:w="226"/>
        <w:gridCol w:w="191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6007" w:type="dxa"/>
            <w:gridSpan w:val="3"/>
            <w:noWrap/>
            <w:vAlign w:val="center"/>
          </w:tcPr>
          <w:p>
            <w:pPr>
              <w:spacing w:line="360" w:lineRule="exact"/>
              <w:jc w:val="center"/>
              <w:rPr>
                <w:rFonts w:ascii="宋体" w:hAnsi="宋体" w:cs="宋体"/>
                <w:sz w:val="24"/>
              </w:rPr>
            </w:pPr>
            <w:r>
              <w:rPr>
                <w:rFonts w:hint="eastAsia" w:ascii="宋体" w:hAnsi="宋体" w:cs="宋体"/>
                <w:sz w:val="24"/>
              </w:rPr>
              <w:t>1</w:t>
            </w:r>
          </w:p>
        </w:tc>
        <w:tc>
          <w:tcPr>
            <w:tcW w:w="1916" w:type="dxa"/>
            <w:noWrap/>
            <w:vAlign w:val="center"/>
          </w:tcPr>
          <w:p>
            <w:pPr>
              <w:spacing w:line="360" w:lineRule="exact"/>
              <w:jc w:val="center"/>
              <w:rPr>
                <w:rFonts w:ascii="宋体" w:hAnsi="宋体" w:cs="宋体"/>
                <w:sz w:val="24"/>
              </w:rPr>
            </w:pPr>
            <w:r>
              <w:rPr>
                <w:rFonts w:hint="eastAsia" w:ascii="宋体" w:hAnsi="宋体" w:cs="宋体"/>
                <w:sz w:val="24"/>
              </w:rPr>
              <w:t>2</w:t>
            </w:r>
          </w:p>
        </w:tc>
        <w:tc>
          <w:tcPr>
            <w:tcW w:w="1696" w:type="dxa"/>
            <w:noWrap/>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007" w:type="dxa"/>
            <w:gridSpan w:val="3"/>
            <w:tcBorders>
              <w:bottom w:val="single" w:color="auto" w:sz="4" w:space="0"/>
            </w:tcBorders>
            <w:noWrap/>
            <w:vAlign w:val="center"/>
          </w:tcPr>
          <w:p>
            <w:pPr>
              <w:spacing w:line="360" w:lineRule="exact"/>
              <w:jc w:val="center"/>
              <w:rPr>
                <w:rFonts w:ascii="宋体" w:hAnsi="宋体" w:cs="宋体"/>
                <w:sz w:val="24"/>
              </w:rPr>
            </w:pPr>
            <w:r>
              <w:rPr>
                <w:rFonts w:hint="eastAsia" w:ascii="宋体" w:hAnsi="宋体" w:cs="宋体"/>
                <w:sz w:val="24"/>
              </w:rPr>
              <w:t>总报价</w:t>
            </w:r>
          </w:p>
        </w:tc>
        <w:tc>
          <w:tcPr>
            <w:tcW w:w="1916" w:type="dxa"/>
            <w:tcBorders>
              <w:bottom w:val="single" w:color="auto" w:sz="4" w:space="0"/>
            </w:tcBorders>
            <w:noWrap/>
            <w:vAlign w:val="center"/>
          </w:tcPr>
          <w:p>
            <w:pPr>
              <w:spacing w:line="360" w:lineRule="exact"/>
              <w:jc w:val="center"/>
              <w:rPr>
                <w:rFonts w:ascii="宋体" w:hAnsi="宋体" w:cs="宋体"/>
                <w:sz w:val="24"/>
              </w:rPr>
            </w:pPr>
            <w:r>
              <w:rPr>
                <w:rFonts w:hint="eastAsia" w:ascii="宋体" w:hAnsi="宋体" w:cs="宋体"/>
                <w:sz w:val="24"/>
              </w:rPr>
              <w:t>交货期</w:t>
            </w:r>
          </w:p>
        </w:tc>
        <w:tc>
          <w:tcPr>
            <w:tcW w:w="1696" w:type="dxa"/>
            <w:tcBorders>
              <w:bottom w:val="single" w:color="auto" w:sz="4" w:space="0"/>
            </w:tcBorders>
            <w:noWrap/>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6007" w:type="dxa"/>
            <w:gridSpan w:val="3"/>
            <w:tcBorders>
              <w:bottom w:val="single" w:color="auto" w:sz="4" w:space="0"/>
            </w:tcBorders>
            <w:noWrap/>
            <w:vAlign w:val="center"/>
          </w:tcPr>
          <w:p>
            <w:pPr>
              <w:rPr>
                <w:rFonts w:ascii="宋体" w:hAnsi="宋体" w:cs="宋体"/>
                <w:kern w:val="0"/>
                <w:sz w:val="24"/>
              </w:rPr>
            </w:pPr>
            <w:r>
              <w:rPr>
                <w:rFonts w:hint="eastAsia" w:ascii="宋体" w:hAnsi="宋体" w:cs="宋体"/>
                <w:sz w:val="24"/>
              </w:rPr>
              <w:t>初次总报价小写：</w:t>
            </w:r>
          </w:p>
        </w:tc>
        <w:tc>
          <w:tcPr>
            <w:tcW w:w="1916" w:type="dxa"/>
            <w:vMerge w:val="restart"/>
            <w:noWrap/>
            <w:vAlign w:val="center"/>
          </w:tcPr>
          <w:p>
            <w:pPr>
              <w:widowControl/>
              <w:jc w:val="left"/>
              <w:rPr>
                <w:rFonts w:ascii="宋体" w:hAnsi="宋体" w:cs="宋体"/>
                <w:kern w:val="0"/>
                <w:sz w:val="24"/>
              </w:rPr>
            </w:pPr>
          </w:p>
          <w:p>
            <w:pPr>
              <w:pStyle w:val="10"/>
              <w:ind w:left="5250" w:right="-565" w:rightChars="-269"/>
              <w:jc w:val="left"/>
              <w:rPr>
                <w:rFonts w:ascii="宋体" w:hAnsi="宋体" w:cs="宋体"/>
                <w:sz w:val="24"/>
                <w:szCs w:val="24"/>
              </w:rPr>
            </w:pPr>
          </w:p>
        </w:tc>
        <w:tc>
          <w:tcPr>
            <w:tcW w:w="1696" w:type="dxa"/>
            <w:vMerge w:val="restart"/>
            <w:noWrap/>
            <w:vAlign w:val="center"/>
          </w:tcPr>
          <w:p>
            <w:pPr>
              <w:pStyle w:val="10"/>
              <w:ind w:left="5250" w:right="-565" w:rightChars="-269"/>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6007" w:type="dxa"/>
            <w:gridSpan w:val="3"/>
            <w:tcBorders>
              <w:bottom w:val="single" w:color="auto" w:sz="4" w:space="0"/>
            </w:tcBorders>
            <w:noWrap/>
            <w:vAlign w:val="center"/>
          </w:tcPr>
          <w:p>
            <w:pPr>
              <w:pStyle w:val="10"/>
              <w:ind w:right="-565" w:rightChars="-269"/>
              <w:jc w:val="left"/>
              <w:rPr>
                <w:rFonts w:ascii="宋体" w:hAnsi="宋体" w:cs="宋体"/>
                <w:sz w:val="24"/>
                <w:szCs w:val="24"/>
              </w:rPr>
            </w:pPr>
            <w:r>
              <w:rPr>
                <w:rFonts w:hint="eastAsia" w:ascii="宋体" w:hAnsi="宋体" w:cs="宋体"/>
                <w:sz w:val="24"/>
                <w:szCs w:val="24"/>
              </w:rPr>
              <w:t>初次总报价大写：</w:t>
            </w:r>
          </w:p>
        </w:tc>
        <w:tc>
          <w:tcPr>
            <w:tcW w:w="1916" w:type="dxa"/>
            <w:vMerge w:val="continue"/>
            <w:noWrap/>
            <w:vAlign w:val="center"/>
          </w:tcPr>
          <w:p>
            <w:pPr>
              <w:pStyle w:val="10"/>
              <w:ind w:left="5250" w:right="-565" w:rightChars="-269"/>
              <w:jc w:val="left"/>
              <w:rPr>
                <w:rFonts w:ascii="宋体" w:hAnsi="宋体" w:cs="宋体"/>
                <w:sz w:val="24"/>
                <w:szCs w:val="24"/>
              </w:rPr>
            </w:pPr>
          </w:p>
        </w:tc>
        <w:tc>
          <w:tcPr>
            <w:tcW w:w="1696" w:type="dxa"/>
            <w:vMerge w:val="continue"/>
            <w:noWrap/>
            <w:vAlign w:val="center"/>
          </w:tcPr>
          <w:p>
            <w:pPr>
              <w:pStyle w:val="10"/>
              <w:ind w:left="5250" w:right="-565" w:rightChars="-269"/>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619" w:type="dxa"/>
            <w:gridSpan w:val="5"/>
            <w:tcBorders>
              <w:bottom w:val="single" w:color="auto" w:sz="4" w:space="0"/>
            </w:tcBorders>
            <w:noWrap/>
            <w:vAlign w:val="center"/>
          </w:tcPr>
          <w:p>
            <w:pPr>
              <w:pStyle w:val="10"/>
              <w:ind w:right="-565" w:rightChars="-269"/>
              <w:jc w:val="left"/>
              <w:rPr>
                <w:rFonts w:ascii="宋体" w:hAnsi="宋体" w:cs="宋体"/>
                <w:sz w:val="24"/>
                <w:szCs w:val="24"/>
              </w:rPr>
            </w:pPr>
            <w:r>
              <w:rPr>
                <w:rFonts w:hint="eastAsia" w:ascii="宋体" w:hAnsi="宋体" w:cs="宋体"/>
                <w:sz w:val="24"/>
                <w:szCs w:val="24"/>
              </w:rPr>
              <w:t>报价声明：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2691" w:type="dxa"/>
            <w:noWrap/>
            <w:vAlign w:val="center"/>
          </w:tcPr>
          <w:p>
            <w:pPr>
              <w:pStyle w:val="10"/>
              <w:ind w:right="-565" w:rightChars="-269" w:firstLine="720" w:firstLineChars="300"/>
              <w:rPr>
                <w:rFonts w:ascii="宋体" w:hAnsi="宋体" w:cs="宋体"/>
                <w:sz w:val="24"/>
                <w:szCs w:val="24"/>
              </w:rPr>
            </w:pPr>
            <w:r>
              <w:rPr>
                <w:rFonts w:hint="eastAsia" w:ascii="宋体" w:hAnsi="宋体" w:cs="宋体"/>
                <w:sz w:val="24"/>
                <w:szCs w:val="24"/>
              </w:rPr>
              <w:t>供应商</w:t>
            </w:r>
          </w:p>
        </w:tc>
        <w:tc>
          <w:tcPr>
            <w:tcW w:w="3090" w:type="dxa"/>
            <w:noWrap/>
            <w:vAlign w:val="center"/>
          </w:tcPr>
          <w:p>
            <w:pPr>
              <w:pStyle w:val="10"/>
              <w:ind w:right="-565" w:rightChars="-269" w:firstLine="720" w:firstLineChars="300"/>
              <w:rPr>
                <w:rFonts w:ascii="宋体" w:hAnsi="宋体" w:cs="宋体"/>
                <w:sz w:val="24"/>
                <w:szCs w:val="24"/>
              </w:rPr>
            </w:pPr>
            <w:r>
              <w:rPr>
                <w:rFonts w:hint="eastAsia" w:ascii="宋体" w:hAnsi="宋体" w:cs="宋体"/>
                <w:sz w:val="24"/>
                <w:szCs w:val="24"/>
              </w:rPr>
              <w:t>被授权人</w:t>
            </w:r>
          </w:p>
        </w:tc>
        <w:tc>
          <w:tcPr>
            <w:tcW w:w="3838" w:type="dxa"/>
            <w:gridSpan w:val="3"/>
            <w:noWrap/>
            <w:vAlign w:val="center"/>
          </w:tcPr>
          <w:p>
            <w:pPr>
              <w:pStyle w:val="10"/>
              <w:ind w:right="-565" w:rightChars="-269" w:firstLine="960" w:firstLineChars="400"/>
              <w:rPr>
                <w:rFonts w:ascii="宋体" w:hAnsi="宋体" w:cs="宋体"/>
                <w:sz w:val="24"/>
                <w:szCs w:val="24"/>
              </w:rPr>
            </w:pPr>
            <w:r>
              <w:rPr>
                <w:rFonts w:hint="eastAsia" w:ascii="宋体" w:hAnsi="宋体" w:cs="宋体"/>
                <w:sz w:val="24"/>
                <w:szCs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2691" w:type="dxa"/>
            <w:tcBorders>
              <w:bottom w:val="single" w:color="auto" w:sz="4" w:space="0"/>
            </w:tcBorders>
            <w:noWrap/>
            <w:vAlign w:val="center"/>
          </w:tcPr>
          <w:p>
            <w:pPr>
              <w:pStyle w:val="10"/>
              <w:ind w:right="-565" w:rightChars="-269" w:firstLine="480" w:firstLineChars="200"/>
              <w:rPr>
                <w:rFonts w:ascii="宋体" w:hAnsi="宋体" w:cs="宋体"/>
                <w:sz w:val="24"/>
                <w:szCs w:val="24"/>
              </w:rPr>
            </w:pPr>
            <w:r>
              <w:rPr>
                <w:rFonts w:hint="eastAsia" w:ascii="宋体" w:hAnsi="宋体" w:cs="宋体"/>
                <w:sz w:val="24"/>
                <w:szCs w:val="24"/>
              </w:rPr>
              <w:t>（公章）</w:t>
            </w:r>
          </w:p>
        </w:tc>
        <w:tc>
          <w:tcPr>
            <w:tcW w:w="3090" w:type="dxa"/>
            <w:tcBorders>
              <w:bottom w:val="single" w:color="auto" w:sz="4" w:space="0"/>
            </w:tcBorders>
            <w:noWrap/>
            <w:vAlign w:val="center"/>
          </w:tcPr>
          <w:p>
            <w:pPr>
              <w:pStyle w:val="10"/>
              <w:ind w:right="-565" w:rightChars="-269" w:firstLine="480" w:firstLineChars="200"/>
              <w:rPr>
                <w:rFonts w:ascii="宋体" w:hAnsi="宋体" w:cs="宋体"/>
                <w:sz w:val="24"/>
                <w:szCs w:val="24"/>
              </w:rPr>
            </w:pPr>
            <w:r>
              <w:rPr>
                <w:rFonts w:hint="eastAsia" w:ascii="宋体" w:hAnsi="宋体" w:cs="宋体"/>
                <w:sz w:val="24"/>
                <w:szCs w:val="24"/>
              </w:rPr>
              <w:t>（签字或盖章）</w:t>
            </w:r>
          </w:p>
        </w:tc>
        <w:tc>
          <w:tcPr>
            <w:tcW w:w="3838" w:type="dxa"/>
            <w:gridSpan w:val="3"/>
            <w:tcBorders>
              <w:bottom w:val="single" w:color="auto" w:sz="4" w:space="0"/>
            </w:tcBorders>
            <w:noWrap/>
            <w:vAlign w:val="center"/>
          </w:tcPr>
          <w:p>
            <w:pPr>
              <w:pStyle w:val="10"/>
              <w:ind w:left="5250" w:right="-565" w:rightChars="-269"/>
              <w:jc w:val="center"/>
              <w:rPr>
                <w:rFonts w:ascii="宋体" w:hAnsi="宋体" w:cs="宋体"/>
                <w:sz w:val="24"/>
                <w:szCs w:val="24"/>
              </w:rPr>
            </w:pPr>
          </w:p>
        </w:tc>
      </w:tr>
    </w:tbl>
    <w:p>
      <w:pPr>
        <w:spacing w:line="440" w:lineRule="exact"/>
        <w:rPr>
          <w:rFonts w:ascii="宋体" w:hAnsi="宋体" w:cs="宋体"/>
          <w:b/>
          <w:sz w:val="24"/>
        </w:rPr>
      </w:pPr>
      <w:bookmarkStart w:id="29" w:name="_Toc30688"/>
      <w:bookmarkStart w:id="30" w:name="_Toc22960"/>
      <w:bookmarkStart w:id="31" w:name="_Toc16742"/>
      <w:bookmarkStart w:id="32" w:name="_Toc541"/>
    </w:p>
    <w:p>
      <w:pPr>
        <w:spacing w:line="440" w:lineRule="exact"/>
        <w:rPr>
          <w:rFonts w:ascii="宋体" w:hAnsi="宋体" w:cs="宋体"/>
          <w:sz w:val="24"/>
        </w:rPr>
      </w:pPr>
      <w:bookmarkStart w:id="33" w:name="_Toc21690"/>
      <w:r>
        <w:rPr>
          <w:rFonts w:hint="eastAsia" w:ascii="宋体" w:hAnsi="宋体" w:cs="宋体"/>
          <w:b/>
          <w:sz w:val="24"/>
        </w:rPr>
        <w:t>特别提示：</w:t>
      </w:r>
      <w:bookmarkEnd w:id="29"/>
      <w:bookmarkEnd w:id="30"/>
      <w:bookmarkEnd w:id="31"/>
      <w:bookmarkEnd w:id="32"/>
      <w:bookmarkEnd w:id="33"/>
      <w:r>
        <w:rPr>
          <w:rFonts w:hint="eastAsia" w:ascii="宋体" w:hAnsi="宋体" w:cs="宋体"/>
          <w:sz w:val="24"/>
        </w:rPr>
        <w:t>本表报价大小写不符的以大写为准（谈判报价包括所有费用）。</w:t>
      </w:r>
    </w:p>
    <w:p>
      <w:pPr>
        <w:pStyle w:val="6"/>
        <w:ind w:firstLine="6720" w:firstLineChars="2800"/>
        <w:rPr>
          <w:rFonts w:ascii="宋体" w:hAnsi="宋体" w:cs="宋体"/>
          <w:sz w:val="24"/>
        </w:rPr>
      </w:pPr>
    </w:p>
    <w:p>
      <w:pPr>
        <w:pStyle w:val="6"/>
        <w:ind w:firstLine="6720" w:firstLineChars="2800"/>
        <w:rPr>
          <w:rFonts w:ascii="宋体" w:hAnsi="宋体" w:cs="宋体"/>
          <w:sz w:val="24"/>
        </w:rPr>
      </w:pPr>
    </w:p>
    <w:p>
      <w:pPr>
        <w:pStyle w:val="6"/>
        <w:ind w:firstLine="0" w:firstLineChars="0"/>
        <w:rPr>
          <w:rFonts w:ascii="宋体" w:hAnsi="宋体" w:cs="宋体"/>
          <w:sz w:val="24"/>
        </w:rPr>
      </w:pPr>
    </w:p>
    <w:p>
      <w:pPr>
        <w:tabs>
          <w:tab w:val="left" w:pos="7920"/>
        </w:tabs>
        <w:jc w:val="center"/>
        <w:rPr>
          <w:rFonts w:ascii="宋体" w:hAnsi="宋体" w:cs="宋体"/>
          <w:b/>
          <w:sz w:val="28"/>
          <w:szCs w:val="28"/>
        </w:rPr>
      </w:pPr>
    </w:p>
    <w:p>
      <w:pPr>
        <w:tabs>
          <w:tab w:val="left" w:pos="7920"/>
        </w:tabs>
        <w:jc w:val="center"/>
        <w:rPr>
          <w:rFonts w:ascii="宋体" w:hAnsi="宋体" w:cs="宋体"/>
          <w:b/>
          <w:sz w:val="28"/>
          <w:szCs w:val="28"/>
        </w:rPr>
      </w:pPr>
      <w:r>
        <w:rPr>
          <w:rFonts w:hint="eastAsia" w:ascii="宋体" w:hAnsi="宋体" w:cs="宋体"/>
          <w:b/>
          <w:sz w:val="28"/>
          <w:szCs w:val="28"/>
        </w:rPr>
        <w:t>3.2二次谈判报价表</w:t>
      </w:r>
    </w:p>
    <w:p>
      <w:pPr>
        <w:pStyle w:val="6"/>
        <w:rPr>
          <w:rFonts w:ascii="宋体" w:hAnsi="宋体" w:cs="宋体"/>
          <w:lang w:val="zh-CN"/>
        </w:rPr>
      </w:pPr>
    </w:p>
    <w:p>
      <w:pPr>
        <w:tabs>
          <w:tab w:val="left" w:pos="5110"/>
        </w:tabs>
        <w:ind w:right="280"/>
        <w:rPr>
          <w:rFonts w:ascii="宋体" w:hAnsi="宋体" w:cs="宋体"/>
          <w:sz w:val="24"/>
        </w:rPr>
      </w:pPr>
      <w:r>
        <w:rPr>
          <w:rFonts w:hint="eastAsia" w:ascii="宋体" w:hAnsi="宋体" w:cs="宋体"/>
          <w:sz w:val="24"/>
        </w:rPr>
        <w:t>供应商名称：                 RMB元</w:t>
      </w:r>
    </w:p>
    <w:tbl>
      <w:tblPr>
        <w:tblStyle w:val="16"/>
        <w:tblpPr w:leftFromText="180" w:rightFromText="180" w:vertAnchor="text" w:horzAnchor="margin" w:tblpXSpec="center" w:tblpY="336"/>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3090"/>
        <w:gridCol w:w="165"/>
        <w:gridCol w:w="190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946" w:type="dxa"/>
            <w:gridSpan w:val="3"/>
            <w:noWrap/>
            <w:vAlign w:val="center"/>
          </w:tcPr>
          <w:p>
            <w:pPr>
              <w:spacing w:line="360" w:lineRule="exact"/>
              <w:jc w:val="center"/>
              <w:rPr>
                <w:rFonts w:ascii="宋体" w:hAnsi="宋体" w:cs="宋体"/>
                <w:sz w:val="24"/>
              </w:rPr>
            </w:pPr>
            <w:bookmarkStart w:id="34" w:name="_Toc2369"/>
            <w:bookmarkStart w:id="35" w:name="_Toc780"/>
            <w:bookmarkStart w:id="36" w:name="_Toc15729"/>
            <w:r>
              <w:rPr>
                <w:rFonts w:hint="eastAsia" w:ascii="宋体" w:hAnsi="宋体" w:cs="宋体"/>
                <w:sz w:val="24"/>
              </w:rPr>
              <w:t>1</w:t>
            </w:r>
          </w:p>
        </w:tc>
        <w:tc>
          <w:tcPr>
            <w:tcW w:w="1900" w:type="dxa"/>
            <w:noWrap/>
            <w:vAlign w:val="center"/>
          </w:tcPr>
          <w:p>
            <w:pPr>
              <w:spacing w:line="360" w:lineRule="exact"/>
              <w:jc w:val="center"/>
              <w:rPr>
                <w:rFonts w:ascii="宋体" w:hAnsi="宋体" w:cs="宋体"/>
                <w:sz w:val="24"/>
              </w:rPr>
            </w:pPr>
            <w:r>
              <w:rPr>
                <w:rFonts w:hint="eastAsia" w:ascii="宋体" w:hAnsi="宋体" w:cs="宋体"/>
                <w:sz w:val="24"/>
              </w:rPr>
              <w:t>2</w:t>
            </w:r>
          </w:p>
        </w:tc>
        <w:tc>
          <w:tcPr>
            <w:tcW w:w="1773" w:type="dxa"/>
            <w:noWrap/>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946" w:type="dxa"/>
            <w:gridSpan w:val="3"/>
            <w:tcBorders>
              <w:bottom w:val="single" w:color="auto" w:sz="4" w:space="0"/>
            </w:tcBorders>
            <w:noWrap/>
            <w:vAlign w:val="center"/>
          </w:tcPr>
          <w:p>
            <w:pPr>
              <w:spacing w:line="360" w:lineRule="exact"/>
              <w:jc w:val="center"/>
              <w:rPr>
                <w:rFonts w:ascii="宋体" w:hAnsi="宋体" w:cs="宋体"/>
                <w:sz w:val="24"/>
              </w:rPr>
            </w:pPr>
            <w:r>
              <w:rPr>
                <w:rFonts w:hint="eastAsia" w:ascii="宋体" w:hAnsi="宋体" w:cs="宋体"/>
                <w:sz w:val="24"/>
              </w:rPr>
              <w:t>总报价</w:t>
            </w:r>
          </w:p>
        </w:tc>
        <w:tc>
          <w:tcPr>
            <w:tcW w:w="1900" w:type="dxa"/>
            <w:tcBorders>
              <w:bottom w:val="single" w:color="auto" w:sz="4" w:space="0"/>
            </w:tcBorders>
            <w:noWrap/>
            <w:vAlign w:val="center"/>
          </w:tcPr>
          <w:p>
            <w:pPr>
              <w:spacing w:line="360" w:lineRule="exact"/>
              <w:jc w:val="center"/>
              <w:rPr>
                <w:rFonts w:ascii="宋体" w:hAnsi="宋体" w:cs="宋体"/>
                <w:sz w:val="24"/>
              </w:rPr>
            </w:pPr>
            <w:r>
              <w:rPr>
                <w:rFonts w:hint="eastAsia" w:ascii="宋体" w:hAnsi="宋体" w:cs="宋体"/>
                <w:sz w:val="24"/>
              </w:rPr>
              <w:t>交货期</w:t>
            </w:r>
          </w:p>
        </w:tc>
        <w:tc>
          <w:tcPr>
            <w:tcW w:w="1773" w:type="dxa"/>
            <w:tcBorders>
              <w:bottom w:val="single" w:color="auto" w:sz="4" w:space="0"/>
            </w:tcBorders>
            <w:noWrap/>
            <w:vAlign w:val="center"/>
          </w:tcPr>
          <w:p>
            <w:pPr>
              <w:spacing w:line="360" w:lineRule="exact"/>
              <w:jc w:val="center"/>
              <w:rPr>
                <w:rFonts w:hint="eastAsia" w:ascii="宋体" w:hAnsi="宋体" w:cs="宋体"/>
                <w:sz w:val="24"/>
              </w:rPr>
            </w:pPr>
            <w:r>
              <w:rPr>
                <w:rFonts w:hint="eastAsia" w:ascii="宋体" w:hAnsi="宋体" w:cs="宋体"/>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5946" w:type="dxa"/>
            <w:gridSpan w:val="3"/>
            <w:tcBorders>
              <w:bottom w:val="single" w:color="auto" w:sz="4" w:space="0"/>
            </w:tcBorders>
            <w:noWrap/>
            <w:vAlign w:val="center"/>
          </w:tcPr>
          <w:p>
            <w:pPr>
              <w:rPr>
                <w:rFonts w:ascii="宋体" w:hAnsi="宋体" w:cs="宋体"/>
                <w:kern w:val="0"/>
                <w:sz w:val="24"/>
              </w:rPr>
            </w:pPr>
            <w:r>
              <w:rPr>
                <w:rFonts w:hint="eastAsia" w:ascii="宋体" w:hAnsi="宋体" w:cs="宋体"/>
                <w:sz w:val="24"/>
              </w:rPr>
              <w:t>二次总报价小写：</w:t>
            </w:r>
          </w:p>
        </w:tc>
        <w:tc>
          <w:tcPr>
            <w:tcW w:w="1900" w:type="dxa"/>
            <w:vMerge w:val="restart"/>
            <w:noWrap/>
            <w:vAlign w:val="center"/>
          </w:tcPr>
          <w:p>
            <w:pPr>
              <w:widowControl/>
              <w:jc w:val="left"/>
              <w:rPr>
                <w:rFonts w:ascii="宋体" w:hAnsi="宋体" w:cs="宋体"/>
                <w:kern w:val="0"/>
                <w:sz w:val="24"/>
              </w:rPr>
            </w:pPr>
          </w:p>
          <w:p>
            <w:pPr>
              <w:pStyle w:val="10"/>
              <w:ind w:left="5250" w:right="-565" w:rightChars="-269"/>
              <w:jc w:val="left"/>
              <w:rPr>
                <w:rFonts w:ascii="宋体" w:hAnsi="宋体" w:cs="宋体"/>
                <w:sz w:val="24"/>
                <w:szCs w:val="24"/>
              </w:rPr>
            </w:pPr>
          </w:p>
        </w:tc>
        <w:tc>
          <w:tcPr>
            <w:tcW w:w="1773" w:type="dxa"/>
            <w:vMerge w:val="restart"/>
            <w:noWrap/>
            <w:vAlign w:val="center"/>
          </w:tcPr>
          <w:p>
            <w:pPr>
              <w:pStyle w:val="10"/>
              <w:ind w:left="5250" w:right="-565" w:rightChars="-269"/>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5946" w:type="dxa"/>
            <w:gridSpan w:val="3"/>
            <w:tcBorders>
              <w:bottom w:val="single" w:color="auto" w:sz="4" w:space="0"/>
            </w:tcBorders>
            <w:noWrap/>
            <w:vAlign w:val="center"/>
          </w:tcPr>
          <w:p>
            <w:pPr>
              <w:pStyle w:val="10"/>
              <w:ind w:right="-565" w:rightChars="-269"/>
              <w:jc w:val="left"/>
              <w:rPr>
                <w:rFonts w:ascii="宋体" w:hAnsi="宋体" w:cs="宋体"/>
                <w:sz w:val="24"/>
                <w:szCs w:val="24"/>
              </w:rPr>
            </w:pPr>
            <w:r>
              <w:rPr>
                <w:rFonts w:hint="eastAsia" w:ascii="宋体" w:hAnsi="宋体" w:cs="宋体"/>
                <w:sz w:val="24"/>
                <w:szCs w:val="24"/>
              </w:rPr>
              <w:t>二次总报价大写：</w:t>
            </w:r>
          </w:p>
        </w:tc>
        <w:tc>
          <w:tcPr>
            <w:tcW w:w="1900" w:type="dxa"/>
            <w:vMerge w:val="continue"/>
            <w:noWrap/>
            <w:vAlign w:val="center"/>
          </w:tcPr>
          <w:p>
            <w:pPr>
              <w:pStyle w:val="10"/>
              <w:ind w:left="5250" w:right="-565" w:rightChars="-269"/>
              <w:jc w:val="left"/>
              <w:rPr>
                <w:rFonts w:ascii="宋体" w:hAnsi="宋体" w:cs="宋体"/>
                <w:sz w:val="24"/>
                <w:szCs w:val="24"/>
              </w:rPr>
            </w:pPr>
          </w:p>
        </w:tc>
        <w:tc>
          <w:tcPr>
            <w:tcW w:w="1773" w:type="dxa"/>
            <w:vMerge w:val="continue"/>
            <w:noWrap/>
            <w:vAlign w:val="center"/>
          </w:tcPr>
          <w:p>
            <w:pPr>
              <w:pStyle w:val="10"/>
              <w:ind w:left="5250" w:right="-565" w:rightChars="-269"/>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619" w:type="dxa"/>
            <w:gridSpan w:val="5"/>
            <w:tcBorders>
              <w:bottom w:val="single" w:color="auto" w:sz="4" w:space="0"/>
            </w:tcBorders>
            <w:noWrap/>
            <w:vAlign w:val="center"/>
          </w:tcPr>
          <w:p>
            <w:pPr>
              <w:pStyle w:val="10"/>
              <w:ind w:right="-565" w:rightChars="-269"/>
              <w:jc w:val="left"/>
              <w:rPr>
                <w:rFonts w:ascii="宋体" w:hAnsi="宋体" w:cs="宋体"/>
                <w:sz w:val="24"/>
                <w:szCs w:val="24"/>
              </w:rPr>
            </w:pPr>
            <w:r>
              <w:rPr>
                <w:rFonts w:hint="eastAsia" w:ascii="宋体" w:hAnsi="宋体" w:cs="宋体"/>
                <w:sz w:val="24"/>
                <w:szCs w:val="24"/>
              </w:rPr>
              <w:t>报价声明：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2691" w:type="dxa"/>
            <w:noWrap/>
            <w:vAlign w:val="center"/>
          </w:tcPr>
          <w:p>
            <w:pPr>
              <w:pStyle w:val="10"/>
              <w:ind w:right="-565" w:rightChars="-269" w:firstLine="720" w:firstLineChars="300"/>
              <w:rPr>
                <w:rFonts w:ascii="宋体" w:hAnsi="宋体" w:cs="宋体"/>
                <w:sz w:val="24"/>
                <w:szCs w:val="24"/>
              </w:rPr>
            </w:pPr>
            <w:r>
              <w:rPr>
                <w:rFonts w:hint="eastAsia" w:ascii="宋体" w:hAnsi="宋体" w:cs="宋体"/>
                <w:sz w:val="24"/>
                <w:szCs w:val="24"/>
              </w:rPr>
              <w:t>供应商</w:t>
            </w:r>
          </w:p>
        </w:tc>
        <w:tc>
          <w:tcPr>
            <w:tcW w:w="3090" w:type="dxa"/>
            <w:noWrap/>
            <w:vAlign w:val="center"/>
          </w:tcPr>
          <w:p>
            <w:pPr>
              <w:pStyle w:val="10"/>
              <w:ind w:right="-565" w:rightChars="-269" w:firstLine="720" w:firstLineChars="300"/>
              <w:rPr>
                <w:rFonts w:ascii="宋体" w:hAnsi="宋体" w:cs="宋体"/>
                <w:sz w:val="24"/>
                <w:szCs w:val="24"/>
              </w:rPr>
            </w:pPr>
            <w:r>
              <w:rPr>
                <w:rFonts w:hint="eastAsia" w:ascii="宋体" w:hAnsi="宋体" w:cs="宋体"/>
                <w:sz w:val="24"/>
                <w:szCs w:val="24"/>
              </w:rPr>
              <w:t>被授权人</w:t>
            </w:r>
          </w:p>
        </w:tc>
        <w:tc>
          <w:tcPr>
            <w:tcW w:w="3838" w:type="dxa"/>
            <w:gridSpan w:val="3"/>
            <w:noWrap/>
            <w:vAlign w:val="center"/>
          </w:tcPr>
          <w:p>
            <w:pPr>
              <w:pStyle w:val="10"/>
              <w:ind w:right="-565" w:rightChars="-269" w:firstLine="960" w:firstLineChars="400"/>
              <w:rPr>
                <w:rFonts w:ascii="宋体" w:hAnsi="宋体" w:cs="宋体"/>
                <w:sz w:val="24"/>
                <w:szCs w:val="24"/>
              </w:rPr>
            </w:pPr>
            <w:r>
              <w:rPr>
                <w:rFonts w:hint="eastAsia" w:ascii="宋体" w:hAnsi="宋体" w:cs="宋体"/>
                <w:sz w:val="24"/>
                <w:szCs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2691" w:type="dxa"/>
            <w:tcBorders>
              <w:bottom w:val="single" w:color="auto" w:sz="4" w:space="0"/>
            </w:tcBorders>
            <w:noWrap/>
            <w:vAlign w:val="center"/>
          </w:tcPr>
          <w:p>
            <w:pPr>
              <w:pStyle w:val="10"/>
              <w:ind w:right="-565" w:rightChars="-269" w:firstLine="480" w:firstLineChars="200"/>
              <w:rPr>
                <w:rFonts w:ascii="宋体" w:hAnsi="宋体" w:cs="宋体"/>
                <w:sz w:val="24"/>
                <w:szCs w:val="24"/>
              </w:rPr>
            </w:pPr>
            <w:r>
              <w:rPr>
                <w:rFonts w:hint="eastAsia" w:ascii="宋体" w:hAnsi="宋体" w:cs="宋体"/>
                <w:sz w:val="24"/>
                <w:szCs w:val="24"/>
              </w:rPr>
              <w:t>（公章）</w:t>
            </w:r>
          </w:p>
        </w:tc>
        <w:tc>
          <w:tcPr>
            <w:tcW w:w="3090" w:type="dxa"/>
            <w:tcBorders>
              <w:bottom w:val="single" w:color="auto" w:sz="4" w:space="0"/>
            </w:tcBorders>
            <w:noWrap/>
            <w:vAlign w:val="center"/>
          </w:tcPr>
          <w:p>
            <w:pPr>
              <w:pStyle w:val="10"/>
              <w:ind w:right="-565" w:rightChars="-269" w:firstLine="480" w:firstLineChars="200"/>
              <w:rPr>
                <w:rFonts w:ascii="宋体" w:hAnsi="宋体" w:cs="宋体"/>
                <w:sz w:val="24"/>
                <w:szCs w:val="24"/>
              </w:rPr>
            </w:pPr>
            <w:r>
              <w:rPr>
                <w:rFonts w:hint="eastAsia" w:ascii="宋体" w:hAnsi="宋体" w:cs="宋体"/>
                <w:sz w:val="24"/>
                <w:szCs w:val="24"/>
              </w:rPr>
              <w:t>（签字或盖章）</w:t>
            </w:r>
          </w:p>
        </w:tc>
        <w:tc>
          <w:tcPr>
            <w:tcW w:w="3838" w:type="dxa"/>
            <w:gridSpan w:val="3"/>
            <w:tcBorders>
              <w:bottom w:val="single" w:color="auto" w:sz="4" w:space="0"/>
            </w:tcBorders>
            <w:noWrap/>
            <w:vAlign w:val="center"/>
          </w:tcPr>
          <w:p>
            <w:pPr>
              <w:pStyle w:val="10"/>
              <w:ind w:left="5250" w:right="-565" w:rightChars="-269"/>
              <w:jc w:val="center"/>
              <w:rPr>
                <w:rFonts w:ascii="宋体" w:hAnsi="宋体" w:cs="宋体"/>
                <w:sz w:val="24"/>
                <w:szCs w:val="24"/>
              </w:rPr>
            </w:pPr>
          </w:p>
        </w:tc>
      </w:tr>
    </w:tbl>
    <w:p>
      <w:pPr>
        <w:spacing w:line="440" w:lineRule="exact"/>
        <w:rPr>
          <w:rFonts w:ascii="宋体" w:hAnsi="宋体" w:cs="宋体"/>
          <w:b/>
          <w:sz w:val="24"/>
        </w:rPr>
      </w:pPr>
    </w:p>
    <w:p>
      <w:pPr>
        <w:rPr>
          <w:rFonts w:ascii="宋体" w:hAnsi="宋体" w:cs="宋体"/>
          <w:sz w:val="24"/>
        </w:rPr>
      </w:pPr>
      <w:bookmarkStart w:id="37" w:name="_Toc4843"/>
      <w:r>
        <w:rPr>
          <w:rFonts w:hint="eastAsia" w:ascii="宋体" w:hAnsi="宋体" w:cs="宋体"/>
          <w:b/>
          <w:sz w:val="24"/>
        </w:rPr>
        <w:t>特别提示：</w:t>
      </w:r>
      <w:r>
        <w:rPr>
          <w:rFonts w:hint="eastAsia" w:ascii="宋体" w:hAnsi="宋体" w:cs="宋体"/>
          <w:sz w:val="24"/>
        </w:rPr>
        <w:t>谈判过程中要求提交谈判报价时再填写提交。本表报价大小写不符的以大写为准（谈判报价包括所有费用）。</w:t>
      </w:r>
      <w:bookmarkEnd w:id="34"/>
      <w:bookmarkEnd w:id="35"/>
      <w:bookmarkEnd w:id="36"/>
      <w:bookmarkEnd w:id="37"/>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b/>
          <w:sz w:val="28"/>
          <w:szCs w:val="28"/>
        </w:rPr>
      </w:pPr>
    </w:p>
    <w:p>
      <w:pPr>
        <w:pStyle w:val="6"/>
        <w:ind w:firstLine="562"/>
        <w:rPr>
          <w:rFonts w:ascii="宋体" w:hAnsi="宋体" w:cs="宋体"/>
          <w:b/>
          <w:sz w:val="28"/>
          <w:szCs w:val="28"/>
        </w:rPr>
      </w:pPr>
    </w:p>
    <w:p>
      <w:pPr>
        <w:rPr>
          <w:rFonts w:ascii="宋体" w:hAnsi="宋体" w:cs="宋体"/>
          <w:b/>
          <w:sz w:val="28"/>
          <w:szCs w:val="28"/>
        </w:rPr>
      </w:pPr>
    </w:p>
    <w:p>
      <w:pPr>
        <w:jc w:val="center"/>
        <w:rPr>
          <w:rFonts w:ascii="宋体" w:hAnsi="宋体" w:cs="宋体"/>
          <w:b/>
          <w:sz w:val="28"/>
          <w:szCs w:val="28"/>
        </w:rPr>
      </w:pPr>
      <w:r>
        <w:rPr>
          <w:rFonts w:hint="eastAsia" w:ascii="宋体" w:hAnsi="宋体" w:cs="宋体"/>
          <w:b/>
          <w:sz w:val="28"/>
          <w:szCs w:val="28"/>
        </w:rPr>
        <w:t>3.3最终谈判报价表</w:t>
      </w:r>
    </w:p>
    <w:p>
      <w:pPr>
        <w:pStyle w:val="6"/>
        <w:rPr>
          <w:rFonts w:ascii="宋体" w:hAnsi="宋体" w:cs="宋体"/>
          <w:lang w:val="zh-CN"/>
        </w:rPr>
      </w:pPr>
    </w:p>
    <w:p>
      <w:pPr>
        <w:tabs>
          <w:tab w:val="left" w:pos="5110"/>
        </w:tabs>
        <w:ind w:right="280"/>
        <w:rPr>
          <w:rFonts w:ascii="宋体" w:hAnsi="宋体" w:cs="宋体"/>
          <w:sz w:val="24"/>
        </w:rPr>
      </w:pPr>
      <w:r>
        <w:rPr>
          <w:rFonts w:hint="eastAsia" w:ascii="宋体" w:hAnsi="宋体" w:cs="宋体"/>
          <w:sz w:val="24"/>
        </w:rPr>
        <w:t>供应商名称：                 RMB元</w:t>
      </w:r>
    </w:p>
    <w:tbl>
      <w:tblPr>
        <w:tblStyle w:val="16"/>
        <w:tblpPr w:leftFromText="180" w:rightFromText="180" w:vertAnchor="text" w:horzAnchor="margin" w:tblpXSpec="center" w:tblpY="336"/>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3090"/>
        <w:gridCol w:w="692"/>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6473" w:type="dxa"/>
            <w:gridSpan w:val="3"/>
            <w:noWrap/>
            <w:vAlign w:val="center"/>
          </w:tcPr>
          <w:p>
            <w:pPr>
              <w:spacing w:line="360" w:lineRule="exact"/>
              <w:jc w:val="center"/>
              <w:rPr>
                <w:rFonts w:ascii="宋体" w:hAnsi="宋体" w:cs="宋体"/>
                <w:sz w:val="24"/>
              </w:rPr>
            </w:pPr>
            <w:r>
              <w:rPr>
                <w:rFonts w:hint="eastAsia" w:ascii="宋体" w:hAnsi="宋体" w:cs="宋体"/>
                <w:sz w:val="24"/>
              </w:rPr>
              <w:t>1</w:t>
            </w:r>
          </w:p>
        </w:tc>
        <w:tc>
          <w:tcPr>
            <w:tcW w:w="1573" w:type="dxa"/>
            <w:noWrap/>
            <w:vAlign w:val="center"/>
          </w:tcPr>
          <w:p>
            <w:pPr>
              <w:spacing w:line="360" w:lineRule="exact"/>
              <w:jc w:val="center"/>
              <w:rPr>
                <w:rFonts w:ascii="宋体" w:hAnsi="宋体" w:cs="宋体"/>
                <w:sz w:val="24"/>
              </w:rPr>
            </w:pPr>
            <w:r>
              <w:rPr>
                <w:rFonts w:hint="eastAsia" w:ascii="宋体" w:hAnsi="宋体" w:cs="宋体"/>
                <w:sz w:val="24"/>
              </w:rPr>
              <w:t>2</w:t>
            </w:r>
          </w:p>
        </w:tc>
        <w:tc>
          <w:tcPr>
            <w:tcW w:w="1573" w:type="dxa"/>
            <w:noWrap/>
            <w:vAlign w:val="center"/>
          </w:tcPr>
          <w:p>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473" w:type="dxa"/>
            <w:gridSpan w:val="3"/>
            <w:tcBorders>
              <w:bottom w:val="single" w:color="auto" w:sz="4" w:space="0"/>
            </w:tcBorders>
            <w:noWrap/>
            <w:vAlign w:val="center"/>
          </w:tcPr>
          <w:p>
            <w:pPr>
              <w:spacing w:line="360" w:lineRule="exact"/>
              <w:jc w:val="center"/>
              <w:rPr>
                <w:rFonts w:ascii="宋体" w:hAnsi="宋体" w:cs="宋体"/>
                <w:sz w:val="24"/>
              </w:rPr>
            </w:pPr>
            <w:r>
              <w:rPr>
                <w:rFonts w:hint="eastAsia" w:ascii="宋体" w:hAnsi="宋体" w:cs="宋体"/>
                <w:sz w:val="24"/>
              </w:rPr>
              <w:t>总报价</w:t>
            </w:r>
          </w:p>
        </w:tc>
        <w:tc>
          <w:tcPr>
            <w:tcW w:w="1573" w:type="dxa"/>
            <w:tcBorders>
              <w:bottom w:val="single" w:color="auto" w:sz="4" w:space="0"/>
            </w:tcBorders>
            <w:noWrap/>
            <w:vAlign w:val="center"/>
          </w:tcPr>
          <w:p>
            <w:pPr>
              <w:spacing w:line="360" w:lineRule="exact"/>
              <w:jc w:val="center"/>
              <w:rPr>
                <w:rFonts w:ascii="宋体" w:hAnsi="宋体" w:cs="宋体"/>
                <w:sz w:val="24"/>
              </w:rPr>
            </w:pPr>
            <w:r>
              <w:rPr>
                <w:rFonts w:hint="eastAsia" w:ascii="宋体" w:hAnsi="宋体" w:cs="宋体"/>
                <w:sz w:val="24"/>
              </w:rPr>
              <w:t>交货期</w:t>
            </w:r>
          </w:p>
        </w:tc>
        <w:tc>
          <w:tcPr>
            <w:tcW w:w="1573" w:type="dxa"/>
            <w:tcBorders>
              <w:bottom w:val="single" w:color="auto" w:sz="4" w:space="0"/>
            </w:tcBorders>
            <w:noWrap/>
            <w:vAlign w:val="center"/>
          </w:tcPr>
          <w:p>
            <w:pPr>
              <w:spacing w:line="360" w:lineRule="exact"/>
              <w:jc w:val="center"/>
              <w:rPr>
                <w:rFonts w:hint="eastAsia" w:ascii="宋体" w:hAnsi="宋体" w:cs="宋体"/>
                <w:sz w:val="24"/>
              </w:rPr>
            </w:pPr>
            <w:r>
              <w:rPr>
                <w:rFonts w:hint="eastAsia" w:ascii="宋体" w:hAnsi="宋体" w:cs="宋体"/>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6473" w:type="dxa"/>
            <w:gridSpan w:val="3"/>
            <w:tcBorders>
              <w:bottom w:val="single" w:color="auto" w:sz="4" w:space="0"/>
            </w:tcBorders>
            <w:noWrap/>
            <w:vAlign w:val="center"/>
          </w:tcPr>
          <w:p>
            <w:pPr>
              <w:rPr>
                <w:rFonts w:ascii="宋体" w:hAnsi="宋体" w:cs="宋体"/>
                <w:kern w:val="0"/>
                <w:sz w:val="24"/>
              </w:rPr>
            </w:pPr>
            <w:r>
              <w:rPr>
                <w:rFonts w:hint="eastAsia" w:ascii="宋体" w:hAnsi="宋体" w:cs="宋体"/>
                <w:sz w:val="24"/>
              </w:rPr>
              <w:t>最终总报价小写：</w:t>
            </w:r>
          </w:p>
        </w:tc>
        <w:tc>
          <w:tcPr>
            <w:tcW w:w="1573" w:type="dxa"/>
            <w:vMerge w:val="restart"/>
            <w:noWrap/>
            <w:vAlign w:val="center"/>
          </w:tcPr>
          <w:p>
            <w:pPr>
              <w:widowControl/>
              <w:jc w:val="left"/>
              <w:rPr>
                <w:rFonts w:ascii="宋体" w:hAnsi="宋体" w:cs="宋体"/>
                <w:kern w:val="0"/>
                <w:sz w:val="24"/>
              </w:rPr>
            </w:pPr>
          </w:p>
          <w:p>
            <w:pPr>
              <w:pStyle w:val="10"/>
              <w:ind w:left="5250" w:right="-565" w:rightChars="-269"/>
              <w:jc w:val="left"/>
              <w:rPr>
                <w:rFonts w:ascii="宋体" w:hAnsi="宋体" w:cs="宋体"/>
                <w:sz w:val="24"/>
                <w:szCs w:val="24"/>
              </w:rPr>
            </w:pPr>
          </w:p>
        </w:tc>
        <w:tc>
          <w:tcPr>
            <w:tcW w:w="1573" w:type="dxa"/>
            <w:vMerge w:val="restart"/>
            <w:noWrap/>
            <w:vAlign w:val="center"/>
          </w:tcPr>
          <w:p>
            <w:pPr>
              <w:pStyle w:val="10"/>
              <w:ind w:left="5250" w:right="-565" w:rightChars="-269"/>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6473" w:type="dxa"/>
            <w:gridSpan w:val="3"/>
            <w:tcBorders>
              <w:bottom w:val="single" w:color="auto" w:sz="4" w:space="0"/>
            </w:tcBorders>
            <w:noWrap/>
            <w:vAlign w:val="center"/>
          </w:tcPr>
          <w:p>
            <w:pPr>
              <w:pStyle w:val="10"/>
              <w:ind w:right="-565" w:rightChars="-269"/>
              <w:jc w:val="left"/>
              <w:rPr>
                <w:rFonts w:ascii="宋体" w:hAnsi="宋体" w:cs="宋体"/>
                <w:sz w:val="24"/>
                <w:szCs w:val="24"/>
              </w:rPr>
            </w:pPr>
            <w:r>
              <w:rPr>
                <w:rFonts w:hint="eastAsia" w:ascii="宋体" w:hAnsi="宋体" w:cs="宋体"/>
                <w:sz w:val="24"/>
                <w:szCs w:val="24"/>
              </w:rPr>
              <w:t>最终总报价大写：</w:t>
            </w:r>
          </w:p>
        </w:tc>
        <w:tc>
          <w:tcPr>
            <w:tcW w:w="1573" w:type="dxa"/>
            <w:vMerge w:val="continue"/>
            <w:noWrap/>
            <w:vAlign w:val="center"/>
          </w:tcPr>
          <w:p>
            <w:pPr>
              <w:pStyle w:val="10"/>
              <w:ind w:left="5250" w:right="-565" w:rightChars="-269"/>
              <w:jc w:val="left"/>
              <w:rPr>
                <w:rFonts w:ascii="宋体" w:hAnsi="宋体" w:cs="宋体"/>
                <w:sz w:val="24"/>
                <w:szCs w:val="24"/>
              </w:rPr>
            </w:pPr>
          </w:p>
        </w:tc>
        <w:tc>
          <w:tcPr>
            <w:tcW w:w="1573" w:type="dxa"/>
            <w:vMerge w:val="continue"/>
            <w:noWrap/>
            <w:vAlign w:val="center"/>
          </w:tcPr>
          <w:p>
            <w:pPr>
              <w:pStyle w:val="10"/>
              <w:ind w:left="5250" w:right="-565" w:rightChars="-269"/>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619" w:type="dxa"/>
            <w:gridSpan w:val="5"/>
            <w:tcBorders>
              <w:bottom w:val="single" w:color="auto" w:sz="4" w:space="0"/>
            </w:tcBorders>
            <w:noWrap/>
            <w:vAlign w:val="center"/>
          </w:tcPr>
          <w:p>
            <w:pPr>
              <w:pStyle w:val="10"/>
              <w:ind w:right="-565" w:rightChars="-269"/>
              <w:jc w:val="left"/>
              <w:rPr>
                <w:rFonts w:ascii="宋体" w:hAnsi="宋体" w:cs="宋体"/>
                <w:sz w:val="24"/>
                <w:szCs w:val="24"/>
              </w:rPr>
            </w:pPr>
            <w:r>
              <w:rPr>
                <w:rFonts w:hint="eastAsia" w:ascii="宋体" w:hAnsi="宋体" w:cs="宋体"/>
                <w:sz w:val="24"/>
                <w:szCs w:val="24"/>
              </w:rPr>
              <w:t>报价声明：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2691" w:type="dxa"/>
            <w:noWrap/>
            <w:vAlign w:val="center"/>
          </w:tcPr>
          <w:p>
            <w:pPr>
              <w:pStyle w:val="10"/>
              <w:ind w:right="-565" w:rightChars="-269" w:firstLine="720" w:firstLineChars="300"/>
              <w:rPr>
                <w:rFonts w:ascii="宋体" w:hAnsi="宋体" w:cs="宋体"/>
                <w:sz w:val="24"/>
                <w:szCs w:val="24"/>
              </w:rPr>
            </w:pPr>
            <w:r>
              <w:rPr>
                <w:rFonts w:hint="eastAsia" w:ascii="宋体" w:hAnsi="宋体" w:cs="宋体"/>
                <w:sz w:val="24"/>
                <w:szCs w:val="24"/>
              </w:rPr>
              <w:t>供应商</w:t>
            </w:r>
          </w:p>
        </w:tc>
        <w:tc>
          <w:tcPr>
            <w:tcW w:w="3090" w:type="dxa"/>
            <w:noWrap/>
            <w:vAlign w:val="center"/>
          </w:tcPr>
          <w:p>
            <w:pPr>
              <w:pStyle w:val="10"/>
              <w:ind w:right="-565" w:rightChars="-269" w:firstLine="720" w:firstLineChars="300"/>
              <w:rPr>
                <w:rFonts w:ascii="宋体" w:hAnsi="宋体" w:cs="宋体"/>
                <w:sz w:val="24"/>
                <w:szCs w:val="24"/>
              </w:rPr>
            </w:pPr>
            <w:r>
              <w:rPr>
                <w:rFonts w:hint="eastAsia" w:ascii="宋体" w:hAnsi="宋体" w:cs="宋体"/>
                <w:sz w:val="24"/>
                <w:szCs w:val="24"/>
              </w:rPr>
              <w:t>被授权人</w:t>
            </w:r>
          </w:p>
        </w:tc>
        <w:tc>
          <w:tcPr>
            <w:tcW w:w="3838" w:type="dxa"/>
            <w:gridSpan w:val="3"/>
            <w:noWrap/>
            <w:vAlign w:val="center"/>
          </w:tcPr>
          <w:p>
            <w:pPr>
              <w:pStyle w:val="10"/>
              <w:ind w:right="-565" w:rightChars="-269" w:firstLine="960" w:firstLineChars="400"/>
              <w:rPr>
                <w:rFonts w:ascii="宋体" w:hAnsi="宋体" w:cs="宋体"/>
                <w:sz w:val="24"/>
                <w:szCs w:val="24"/>
              </w:rPr>
            </w:pPr>
            <w:r>
              <w:rPr>
                <w:rFonts w:hint="eastAsia" w:ascii="宋体" w:hAnsi="宋体" w:cs="宋体"/>
                <w:sz w:val="24"/>
                <w:szCs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2691" w:type="dxa"/>
            <w:tcBorders>
              <w:bottom w:val="single" w:color="auto" w:sz="4" w:space="0"/>
            </w:tcBorders>
            <w:noWrap/>
            <w:vAlign w:val="center"/>
          </w:tcPr>
          <w:p>
            <w:pPr>
              <w:pStyle w:val="10"/>
              <w:ind w:right="-565" w:rightChars="-269" w:firstLine="480" w:firstLineChars="200"/>
              <w:rPr>
                <w:rFonts w:ascii="宋体" w:hAnsi="宋体" w:cs="宋体"/>
                <w:sz w:val="24"/>
                <w:szCs w:val="24"/>
              </w:rPr>
            </w:pPr>
            <w:r>
              <w:rPr>
                <w:rFonts w:hint="eastAsia" w:ascii="宋体" w:hAnsi="宋体" w:cs="宋体"/>
                <w:sz w:val="24"/>
                <w:szCs w:val="24"/>
              </w:rPr>
              <w:t>（公章）</w:t>
            </w:r>
          </w:p>
        </w:tc>
        <w:tc>
          <w:tcPr>
            <w:tcW w:w="3090" w:type="dxa"/>
            <w:tcBorders>
              <w:bottom w:val="single" w:color="auto" w:sz="4" w:space="0"/>
            </w:tcBorders>
            <w:noWrap/>
            <w:vAlign w:val="center"/>
          </w:tcPr>
          <w:p>
            <w:pPr>
              <w:pStyle w:val="10"/>
              <w:ind w:right="-565" w:rightChars="-269" w:firstLine="480" w:firstLineChars="200"/>
              <w:rPr>
                <w:rFonts w:ascii="宋体" w:hAnsi="宋体" w:cs="宋体"/>
                <w:sz w:val="24"/>
                <w:szCs w:val="24"/>
              </w:rPr>
            </w:pPr>
            <w:r>
              <w:rPr>
                <w:rFonts w:hint="eastAsia" w:ascii="宋体" w:hAnsi="宋体" w:cs="宋体"/>
                <w:sz w:val="24"/>
                <w:szCs w:val="24"/>
              </w:rPr>
              <w:t>（签字或盖章）</w:t>
            </w:r>
          </w:p>
        </w:tc>
        <w:tc>
          <w:tcPr>
            <w:tcW w:w="3838" w:type="dxa"/>
            <w:gridSpan w:val="3"/>
            <w:tcBorders>
              <w:bottom w:val="single" w:color="auto" w:sz="4" w:space="0"/>
            </w:tcBorders>
            <w:noWrap/>
            <w:vAlign w:val="center"/>
          </w:tcPr>
          <w:p>
            <w:pPr>
              <w:pStyle w:val="10"/>
              <w:ind w:left="5250" w:right="-565" w:rightChars="-269"/>
              <w:jc w:val="center"/>
              <w:rPr>
                <w:rFonts w:ascii="宋体" w:hAnsi="宋体" w:cs="宋体"/>
                <w:sz w:val="24"/>
                <w:szCs w:val="24"/>
              </w:rPr>
            </w:pPr>
          </w:p>
        </w:tc>
      </w:tr>
    </w:tbl>
    <w:p>
      <w:pPr>
        <w:spacing w:line="440" w:lineRule="exact"/>
        <w:rPr>
          <w:rFonts w:ascii="宋体" w:hAnsi="宋体" w:cs="宋体"/>
          <w:b/>
          <w:sz w:val="24"/>
        </w:rPr>
      </w:pPr>
    </w:p>
    <w:p>
      <w:pPr>
        <w:rPr>
          <w:rFonts w:ascii="宋体" w:hAnsi="宋体" w:cs="宋体"/>
          <w:sz w:val="24"/>
        </w:rPr>
      </w:pPr>
      <w:r>
        <w:rPr>
          <w:rFonts w:hint="eastAsia" w:ascii="宋体" w:hAnsi="宋体" w:cs="宋体"/>
          <w:b/>
          <w:sz w:val="24"/>
        </w:rPr>
        <w:t>特别提示：</w:t>
      </w:r>
      <w:r>
        <w:rPr>
          <w:rFonts w:hint="eastAsia" w:ascii="宋体" w:hAnsi="宋体" w:cs="宋体"/>
          <w:sz w:val="24"/>
        </w:rPr>
        <w:t>谈判过程中要求提交谈判报价时再填写提交。本表报价大小写不符的以大写为准（谈判报价包括所有费用）。</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spacing w:line="360" w:lineRule="auto"/>
        <w:jc w:val="center"/>
        <w:rPr>
          <w:rFonts w:ascii="新宋体" w:hAnsi="新宋体" w:eastAsia="新宋体" w:cs="新宋体"/>
          <w:b/>
          <w:sz w:val="28"/>
          <w:szCs w:val="28"/>
        </w:rPr>
      </w:pPr>
    </w:p>
    <w:p>
      <w:pPr>
        <w:spacing w:line="360" w:lineRule="auto"/>
        <w:jc w:val="center"/>
        <w:rPr>
          <w:rFonts w:ascii="新宋体" w:hAnsi="新宋体" w:eastAsia="新宋体" w:cs="新宋体"/>
          <w:b/>
          <w:sz w:val="28"/>
          <w:szCs w:val="28"/>
        </w:rPr>
      </w:pPr>
    </w:p>
    <w:p>
      <w:pPr>
        <w:spacing w:line="360" w:lineRule="auto"/>
        <w:jc w:val="center"/>
        <w:rPr>
          <w:rFonts w:ascii="新宋体" w:hAnsi="新宋体" w:eastAsia="新宋体" w:cs="新宋体"/>
          <w:b/>
          <w:sz w:val="28"/>
          <w:szCs w:val="28"/>
        </w:rPr>
      </w:pPr>
    </w:p>
    <w:p>
      <w:pPr>
        <w:jc w:val="center"/>
        <w:rPr>
          <w:rFonts w:ascii="宋体" w:hAnsi="宋体" w:cs="宋体"/>
          <w:b/>
          <w:sz w:val="28"/>
          <w:szCs w:val="28"/>
        </w:rPr>
      </w:pPr>
      <w:r>
        <w:rPr>
          <w:rFonts w:hint="eastAsia" w:ascii="新宋体" w:hAnsi="新宋体" w:eastAsia="新宋体" w:cs="新宋体"/>
          <w:b/>
          <w:sz w:val="28"/>
          <w:szCs w:val="28"/>
        </w:rPr>
        <w:t>3.4</w:t>
      </w:r>
      <w:r>
        <w:rPr>
          <w:rFonts w:hint="eastAsia" w:ascii="宋体" w:hAnsi="宋体" w:cs="宋体"/>
          <w:b/>
          <w:sz w:val="28"/>
          <w:szCs w:val="28"/>
        </w:rPr>
        <w:t>投标报价分项价格表</w:t>
      </w:r>
    </w:p>
    <w:p>
      <w:pPr>
        <w:jc w:val="center"/>
        <w:rPr>
          <w:rFonts w:ascii="宋体" w:hAnsi="宋体" w:cs="宋体"/>
          <w:b/>
          <w:sz w:val="32"/>
          <w:szCs w:val="44"/>
          <w:lang w:val="zh-CN"/>
        </w:rPr>
      </w:pPr>
      <w:r>
        <w:rPr>
          <w:rFonts w:hint="eastAsia" w:ascii="宋体" w:hAnsi="宋体" w:cs="宋体"/>
          <w:b/>
          <w:sz w:val="32"/>
          <w:szCs w:val="44"/>
          <w:lang w:val="zh-CN"/>
        </w:rPr>
        <w:t>（格式自拟，由投标人自行编写）</w:t>
      </w:r>
    </w:p>
    <w:p>
      <w:pPr>
        <w:rPr>
          <w:rFonts w:ascii="宋体" w:hAnsi="宋体" w:cs="宋体"/>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r>
        <w:rPr>
          <w:rFonts w:hint="eastAsia" w:ascii="新宋体" w:hAnsi="新宋体" w:eastAsia="新宋体" w:cs="新宋体"/>
          <w:bCs/>
          <w:sz w:val="24"/>
        </w:rPr>
        <w:t xml:space="preserve">供应商（公章）：         </w:t>
      </w:r>
    </w:p>
    <w:p>
      <w:pPr>
        <w:spacing w:line="440" w:lineRule="exact"/>
        <w:rPr>
          <w:rFonts w:ascii="新宋体" w:hAnsi="新宋体" w:eastAsia="新宋体" w:cs="新宋体"/>
          <w:bCs/>
          <w:sz w:val="24"/>
        </w:rPr>
      </w:pPr>
    </w:p>
    <w:p>
      <w:pPr>
        <w:spacing w:line="440" w:lineRule="exact"/>
        <w:ind w:firstLine="720" w:firstLineChars="300"/>
        <w:rPr>
          <w:rFonts w:ascii="新宋体" w:hAnsi="新宋体" w:eastAsia="新宋体" w:cs="新宋体"/>
          <w:b/>
          <w:sz w:val="32"/>
          <w:szCs w:val="44"/>
        </w:rPr>
      </w:pPr>
      <w:r>
        <w:rPr>
          <w:rFonts w:hint="eastAsia" w:ascii="新宋体" w:hAnsi="新宋体" w:eastAsia="新宋体" w:cs="新宋体"/>
          <w:bCs/>
          <w:sz w:val="24"/>
        </w:rPr>
        <w:t>法定代表人或被授权人（签字或盖章）：</w:t>
      </w:r>
    </w:p>
    <w:p>
      <w:pPr>
        <w:spacing w:afterLines="50" w:line="480" w:lineRule="exact"/>
        <w:ind w:left="210" w:leftChars="100"/>
        <w:jc w:val="center"/>
        <w:rPr>
          <w:rFonts w:ascii="新宋体" w:hAnsi="新宋体" w:eastAsia="新宋体" w:cs="新宋体"/>
          <w:b/>
          <w:sz w:val="36"/>
          <w:szCs w:val="36"/>
          <w:lang w:val="zh-CN"/>
        </w:rPr>
      </w:pPr>
    </w:p>
    <w:p>
      <w:pPr>
        <w:spacing w:line="360" w:lineRule="auto"/>
        <w:ind w:firstLine="4560" w:firstLineChars="1900"/>
        <w:rPr>
          <w:rFonts w:ascii="新宋体" w:hAnsi="新宋体" w:eastAsia="新宋体" w:cs="新宋体"/>
          <w:b/>
          <w:sz w:val="28"/>
          <w:szCs w:val="28"/>
        </w:rPr>
      </w:pPr>
      <w:r>
        <w:rPr>
          <w:rFonts w:hint="eastAsia" w:ascii="新宋体" w:hAnsi="新宋体" w:eastAsia="新宋体" w:cs="新宋体"/>
          <w:sz w:val="24"/>
        </w:rPr>
        <w:t>年    月    日</w:t>
      </w: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pStyle w:val="7"/>
        <w:rPr>
          <w:rFonts w:ascii="新宋体" w:hAnsi="新宋体" w:eastAsia="新宋体" w:cs="新宋体"/>
          <w:bCs/>
          <w:sz w:val="24"/>
        </w:rPr>
      </w:pPr>
    </w:p>
    <w:p>
      <w:pPr>
        <w:rPr>
          <w:rFonts w:ascii="新宋体" w:hAnsi="新宋体" w:eastAsia="新宋体" w:cs="新宋体"/>
          <w:bCs/>
          <w:sz w:val="24"/>
        </w:rPr>
      </w:pPr>
    </w:p>
    <w:p>
      <w:pPr>
        <w:pStyle w:val="7"/>
      </w:pPr>
    </w:p>
    <w:p>
      <w:pPr>
        <w:spacing w:line="440" w:lineRule="exact"/>
        <w:ind w:firstLine="720" w:firstLineChars="300"/>
        <w:rPr>
          <w:rFonts w:ascii="新宋体" w:hAnsi="新宋体" w:eastAsia="新宋体" w:cs="新宋体"/>
          <w:bCs/>
          <w:sz w:val="24"/>
        </w:rPr>
      </w:pPr>
    </w:p>
    <w:p>
      <w:pPr>
        <w:spacing w:line="440" w:lineRule="exact"/>
        <w:ind w:firstLine="720" w:firstLineChars="300"/>
        <w:rPr>
          <w:rFonts w:ascii="新宋体" w:hAnsi="新宋体" w:eastAsia="新宋体" w:cs="新宋体"/>
          <w:bCs/>
          <w:sz w:val="24"/>
        </w:rPr>
      </w:pPr>
    </w:p>
    <w:p>
      <w:pPr>
        <w:adjustRightInd w:val="0"/>
        <w:spacing w:line="360" w:lineRule="auto"/>
        <w:jc w:val="center"/>
        <w:rPr>
          <w:rFonts w:ascii="宋体" w:hAnsi="宋体" w:cs="宋体"/>
          <w:sz w:val="24"/>
        </w:rPr>
      </w:pPr>
      <w:r>
        <w:rPr>
          <w:rFonts w:hint="eastAsia" w:ascii="新宋体" w:hAnsi="新宋体" w:eastAsia="新宋体" w:cs="新宋体"/>
          <w:b/>
          <w:sz w:val="28"/>
          <w:szCs w:val="28"/>
        </w:rPr>
        <w:t>3</w:t>
      </w:r>
      <w:r>
        <w:rPr>
          <w:rFonts w:hint="eastAsia" w:ascii="新宋体" w:hAnsi="新宋体" w:eastAsia="新宋体" w:cs="新宋体"/>
          <w:b/>
          <w:sz w:val="28"/>
          <w:szCs w:val="28"/>
          <w:lang w:val="zh-CN"/>
        </w:rPr>
        <w:t>.</w:t>
      </w:r>
      <w:r>
        <w:rPr>
          <w:rFonts w:hint="eastAsia" w:ascii="新宋体" w:hAnsi="新宋体" w:eastAsia="新宋体" w:cs="新宋体"/>
          <w:b/>
          <w:sz w:val="28"/>
          <w:szCs w:val="28"/>
        </w:rPr>
        <w:t>5商务条款响应及偏离表</w:t>
      </w:r>
    </w:p>
    <w:p>
      <w:pPr>
        <w:adjustRightInd w:val="0"/>
        <w:spacing w:line="360" w:lineRule="auto"/>
        <w:ind w:firstLine="360" w:firstLineChars="150"/>
        <w:rPr>
          <w:rFonts w:ascii="宋体" w:hAnsi="宋体" w:cs="宋体"/>
          <w:sz w:val="24"/>
        </w:rPr>
      </w:pPr>
      <w:r>
        <w:rPr>
          <w:rFonts w:hint="eastAsia" w:ascii="宋体" w:hAnsi="宋体" w:cs="宋体"/>
          <w:kern w:val="0"/>
          <w:sz w:val="24"/>
        </w:rPr>
        <w:t xml:space="preserve">供应商名称：                          </w:t>
      </w:r>
    </w:p>
    <w:tbl>
      <w:tblPr>
        <w:tblStyle w:val="16"/>
        <w:tblW w:w="0" w:type="auto"/>
        <w:tblInd w:w="44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45"/>
        <w:gridCol w:w="2048"/>
        <w:gridCol w:w="1515"/>
        <w:gridCol w:w="281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2" w:hRule="atLeast"/>
        </w:trPr>
        <w:tc>
          <w:tcPr>
            <w:tcW w:w="224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项目</w:t>
            </w:r>
          </w:p>
        </w:tc>
        <w:tc>
          <w:tcPr>
            <w:tcW w:w="2048"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谈判文件要求</w:t>
            </w:r>
          </w:p>
        </w:tc>
        <w:tc>
          <w:tcPr>
            <w:tcW w:w="151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是否响应</w:t>
            </w:r>
          </w:p>
        </w:tc>
        <w:tc>
          <w:tcPr>
            <w:tcW w:w="281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trPr>
        <w:tc>
          <w:tcPr>
            <w:tcW w:w="224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交货期</w:t>
            </w:r>
          </w:p>
        </w:tc>
        <w:tc>
          <w:tcPr>
            <w:tcW w:w="2048"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c>
          <w:tcPr>
            <w:tcW w:w="151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ind w:left="43"/>
              <w:rPr>
                <w:rFonts w:ascii="宋体" w:hAnsi="宋体" w:cs="宋体"/>
                <w:b/>
                <w:sz w:val="24"/>
              </w:rPr>
            </w:pPr>
          </w:p>
        </w:tc>
        <w:tc>
          <w:tcPr>
            <w:tcW w:w="281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ind w:left="43"/>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trPr>
        <w:tc>
          <w:tcPr>
            <w:tcW w:w="224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交货地点</w:t>
            </w:r>
          </w:p>
        </w:tc>
        <w:tc>
          <w:tcPr>
            <w:tcW w:w="2048"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c>
          <w:tcPr>
            <w:tcW w:w="151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ind w:left="43"/>
              <w:rPr>
                <w:rFonts w:ascii="宋体" w:hAnsi="宋体" w:cs="宋体"/>
                <w:b/>
                <w:sz w:val="24"/>
              </w:rPr>
            </w:pPr>
          </w:p>
        </w:tc>
        <w:tc>
          <w:tcPr>
            <w:tcW w:w="281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ind w:left="43"/>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trPr>
        <w:tc>
          <w:tcPr>
            <w:tcW w:w="224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质保期</w:t>
            </w:r>
          </w:p>
        </w:tc>
        <w:tc>
          <w:tcPr>
            <w:tcW w:w="2048"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c>
          <w:tcPr>
            <w:tcW w:w="151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c>
          <w:tcPr>
            <w:tcW w:w="281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1" w:hRule="atLeast"/>
        </w:trPr>
        <w:tc>
          <w:tcPr>
            <w:tcW w:w="224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jc w:val="center"/>
              <w:rPr>
                <w:rFonts w:ascii="宋体" w:hAnsi="宋体" w:cs="宋体"/>
                <w:sz w:val="24"/>
              </w:rPr>
            </w:pPr>
            <w:r>
              <w:rPr>
                <w:rFonts w:hint="eastAsia" w:ascii="宋体" w:hAnsi="宋体" w:cs="宋体"/>
                <w:sz w:val="24"/>
              </w:rPr>
              <w:t>其他</w:t>
            </w:r>
          </w:p>
        </w:tc>
        <w:tc>
          <w:tcPr>
            <w:tcW w:w="2048"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c>
          <w:tcPr>
            <w:tcW w:w="151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c>
          <w:tcPr>
            <w:tcW w:w="281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50" w:line="360" w:lineRule="auto"/>
              <w:rPr>
                <w:rFonts w:ascii="宋体" w:hAnsi="宋体" w:cs="宋体"/>
                <w:b/>
                <w:sz w:val="24"/>
              </w:rPr>
            </w:pPr>
          </w:p>
        </w:tc>
      </w:tr>
    </w:tbl>
    <w:p>
      <w:pPr>
        <w:rPr>
          <w:rFonts w:ascii="宋体" w:hAnsi="宋体" w:cs="宋体"/>
          <w:b/>
          <w:sz w:val="28"/>
          <w:szCs w:val="28"/>
          <w:lang w:val="zh-CN"/>
        </w:rPr>
      </w:pPr>
    </w:p>
    <w:p>
      <w:pPr>
        <w:jc w:val="center"/>
        <w:rPr>
          <w:rFonts w:ascii="宋体" w:hAnsi="宋体" w:cs="宋体"/>
          <w:b/>
          <w:sz w:val="28"/>
          <w:szCs w:val="28"/>
          <w:lang w:val="zh-CN"/>
        </w:rPr>
      </w:pPr>
    </w:p>
    <w:p>
      <w:pPr>
        <w:spacing w:line="440" w:lineRule="exact"/>
        <w:ind w:firstLine="720" w:firstLineChars="300"/>
        <w:rPr>
          <w:rFonts w:ascii="新宋体" w:hAnsi="新宋体" w:eastAsia="新宋体" w:cs="新宋体"/>
          <w:bCs/>
          <w:sz w:val="24"/>
        </w:rPr>
      </w:pPr>
      <w:r>
        <w:rPr>
          <w:rFonts w:hint="eastAsia" w:ascii="新宋体" w:hAnsi="新宋体" w:eastAsia="新宋体" w:cs="新宋体"/>
          <w:bCs/>
          <w:sz w:val="24"/>
        </w:rPr>
        <w:t xml:space="preserve">供应商（公章）：         </w:t>
      </w:r>
    </w:p>
    <w:p>
      <w:pPr>
        <w:spacing w:line="440" w:lineRule="exact"/>
        <w:rPr>
          <w:rFonts w:ascii="新宋体" w:hAnsi="新宋体" w:eastAsia="新宋体" w:cs="新宋体"/>
          <w:bCs/>
          <w:sz w:val="24"/>
        </w:rPr>
      </w:pPr>
    </w:p>
    <w:p>
      <w:pPr>
        <w:spacing w:line="440" w:lineRule="exact"/>
        <w:ind w:firstLine="720" w:firstLineChars="300"/>
        <w:rPr>
          <w:rFonts w:ascii="新宋体" w:hAnsi="新宋体" w:eastAsia="新宋体" w:cs="新宋体"/>
          <w:b/>
          <w:sz w:val="32"/>
          <w:szCs w:val="44"/>
        </w:rPr>
      </w:pPr>
      <w:r>
        <w:rPr>
          <w:rFonts w:hint="eastAsia" w:ascii="新宋体" w:hAnsi="新宋体" w:eastAsia="新宋体" w:cs="新宋体"/>
          <w:bCs/>
          <w:sz w:val="24"/>
        </w:rPr>
        <w:t>法定代表人或被授权人（签字或盖章）：</w:t>
      </w:r>
    </w:p>
    <w:p>
      <w:pPr>
        <w:spacing w:afterLines="50" w:line="480" w:lineRule="exact"/>
        <w:ind w:left="210" w:leftChars="100"/>
        <w:jc w:val="center"/>
        <w:rPr>
          <w:rFonts w:ascii="新宋体" w:hAnsi="新宋体" w:eastAsia="新宋体" w:cs="新宋体"/>
          <w:b/>
          <w:sz w:val="36"/>
          <w:szCs w:val="36"/>
          <w:lang w:val="zh-CN"/>
        </w:rPr>
      </w:pPr>
    </w:p>
    <w:p>
      <w:pPr>
        <w:spacing w:line="360" w:lineRule="auto"/>
        <w:ind w:firstLine="4560" w:firstLineChars="1900"/>
        <w:rPr>
          <w:rFonts w:ascii="新宋体" w:hAnsi="新宋体" w:eastAsia="新宋体" w:cs="新宋体"/>
          <w:b/>
          <w:sz w:val="28"/>
          <w:szCs w:val="28"/>
        </w:rPr>
      </w:pPr>
      <w:r>
        <w:rPr>
          <w:rFonts w:hint="eastAsia" w:ascii="新宋体" w:hAnsi="新宋体" w:eastAsia="新宋体" w:cs="新宋体"/>
          <w:sz w:val="24"/>
        </w:rPr>
        <w:t>年    月    日</w:t>
      </w:r>
    </w:p>
    <w:p>
      <w:pPr>
        <w:spacing w:line="360" w:lineRule="auto"/>
        <w:ind w:firstLine="5341" w:firstLineChars="1900"/>
        <w:rPr>
          <w:rFonts w:ascii="新宋体" w:hAnsi="新宋体" w:eastAsia="新宋体" w:cs="新宋体"/>
          <w:b/>
          <w:sz w:val="28"/>
          <w:szCs w:val="28"/>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adjustRightInd w:val="0"/>
        <w:spacing w:line="360" w:lineRule="auto"/>
        <w:jc w:val="center"/>
        <w:rPr>
          <w:rFonts w:hint="eastAsia" w:ascii="新宋体" w:hAnsi="新宋体" w:eastAsia="新宋体" w:cs="新宋体"/>
          <w:b/>
          <w:sz w:val="28"/>
          <w:szCs w:val="28"/>
        </w:rPr>
      </w:pPr>
    </w:p>
    <w:p>
      <w:pPr>
        <w:adjustRightInd w:val="0"/>
        <w:spacing w:line="360" w:lineRule="auto"/>
        <w:jc w:val="center"/>
        <w:rPr>
          <w:rFonts w:ascii="新宋体" w:hAnsi="新宋体" w:eastAsia="新宋体" w:cs="新宋体"/>
          <w:b/>
          <w:sz w:val="28"/>
          <w:szCs w:val="28"/>
        </w:rPr>
      </w:pPr>
      <w:r>
        <w:rPr>
          <w:rFonts w:hint="eastAsia" w:ascii="新宋体" w:hAnsi="新宋体" w:eastAsia="新宋体" w:cs="新宋体"/>
          <w:b/>
          <w:sz w:val="28"/>
          <w:szCs w:val="28"/>
        </w:rPr>
        <w:t>3.6技术参数响应及偏离表</w:t>
      </w:r>
    </w:p>
    <w:p>
      <w:pPr>
        <w:adjustRightInd w:val="0"/>
        <w:spacing w:line="360" w:lineRule="auto"/>
        <w:rPr>
          <w:rFonts w:ascii="宋体" w:hAnsi="宋体"/>
          <w:kern w:val="0"/>
          <w:sz w:val="24"/>
        </w:rPr>
      </w:pPr>
    </w:p>
    <w:p>
      <w:pPr>
        <w:adjustRightInd w:val="0"/>
        <w:spacing w:line="360" w:lineRule="auto"/>
        <w:rPr>
          <w:rFonts w:hAnsi="宋体"/>
          <w:sz w:val="24"/>
        </w:rPr>
      </w:pPr>
      <w:r>
        <w:rPr>
          <w:rFonts w:hint="eastAsia" w:ascii="宋体" w:hAnsi="宋体"/>
          <w:kern w:val="0"/>
          <w:sz w:val="24"/>
        </w:rPr>
        <w:t xml:space="preserve">供应商全称：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48"/>
        <w:gridCol w:w="1890"/>
        <w:gridCol w:w="1305"/>
        <w:gridCol w:w="175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Ansi="宋体"/>
                <w:sz w:val="24"/>
              </w:rPr>
            </w:pPr>
            <w:r>
              <w:rPr>
                <w:rFonts w:hAnsi="宋体"/>
                <w:sz w:val="24"/>
              </w:rPr>
              <w:t>序号</w:t>
            </w:r>
          </w:p>
        </w:tc>
        <w:tc>
          <w:tcPr>
            <w:tcW w:w="1548"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Ansi="宋体"/>
                <w:sz w:val="24"/>
              </w:rPr>
            </w:pPr>
            <w:r>
              <w:rPr>
                <w:rFonts w:hint="eastAsia" w:hAnsi="宋体"/>
                <w:sz w:val="24"/>
              </w:rPr>
              <w:t>谈判文件技术参数</w:t>
            </w:r>
            <w:r>
              <w:rPr>
                <w:rFonts w:hAnsi="宋体"/>
                <w:sz w:val="24"/>
              </w:rPr>
              <w:t>要求</w:t>
            </w:r>
          </w:p>
        </w:tc>
        <w:tc>
          <w:tcPr>
            <w:tcW w:w="189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Ansi="宋体"/>
                <w:sz w:val="24"/>
              </w:rPr>
            </w:pPr>
            <w:r>
              <w:rPr>
                <w:rFonts w:hint="eastAsia" w:hAnsi="宋体"/>
                <w:sz w:val="24"/>
              </w:rPr>
              <w:t>提供投标设备</w:t>
            </w:r>
          </w:p>
          <w:p>
            <w:pPr>
              <w:adjustRightInd w:val="0"/>
              <w:jc w:val="center"/>
              <w:rPr>
                <w:rFonts w:hAnsi="宋体"/>
                <w:sz w:val="24"/>
              </w:rPr>
            </w:pPr>
            <w:r>
              <w:rPr>
                <w:rFonts w:hint="eastAsia" w:hAnsi="宋体"/>
                <w:sz w:val="24"/>
              </w:rPr>
              <w:t>技术参数</w:t>
            </w:r>
          </w:p>
        </w:tc>
        <w:tc>
          <w:tcPr>
            <w:tcW w:w="130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Ansi="宋体"/>
                <w:sz w:val="24"/>
              </w:rPr>
            </w:pPr>
            <w:r>
              <w:rPr>
                <w:rFonts w:hAnsi="宋体"/>
                <w:sz w:val="24"/>
              </w:rPr>
              <w:t>响应</w:t>
            </w: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Ansi="宋体"/>
                <w:sz w:val="24"/>
              </w:rPr>
            </w:pPr>
            <w:r>
              <w:rPr>
                <w:rFonts w:hint="eastAsia" w:ascii="宋体" w:hAnsi="宋体"/>
                <w:kern w:val="0"/>
                <w:sz w:val="24"/>
              </w:rPr>
              <w:t>超出</w:t>
            </w:r>
          </w:p>
          <w:p>
            <w:pPr>
              <w:adjustRightInd w:val="0"/>
              <w:jc w:val="center"/>
              <w:rPr>
                <w:rFonts w:hAnsi="宋体"/>
                <w:sz w:val="24"/>
              </w:rPr>
            </w:pPr>
            <w:r>
              <w:rPr>
                <w:rFonts w:hAnsi="宋体"/>
                <w:sz w:val="24"/>
              </w:rPr>
              <w:t>符合或偏离</w:t>
            </w:r>
          </w:p>
        </w:tc>
        <w:tc>
          <w:tcPr>
            <w:tcW w:w="1442"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Ansi="宋体"/>
                <w:sz w:val="24"/>
              </w:rPr>
            </w:pPr>
            <w:r>
              <w:rPr>
                <w:rFonts w:hAnsi="宋体"/>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54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890"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pacing w:before="340" w:after="330" w:line="360" w:lineRule="auto"/>
              <w:jc w:val="center"/>
              <w:outlineLvl w:val="0"/>
              <w:rPr>
                <w:rFonts w:hAnsi="宋体"/>
                <w:sz w:val="24"/>
              </w:rPr>
            </w:pPr>
          </w:p>
        </w:tc>
      </w:tr>
    </w:tbl>
    <w:p>
      <w:pPr>
        <w:adjustRightInd w:val="0"/>
        <w:spacing w:line="360" w:lineRule="auto"/>
        <w:rPr>
          <w:rFonts w:hAnsi="宋体"/>
          <w:sz w:val="24"/>
        </w:rPr>
      </w:pPr>
    </w:p>
    <w:p>
      <w:pPr>
        <w:adjustRightInd w:val="0"/>
        <w:spacing w:line="360" w:lineRule="auto"/>
        <w:rPr>
          <w:rFonts w:hAnsi="宋体"/>
          <w:sz w:val="24"/>
        </w:rPr>
      </w:pPr>
      <w:r>
        <w:rPr>
          <w:rFonts w:hint="eastAsia" w:ascii="宋体" w:hAnsi="宋体"/>
          <w:kern w:val="0"/>
          <w:sz w:val="24"/>
        </w:rPr>
        <w:t>法定代表人或被授权代表签字：</w:t>
      </w:r>
    </w:p>
    <w:p>
      <w:pPr>
        <w:adjustRightInd w:val="0"/>
        <w:spacing w:line="360" w:lineRule="auto"/>
        <w:rPr>
          <w:rFonts w:hAnsi="宋体"/>
          <w:sz w:val="24"/>
        </w:rPr>
      </w:pPr>
    </w:p>
    <w:p>
      <w:pPr>
        <w:adjustRightInd w:val="0"/>
        <w:spacing w:line="360" w:lineRule="auto"/>
        <w:rPr>
          <w:rFonts w:hAnsi="宋体"/>
          <w:sz w:val="24"/>
        </w:rPr>
      </w:pPr>
      <w:r>
        <w:rPr>
          <w:rFonts w:hint="eastAsia" w:ascii="宋体" w:hAnsi="宋体"/>
          <w:kern w:val="0"/>
          <w:sz w:val="24"/>
        </w:rPr>
        <w:t>注：1、按照基本技术要求详细填列。</w:t>
      </w:r>
    </w:p>
    <w:p>
      <w:pPr>
        <w:adjustRightInd w:val="0"/>
        <w:spacing w:line="360" w:lineRule="auto"/>
        <w:ind w:firstLine="480" w:firstLineChars="200"/>
        <w:jc w:val="left"/>
        <w:rPr>
          <w:rFonts w:hAnsi="宋体"/>
          <w:sz w:val="24"/>
        </w:rPr>
      </w:pPr>
      <w:r>
        <w:rPr>
          <w:rFonts w:hint="eastAsia" w:ascii="宋体" w:hAnsi="宋体"/>
          <w:kern w:val="0"/>
          <w:sz w:val="24"/>
        </w:rPr>
        <w:t>2、行数不够，可自行添加。</w:t>
      </w:r>
    </w:p>
    <w:p>
      <w:pPr>
        <w:jc w:val="center"/>
        <w:rPr>
          <w:rFonts w:ascii="宋体" w:hAnsi="宋体" w:cs="宋体"/>
          <w:b/>
          <w:sz w:val="28"/>
          <w:szCs w:val="28"/>
          <w:lang w:val="zh-CN"/>
        </w:rPr>
      </w:pPr>
    </w:p>
    <w:p>
      <w:pPr>
        <w:jc w:val="center"/>
        <w:rPr>
          <w:rFonts w:ascii="宋体" w:hAnsi="宋体" w:cs="宋体"/>
          <w:b/>
          <w:sz w:val="28"/>
          <w:szCs w:val="28"/>
          <w:lang w:val="zh-CN"/>
        </w:rPr>
      </w:pPr>
      <w:r>
        <w:rPr>
          <w:rFonts w:hint="eastAsia" w:ascii="宋体" w:hAnsi="宋体" w:cs="宋体"/>
          <w:b/>
          <w:sz w:val="28"/>
          <w:szCs w:val="28"/>
          <w:lang w:val="zh-CN"/>
        </w:rPr>
        <w:t>第</w:t>
      </w:r>
      <w:r>
        <w:rPr>
          <w:rFonts w:hint="eastAsia" w:ascii="宋体" w:hAnsi="宋体" w:cs="宋体"/>
          <w:b/>
          <w:sz w:val="28"/>
          <w:szCs w:val="28"/>
        </w:rPr>
        <w:t>4</w:t>
      </w:r>
      <w:r>
        <w:rPr>
          <w:rFonts w:hint="eastAsia" w:ascii="宋体" w:hAnsi="宋体" w:cs="宋体"/>
          <w:b/>
          <w:sz w:val="28"/>
          <w:szCs w:val="28"/>
          <w:lang w:val="zh-CN"/>
        </w:rPr>
        <w:t>部分</w:t>
      </w:r>
      <w:r>
        <w:rPr>
          <w:rFonts w:hint="eastAsia" w:ascii="宋体" w:hAnsi="宋体" w:cs="宋体"/>
          <w:b/>
          <w:sz w:val="28"/>
          <w:szCs w:val="28"/>
          <w:lang w:val="en-US" w:eastAsia="zh-CN"/>
        </w:rPr>
        <w:t xml:space="preserve"> </w:t>
      </w:r>
      <w:r>
        <w:rPr>
          <w:rFonts w:hint="eastAsia" w:ascii="宋体" w:hAnsi="宋体" w:cs="宋体"/>
          <w:b/>
          <w:sz w:val="28"/>
          <w:szCs w:val="28"/>
          <w:lang w:val="zh-CN"/>
        </w:rPr>
        <w:t>供应商承诺书</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sz w:val="24"/>
        </w:rPr>
      </w:pPr>
      <w:r>
        <w:rPr>
          <w:rFonts w:hint="eastAsia" w:ascii="新宋体" w:hAnsi="新宋体" w:eastAsia="新宋体" w:cs="新宋体"/>
          <w:kern w:val="0"/>
          <w:sz w:val="24"/>
        </w:rPr>
        <w:t>中科标禾工程项目管理有限公司</w:t>
      </w:r>
      <w:r>
        <w:rPr>
          <w:rFonts w:hint="eastAsia" w:ascii="宋体" w:hAnsi="宋体" w:cs="宋体"/>
          <w:kern w:val="0"/>
          <w:sz w:val="24"/>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作为参加贵单位组织的</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项目的供应商，本公司郑重承诺：</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1、在参加本项目投标之前不存在被依法禁止经营行为、财产被接管或冻结的情况，如有隐瞒实情，愿承担一切责任及后果。</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bCs/>
          <w:sz w:val="24"/>
        </w:rPr>
        <w:t>2、近</w:t>
      </w:r>
      <w:r>
        <w:rPr>
          <w:rFonts w:hint="eastAsia" w:ascii="宋体" w:hAnsi="宋体" w:cs="宋体"/>
          <w:sz w:val="24"/>
        </w:rPr>
        <w:t>三年受到有关行政主管部门的行政处理、不良行为记录为次（没有填零），如有隐瞒实情，愿承担一切责任及后果。</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3、参加本次投标提交的所有资质证明文件及业绩证明文件是真实的、有效的，如有隐瞒实情，愿承担一切责任及后果。</w:t>
      </w:r>
    </w:p>
    <w:p>
      <w:pPr>
        <w:autoSpaceDE w:val="0"/>
        <w:autoSpaceDN w:val="0"/>
        <w:adjustRightInd w:val="0"/>
        <w:spacing w:line="480" w:lineRule="auto"/>
        <w:jc w:val="center"/>
        <w:rPr>
          <w:rFonts w:ascii="宋体" w:hAnsi="宋体" w:cs="宋体"/>
          <w:b/>
          <w:sz w:val="24"/>
        </w:rPr>
      </w:pPr>
    </w:p>
    <w:p>
      <w:pPr>
        <w:autoSpaceDE w:val="0"/>
        <w:autoSpaceDN w:val="0"/>
        <w:adjustRightInd w:val="0"/>
        <w:spacing w:line="480" w:lineRule="auto"/>
        <w:rPr>
          <w:rFonts w:ascii="宋体" w:hAnsi="宋体" w:cs="宋体"/>
          <w:b/>
          <w:sz w:val="24"/>
        </w:rPr>
      </w:pPr>
    </w:p>
    <w:p>
      <w:pPr>
        <w:adjustRightInd w:val="0"/>
        <w:snapToGrid w:val="0"/>
        <w:spacing w:line="480" w:lineRule="auto"/>
        <w:ind w:firstLine="720" w:firstLineChars="300"/>
        <w:rPr>
          <w:rFonts w:ascii="宋体" w:hAnsi="宋体" w:cs="宋体"/>
          <w:sz w:val="24"/>
        </w:rPr>
      </w:pPr>
      <w:r>
        <w:rPr>
          <w:rFonts w:hint="eastAsia" w:ascii="宋体" w:hAnsi="宋体" w:cs="宋体"/>
          <w:sz w:val="24"/>
        </w:rPr>
        <w:t>供应商：                            法定代表人或</w:t>
      </w:r>
    </w:p>
    <w:p>
      <w:pPr>
        <w:adjustRightInd w:val="0"/>
        <w:snapToGrid w:val="0"/>
        <w:spacing w:line="480" w:lineRule="auto"/>
        <w:ind w:firstLine="5040" w:firstLineChars="2100"/>
        <w:rPr>
          <w:rFonts w:ascii="宋体" w:hAnsi="宋体" w:cs="宋体"/>
          <w:sz w:val="24"/>
        </w:rPr>
      </w:pPr>
      <w:r>
        <w:rPr>
          <w:rFonts w:hint="eastAsia" w:ascii="宋体" w:hAnsi="宋体" w:cs="宋体"/>
          <w:sz w:val="24"/>
        </w:rPr>
        <w:t>被授权代表：</w:t>
      </w:r>
    </w:p>
    <w:p>
      <w:pPr>
        <w:adjustRightInd w:val="0"/>
        <w:snapToGrid w:val="0"/>
        <w:spacing w:line="480" w:lineRule="auto"/>
        <w:rPr>
          <w:rFonts w:ascii="宋体" w:hAnsi="宋体" w:cs="宋体"/>
          <w:sz w:val="24"/>
        </w:rPr>
      </w:pPr>
    </w:p>
    <w:p>
      <w:pPr>
        <w:adjustRightInd w:val="0"/>
        <w:snapToGrid w:val="0"/>
        <w:spacing w:line="480" w:lineRule="auto"/>
        <w:ind w:firstLine="600" w:firstLineChars="250"/>
        <w:rPr>
          <w:rFonts w:ascii="宋体" w:hAnsi="宋体" w:cs="宋体"/>
          <w:sz w:val="24"/>
        </w:rPr>
      </w:pPr>
      <w:r>
        <w:rPr>
          <w:rFonts w:hint="eastAsia" w:ascii="宋体" w:hAnsi="宋体" w:cs="宋体"/>
          <w:sz w:val="24"/>
        </w:rPr>
        <w:t>（公章）                           （签字或盖章）</w:t>
      </w:r>
    </w:p>
    <w:p>
      <w:pPr>
        <w:adjustRightInd w:val="0"/>
        <w:snapToGrid w:val="0"/>
        <w:spacing w:line="480" w:lineRule="auto"/>
        <w:rPr>
          <w:rFonts w:ascii="宋体" w:hAnsi="宋体" w:cs="宋体"/>
          <w:sz w:val="24"/>
        </w:rPr>
      </w:pPr>
    </w:p>
    <w:p>
      <w:pPr>
        <w:autoSpaceDE w:val="0"/>
        <w:autoSpaceDN w:val="0"/>
        <w:adjustRightInd w:val="0"/>
        <w:spacing w:line="480" w:lineRule="auto"/>
        <w:ind w:firstLine="240" w:firstLineChars="100"/>
        <w:rPr>
          <w:rFonts w:ascii="宋体" w:hAnsi="宋体" w:cs="宋体"/>
          <w:sz w:val="24"/>
        </w:rPr>
      </w:pPr>
      <w:r>
        <w:rPr>
          <w:rFonts w:hint="eastAsia" w:ascii="宋体" w:hAnsi="宋体" w:cs="宋体"/>
          <w:sz w:val="24"/>
        </w:rPr>
        <w:t xml:space="preserve">                                        年    月    日</w:t>
      </w: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jc w:val="center"/>
        <w:rPr>
          <w:rFonts w:ascii="宋体" w:hAnsi="宋体" w:cs="宋体"/>
          <w:b/>
          <w:sz w:val="28"/>
          <w:szCs w:val="28"/>
          <w:lang w:val="zh-CN"/>
        </w:rPr>
      </w:pPr>
    </w:p>
    <w:p>
      <w:pPr>
        <w:pStyle w:val="6"/>
        <w:ind w:firstLine="6720" w:firstLineChars="2800"/>
        <w:rPr>
          <w:rFonts w:ascii="宋体" w:hAnsi="宋体" w:cs="仿宋_GB2312"/>
          <w:sz w:val="24"/>
        </w:rPr>
      </w:pPr>
    </w:p>
    <w:p>
      <w:pPr>
        <w:jc w:val="center"/>
        <w:rPr>
          <w:rFonts w:ascii="宋体" w:hAnsi="宋体" w:cs="宋体"/>
          <w:b/>
          <w:sz w:val="28"/>
          <w:szCs w:val="28"/>
          <w:lang w:val="zh-CN"/>
        </w:rPr>
      </w:pPr>
      <w:r>
        <w:rPr>
          <w:rFonts w:hint="eastAsia" w:ascii="宋体" w:hAnsi="宋体" w:cs="宋体"/>
          <w:b/>
          <w:sz w:val="28"/>
          <w:szCs w:val="28"/>
          <w:lang w:val="zh-CN"/>
        </w:rPr>
        <w:t>第</w:t>
      </w:r>
      <w:r>
        <w:rPr>
          <w:rFonts w:hint="eastAsia" w:ascii="宋体" w:hAnsi="宋体" w:cs="宋体"/>
          <w:b/>
          <w:sz w:val="28"/>
          <w:szCs w:val="28"/>
        </w:rPr>
        <w:t>5</w:t>
      </w:r>
      <w:r>
        <w:rPr>
          <w:rFonts w:hint="eastAsia" w:ascii="宋体" w:hAnsi="宋体" w:cs="宋体"/>
          <w:b/>
          <w:sz w:val="28"/>
          <w:szCs w:val="28"/>
          <w:lang w:val="zh-CN"/>
        </w:rPr>
        <w:t>部分</w:t>
      </w:r>
      <w:r>
        <w:rPr>
          <w:rFonts w:hint="eastAsia" w:ascii="宋体" w:hAnsi="宋体" w:cs="宋体"/>
          <w:b/>
          <w:sz w:val="28"/>
          <w:szCs w:val="28"/>
          <w:lang w:val="en-US" w:eastAsia="zh-CN"/>
        </w:rPr>
        <w:t xml:space="preserve"> </w:t>
      </w:r>
      <w:r>
        <w:rPr>
          <w:rFonts w:hint="eastAsia" w:ascii="宋体" w:hAnsi="宋体" w:cs="宋体"/>
          <w:b/>
          <w:sz w:val="28"/>
          <w:szCs w:val="28"/>
          <w:lang w:val="zh-CN"/>
        </w:rPr>
        <w:t>技术方案</w:t>
      </w:r>
    </w:p>
    <w:p>
      <w:pPr>
        <w:autoSpaceDE w:val="0"/>
        <w:autoSpaceDN w:val="0"/>
        <w:adjustRightInd w:val="0"/>
        <w:snapToGrid w:val="0"/>
        <w:spacing w:line="360" w:lineRule="auto"/>
        <w:jc w:val="center"/>
        <w:rPr>
          <w:rFonts w:ascii="宋体" w:hAnsi="宋体" w:cs="仿宋_GB2312"/>
          <w:b/>
          <w:bCs/>
          <w:sz w:val="32"/>
          <w:szCs w:val="32"/>
          <w:lang w:val="zh-CN"/>
        </w:rPr>
      </w:pPr>
    </w:p>
    <w:p>
      <w:pPr>
        <w:autoSpaceDE w:val="0"/>
        <w:autoSpaceDN w:val="0"/>
        <w:adjustRightInd w:val="0"/>
        <w:snapToGrid w:val="0"/>
        <w:spacing w:line="360" w:lineRule="auto"/>
        <w:jc w:val="center"/>
        <w:rPr>
          <w:rFonts w:ascii="宋体" w:hAnsi="宋体" w:cs="仿宋_GB2312"/>
          <w:b/>
          <w:bCs/>
          <w:sz w:val="24"/>
          <w:lang w:val="zh-CN"/>
        </w:rPr>
      </w:pPr>
      <w:r>
        <w:rPr>
          <w:rFonts w:hint="eastAsia" w:ascii="宋体" w:hAnsi="宋体" w:cs="仿宋_GB2312"/>
          <w:b/>
          <w:bCs/>
          <w:sz w:val="24"/>
          <w:lang w:val="zh-CN"/>
        </w:rPr>
        <w:t>（各供应商根据采购内容，自主编写技术方案。)</w:t>
      </w: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供应商(公章）：</w:t>
      </w: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授权代表:(签字）</w:t>
      </w: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联系电话:</w:t>
      </w: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谈判时间:       年   月   日</w:t>
      </w:r>
    </w:p>
    <w:p>
      <w:pPr>
        <w:jc w:val="center"/>
        <w:rPr>
          <w:rFonts w:ascii="宋体" w:hAnsi="宋体" w:cs="宋体"/>
          <w:sz w:val="28"/>
          <w:szCs w:val="28"/>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pStyle w:val="6"/>
        <w:ind w:firstLine="6720" w:firstLineChars="2800"/>
        <w:rPr>
          <w:rFonts w:ascii="宋体" w:hAnsi="宋体" w:cs="仿宋_GB2312"/>
          <w:sz w:val="24"/>
        </w:rPr>
      </w:pPr>
    </w:p>
    <w:p>
      <w:pPr>
        <w:rPr>
          <w:rFonts w:ascii="宋体" w:hAnsi="宋体" w:cs="仿宋_GB2312"/>
          <w:sz w:val="24"/>
        </w:rPr>
      </w:pPr>
    </w:p>
    <w:p>
      <w:pPr>
        <w:pStyle w:val="8"/>
        <w:rPr>
          <w:rFonts w:cs="仿宋_GB2312"/>
        </w:rPr>
      </w:pPr>
    </w:p>
    <w:p>
      <w:pPr>
        <w:pStyle w:val="8"/>
        <w:rPr>
          <w:rFonts w:cs="仿宋_GB2312"/>
        </w:rPr>
      </w:pPr>
    </w:p>
    <w:p>
      <w:pPr>
        <w:pStyle w:val="6"/>
        <w:ind w:firstLine="6720" w:firstLineChars="2800"/>
        <w:rPr>
          <w:rFonts w:ascii="宋体" w:hAnsi="宋体" w:cs="仿宋_GB2312"/>
          <w:sz w:val="24"/>
        </w:rPr>
      </w:pPr>
    </w:p>
    <w:p>
      <w:pPr>
        <w:pStyle w:val="11"/>
        <w:ind w:left="0" w:leftChars="0" w:firstLine="0" w:firstLineChars="0"/>
        <w:jc w:val="center"/>
        <w:rPr>
          <w:rFonts w:hint="eastAsia" w:ascii="宋体" w:hAnsi="宋体" w:eastAsia="宋体" w:cs="宋体"/>
          <w:b/>
          <w:kern w:val="2"/>
          <w:sz w:val="28"/>
          <w:szCs w:val="28"/>
          <w:lang w:val="zh-CN" w:eastAsia="zh-CN" w:bidi="ar-SA"/>
        </w:rPr>
      </w:pPr>
      <w:r>
        <w:rPr>
          <w:rFonts w:hint="eastAsia" w:ascii="宋体" w:hAnsi="宋体" w:eastAsia="宋体" w:cs="宋体"/>
          <w:b/>
          <w:kern w:val="2"/>
          <w:sz w:val="28"/>
          <w:szCs w:val="28"/>
          <w:lang w:val="en-US" w:eastAsia="zh-CN" w:bidi="ar-SA"/>
        </w:rPr>
        <w:t>保证金缴纳凭证粘贴页</w:t>
      </w:r>
    </w:p>
    <w:p>
      <w:pPr>
        <w:spacing w:before="209" w:beforeLines="67" w:after="156" w:afterLines="50" w:line="420" w:lineRule="exact"/>
        <w:rPr>
          <w:rFonts w:hint="eastAsia" w:ascii="宋体" w:hAnsi="宋体" w:eastAsia="宋体" w:cs="宋体"/>
          <w:b/>
          <w:kern w:val="2"/>
          <w:sz w:val="28"/>
          <w:szCs w:val="28"/>
          <w:lang w:val="zh-CN" w:eastAsia="zh-CN" w:bidi="ar-SA"/>
        </w:rPr>
      </w:pPr>
    </w:p>
    <w:tbl>
      <w:tblPr>
        <w:tblStyle w:val="16"/>
        <w:tblpPr w:leftFromText="180" w:rightFromText="180" w:vertAnchor="text" w:horzAnchor="margin" w:tblpXSpec="center" w:tblpY="30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8788" w:type="dxa"/>
            <w:noWrap w:val="0"/>
            <w:vAlign w:val="top"/>
          </w:tcPr>
          <w:p>
            <w:pPr>
              <w:spacing w:line="420" w:lineRule="auto"/>
              <w:rPr>
                <w:rFonts w:hint="eastAsia" w:ascii="宋体" w:hAnsi="宋体" w:eastAsia="宋体" w:cs="宋体"/>
                <w:b/>
                <w:kern w:val="2"/>
                <w:sz w:val="28"/>
                <w:szCs w:val="28"/>
                <w:lang w:val="zh-CN" w:eastAsia="zh-CN" w:bidi="ar-SA"/>
              </w:rPr>
            </w:pPr>
          </w:p>
          <w:p>
            <w:pPr>
              <w:spacing w:line="420" w:lineRule="auto"/>
              <w:rPr>
                <w:rFonts w:hint="eastAsia" w:ascii="宋体" w:hAnsi="宋体" w:eastAsia="宋体" w:cs="宋体"/>
                <w:b/>
                <w:kern w:val="2"/>
                <w:sz w:val="28"/>
                <w:szCs w:val="28"/>
                <w:lang w:val="zh-CN" w:eastAsia="zh-CN" w:bidi="ar-SA"/>
              </w:rPr>
            </w:pPr>
          </w:p>
          <w:p>
            <w:pPr>
              <w:spacing w:line="420" w:lineRule="auto"/>
              <w:rPr>
                <w:rFonts w:hint="eastAsia" w:ascii="宋体" w:hAnsi="宋体" w:eastAsia="宋体" w:cs="宋体"/>
                <w:b/>
                <w:kern w:val="2"/>
                <w:sz w:val="28"/>
                <w:szCs w:val="28"/>
                <w:lang w:val="zh-CN" w:eastAsia="zh-CN" w:bidi="ar-SA"/>
              </w:rPr>
            </w:pPr>
          </w:p>
          <w:p>
            <w:pPr>
              <w:spacing w:line="420" w:lineRule="auto"/>
              <w:rPr>
                <w:rFonts w:hint="eastAsia" w:ascii="宋体" w:hAnsi="宋体" w:eastAsia="宋体" w:cs="宋体"/>
                <w:b/>
                <w:kern w:val="2"/>
                <w:sz w:val="28"/>
                <w:szCs w:val="28"/>
                <w:lang w:val="zh-CN" w:eastAsia="zh-CN" w:bidi="ar-SA"/>
              </w:rPr>
            </w:pPr>
          </w:p>
          <w:p>
            <w:pPr>
              <w:spacing w:line="420" w:lineRule="auto"/>
              <w:jc w:val="center"/>
              <w:rPr>
                <w:rFonts w:hint="eastAsia" w:ascii="宋体" w:hAnsi="宋体" w:eastAsia="宋体" w:cs="宋体"/>
                <w:b w:val="0"/>
                <w:bCs/>
                <w:kern w:val="2"/>
                <w:sz w:val="28"/>
                <w:szCs w:val="28"/>
                <w:lang w:val="zh-CN" w:eastAsia="zh-CN" w:bidi="ar-SA"/>
              </w:rPr>
            </w:pPr>
            <w:r>
              <w:rPr>
                <w:rFonts w:hint="eastAsia" w:ascii="宋体" w:hAnsi="宋体" w:eastAsia="宋体" w:cs="宋体"/>
                <w:b w:val="0"/>
                <w:bCs/>
                <w:kern w:val="2"/>
                <w:sz w:val="28"/>
                <w:szCs w:val="28"/>
                <w:lang w:val="zh-CN" w:eastAsia="zh-CN" w:bidi="ar-SA"/>
              </w:rPr>
              <w:t>保证金缴纳凭证粘贴栏</w:t>
            </w:r>
          </w:p>
          <w:p>
            <w:pPr>
              <w:spacing w:line="420" w:lineRule="auto"/>
              <w:jc w:val="center"/>
              <w:rPr>
                <w:rFonts w:hint="eastAsia" w:ascii="宋体" w:hAnsi="宋体" w:eastAsia="宋体" w:cs="宋体"/>
                <w:b/>
                <w:kern w:val="2"/>
                <w:sz w:val="28"/>
                <w:szCs w:val="28"/>
                <w:lang w:val="zh-CN" w:eastAsia="zh-CN" w:bidi="ar-SA"/>
              </w:rPr>
            </w:pPr>
          </w:p>
          <w:p>
            <w:pPr>
              <w:spacing w:line="420" w:lineRule="auto"/>
              <w:jc w:val="center"/>
              <w:rPr>
                <w:rFonts w:hint="eastAsia" w:ascii="宋体" w:hAnsi="宋体" w:eastAsia="宋体" w:cs="宋体"/>
                <w:b/>
                <w:kern w:val="2"/>
                <w:sz w:val="28"/>
                <w:szCs w:val="28"/>
                <w:lang w:val="zh-CN" w:eastAsia="zh-CN" w:bidi="ar-SA"/>
              </w:rPr>
            </w:pPr>
          </w:p>
          <w:p>
            <w:pPr>
              <w:spacing w:line="420" w:lineRule="auto"/>
              <w:jc w:val="center"/>
              <w:rPr>
                <w:rFonts w:hint="eastAsia" w:ascii="宋体" w:hAnsi="宋体" w:eastAsia="宋体" w:cs="宋体"/>
                <w:b/>
                <w:kern w:val="2"/>
                <w:sz w:val="28"/>
                <w:szCs w:val="28"/>
                <w:lang w:val="zh-CN" w:eastAsia="zh-CN" w:bidi="ar-SA"/>
              </w:rPr>
            </w:pPr>
          </w:p>
          <w:p>
            <w:pPr>
              <w:spacing w:line="420" w:lineRule="auto"/>
              <w:jc w:val="center"/>
              <w:rPr>
                <w:rFonts w:hint="eastAsia" w:ascii="宋体" w:hAnsi="宋体" w:eastAsia="宋体" w:cs="宋体"/>
                <w:b/>
                <w:kern w:val="2"/>
                <w:sz w:val="28"/>
                <w:szCs w:val="28"/>
                <w:lang w:val="zh-CN" w:eastAsia="zh-CN" w:bidi="ar-SA"/>
              </w:rPr>
            </w:pPr>
          </w:p>
        </w:tc>
      </w:tr>
    </w:tbl>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bCs/>
          <w:sz w:val="28"/>
          <w:szCs w:val="28"/>
          <w:lang w:val="zh-CN"/>
        </w:rPr>
        <w:t>宝鸡市政府采购供应商反商业贿赂承诺书</w:t>
      </w:r>
    </w:p>
    <w:p>
      <w:pPr>
        <w:spacing w:line="360" w:lineRule="auto"/>
        <w:ind w:firstLine="480" w:firstLineChars="200"/>
        <w:rPr>
          <w:rFonts w:ascii="宋体" w:hAnsi="宋体" w:cs="宋体"/>
          <w:sz w:val="24"/>
          <w:lang w:val="zh-CN"/>
        </w:rPr>
      </w:pPr>
    </w:p>
    <w:p>
      <w:pPr>
        <w:spacing w:line="360" w:lineRule="auto"/>
        <w:ind w:firstLine="480" w:firstLineChars="200"/>
        <w:rPr>
          <w:rFonts w:ascii="宋体" w:hAnsi="宋体" w:cs="宋体"/>
          <w:sz w:val="24"/>
          <w:lang w:val="zh-CN"/>
        </w:rPr>
      </w:pPr>
      <w:r>
        <w:rPr>
          <w:rFonts w:hint="eastAsia" w:ascii="宋体" w:hAnsi="宋体" w:cs="宋体"/>
          <w:sz w:val="24"/>
          <w:lang w:val="zh-CN"/>
        </w:rPr>
        <w:t>我公司承诺：</w:t>
      </w:r>
    </w:p>
    <w:p>
      <w:pPr>
        <w:widowControl/>
        <w:spacing w:line="360" w:lineRule="auto"/>
        <w:ind w:right="-197" w:rightChars="-94" w:firstLine="480" w:firstLineChars="200"/>
        <w:jc w:val="left"/>
        <w:rPr>
          <w:rFonts w:ascii="宋体" w:hAnsi="宋体" w:cs="宋体"/>
          <w:sz w:val="24"/>
          <w:lang w:val="zh-CN"/>
        </w:rPr>
      </w:pPr>
      <w:r>
        <w:rPr>
          <w:rFonts w:hint="eastAsia" w:ascii="宋体" w:hAnsi="宋体" w:cs="宋体"/>
          <w:sz w:val="24"/>
          <w:lang w:val="zh-CN"/>
        </w:rPr>
        <w:t>在参加</w:t>
      </w:r>
      <w:r>
        <w:rPr>
          <w:rFonts w:hint="eastAsia" w:ascii="宋体" w:hAnsi="宋体" w:cs="宋体"/>
          <w:sz w:val="24"/>
          <w:u w:val="single"/>
          <w:lang w:val="en-US" w:eastAsia="zh-CN"/>
        </w:rPr>
        <w:t xml:space="preserve">                          </w:t>
      </w:r>
      <w:r>
        <w:rPr>
          <w:rFonts w:hint="eastAsia" w:ascii="宋体" w:hAnsi="宋体" w:cs="宋体"/>
          <w:sz w:val="24"/>
          <w:lang w:val="zh-CN"/>
        </w:rPr>
        <w:t>招投标活动中做到：</w:t>
      </w:r>
    </w:p>
    <w:p>
      <w:pPr>
        <w:spacing w:line="360" w:lineRule="auto"/>
        <w:ind w:firstLine="480" w:firstLineChars="200"/>
        <w:rPr>
          <w:rFonts w:ascii="宋体" w:hAnsi="宋体" w:cs="宋体"/>
          <w:sz w:val="24"/>
          <w:lang w:val="zh-CN"/>
        </w:rPr>
      </w:pPr>
      <w:r>
        <w:rPr>
          <w:rFonts w:hint="eastAsia" w:ascii="宋体" w:hAnsi="宋体" w:cs="宋体"/>
          <w:sz w:val="24"/>
          <w:lang w:val="zh-CN"/>
        </w:rPr>
        <w:t>一、诚信公平竞争参加本次招标活动。</w:t>
      </w:r>
    </w:p>
    <w:p>
      <w:pPr>
        <w:spacing w:line="360" w:lineRule="auto"/>
        <w:ind w:firstLine="480" w:firstLineChars="200"/>
        <w:rPr>
          <w:rFonts w:ascii="宋体" w:hAnsi="宋体" w:cs="宋体"/>
          <w:sz w:val="24"/>
          <w:lang w:val="zh-CN"/>
        </w:rPr>
      </w:pPr>
      <w:r>
        <w:rPr>
          <w:rFonts w:hint="eastAsia" w:ascii="宋体" w:hAnsi="宋体" w:cs="宋体"/>
          <w:sz w:val="24"/>
          <w:lang w:val="zh-CN"/>
        </w:rPr>
        <w:t>二、以产品（物品、工程和服务）的质量、技术、价格等优势参与正常商业竞争，杜绝任何形式的商业贿赂行为。不向国家工作人员、政府采购工作人员、评审专家、采购监督人员及其亲属提供礼品礼金、有价证券、购物券、回扣、佣金、咨询费、劳务费、赞助费、宣传费、宴请；不为其报销各种消费凭证，不支付其旅游、娱乐等费用。</w:t>
      </w:r>
    </w:p>
    <w:p>
      <w:pPr>
        <w:spacing w:line="360" w:lineRule="auto"/>
        <w:ind w:firstLine="480" w:firstLineChars="200"/>
        <w:rPr>
          <w:rFonts w:ascii="宋体" w:hAnsi="宋体" w:cs="宋体"/>
          <w:sz w:val="24"/>
          <w:lang w:val="zh-CN"/>
        </w:rPr>
      </w:pPr>
      <w:r>
        <w:rPr>
          <w:rFonts w:hint="eastAsia" w:ascii="宋体" w:hAnsi="宋体" w:cs="宋体"/>
          <w:sz w:val="24"/>
          <w:lang w:val="zh-CN"/>
        </w:rPr>
        <w:t>三、本公司如认为采购文件、采购过程、中标和成交结果使本公司的合法权益受到损害的，严格按照法律法规规定的程序进行质疑、投诉、复议、诉讼或者举报。</w:t>
      </w:r>
    </w:p>
    <w:p>
      <w:pPr>
        <w:spacing w:line="360" w:lineRule="auto"/>
        <w:ind w:firstLine="480" w:firstLineChars="200"/>
        <w:rPr>
          <w:rFonts w:ascii="宋体" w:hAnsi="宋体" w:cs="宋体"/>
          <w:sz w:val="24"/>
          <w:lang w:val="zh-CN"/>
        </w:rPr>
      </w:pPr>
      <w:r>
        <w:rPr>
          <w:rFonts w:hint="eastAsia" w:ascii="宋体" w:hAnsi="宋体" w:cs="宋体"/>
          <w:sz w:val="24"/>
          <w:lang w:val="zh-CN"/>
        </w:rPr>
        <w:t>四、在签约与履约过程中，恪守商业道德和机密，严格遵守谈判文件和合同，不降低标准和质量，更不为此向采购方及其工作人员给予其他好处。</w:t>
      </w:r>
    </w:p>
    <w:p>
      <w:pPr>
        <w:spacing w:line="360" w:lineRule="auto"/>
        <w:ind w:firstLine="480" w:firstLineChars="200"/>
        <w:rPr>
          <w:rFonts w:ascii="宋体" w:hAnsi="宋体" w:cs="宋体"/>
          <w:sz w:val="24"/>
          <w:lang w:val="zh-CN"/>
        </w:rPr>
      </w:pPr>
      <w:r>
        <w:rPr>
          <w:rFonts w:hint="eastAsia" w:ascii="宋体" w:hAnsi="宋体" w:cs="宋体"/>
          <w:sz w:val="24"/>
          <w:lang w:val="zh-CN"/>
        </w:rPr>
        <w:t>五、若违反上述承诺，我公司及参与投标的工作人员愿意接受按照国家法律法规等有关规定给予的处罚。</w:t>
      </w:r>
    </w:p>
    <w:p>
      <w:pPr>
        <w:spacing w:line="360" w:lineRule="auto"/>
        <w:ind w:firstLine="480" w:firstLineChars="200"/>
        <w:rPr>
          <w:rFonts w:ascii="宋体" w:hAnsi="宋体" w:cs="宋体"/>
          <w:sz w:val="24"/>
          <w:lang w:val="zh-CN"/>
        </w:rPr>
      </w:pPr>
    </w:p>
    <w:p>
      <w:pPr>
        <w:spacing w:line="360" w:lineRule="auto"/>
        <w:ind w:firstLine="480" w:firstLineChars="200"/>
        <w:rPr>
          <w:rFonts w:ascii="宋体" w:hAnsi="宋体" w:cs="宋体"/>
          <w:sz w:val="24"/>
          <w:lang w:val="zh-CN"/>
        </w:rPr>
      </w:pPr>
    </w:p>
    <w:p>
      <w:pPr>
        <w:spacing w:line="360" w:lineRule="auto"/>
        <w:ind w:firstLine="6000" w:firstLineChars="2500"/>
        <w:rPr>
          <w:rFonts w:ascii="宋体" w:hAnsi="宋体" w:cs="宋体"/>
          <w:sz w:val="24"/>
          <w:lang w:val="zh-CN"/>
        </w:rPr>
      </w:pPr>
      <w:r>
        <w:rPr>
          <w:rFonts w:hint="eastAsia" w:ascii="宋体" w:hAnsi="宋体" w:cs="宋体"/>
          <w:sz w:val="24"/>
          <w:lang w:val="zh-CN"/>
        </w:rPr>
        <w:t>供应商：（签章）</w:t>
      </w:r>
    </w:p>
    <w:p>
      <w:pPr>
        <w:spacing w:line="360" w:lineRule="auto"/>
        <w:ind w:firstLine="6240" w:firstLineChars="2600"/>
        <w:rPr>
          <w:rFonts w:ascii="宋体" w:hAnsi="宋体" w:cs="宋体"/>
          <w:sz w:val="24"/>
          <w:lang w:val="zh-CN"/>
        </w:rPr>
      </w:pPr>
      <w:r>
        <w:rPr>
          <w:rFonts w:hint="eastAsia" w:ascii="宋体" w:hAnsi="宋体" w:cs="宋体"/>
          <w:sz w:val="24"/>
          <w:lang w:val="zh-CN"/>
        </w:rPr>
        <w:t>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rPr>
          <w:rFonts w:ascii="宋体" w:hAnsi="宋体" w:cs="宋体"/>
          <w:b/>
          <w:bCs/>
          <w:sz w:val="40"/>
          <w:szCs w:val="40"/>
          <w:lang w:val="zh-CN"/>
        </w:rPr>
      </w:pPr>
    </w:p>
    <w:p>
      <w:pPr>
        <w:spacing w:line="360" w:lineRule="auto"/>
        <w:jc w:val="center"/>
        <w:rPr>
          <w:rFonts w:ascii="宋体" w:hAnsi="宋体" w:cs="宋体"/>
          <w:b/>
          <w:bCs/>
          <w:sz w:val="28"/>
          <w:szCs w:val="28"/>
          <w:lang w:val="zh-CN"/>
        </w:rPr>
      </w:pPr>
      <w:r>
        <w:rPr>
          <w:rFonts w:hint="eastAsia" w:ascii="宋体" w:hAnsi="宋体" w:cs="宋体"/>
          <w:b/>
          <w:bCs/>
          <w:sz w:val="40"/>
          <w:szCs w:val="40"/>
          <w:lang w:val="zh-CN"/>
        </w:rPr>
        <w:br w:type="page"/>
      </w:r>
      <w:r>
        <w:rPr>
          <w:rFonts w:hint="eastAsia" w:ascii="宋体" w:hAnsi="宋体" w:cs="宋体"/>
          <w:b/>
          <w:bCs/>
          <w:sz w:val="28"/>
          <w:szCs w:val="28"/>
          <w:lang w:val="zh-CN"/>
        </w:rPr>
        <w:t>宝鸡市政府采购供应商诚信承诺书</w:t>
      </w:r>
    </w:p>
    <w:p>
      <w:pPr>
        <w:spacing w:line="480" w:lineRule="exact"/>
        <w:rPr>
          <w:rFonts w:ascii="宋体" w:hAnsi="宋体" w:cs="宋体"/>
          <w:sz w:val="24"/>
        </w:rPr>
      </w:pPr>
      <w:r>
        <w:rPr>
          <w:rFonts w:hint="eastAsia" w:ascii="宋体" w:hAnsi="宋体" w:cs="宋体"/>
          <w:sz w:val="24"/>
        </w:rPr>
        <w:t>致：</w:t>
      </w:r>
    </w:p>
    <w:p>
      <w:pPr>
        <w:spacing w:line="480" w:lineRule="exact"/>
        <w:ind w:firstLine="480" w:firstLineChars="200"/>
        <w:rPr>
          <w:rFonts w:ascii="宋体" w:hAnsi="宋体" w:cs="宋体"/>
          <w:sz w:val="24"/>
        </w:rPr>
      </w:pPr>
      <w:r>
        <w:rPr>
          <w:rFonts w:hint="eastAsia" w:ascii="宋体" w:hAnsi="宋体" w:cs="宋体"/>
          <w:sz w:val="24"/>
        </w:rPr>
        <w:t>统一社会信用代码为</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的我方</w:t>
      </w:r>
      <w:r>
        <w:rPr>
          <w:rFonts w:hint="eastAsia" w:ascii="宋体" w:hAnsi="宋体" w:cs="宋体"/>
          <w:sz w:val="24"/>
          <w:u w:val="single"/>
          <w:lang w:val="en-US" w:eastAsia="zh-CN"/>
        </w:rPr>
        <w:t xml:space="preserve">      </w:t>
      </w:r>
      <w:r>
        <w:rPr>
          <w:rFonts w:hint="eastAsia" w:ascii="宋体" w:hAnsi="宋体" w:cs="宋体"/>
          <w:sz w:val="24"/>
          <w:u w:val="single"/>
        </w:rPr>
        <w:t>（供应商名称）</w:t>
      </w:r>
      <w:r>
        <w:rPr>
          <w:rFonts w:hint="eastAsia" w:ascii="宋体" w:hAnsi="宋体" w:cs="宋体"/>
          <w:sz w:val="24"/>
        </w:rPr>
        <w:t>自愿参加贵单位组织的编号为</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（项目编号）</w:t>
      </w:r>
      <w:r>
        <w:rPr>
          <w:rFonts w:hint="eastAsia" w:ascii="宋体" w:hAnsi="宋体" w:cs="宋体"/>
          <w:sz w:val="24"/>
        </w:rPr>
        <w:t>的项目</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（采购项目名称）</w:t>
      </w:r>
      <w:r>
        <w:rPr>
          <w:rFonts w:hint="eastAsia" w:ascii="宋体" w:hAnsi="宋体" w:cs="宋体"/>
          <w:sz w:val="24"/>
        </w:rPr>
        <w:t>的政府采购活动，我方已知悉并理解本项目采购文件的各项要求。为贯彻公开、公平、公正和诚实信用的政府采购原则，共同维护宝鸡市政府采购市场良好秩序，我方郑重声明和承诺如下：</w:t>
      </w:r>
    </w:p>
    <w:p>
      <w:pPr>
        <w:spacing w:line="480" w:lineRule="exact"/>
        <w:ind w:firstLine="480" w:firstLineChars="200"/>
        <w:rPr>
          <w:rFonts w:ascii="宋体" w:hAnsi="宋体" w:cs="宋体"/>
          <w:sz w:val="24"/>
        </w:rPr>
      </w:pPr>
      <w:r>
        <w:rPr>
          <w:rFonts w:hint="eastAsia" w:ascii="宋体" w:hAnsi="宋体" w:cs="宋体"/>
          <w:sz w:val="24"/>
        </w:rPr>
        <w:t>一、在参加本次政府采购活动中严格遵守《中华人民共和国政府采购法》等法律、法规、规章及宝鸡市有关规定。</w:t>
      </w:r>
    </w:p>
    <w:p>
      <w:pPr>
        <w:spacing w:line="480" w:lineRule="exact"/>
        <w:ind w:firstLine="480" w:firstLineChars="200"/>
        <w:rPr>
          <w:rFonts w:ascii="宋体" w:hAnsi="宋体" w:cs="宋体"/>
          <w:sz w:val="24"/>
        </w:rPr>
      </w:pPr>
      <w:r>
        <w:rPr>
          <w:rFonts w:hint="eastAsia" w:ascii="宋体" w:hAnsi="宋体" w:cs="宋体"/>
          <w:sz w:val="24"/>
        </w:rPr>
        <w:t>二、我方郑重声明，在参加本次政府采购活动前三年内，无因违法经营受到刑事处罚或者责令停产停业、吊销许可证或者执照、较大数额罚款等重大违法记录。</w:t>
      </w:r>
    </w:p>
    <w:p>
      <w:pPr>
        <w:spacing w:line="480" w:lineRule="exact"/>
        <w:ind w:firstLine="480" w:firstLineChars="200"/>
        <w:rPr>
          <w:rFonts w:ascii="宋体" w:hAnsi="宋体" w:cs="宋体"/>
          <w:sz w:val="24"/>
        </w:rPr>
      </w:pPr>
      <w:r>
        <w:rPr>
          <w:rFonts w:hint="eastAsia" w:ascii="宋体" w:hAnsi="宋体" w:cs="宋体"/>
          <w:sz w:val="24"/>
        </w:rPr>
        <w:t>我方同时声明，在参加本次政府采购活动前，未被列入失信被执行人、重大税收违法案件当事人名单、政府采购严重违法失信行为记录名单。</w:t>
      </w:r>
    </w:p>
    <w:p>
      <w:pPr>
        <w:spacing w:line="480" w:lineRule="exact"/>
        <w:ind w:firstLine="480" w:firstLineChars="200"/>
        <w:rPr>
          <w:rFonts w:ascii="宋体" w:hAnsi="宋体" w:cs="宋体"/>
          <w:sz w:val="24"/>
        </w:rPr>
      </w:pPr>
      <w:r>
        <w:rPr>
          <w:rFonts w:hint="eastAsia" w:ascii="宋体" w:hAnsi="宋体" w:cs="宋体"/>
          <w:sz w:val="24"/>
        </w:rPr>
        <w:t>我方对以上声明的真实性负责，接受采购人、采购代理机构根据相关政策规定进行的信用记录查询。如发现以上声明不实，我方承担响应后果。</w:t>
      </w:r>
    </w:p>
    <w:p>
      <w:pPr>
        <w:spacing w:line="480" w:lineRule="exact"/>
        <w:ind w:firstLine="480" w:firstLineChars="200"/>
        <w:rPr>
          <w:rFonts w:ascii="宋体" w:hAnsi="宋体" w:cs="宋体"/>
          <w:sz w:val="24"/>
        </w:rPr>
      </w:pPr>
      <w:r>
        <w:rPr>
          <w:rFonts w:hint="eastAsia" w:ascii="宋体" w:hAnsi="宋体" w:cs="宋体"/>
          <w:sz w:val="24"/>
        </w:rPr>
        <w:t>三、我方郑重承诺，在参加本次政府采购活动中：</w:t>
      </w:r>
    </w:p>
    <w:p>
      <w:pPr>
        <w:spacing w:line="480" w:lineRule="exact"/>
        <w:ind w:firstLine="480" w:firstLineChars="200"/>
        <w:rPr>
          <w:rFonts w:ascii="宋体" w:hAnsi="宋体" w:cs="宋体"/>
          <w:sz w:val="24"/>
        </w:rPr>
      </w:pPr>
      <w:r>
        <w:rPr>
          <w:rFonts w:hint="eastAsia" w:ascii="宋体" w:hAnsi="宋体" w:cs="宋体"/>
          <w:sz w:val="24"/>
        </w:rPr>
        <w:t>（1）不向采购人、采购代理机构和评审专家提供任何形式的商业贿赂或者提供其他不正当利益。对索取或接受商业贿赂的单位和个人，及时向财政部门和监察机关举报；</w:t>
      </w:r>
    </w:p>
    <w:p>
      <w:pPr>
        <w:spacing w:line="480" w:lineRule="exact"/>
        <w:ind w:firstLine="480" w:firstLineChars="200"/>
        <w:rPr>
          <w:rFonts w:ascii="宋体" w:hAnsi="宋体" w:cs="宋体"/>
          <w:sz w:val="24"/>
        </w:rPr>
      </w:pPr>
      <w:r>
        <w:rPr>
          <w:rFonts w:hint="eastAsia" w:ascii="宋体" w:hAnsi="宋体" w:cs="宋体"/>
          <w:sz w:val="24"/>
        </w:rPr>
        <w:t>（2）不与其他供应商串通采取围标、陪标等商业欺诈手段谋取中标（成交）；</w:t>
      </w:r>
    </w:p>
    <w:p>
      <w:pPr>
        <w:spacing w:line="480" w:lineRule="exact"/>
        <w:ind w:firstLine="480" w:firstLineChars="200"/>
        <w:rPr>
          <w:rFonts w:ascii="宋体" w:hAnsi="宋体" w:cs="宋体"/>
          <w:sz w:val="24"/>
        </w:rPr>
      </w:pPr>
      <w:r>
        <w:rPr>
          <w:rFonts w:hint="eastAsia" w:ascii="宋体" w:hAnsi="宋体" w:cs="宋体"/>
          <w:sz w:val="24"/>
        </w:rPr>
        <w:t>（3）不出借或借用资质；</w:t>
      </w:r>
    </w:p>
    <w:p>
      <w:pPr>
        <w:spacing w:line="480" w:lineRule="exact"/>
        <w:ind w:firstLine="480" w:firstLineChars="200"/>
        <w:rPr>
          <w:rFonts w:ascii="宋体" w:hAnsi="宋体" w:cs="宋体"/>
          <w:sz w:val="24"/>
        </w:rPr>
      </w:pPr>
      <w:r>
        <w:rPr>
          <w:rFonts w:hint="eastAsia" w:ascii="宋体" w:hAnsi="宋体" w:cs="宋体"/>
          <w:sz w:val="24"/>
        </w:rPr>
        <w:t>（4）不与采购人、采购代理机构、评审专家恶意串通；</w:t>
      </w:r>
    </w:p>
    <w:p>
      <w:pPr>
        <w:spacing w:line="480" w:lineRule="exact"/>
        <w:ind w:firstLine="480" w:firstLineChars="200"/>
        <w:rPr>
          <w:rFonts w:ascii="宋体" w:hAnsi="宋体" w:cs="宋体"/>
          <w:sz w:val="24"/>
        </w:rPr>
      </w:pPr>
      <w:r>
        <w:rPr>
          <w:rFonts w:hint="eastAsia" w:ascii="宋体" w:hAnsi="宋体" w:cs="宋体"/>
          <w:sz w:val="24"/>
        </w:rPr>
        <w:t>（5）不采取不正当手段诋毁、排挤其他供应商；</w:t>
      </w:r>
    </w:p>
    <w:p>
      <w:pPr>
        <w:spacing w:line="480" w:lineRule="exact"/>
        <w:ind w:firstLine="480" w:firstLineChars="200"/>
        <w:rPr>
          <w:rFonts w:ascii="宋体" w:hAnsi="宋体" w:cs="宋体"/>
          <w:sz w:val="24"/>
        </w:rPr>
      </w:pPr>
      <w:r>
        <w:rPr>
          <w:rFonts w:hint="eastAsia" w:ascii="宋体" w:hAnsi="宋体" w:cs="宋体"/>
          <w:sz w:val="24"/>
        </w:rPr>
        <w:t>（6）不以虚假材料谋取中标（成交）；</w:t>
      </w:r>
    </w:p>
    <w:p>
      <w:pPr>
        <w:spacing w:line="480" w:lineRule="exact"/>
        <w:ind w:firstLine="480" w:firstLineChars="200"/>
        <w:rPr>
          <w:rFonts w:ascii="宋体" w:hAnsi="宋体" w:cs="宋体"/>
          <w:sz w:val="24"/>
        </w:rPr>
      </w:pPr>
      <w:r>
        <w:rPr>
          <w:rFonts w:hint="eastAsia" w:ascii="宋体" w:hAnsi="宋体" w:cs="宋体"/>
          <w:sz w:val="24"/>
        </w:rPr>
        <w:t>（7）不以低于成本价或恶意低价竞争；</w:t>
      </w:r>
    </w:p>
    <w:p>
      <w:pPr>
        <w:spacing w:line="480" w:lineRule="exact"/>
        <w:ind w:firstLine="480" w:firstLineChars="200"/>
        <w:rPr>
          <w:rFonts w:ascii="宋体" w:hAnsi="宋体" w:cs="宋体"/>
          <w:sz w:val="24"/>
        </w:rPr>
      </w:pPr>
      <w:r>
        <w:rPr>
          <w:rFonts w:hint="eastAsia" w:ascii="宋体" w:hAnsi="宋体" w:cs="宋体"/>
          <w:sz w:val="24"/>
        </w:rPr>
        <w:t>（8）不与采购人在招标采购过程中进行协商谈判；</w:t>
      </w:r>
    </w:p>
    <w:p>
      <w:pPr>
        <w:spacing w:line="480" w:lineRule="exact"/>
        <w:ind w:firstLine="480" w:firstLineChars="200"/>
        <w:rPr>
          <w:rFonts w:ascii="宋体" w:hAnsi="宋体" w:cs="宋体"/>
          <w:sz w:val="24"/>
        </w:rPr>
      </w:pPr>
      <w:r>
        <w:rPr>
          <w:rFonts w:hint="eastAsia" w:ascii="宋体" w:hAnsi="宋体" w:cs="宋体"/>
          <w:sz w:val="24"/>
        </w:rPr>
        <w:t>（9）中标或者成交后不得提供假冒伪劣产品；</w:t>
      </w:r>
    </w:p>
    <w:p>
      <w:pPr>
        <w:spacing w:line="480" w:lineRule="exact"/>
        <w:ind w:firstLine="480" w:firstLineChars="200"/>
        <w:rPr>
          <w:rFonts w:ascii="宋体" w:hAnsi="宋体" w:cs="宋体"/>
          <w:sz w:val="24"/>
        </w:rPr>
      </w:pPr>
      <w:r>
        <w:rPr>
          <w:rFonts w:hint="eastAsia" w:ascii="宋体" w:hAnsi="宋体" w:cs="宋体"/>
          <w:sz w:val="24"/>
        </w:rPr>
        <w:t>（10）中标或者成交后非因不可抗力不得变更投标（响应）文件中承诺的项目管理实施人员；</w:t>
      </w:r>
    </w:p>
    <w:p>
      <w:pPr>
        <w:spacing w:line="480" w:lineRule="exact"/>
        <w:ind w:firstLine="480" w:firstLineChars="200"/>
        <w:rPr>
          <w:rFonts w:ascii="宋体" w:hAnsi="宋体" w:cs="宋体"/>
          <w:sz w:val="24"/>
        </w:rPr>
      </w:pPr>
      <w:r>
        <w:rPr>
          <w:rFonts w:hint="eastAsia" w:ascii="宋体" w:hAnsi="宋体" w:cs="宋体"/>
          <w:sz w:val="24"/>
        </w:rPr>
        <w:t>（11）中标或者成交后无正当理由不得拒不与采购人签订政府采购合同；</w:t>
      </w:r>
    </w:p>
    <w:p>
      <w:pPr>
        <w:spacing w:line="480" w:lineRule="exact"/>
        <w:ind w:firstLine="480" w:firstLineChars="200"/>
        <w:rPr>
          <w:rFonts w:ascii="宋体" w:hAnsi="宋体" w:cs="宋体"/>
          <w:sz w:val="24"/>
        </w:rPr>
      </w:pPr>
      <w:r>
        <w:rPr>
          <w:rFonts w:hint="eastAsia" w:ascii="宋体" w:hAnsi="宋体" w:cs="宋体"/>
          <w:sz w:val="24"/>
        </w:rPr>
        <w:t>（12）不得有未按照采购文件确定的事项与采购人签订政府采购合同，或者与采购人员另行订立背离合同实质性内容协议的行为；</w:t>
      </w:r>
    </w:p>
    <w:p>
      <w:pPr>
        <w:spacing w:line="480" w:lineRule="exact"/>
        <w:ind w:firstLine="480" w:firstLineChars="200"/>
        <w:rPr>
          <w:rFonts w:ascii="宋体" w:hAnsi="宋体" w:cs="宋体"/>
          <w:sz w:val="24"/>
        </w:rPr>
      </w:pPr>
      <w:r>
        <w:rPr>
          <w:rFonts w:hint="eastAsia" w:ascii="宋体" w:hAnsi="宋体" w:cs="宋体"/>
          <w:sz w:val="24"/>
        </w:rPr>
        <w:t>（13）不转包或违法分包政府采购合同，不擅自变更、中止或者终止政府采购合同；</w:t>
      </w:r>
    </w:p>
    <w:p>
      <w:pPr>
        <w:spacing w:line="480" w:lineRule="exact"/>
        <w:ind w:firstLine="480" w:firstLineChars="200"/>
        <w:rPr>
          <w:rFonts w:ascii="宋体" w:hAnsi="宋体" w:cs="宋体"/>
          <w:sz w:val="24"/>
        </w:rPr>
      </w:pPr>
      <w:r>
        <w:rPr>
          <w:rFonts w:hint="eastAsia" w:ascii="宋体" w:hAnsi="宋体" w:cs="宋体"/>
          <w:sz w:val="24"/>
        </w:rPr>
        <w:t>（14）不捏造事实、提供虚假材料或者以非法手段取得证明材料进行质疑、投诉；</w:t>
      </w:r>
    </w:p>
    <w:p>
      <w:pPr>
        <w:spacing w:line="480" w:lineRule="exact"/>
        <w:ind w:firstLine="480" w:firstLineChars="200"/>
        <w:rPr>
          <w:rFonts w:ascii="宋体" w:hAnsi="宋体" w:cs="宋体"/>
          <w:sz w:val="24"/>
        </w:rPr>
      </w:pPr>
      <w:r>
        <w:rPr>
          <w:rFonts w:hint="eastAsia" w:ascii="宋体" w:hAnsi="宋体" w:cs="宋体"/>
          <w:sz w:val="24"/>
        </w:rPr>
        <w:t>（15）不得有拒绝有关部门监督检查或者提供虚假情况的行为；</w:t>
      </w:r>
    </w:p>
    <w:p>
      <w:pPr>
        <w:spacing w:line="480" w:lineRule="exact"/>
        <w:ind w:firstLine="480" w:firstLineChars="200"/>
        <w:rPr>
          <w:rFonts w:ascii="宋体" w:hAnsi="宋体" w:cs="宋体"/>
          <w:sz w:val="24"/>
        </w:rPr>
      </w:pPr>
      <w:r>
        <w:rPr>
          <w:rFonts w:hint="eastAsia" w:ascii="宋体" w:hAnsi="宋体" w:cs="宋体"/>
          <w:sz w:val="24"/>
        </w:rPr>
        <w:t>（16）不得有其他违反国家法律法规和规章要求的违法犯罪或者失信行为。</w:t>
      </w:r>
    </w:p>
    <w:p>
      <w:pPr>
        <w:spacing w:line="480" w:lineRule="exact"/>
        <w:ind w:firstLine="480" w:firstLineChars="200"/>
        <w:rPr>
          <w:rFonts w:ascii="宋体" w:hAnsi="宋体" w:cs="宋体"/>
          <w:sz w:val="24"/>
        </w:rPr>
      </w:pPr>
      <w:r>
        <w:rPr>
          <w:rFonts w:hint="eastAsia" w:ascii="宋体" w:hAnsi="宋体" w:cs="宋体"/>
          <w:sz w:val="24"/>
        </w:rPr>
        <w:t>四、如有违反以上声明或者承诺之一情形的，我方知悉并接受采购人、采购代理机构和政府采购监督管理部门等政府职能部门将采取以下一种或几种方式追究我方责任：</w:t>
      </w:r>
    </w:p>
    <w:p>
      <w:pPr>
        <w:spacing w:line="480" w:lineRule="exact"/>
        <w:ind w:firstLine="480" w:firstLineChars="200"/>
        <w:rPr>
          <w:rFonts w:ascii="宋体" w:hAnsi="宋体" w:cs="宋体"/>
          <w:sz w:val="24"/>
        </w:rPr>
      </w:pPr>
      <w:r>
        <w:rPr>
          <w:rFonts w:hint="eastAsia" w:ascii="宋体" w:hAnsi="宋体" w:cs="宋体"/>
          <w:sz w:val="24"/>
        </w:rPr>
        <w:t>1、投标（响应）无效；</w:t>
      </w:r>
    </w:p>
    <w:p>
      <w:pPr>
        <w:spacing w:line="480" w:lineRule="exact"/>
        <w:ind w:firstLine="480" w:firstLineChars="200"/>
        <w:rPr>
          <w:rFonts w:ascii="宋体" w:hAnsi="宋体" w:cs="宋体"/>
          <w:sz w:val="24"/>
        </w:rPr>
      </w:pPr>
      <w:r>
        <w:rPr>
          <w:rFonts w:hint="eastAsia" w:ascii="宋体" w:hAnsi="宋体" w:cs="宋体"/>
          <w:sz w:val="24"/>
        </w:rPr>
        <w:t>2、不予退还投标保证金或者履约保证金；</w:t>
      </w:r>
    </w:p>
    <w:p>
      <w:pPr>
        <w:spacing w:line="480" w:lineRule="exact"/>
        <w:ind w:firstLine="480" w:firstLineChars="200"/>
        <w:rPr>
          <w:rFonts w:ascii="宋体" w:hAnsi="宋体" w:cs="宋体"/>
          <w:sz w:val="24"/>
        </w:rPr>
      </w:pPr>
      <w:r>
        <w:rPr>
          <w:rFonts w:hint="eastAsia" w:ascii="宋体" w:hAnsi="宋体" w:cs="宋体"/>
          <w:sz w:val="24"/>
        </w:rPr>
        <w:t>3、约谈法人代表或者主要负责人，责令整改；</w:t>
      </w:r>
    </w:p>
    <w:p>
      <w:pPr>
        <w:spacing w:line="480" w:lineRule="exact"/>
        <w:ind w:firstLine="480" w:firstLineChars="200"/>
        <w:rPr>
          <w:rFonts w:ascii="宋体" w:hAnsi="宋体" w:cs="宋体"/>
          <w:sz w:val="24"/>
        </w:rPr>
      </w:pPr>
      <w:r>
        <w:rPr>
          <w:rFonts w:hint="eastAsia" w:ascii="宋体" w:hAnsi="宋体" w:cs="宋体"/>
          <w:sz w:val="24"/>
        </w:rPr>
        <w:t>4、中标（成交）无效；</w:t>
      </w:r>
    </w:p>
    <w:p>
      <w:pPr>
        <w:spacing w:line="480" w:lineRule="exact"/>
        <w:ind w:firstLine="480" w:firstLineChars="200"/>
        <w:rPr>
          <w:rFonts w:ascii="宋体" w:hAnsi="宋体" w:cs="宋体"/>
          <w:sz w:val="24"/>
        </w:rPr>
      </w:pPr>
      <w:r>
        <w:rPr>
          <w:rFonts w:hint="eastAsia" w:ascii="宋体" w:hAnsi="宋体" w:cs="宋体"/>
          <w:sz w:val="24"/>
        </w:rPr>
        <w:t>5、处以采购金额千分之五以上千分之十以下的罚款，列入不良行为记录名单，在一至三年内禁止参加政府采购活动；</w:t>
      </w:r>
    </w:p>
    <w:p>
      <w:pPr>
        <w:spacing w:line="480" w:lineRule="exact"/>
        <w:ind w:firstLine="480" w:firstLineChars="200"/>
        <w:rPr>
          <w:rFonts w:ascii="宋体" w:hAnsi="宋体" w:cs="宋体"/>
          <w:sz w:val="24"/>
        </w:rPr>
      </w:pPr>
      <w:r>
        <w:rPr>
          <w:rFonts w:hint="eastAsia" w:ascii="宋体" w:hAnsi="宋体" w:cs="宋体"/>
          <w:sz w:val="24"/>
        </w:rPr>
        <w:t>6、没收违法的所得；</w:t>
      </w:r>
    </w:p>
    <w:p>
      <w:pPr>
        <w:spacing w:line="480" w:lineRule="exact"/>
        <w:ind w:firstLine="480" w:firstLineChars="200"/>
        <w:rPr>
          <w:rFonts w:ascii="宋体" w:hAnsi="宋体" w:cs="宋体"/>
          <w:sz w:val="24"/>
        </w:rPr>
      </w:pPr>
      <w:r>
        <w:rPr>
          <w:rFonts w:hint="eastAsia" w:ascii="宋体" w:hAnsi="宋体" w:cs="宋体"/>
          <w:sz w:val="24"/>
        </w:rPr>
        <w:t>7、吊销营业执照；</w:t>
      </w:r>
    </w:p>
    <w:p>
      <w:pPr>
        <w:spacing w:line="480" w:lineRule="exact"/>
        <w:ind w:firstLine="480" w:firstLineChars="200"/>
        <w:rPr>
          <w:rFonts w:ascii="宋体" w:hAnsi="宋体" w:cs="宋体"/>
          <w:sz w:val="24"/>
        </w:rPr>
      </w:pPr>
      <w:r>
        <w:rPr>
          <w:rFonts w:hint="eastAsia" w:ascii="宋体" w:hAnsi="宋体" w:cs="宋体"/>
          <w:sz w:val="24"/>
        </w:rPr>
        <w:t>8、政府相关部门的联合惩戒措施；</w:t>
      </w:r>
    </w:p>
    <w:p>
      <w:pPr>
        <w:spacing w:line="480" w:lineRule="exact"/>
        <w:ind w:firstLine="480" w:firstLineChars="200"/>
        <w:rPr>
          <w:rFonts w:ascii="宋体" w:hAnsi="宋体" w:cs="宋体"/>
          <w:sz w:val="24"/>
        </w:rPr>
      </w:pPr>
      <w:r>
        <w:rPr>
          <w:rFonts w:hint="eastAsia" w:ascii="宋体" w:hAnsi="宋体" w:cs="宋体"/>
          <w:sz w:val="24"/>
        </w:rPr>
        <w:t>9、追究民事责任；</w:t>
      </w:r>
    </w:p>
    <w:p>
      <w:pPr>
        <w:spacing w:line="480" w:lineRule="exact"/>
        <w:ind w:firstLine="480" w:firstLineChars="200"/>
        <w:rPr>
          <w:rFonts w:ascii="宋体" w:hAnsi="宋体" w:cs="宋体"/>
          <w:sz w:val="24"/>
        </w:rPr>
      </w:pPr>
      <w:r>
        <w:rPr>
          <w:rFonts w:hint="eastAsia" w:ascii="宋体" w:hAnsi="宋体" w:cs="宋体"/>
          <w:sz w:val="24"/>
        </w:rPr>
        <w:t>10、追究刑事责任；</w:t>
      </w:r>
    </w:p>
    <w:p>
      <w:pPr>
        <w:spacing w:line="480" w:lineRule="exact"/>
        <w:ind w:firstLine="480" w:firstLineChars="200"/>
        <w:rPr>
          <w:rFonts w:ascii="宋体" w:hAnsi="宋体" w:cs="宋体"/>
          <w:sz w:val="24"/>
        </w:rPr>
      </w:pPr>
      <w:r>
        <w:rPr>
          <w:rFonts w:hint="eastAsia" w:ascii="宋体" w:hAnsi="宋体" w:cs="宋体"/>
          <w:sz w:val="24"/>
        </w:rPr>
        <w:t>11、法律法规规定的其他处理处罚措施。</w:t>
      </w:r>
    </w:p>
    <w:p>
      <w:pPr>
        <w:spacing w:line="480" w:lineRule="exact"/>
        <w:ind w:firstLine="480" w:firstLineChars="200"/>
        <w:rPr>
          <w:rFonts w:ascii="宋体" w:hAnsi="宋体" w:cs="宋体"/>
          <w:sz w:val="24"/>
        </w:rPr>
      </w:pPr>
      <w:r>
        <w:rPr>
          <w:rFonts w:hint="eastAsia" w:ascii="宋体" w:hAnsi="宋体" w:cs="宋体"/>
          <w:sz w:val="24"/>
        </w:rPr>
        <w:t>单位名称（公章）：</w:t>
      </w:r>
    </w:p>
    <w:p>
      <w:pPr>
        <w:spacing w:line="480" w:lineRule="exact"/>
        <w:ind w:firstLine="480" w:firstLineChars="200"/>
        <w:rPr>
          <w:rFonts w:ascii="宋体" w:hAnsi="宋体" w:cs="宋体"/>
          <w:sz w:val="24"/>
        </w:rPr>
      </w:pPr>
      <w:r>
        <w:rPr>
          <w:rFonts w:hint="eastAsia" w:ascii="宋体" w:hAnsi="宋体" w:cs="宋体"/>
          <w:sz w:val="24"/>
        </w:rPr>
        <w:t>法定代表人或主要负责人签字：</w:t>
      </w:r>
    </w:p>
    <w:p>
      <w:pPr>
        <w:spacing w:line="480" w:lineRule="exact"/>
        <w:ind w:firstLine="480" w:firstLineChars="200"/>
        <w:rPr>
          <w:rFonts w:ascii="宋体" w:hAnsi="宋体" w:cs="宋体"/>
          <w:sz w:val="24"/>
        </w:rPr>
      </w:pPr>
      <w:r>
        <w:rPr>
          <w:rFonts w:hint="eastAsia" w:ascii="宋体" w:hAnsi="宋体" w:cs="宋体"/>
          <w:sz w:val="24"/>
        </w:rPr>
        <w:t>法定代表人或主要负责人身份证复印件：</w:t>
      </w:r>
    </w:p>
    <w:p>
      <w:pPr>
        <w:spacing w:line="480" w:lineRule="exact"/>
        <w:ind w:firstLine="480" w:firstLineChars="200"/>
        <w:rPr>
          <w:rFonts w:ascii="宋体" w:hAnsi="宋体" w:cs="宋体"/>
          <w:sz w:val="24"/>
        </w:rPr>
      </w:pPr>
      <w:r>
        <w:rPr>
          <w:rFonts w:hint="eastAsia" w:ascii="宋体" w:hAnsi="宋体" w:cs="宋体"/>
          <w:sz w:val="24"/>
        </w:rPr>
        <w:t>法定代表人或主要负责人联系电话：</w:t>
      </w:r>
    </w:p>
    <w:p>
      <w:pPr>
        <w:spacing w:line="480" w:lineRule="exact"/>
        <w:ind w:firstLine="480" w:firstLineChars="200"/>
        <w:rPr>
          <w:rFonts w:ascii="宋体" w:hAnsi="宋体" w:cs="宋体"/>
          <w:sz w:val="24"/>
        </w:rPr>
      </w:pPr>
      <w:r>
        <w:rPr>
          <w:rFonts w:hint="eastAsia" w:ascii="宋体" w:hAnsi="宋体" w:cs="宋体"/>
          <w:sz w:val="24"/>
        </w:rPr>
        <w:t>法定代表人或主要负责人传真：</w:t>
      </w:r>
    </w:p>
    <w:p>
      <w:pPr>
        <w:widowControl/>
        <w:spacing w:line="360" w:lineRule="exact"/>
        <w:ind w:firstLine="5762" w:firstLineChars="2401"/>
        <w:jc w:val="left"/>
        <w:rPr>
          <w:rFonts w:ascii="宋体" w:hAnsi="宋体" w:cs="宋体"/>
          <w:kern w:val="0"/>
          <w:sz w:val="24"/>
        </w:rPr>
      </w:pPr>
      <w:r>
        <w:rPr>
          <w:rFonts w:hint="eastAsia" w:ascii="宋体" w:hAnsi="宋体" w:cs="宋体"/>
          <w:sz w:val="24"/>
        </w:rPr>
        <w:t>年    月   日</w:t>
      </w:r>
    </w:p>
    <w:p>
      <w:pPr>
        <w:widowControl/>
        <w:jc w:val="left"/>
        <w:rPr>
          <w:rFonts w:ascii="宋体" w:hAnsi="宋体" w:cs="宋体"/>
          <w:kern w:val="0"/>
          <w:sz w:val="2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0F0BB"/>
    <w:multiLevelType w:val="singleLevel"/>
    <w:tmpl w:val="B390F0BB"/>
    <w:lvl w:ilvl="0" w:tentative="0">
      <w:start w:val="3"/>
      <w:numFmt w:val="chineseCounting"/>
      <w:suff w:val="nothing"/>
      <w:lvlText w:val="%1、"/>
      <w:lvlJc w:val="left"/>
      <w:rPr>
        <w:rFonts w:hint="eastAsia"/>
      </w:rPr>
    </w:lvl>
  </w:abstractNum>
  <w:abstractNum w:abstractNumId="1">
    <w:nsid w:val="C07A118A"/>
    <w:multiLevelType w:val="singleLevel"/>
    <w:tmpl w:val="C07A118A"/>
    <w:lvl w:ilvl="0" w:tentative="0">
      <w:start w:val="2"/>
      <w:numFmt w:val="decimal"/>
      <w:suff w:val="nothing"/>
      <w:lvlText w:val="%1）"/>
      <w:lvlJc w:val="left"/>
    </w:lvl>
  </w:abstractNum>
  <w:abstractNum w:abstractNumId="2">
    <w:nsid w:val="1717E4B7"/>
    <w:multiLevelType w:val="singleLevel"/>
    <w:tmpl w:val="1717E4B7"/>
    <w:lvl w:ilvl="0" w:tentative="0">
      <w:start w:val="1"/>
      <w:numFmt w:val="decimal"/>
      <w:suff w:val="space"/>
      <w:lvlText w:val="%1."/>
      <w:lvlJc w:val="left"/>
    </w:lvl>
  </w:abstractNum>
  <w:abstractNum w:abstractNumId="3">
    <w:nsid w:val="17335A4E"/>
    <w:multiLevelType w:val="singleLevel"/>
    <w:tmpl w:val="17335A4E"/>
    <w:lvl w:ilvl="0" w:tentative="0">
      <w:start w:val="1"/>
      <w:numFmt w:val="decimal"/>
      <w:suff w:val="nothing"/>
      <w:lvlText w:val="%1、"/>
      <w:lvlJc w:val="left"/>
      <w:pPr>
        <w:ind w:left="720" w:firstLine="0"/>
      </w:pPr>
    </w:lvl>
  </w:abstractNum>
  <w:abstractNum w:abstractNumId="4">
    <w:nsid w:val="31EDC880"/>
    <w:multiLevelType w:val="singleLevel"/>
    <w:tmpl w:val="31EDC88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jMzEwNjA3ODMxNDE0NzU4Mjk3ZTc1MTA0MGNmN2YifQ=="/>
  </w:docVars>
  <w:rsids>
    <w:rsidRoot w:val="64406339"/>
    <w:rsid w:val="000C2165"/>
    <w:rsid w:val="001B38D4"/>
    <w:rsid w:val="00204471"/>
    <w:rsid w:val="002D6073"/>
    <w:rsid w:val="003210B0"/>
    <w:rsid w:val="003E37D0"/>
    <w:rsid w:val="00412E8E"/>
    <w:rsid w:val="00423548"/>
    <w:rsid w:val="0047648A"/>
    <w:rsid w:val="00486823"/>
    <w:rsid w:val="004A0D18"/>
    <w:rsid w:val="005665B1"/>
    <w:rsid w:val="005D66EB"/>
    <w:rsid w:val="005F651A"/>
    <w:rsid w:val="00667FA5"/>
    <w:rsid w:val="00675FA1"/>
    <w:rsid w:val="0068283C"/>
    <w:rsid w:val="006A665F"/>
    <w:rsid w:val="006C3A43"/>
    <w:rsid w:val="00736A1D"/>
    <w:rsid w:val="00756EB4"/>
    <w:rsid w:val="007B336A"/>
    <w:rsid w:val="007B6828"/>
    <w:rsid w:val="00815F80"/>
    <w:rsid w:val="008A219D"/>
    <w:rsid w:val="008B2924"/>
    <w:rsid w:val="008F26DE"/>
    <w:rsid w:val="00956842"/>
    <w:rsid w:val="00A22593"/>
    <w:rsid w:val="00AC2A76"/>
    <w:rsid w:val="00B4243D"/>
    <w:rsid w:val="00C528D4"/>
    <w:rsid w:val="00C8317D"/>
    <w:rsid w:val="00CA613C"/>
    <w:rsid w:val="00CF5A70"/>
    <w:rsid w:val="00DD46FF"/>
    <w:rsid w:val="00DE69E4"/>
    <w:rsid w:val="00E00220"/>
    <w:rsid w:val="00E65810"/>
    <w:rsid w:val="00F40AA8"/>
    <w:rsid w:val="00F64ED8"/>
    <w:rsid w:val="00FF5BDC"/>
    <w:rsid w:val="01AF0E8E"/>
    <w:rsid w:val="021162B3"/>
    <w:rsid w:val="02D2752A"/>
    <w:rsid w:val="0305345B"/>
    <w:rsid w:val="03327FC8"/>
    <w:rsid w:val="03802AE2"/>
    <w:rsid w:val="03830824"/>
    <w:rsid w:val="0475016D"/>
    <w:rsid w:val="049C7DEF"/>
    <w:rsid w:val="05356FA9"/>
    <w:rsid w:val="055A7363"/>
    <w:rsid w:val="058645FB"/>
    <w:rsid w:val="05FD48BE"/>
    <w:rsid w:val="07261BF2"/>
    <w:rsid w:val="08183C31"/>
    <w:rsid w:val="08803584"/>
    <w:rsid w:val="08B613C2"/>
    <w:rsid w:val="08C276F9"/>
    <w:rsid w:val="090A09EA"/>
    <w:rsid w:val="09AA6B0A"/>
    <w:rsid w:val="09E020FC"/>
    <w:rsid w:val="0A2D14EA"/>
    <w:rsid w:val="0ADA3699"/>
    <w:rsid w:val="0B815649"/>
    <w:rsid w:val="0C264442"/>
    <w:rsid w:val="0CAF4438"/>
    <w:rsid w:val="0CC30E22"/>
    <w:rsid w:val="0CD8573D"/>
    <w:rsid w:val="0CF956B3"/>
    <w:rsid w:val="0D9E0DB1"/>
    <w:rsid w:val="0EBE1832"/>
    <w:rsid w:val="0ECE329B"/>
    <w:rsid w:val="0F026AA1"/>
    <w:rsid w:val="0F9F3B9F"/>
    <w:rsid w:val="10152804"/>
    <w:rsid w:val="11306B84"/>
    <w:rsid w:val="11360C84"/>
    <w:rsid w:val="114710E3"/>
    <w:rsid w:val="11631541"/>
    <w:rsid w:val="119D6F55"/>
    <w:rsid w:val="11DD1A47"/>
    <w:rsid w:val="11EA7FA3"/>
    <w:rsid w:val="12B427A8"/>
    <w:rsid w:val="12CD73C6"/>
    <w:rsid w:val="12DE784D"/>
    <w:rsid w:val="1323348A"/>
    <w:rsid w:val="13A748C2"/>
    <w:rsid w:val="13A75E69"/>
    <w:rsid w:val="143771ED"/>
    <w:rsid w:val="14A32948"/>
    <w:rsid w:val="153951E6"/>
    <w:rsid w:val="15436065"/>
    <w:rsid w:val="158A3C94"/>
    <w:rsid w:val="15971D54"/>
    <w:rsid w:val="15F3392C"/>
    <w:rsid w:val="1629525B"/>
    <w:rsid w:val="16677B31"/>
    <w:rsid w:val="16A13043"/>
    <w:rsid w:val="171176C2"/>
    <w:rsid w:val="17A0154D"/>
    <w:rsid w:val="17CE569C"/>
    <w:rsid w:val="18426B32"/>
    <w:rsid w:val="18513D86"/>
    <w:rsid w:val="18580FEE"/>
    <w:rsid w:val="185F4F64"/>
    <w:rsid w:val="18E763B8"/>
    <w:rsid w:val="193261D5"/>
    <w:rsid w:val="19397563"/>
    <w:rsid w:val="1A5F749D"/>
    <w:rsid w:val="1AE72AAF"/>
    <w:rsid w:val="1B4B797A"/>
    <w:rsid w:val="1B7E7DF7"/>
    <w:rsid w:val="1C931680"/>
    <w:rsid w:val="1C973D0E"/>
    <w:rsid w:val="1CFD2F9D"/>
    <w:rsid w:val="1D2F7EB6"/>
    <w:rsid w:val="1D383FD6"/>
    <w:rsid w:val="1D4E37F9"/>
    <w:rsid w:val="1D812A56"/>
    <w:rsid w:val="1DB25B36"/>
    <w:rsid w:val="1F3F5AEF"/>
    <w:rsid w:val="1FC73A85"/>
    <w:rsid w:val="20CA55FC"/>
    <w:rsid w:val="210743EB"/>
    <w:rsid w:val="218477E9"/>
    <w:rsid w:val="22B97967"/>
    <w:rsid w:val="2443573A"/>
    <w:rsid w:val="24A361D8"/>
    <w:rsid w:val="25262F8B"/>
    <w:rsid w:val="25755DC7"/>
    <w:rsid w:val="25B05402"/>
    <w:rsid w:val="25BD32CA"/>
    <w:rsid w:val="261A696E"/>
    <w:rsid w:val="26951178"/>
    <w:rsid w:val="26BC17D3"/>
    <w:rsid w:val="26E33204"/>
    <w:rsid w:val="27637EA1"/>
    <w:rsid w:val="282B09BF"/>
    <w:rsid w:val="28302479"/>
    <w:rsid w:val="28333D17"/>
    <w:rsid w:val="28CA1986"/>
    <w:rsid w:val="29460995"/>
    <w:rsid w:val="29581C87"/>
    <w:rsid w:val="29763EBB"/>
    <w:rsid w:val="29833800"/>
    <w:rsid w:val="299627B0"/>
    <w:rsid w:val="2A2D4EC2"/>
    <w:rsid w:val="2AE65071"/>
    <w:rsid w:val="2B0A5203"/>
    <w:rsid w:val="2C02237E"/>
    <w:rsid w:val="2CA60F5C"/>
    <w:rsid w:val="2CE40A45"/>
    <w:rsid w:val="2D1C121E"/>
    <w:rsid w:val="2D6404DE"/>
    <w:rsid w:val="2D8C1F00"/>
    <w:rsid w:val="2DA96C72"/>
    <w:rsid w:val="2EA2087D"/>
    <w:rsid w:val="2EC21951"/>
    <w:rsid w:val="2EF30F6A"/>
    <w:rsid w:val="30517430"/>
    <w:rsid w:val="305F38FB"/>
    <w:rsid w:val="30896BCA"/>
    <w:rsid w:val="30A7346A"/>
    <w:rsid w:val="321C75CA"/>
    <w:rsid w:val="323A4620"/>
    <w:rsid w:val="327A2C6E"/>
    <w:rsid w:val="327B2543"/>
    <w:rsid w:val="32827D75"/>
    <w:rsid w:val="32D22AAA"/>
    <w:rsid w:val="340A0FBF"/>
    <w:rsid w:val="345B262C"/>
    <w:rsid w:val="34880F47"/>
    <w:rsid w:val="34BB756E"/>
    <w:rsid w:val="34C93410"/>
    <w:rsid w:val="34CB012C"/>
    <w:rsid w:val="3550415A"/>
    <w:rsid w:val="3576787D"/>
    <w:rsid w:val="35B53FBD"/>
    <w:rsid w:val="3679148F"/>
    <w:rsid w:val="36CE17DB"/>
    <w:rsid w:val="377713DF"/>
    <w:rsid w:val="37DE5A4E"/>
    <w:rsid w:val="386D6DD1"/>
    <w:rsid w:val="39D07009"/>
    <w:rsid w:val="3AA30888"/>
    <w:rsid w:val="3AD76D54"/>
    <w:rsid w:val="3AF81790"/>
    <w:rsid w:val="3B6B584A"/>
    <w:rsid w:val="3B6D0101"/>
    <w:rsid w:val="3B966A47"/>
    <w:rsid w:val="3C2D2B00"/>
    <w:rsid w:val="3C90308E"/>
    <w:rsid w:val="3CE170D8"/>
    <w:rsid w:val="3D290DC2"/>
    <w:rsid w:val="3D5B18EE"/>
    <w:rsid w:val="3D872B85"/>
    <w:rsid w:val="3E136D8B"/>
    <w:rsid w:val="3E611186"/>
    <w:rsid w:val="3EBE2135"/>
    <w:rsid w:val="3F310B59"/>
    <w:rsid w:val="3F65634E"/>
    <w:rsid w:val="3F727EFE"/>
    <w:rsid w:val="40385F17"/>
    <w:rsid w:val="403D352D"/>
    <w:rsid w:val="40C81049"/>
    <w:rsid w:val="40ED4F53"/>
    <w:rsid w:val="40FA4F7A"/>
    <w:rsid w:val="40FE2CBD"/>
    <w:rsid w:val="4152165F"/>
    <w:rsid w:val="415E0B83"/>
    <w:rsid w:val="419D0727"/>
    <w:rsid w:val="42132798"/>
    <w:rsid w:val="421E7CE0"/>
    <w:rsid w:val="425C413F"/>
    <w:rsid w:val="42CC27F8"/>
    <w:rsid w:val="43813731"/>
    <w:rsid w:val="438356FB"/>
    <w:rsid w:val="43C04259"/>
    <w:rsid w:val="44EE3419"/>
    <w:rsid w:val="45AD2F03"/>
    <w:rsid w:val="45B778DE"/>
    <w:rsid w:val="45C81AEB"/>
    <w:rsid w:val="45FE72BB"/>
    <w:rsid w:val="463B406B"/>
    <w:rsid w:val="46A937CA"/>
    <w:rsid w:val="46AB2F56"/>
    <w:rsid w:val="46FF32EA"/>
    <w:rsid w:val="471823D7"/>
    <w:rsid w:val="472965B9"/>
    <w:rsid w:val="47AE4984"/>
    <w:rsid w:val="47F941DE"/>
    <w:rsid w:val="480F755D"/>
    <w:rsid w:val="484A67E7"/>
    <w:rsid w:val="48537D92"/>
    <w:rsid w:val="4856518C"/>
    <w:rsid w:val="49267FB7"/>
    <w:rsid w:val="4A630034"/>
    <w:rsid w:val="4A6A3171"/>
    <w:rsid w:val="4A7638C4"/>
    <w:rsid w:val="4A9D52F4"/>
    <w:rsid w:val="4AAA7A11"/>
    <w:rsid w:val="4AC765B8"/>
    <w:rsid w:val="4B83273C"/>
    <w:rsid w:val="4BFE0015"/>
    <w:rsid w:val="4C2B6930"/>
    <w:rsid w:val="4C2C2DD4"/>
    <w:rsid w:val="4CBD1C7E"/>
    <w:rsid w:val="4D6F393F"/>
    <w:rsid w:val="4D7310BB"/>
    <w:rsid w:val="4DB27309"/>
    <w:rsid w:val="4E816CDB"/>
    <w:rsid w:val="4F37207C"/>
    <w:rsid w:val="50447FC0"/>
    <w:rsid w:val="50696BE9"/>
    <w:rsid w:val="50D3612E"/>
    <w:rsid w:val="514326C1"/>
    <w:rsid w:val="51714DE5"/>
    <w:rsid w:val="51B01DB1"/>
    <w:rsid w:val="52032ECE"/>
    <w:rsid w:val="522D3402"/>
    <w:rsid w:val="52911BE2"/>
    <w:rsid w:val="52923265"/>
    <w:rsid w:val="52AB168E"/>
    <w:rsid w:val="52B7716F"/>
    <w:rsid w:val="532742F5"/>
    <w:rsid w:val="535F3A8F"/>
    <w:rsid w:val="538906C9"/>
    <w:rsid w:val="53B042EA"/>
    <w:rsid w:val="54224ABC"/>
    <w:rsid w:val="54302D35"/>
    <w:rsid w:val="55B12467"/>
    <w:rsid w:val="55BB6F76"/>
    <w:rsid w:val="55CE6CAA"/>
    <w:rsid w:val="577473DD"/>
    <w:rsid w:val="57747583"/>
    <w:rsid w:val="57831068"/>
    <w:rsid w:val="58470B9C"/>
    <w:rsid w:val="58CB5722"/>
    <w:rsid w:val="5AA93841"/>
    <w:rsid w:val="5AC24903"/>
    <w:rsid w:val="5B1911D9"/>
    <w:rsid w:val="5BA74225"/>
    <w:rsid w:val="5BBC69C7"/>
    <w:rsid w:val="5BCC08D1"/>
    <w:rsid w:val="5BFD2097"/>
    <w:rsid w:val="5CB009BF"/>
    <w:rsid w:val="5CB07109"/>
    <w:rsid w:val="5CF612A7"/>
    <w:rsid w:val="5DD230AF"/>
    <w:rsid w:val="5E056FE1"/>
    <w:rsid w:val="5E291B4A"/>
    <w:rsid w:val="5ED03A93"/>
    <w:rsid w:val="5F2A077F"/>
    <w:rsid w:val="60885CA7"/>
    <w:rsid w:val="608F34D9"/>
    <w:rsid w:val="60BE791B"/>
    <w:rsid w:val="60FD48E7"/>
    <w:rsid w:val="61222193"/>
    <w:rsid w:val="6138147B"/>
    <w:rsid w:val="61A905CB"/>
    <w:rsid w:val="61C577EC"/>
    <w:rsid w:val="620121B5"/>
    <w:rsid w:val="626B0651"/>
    <w:rsid w:val="627D7A8D"/>
    <w:rsid w:val="636724EC"/>
    <w:rsid w:val="641A130C"/>
    <w:rsid w:val="64406339"/>
    <w:rsid w:val="64FA0B91"/>
    <w:rsid w:val="65322B0A"/>
    <w:rsid w:val="65752C9E"/>
    <w:rsid w:val="65B075A8"/>
    <w:rsid w:val="65D73958"/>
    <w:rsid w:val="65DA0D53"/>
    <w:rsid w:val="66287D10"/>
    <w:rsid w:val="67236729"/>
    <w:rsid w:val="672C1A82"/>
    <w:rsid w:val="676C00D0"/>
    <w:rsid w:val="67D363A2"/>
    <w:rsid w:val="67D74664"/>
    <w:rsid w:val="67E52121"/>
    <w:rsid w:val="68336E40"/>
    <w:rsid w:val="68C26DC2"/>
    <w:rsid w:val="69A51678"/>
    <w:rsid w:val="69FF347E"/>
    <w:rsid w:val="6B0C5E52"/>
    <w:rsid w:val="6B2408A2"/>
    <w:rsid w:val="6B4A697B"/>
    <w:rsid w:val="6B8005EE"/>
    <w:rsid w:val="6BA70F1B"/>
    <w:rsid w:val="6C292A34"/>
    <w:rsid w:val="6D033285"/>
    <w:rsid w:val="6D527D69"/>
    <w:rsid w:val="6D5E670D"/>
    <w:rsid w:val="6DAA3B67"/>
    <w:rsid w:val="6DAA54AF"/>
    <w:rsid w:val="6DBA7A13"/>
    <w:rsid w:val="6DF2140C"/>
    <w:rsid w:val="6E364F94"/>
    <w:rsid w:val="6E3D27C7"/>
    <w:rsid w:val="6E8112D0"/>
    <w:rsid w:val="6E8D56BC"/>
    <w:rsid w:val="6EB1286D"/>
    <w:rsid w:val="6EF2535F"/>
    <w:rsid w:val="6F03756C"/>
    <w:rsid w:val="6F0E2812"/>
    <w:rsid w:val="6F4F4560"/>
    <w:rsid w:val="6F5328E3"/>
    <w:rsid w:val="6FA80BDE"/>
    <w:rsid w:val="709541F4"/>
    <w:rsid w:val="70A73F27"/>
    <w:rsid w:val="70E4517B"/>
    <w:rsid w:val="71081111"/>
    <w:rsid w:val="71A1306D"/>
    <w:rsid w:val="73216213"/>
    <w:rsid w:val="737C5B3F"/>
    <w:rsid w:val="73C60B68"/>
    <w:rsid w:val="74CA61A4"/>
    <w:rsid w:val="753A476D"/>
    <w:rsid w:val="759A3CAB"/>
    <w:rsid w:val="75DE00E0"/>
    <w:rsid w:val="75F517F6"/>
    <w:rsid w:val="766823AB"/>
    <w:rsid w:val="76B33626"/>
    <w:rsid w:val="770C5677"/>
    <w:rsid w:val="77B72410"/>
    <w:rsid w:val="77CD6969"/>
    <w:rsid w:val="77DF669D"/>
    <w:rsid w:val="7808174F"/>
    <w:rsid w:val="7845536E"/>
    <w:rsid w:val="78D35C78"/>
    <w:rsid w:val="790B34A8"/>
    <w:rsid w:val="79646E59"/>
    <w:rsid w:val="79DF0BD6"/>
    <w:rsid w:val="7A0D5743"/>
    <w:rsid w:val="7AD26045"/>
    <w:rsid w:val="7AF81F4F"/>
    <w:rsid w:val="7BB340C8"/>
    <w:rsid w:val="7C091F3A"/>
    <w:rsid w:val="7C2D5C29"/>
    <w:rsid w:val="7C9E4C77"/>
    <w:rsid w:val="7CCC3693"/>
    <w:rsid w:val="7E5F22E5"/>
    <w:rsid w:val="7E854C46"/>
    <w:rsid w:val="7EA877E8"/>
    <w:rsid w:val="7F2118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line="460" w:lineRule="exact"/>
      <w:ind w:firstLine="480" w:firstLineChars="200"/>
      <w:outlineLvl w:val="0"/>
    </w:pPr>
    <w:rPr>
      <w:rFonts w:eastAsia="黑体"/>
      <w:b/>
      <w:sz w:val="32"/>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1"/>
    <w:pPr>
      <w:spacing w:line="300" w:lineRule="auto"/>
      <w:ind w:firstLine="420" w:firstLineChars="200"/>
    </w:pPr>
  </w:style>
  <w:style w:type="paragraph" w:styleId="7">
    <w:name w:val="Body Text"/>
    <w:basedOn w:val="1"/>
    <w:next w:val="1"/>
    <w:qFormat/>
    <w:uiPriority w:val="0"/>
    <w:rPr>
      <w:szCs w:val="21"/>
    </w:rPr>
  </w:style>
  <w:style w:type="paragraph" w:styleId="8">
    <w:name w:val="Block Text"/>
    <w:basedOn w:val="1"/>
    <w:unhideWhenUsed/>
    <w:qFormat/>
    <w:uiPriority w:val="99"/>
    <w:pPr>
      <w:spacing w:line="360" w:lineRule="auto"/>
      <w:ind w:left="-420" w:leftChars="-200" w:right="210" w:rightChars="100" w:firstLine="480" w:firstLineChars="200"/>
    </w:pPr>
    <w:rPr>
      <w:rFonts w:ascii="宋体" w:hAnsi="宋体"/>
      <w:sz w:val="24"/>
    </w:rPr>
  </w:style>
  <w:style w:type="paragraph" w:styleId="9">
    <w:name w:val="Plain Text"/>
    <w:basedOn w:val="1"/>
    <w:qFormat/>
    <w:uiPriority w:val="0"/>
    <w:pPr>
      <w:spacing w:beforeLines="50" w:afterLines="50" w:line="400" w:lineRule="atLeast"/>
    </w:pPr>
    <w:rPr>
      <w:rFonts w:ascii="宋体" w:hAnsi="Courier New"/>
      <w:sz w:val="24"/>
    </w:rPr>
  </w:style>
  <w:style w:type="paragraph" w:styleId="10">
    <w:name w:val="Date"/>
    <w:basedOn w:val="1"/>
    <w:next w:val="1"/>
    <w:qFormat/>
    <w:uiPriority w:val="0"/>
    <w:rPr>
      <w:sz w:val="32"/>
      <w:szCs w:val="32"/>
    </w:rPr>
  </w:style>
  <w:style w:type="paragraph" w:styleId="11">
    <w:name w:val="Body Text Indent 2"/>
    <w:basedOn w:val="1"/>
    <w:qFormat/>
    <w:uiPriority w:val="0"/>
    <w:pPr>
      <w:spacing w:line="480" w:lineRule="auto"/>
      <w:ind w:left="420" w:leftChars="200"/>
    </w:p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sz w:val="19"/>
      <w:szCs w:val="19"/>
    </w:rPr>
  </w:style>
  <w:style w:type="paragraph" w:styleId="31">
    <w:name w:val="List Paragraph"/>
    <w:basedOn w:val="1"/>
    <w:qFormat/>
    <w:uiPriority w:val="99"/>
    <w:pPr>
      <w:ind w:firstLine="420" w:firstLineChars="200"/>
    </w:pPr>
  </w:style>
  <w:style w:type="paragraph" w:customStyle="1" w:styleId="32">
    <w:name w:val="普通正文"/>
    <w:basedOn w:val="1"/>
    <w:qFormat/>
    <w:uiPriority w:val="0"/>
    <w:pPr>
      <w:adjustRightInd w:val="0"/>
      <w:spacing w:before="120" w:after="120" w:line="360" w:lineRule="auto"/>
      <w:ind w:firstLine="480"/>
      <w:jc w:val="left"/>
    </w:pPr>
    <w:rPr>
      <w:rFonts w:ascii="Arial" w:hAnsi="Arial"/>
      <w:kern w:val="0"/>
      <w:sz w:val="28"/>
    </w:rPr>
  </w:style>
  <w:style w:type="paragraph" w:customStyle="1" w:styleId="33">
    <w:name w:val="表格"/>
    <w:basedOn w:val="1"/>
    <w:qFormat/>
    <w:uiPriority w:val="0"/>
    <w:pPr>
      <w:adjustRightInd w:val="0"/>
      <w:snapToGrid w:val="0"/>
      <w:spacing w:line="240" w:lineRule="atLeast"/>
      <w:jc w:val="center"/>
    </w:pPr>
    <w:rPr>
      <w:rFonts w:ascii="宋体" w:hAnsi="宋体"/>
      <w:bCs/>
      <w:kern w:val="0"/>
      <w:sz w:val="24"/>
      <w:szCs w:val="20"/>
    </w:rPr>
  </w:style>
  <w:style w:type="character" w:customStyle="1" w:styleId="34">
    <w:name w:val="标题 1 Char"/>
    <w:link w:val="2"/>
    <w:qFormat/>
    <w:uiPriority w:val="9"/>
    <w:rPr>
      <w:rFonts w:eastAsia="黑体"/>
      <w:b/>
      <w:spacing w:val="0"/>
      <w:kern w:val="2"/>
      <w:sz w:val="32"/>
      <w:szCs w:val="44"/>
    </w:rPr>
  </w:style>
  <w:style w:type="character" w:customStyle="1" w:styleId="35">
    <w:name w:val="批注框文本 Char"/>
    <w:basedOn w:val="18"/>
    <w:link w:val="12"/>
    <w:qFormat/>
    <w:uiPriority w:val="0"/>
    <w:rPr>
      <w:rFonts w:ascii="Calibri" w:hAnsi="Calibri"/>
      <w:kern w:val="2"/>
      <w:sz w:val="18"/>
      <w:szCs w:val="18"/>
    </w:rPr>
  </w:style>
  <w:style w:type="character" w:customStyle="1" w:styleId="36">
    <w:name w:val="mini-tree-nodetext3"/>
    <w:basedOn w:val="18"/>
    <w:qFormat/>
    <w:uiPriority w:val="0"/>
  </w:style>
  <w:style w:type="paragraph" w:customStyle="1" w:styleId="37">
    <w:name w:val="_Style 36"/>
    <w:basedOn w:val="1"/>
    <w:next w:val="1"/>
    <w:qFormat/>
    <w:uiPriority w:val="0"/>
    <w:pPr>
      <w:pBdr>
        <w:bottom w:val="single" w:color="auto" w:sz="6" w:space="1"/>
      </w:pBdr>
      <w:jc w:val="center"/>
    </w:pPr>
    <w:rPr>
      <w:rFonts w:ascii="Arial" w:eastAsia="宋体"/>
      <w:vanish/>
      <w:sz w:val="16"/>
    </w:rPr>
  </w:style>
  <w:style w:type="paragraph" w:customStyle="1" w:styleId="38">
    <w:name w:val="_Style 3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27137</Words>
  <Characters>29064</Characters>
  <Lines>225</Lines>
  <Paragraphs>63</Paragraphs>
  <TotalTime>17</TotalTime>
  <ScaleCrop>false</ScaleCrop>
  <LinksUpToDate>false</LinksUpToDate>
  <CharactersWithSpaces>29789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2023-04-14T02:05:00Z</dcterms:created>
  <dc:creator>贺苗苗</dc:creator>
  <cp:lastModifiedBy>Jennifer</cp:lastModifiedBy>
  <cp:lastPrinted>2023-05-05T09:36:00Z</cp:lastPrinted>
  <dcterms:modified xsi:type="dcterms:W3CDTF">2023-10-23T07:14:13Z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1CE086179518477CAE84E09CDE2A21C8</vt:lpwstr>
  </property>
</Properties>
</file>