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道路交通安全风险智能预警系统采购项目招标公告</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868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rFonts w:ascii="微软雅黑" w:hAnsi="微软雅黑" w:eastAsia="微软雅黑" w:cs="微软雅黑"/>
                <w:i w:val="0"/>
                <w:iCs w:val="0"/>
                <w:caps w:val="0"/>
                <w:color w:val="auto"/>
                <w:spacing w:val="0"/>
                <w:sz w:val="21"/>
                <w:szCs w:val="21"/>
                <w:shd w:val="clear" w:fill="FFFFFF"/>
              </w:rPr>
            </w:pPr>
            <w:r>
              <w:rPr>
                <w:rStyle w:val="8"/>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8"/>
                <w:b/>
                <w:bCs/>
                <w:i w:val="0"/>
                <w:iCs w:val="0"/>
                <w:caps w:val="0"/>
                <w:color w:val="auto"/>
                <w:spacing w:val="0"/>
                <w:sz w:val="21"/>
                <w:szCs w:val="21"/>
                <w:shd w:val="clear" w:fill="FFFFFF"/>
                <w:vertAlign w:val="baseline"/>
              </w:rPr>
            </w:pPr>
            <w:r>
              <w:rPr>
                <w:rFonts w:ascii="微软雅黑" w:hAnsi="微软雅黑" w:eastAsia="微软雅黑" w:cs="微软雅黑"/>
                <w:i w:val="0"/>
                <w:iCs w:val="0"/>
                <w:caps w:val="0"/>
                <w:color w:val="auto"/>
                <w:spacing w:val="0"/>
                <w:sz w:val="21"/>
                <w:szCs w:val="21"/>
                <w:bdr w:val="none" w:color="auto" w:sz="0" w:space="0"/>
                <w:shd w:val="clear" w:fill="FFFFFF"/>
              </w:rPr>
              <w:t>道路交通安全风险智能预警系统采购项目</w:t>
            </w:r>
            <w:r>
              <w:rPr>
                <w:rFonts w:hint="eastAsia" w:ascii="微软雅黑" w:hAnsi="微软雅黑" w:eastAsia="微软雅黑" w:cs="微软雅黑"/>
                <w:i w:val="0"/>
                <w:iCs w:val="0"/>
                <w:caps w:val="0"/>
                <w:color w:val="auto"/>
                <w:spacing w:val="0"/>
                <w:sz w:val="21"/>
                <w:szCs w:val="21"/>
                <w:shd w:val="clear" w:fill="FFFFFF"/>
              </w:rPr>
              <w:t>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各供应商凭数字证书（陕西CA锁）自行登录【全国公共资源交易平台（陕西省·宝鸡市）】（http://bj.sxggzyjy.cn）</w:t>
            </w:r>
            <w:r>
              <w:rPr>
                <w:rFonts w:hint="eastAsia" w:ascii="微软雅黑" w:hAnsi="微软雅黑" w:eastAsia="微软雅黑" w:cs="微软雅黑"/>
                <w:i w:val="0"/>
                <w:iCs w:val="0"/>
                <w:caps w:val="0"/>
                <w:color w:val="auto"/>
                <w:spacing w:val="0"/>
                <w:sz w:val="21"/>
                <w:szCs w:val="21"/>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2024年02月02日 09时00分</w:t>
            </w:r>
            <w:r>
              <w:rPr>
                <w:rFonts w:hint="eastAsia" w:ascii="微软雅黑" w:hAnsi="微软雅黑" w:eastAsia="微软雅黑" w:cs="微软雅黑"/>
                <w:i w:val="0"/>
                <w:iCs w:val="0"/>
                <w:caps w:val="0"/>
                <w:color w:val="auto"/>
                <w:spacing w:val="0"/>
                <w:sz w:val="21"/>
                <w:szCs w:val="21"/>
                <w:shd w:val="clear" w:fill="FFFFFF"/>
              </w:rPr>
              <w:t>（北京时间）前递交</w:t>
            </w:r>
            <w:r>
              <w:rPr>
                <w:rFonts w:hint="eastAsia" w:ascii="微软雅黑" w:hAnsi="微软雅黑" w:eastAsia="微软雅黑" w:cs="微软雅黑"/>
                <w:i w:val="0"/>
                <w:iCs w:val="0"/>
                <w:caps w:val="0"/>
                <w:color w:val="333333"/>
                <w:spacing w:val="0"/>
                <w:sz w:val="21"/>
                <w:szCs w:val="21"/>
                <w:shd w:val="clear" w:fill="FFFFFF"/>
              </w:rPr>
              <w:t>投标文件。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项目编号：SXMRYG2024-1022号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项目名称：道路交通安全风险智能预警系统采购项目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预算金额：2,040,000.00元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合同包1(道路交通安全风险智能预警系统采购项目):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合同包预算金额：2,040,000.00元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合同包最高限价：2,040,000.00元</w:t>
      </w:r>
    </w:p>
    <w:tbl>
      <w:tblPr>
        <w:tblStyle w:val="5"/>
        <w:tblW w:w="101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2"/>
        <w:gridCol w:w="2259"/>
        <w:gridCol w:w="1755"/>
        <w:gridCol w:w="1098"/>
        <w:gridCol w:w="1470"/>
        <w:gridCol w:w="1500"/>
        <w:gridCol w:w="1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6" w:hRule="atLeast"/>
          <w:tblHeader/>
          <w:jc w:val="center"/>
        </w:trPr>
        <w:tc>
          <w:tcPr>
            <w:tcW w:w="5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8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1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（单位）</w:t>
            </w:r>
          </w:p>
        </w:tc>
        <w:tc>
          <w:tcPr>
            <w:tcW w:w="13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3"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23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安全、检查、监视、报警设备</w:t>
            </w:r>
          </w:p>
        </w:tc>
        <w:tc>
          <w:tcPr>
            <w:tcW w:w="18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道路交通安全风险智能预警系统</w:t>
            </w:r>
          </w:p>
        </w:tc>
        <w:tc>
          <w:tcPr>
            <w:tcW w:w="11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2,040,000.00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2,040,000.00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合同履行期限：自合同签订之日起30个日历天内完成供货并交付使用。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合同包1(道路交通安全风险智能预警系统采购项目)落实政府采购政策需满足的资格要求如下: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（3）《财政部司法部关于政府采购支持监狱企业发展有关问题的通知》--财[2014]68号；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若享受以上政策优惠的企业，须提供相应声明函或品目清单范围内产品的有效认证证书。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合同包1(道路交通安全风险智能预警系统采购项目)特定资格要求如下: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eastAsia="zh-CN"/>
        </w:rPr>
      </w:pPr>
      <w:r>
        <w:rPr>
          <w:rFonts w:hint="eastAsia" w:ascii="微软雅黑" w:hAnsi="微软雅黑" w:eastAsia="微软雅黑" w:cs="微软雅黑"/>
          <w:i w:val="0"/>
          <w:iCs w:val="0"/>
          <w:caps w:val="0"/>
          <w:color w:val="333333"/>
          <w:spacing w:val="0"/>
          <w:sz w:val="21"/>
          <w:szCs w:val="21"/>
          <w:shd w:val="clear" w:fill="FFFFFF"/>
        </w:rPr>
        <w:t>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（2）法定代表人授权书及被授权人身份证（法人参加只需提供附有身份证的资格证明）；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务状况报告：提供上年度或2022年度的财务审计报告（至少包括资产负债表和利润表，成立时间至提交投标文件截止时间不足一年的可提供成立后任意时段的资产负债表），或提供投标截止时间前三个月内其基本开户银行出具的资信证明及基本账户开户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（4）税收缴纳证明：提供已缴纳的</w:t>
      </w:r>
      <w:r>
        <w:rPr>
          <w:rFonts w:hint="eastAsia" w:ascii="微软雅黑" w:hAnsi="微软雅黑" w:eastAsia="微软雅黑" w:cs="微软雅黑"/>
          <w:i w:val="0"/>
          <w:iCs w:val="0"/>
          <w:caps w:val="0"/>
          <w:color w:val="333333"/>
          <w:spacing w:val="0"/>
          <w:sz w:val="21"/>
          <w:szCs w:val="21"/>
          <w:shd w:val="clear" w:fill="FFFFFF"/>
          <w:lang w:val="en-US" w:eastAsia="zh-CN"/>
        </w:rPr>
        <w:t>本年度或</w:t>
      </w:r>
      <w:r>
        <w:rPr>
          <w:rFonts w:hint="eastAsia" w:ascii="微软雅黑" w:hAnsi="微软雅黑" w:eastAsia="微软雅黑" w:cs="微软雅黑"/>
          <w:i w:val="0"/>
          <w:iCs w:val="0"/>
          <w:caps w:val="0"/>
          <w:color w:val="333333"/>
          <w:spacing w:val="0"/>
          <w:sz w:val="21"/>
          <w:szCs w:val="21"/>
          <w:shd w:val="clear" w:fill="FFFFFF"/>
        </w:rPr>
        <w:t>2023年度任意一个月的缴税凭证，依法免税的应提供相关文件证明；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（5）社会保障资金缴纳证明：提供已缴纳的</w:t>
      </w:r>
      <w:r>
        <w:rPr>
          <w:rFonts w:hint="eastAsia" w:ascii="微软雅黑" w:hAnsi="微软雅黑" w:eastAsia="微软雅黑" w:cs="微软雅黑"/>
          <w:i w:val="0"/>
          <w:iCs w:val="0"/>
          <w:caps w:val="0"/>
          <w:color w:val="333333"/>
          <w:spacing w:val="0"/>
          <w:sz w:val="21"/>
          <w:szCs w:val="21"/>
          <w:shd w:val="clear" w:fill="FFFFFF"/>
          <w:lang w:val="en-US" w:eastAsia="zh-CN"/>
        </w:rPr>
        <w:t>本年度或</w:t>
      </w:r>
      <w:r>
        <w:rPr>
          <w:rFonts w:hint="eastAsia" w:ascii="微软雅黑" w:hAnsi="微软雅黑" w:eastAsia="微软雅黑" w:cs="微软雅黑"/>
          <w:i w:val="0"/>
          <w:iCs w:val="0"/>
          <w:caps w:val="0"/>
          <w:color w:val="333333"/>
          <w:spacing w:val="0"/>
          <w:sz w:val="21"/>
          <w:szCs w:val="21"/>
          <w:shd w:val="clear" w:fill="FFFFFF"/>
        </w:rPr>
        <w:t>2023年度任意一个月的社会保障资金缴存单据或社保机构开具的社会保险参保缴费情况证明，依法不需要缴纳社会保障资金的单位应提供相关证明材料；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投标人不得为“信用中国”网站（www.creditchina.gov.cn）中列入失信被执行人和重大税收违法失信主体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lang w:eastAsia="zh-CN"/>
        </w:rPr>
        <w:t>；</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0" w:right="0" w:rightChars="0"/>
        <w:jc w:val="both"/>
        <w:rPr>
          <w:sz w:val="21"/>
          <w:szCs w:val="21"/>
        </w:rPr>
      </w:pPr>
      <w:r>
        <w:rPr>
          <w:rFonts w:ascii="微软雅黑" w:hAnsi="微软雅黑" w:eastAsia="微软雅黑" w:cs="微软雅黑"/>
          <w:i w:val="0"/>
          <w:iCs w:val="0"/>
          <w:caps w:val="0"/>
          <w:color w:val="333333"/>
          <w:spacing w:val="0"/>
          <w:sz w:val="21"/>
          <w:szCs w:val="21"/>
          <w:shd w:val="clear" w:fill="FFFFFF"/>
        </w:rPr>
        <w:t>（8）本项目为不专门面向中小企业采购项目。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时间：2024年01月11日至2024年01月17日，每天上午09:00:00至12:00:00，下午14:00:00至17:00:00（北京时间）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途径：各供应商凭数字证书（陕西CA锁）自行登录【全国公共资源交易平台（陕西省·宝鸡市）】（http://bj.sxggzyjy.cn）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时间：2024年02月02日 09时00分00秒（北京时间）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提交投标文件地点：【全国公共资源交易平台（陕西省·宝鸡市）】（http：//bj.sxggzyjy.cn）线上提交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开标地点：【全国公共资源交易平台（陕西省·宝鸡市）】不见面开标大厅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1、投标单位初次使用交易平台，须先完成诚信入库登记、CA 锁认证及企业信息绑定。CA 锁办理地址及流程：宝鸡市金台区行政大道 8 号海棠风尚宝鸡市公共资源交易中心 4 楼 2 号窗口（办理流程： http://ggzy.baoji.gov.cn/fwzn/004002/20220524/05ccf80e-6a61-43e9-90e9-ebdd8da75241.html），相关操作流程详见全国公共资源交易平台(陕西省) 网站首页“服务指南”下载专区中的《陕西省公共资源交易中心政府采购项目投标指南》。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2、本项目采用不见面开标的方式，投标单位使用 CA 锁对投标文件进行制作、签封、加密、递交、解密等相关招投标宜。电子投标文件制作软件技术支持热线：咨询电话:400-636-9888、029-88661267、029-88661266。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3、</w:t>
      </w: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报名登记：本项目有意向投标供应商使用捆绑CA 证书登录全国公共资源交易平台(陕西省·宝鸡市)宝鸡市公共资源交易中心(http://bj.sxggzyjy.cn/)，选择电子交易平台中的陕西政府采购交易系统企业端进行登录，登录后选择“交易乙方”身份进入投标人界面进行报名并打印回执单，持加盖鲜章的回执单送至代理机构</w:t>
      </w:r>
      <w:bookmarkStart w:id="0" w:name="_GoBack"/>
      <w:bookmarkEnd w:id="0"/>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4、</w:t>
      </w: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投标成功后各供应商请及时下载招标文件，逾期下载通道将关闭，未及时下载招标文件将会影响后续开评标活动，后果自负。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名称：麟游县公安局交通管理大队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地址：麟游县九成宫路７号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联系方式：0917-7962005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名称：陕西明芮阳招标有限公司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地址：宝鸡市金台区金台大道华煤高层706室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联系方式：0917-3312898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项目联系人：周女士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电话：0917-3312898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陕西明芮阳招标有限公司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2024年1月10日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shd w:val="clear" w:fill="FFFFFF"/>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256F6"/>
    <w:multiLevelType w:val="singleLevel"/>
    <w:tmpl w:val="C15256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MmY4MzEzNjI2ODE4YThlMDMwNWQ5Njc3NWEzMGIifQ=="/>
  </w:docVars>
  <w:rsids>
    <w:rsidRoot w:val="00000000"/>
    <w:rsid w:val="006B31C3"/>
    <w:rsid w:val="01730582"/>
    <w:rsid w:val="02720D8E"/>
    <w:rsid w:val="06CE625A"/>
    <w:rsid w:val="085A2305"/>
    <w:rsid w:val="095962AF"/>
    <w:rsid w:val="0A4A6F54"/>
    <w:rsid w:val="0AFF2E86"/>
    <w:rsid w:val="0B291CB1"/>
    <w:rsid w:val="0B5125A3"/>
    <w:rsid w:val="0D4252AC"/>
    <w:rsid w:val="11641C95"/>
    <w:rsid w:val="131265FE"/>
    <w:rsid w:val="13712447"/>
    <w:rsid w:val="151B6B0E"/>
    <w:rsid w:val="160D18C9"/>
    <w:rsid w:val="172C3D92"/>
    <w:rsid w:val="18C82B09"/>
    <w:rsid w:val="19FF69FF"/>
    <w:rsid w:val="1AD02149"/>
    <w:rsid w:val="1AED2CFB"/>
    <w:rsid w:val="1B155DAE"/>
    <w:rsid w:val="1CE67A02"/>
    <w:rsid w:val="1D774AFE"/>
    <w:rsid w:val="1E2A1E5C"/>
    <w:rsid w:val="1F5A46D7"/>
    <w:rsid w:val="1F6F0182"/>
    <w:rsid w:val="26D60AE7"/>
    <w:rsid w:val="29CE1F49"/>
    <w:rsid w:val="2CF33A75"/>
    <w:rsid w:val="2CFB12A7"/>
    <w:rsid w:val="2DE7367E"/>
    <w:rsid w:val="2E9F2106"/>
    <w:rsid w:val="2EFA733D"/>
    <w:rsid w:val="375A306E"/>
    <w:rsid w:val="38156F95"/>
    <w:rsid w:val="38172D0E"/>
    <w:rsid w:val="38367638"/>
    <w:rsid w:val="39094D4C"/>
    <w:rsid w:val="3F6820A1"/>
    <w:rsid w:val="42C35F6C"/>
    <w:rsid w:val="4346094B"/>
    <w:rsid w:val="43CA332A"/>
    <w:rsid w:val="48166B3E"/>
    <w:rsid w:val="49374FBE"/>
    <w:rsid w:val="49C8030C"/>
    <w:rsid w:val="4AC71293"/>
    <w:rsid w:val="4BEB6533"/>
    <w:rsid w:val="4EAD7AD0"/>
    <w:rsid w:val="4EE71234"/>
    <w:rsid w:val="54B90F7D"/>
    <w:rsid w:val="569B116A"/>
    <w:rsid w:val="5EC92704"/>
    <w:rsid w:val="621D4588"/>
    <w:rsid w:val="641F17EC"/>
    <w:rsid w:val="644A7E43"/>
    <w:rsid w:val="64DD2A65"/>
    <w:rsid w:val="66B23A7E"/>
    <w:rsid w:val="66E8749F"/>
    <w:rsid w:val="69951B60"/>
    <w:rsid w:val="6B056872"/>
    <w:rsid w:val="6E8070FC"/>
    <w:rsid w:val="72367C59"/>
    <w:rsid w:val="74793E2D"/>
    <w:rsid w:val="77BC475C"/>
    <w:rsid w:val="78AA0A59"/>
    <w:rsid w:val="7B607AF4"/>
    <w:rsid w:val="7B8E6410"/>
    <w:rsid w:val="7E4D4360"/>
    <w:rsid w:val="7E5751DF"/>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1763</Words>
  <Characters>2067</Characters>
  <Lines>0</Lines>
  <Paragraphs>0</Paragraphs>
  <TotalTime>3</TotalTime>
  <ScaleCrop>false</ScaleCrop>
  <LinksUpToDate>false</LinksUpToDate>
  <CharactersWithSpaces>2070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2023-07-11T06:52:00Z</dcterms:created>
  <dc:creator>Administrator</dc:creator>
  <cp:lastModifiedBy>婷小婷 </cp:lastModifiedBy>
  <dcterms:modified xsi:type="dcterms:W3CDTF">2024-01-10T08:22:56Z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5719A748DEF54FBD868EF33BA1D7E359_12</vt:lpwstr>
  </property>
</Properties>
</file>