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outlineLvl w:val="0"/>
        <w:rPr>
          <w:rFonts w:hint="eastAsia" w:ascii="宋体" w:hAnsi="宋体" w:eastAsia="宋体" w:cs="宋体"/>
          <w:b/>
          <w:bCs/>
          <w:color w:val="000000"/>
          <w:sz w:val="32"/>
          <w:szCs w:val="32"/>
        </w:rPr>
      </w:pPr>
      <w:bookmarkStart w:id="0" w:name="_Toc27178"/>
      <w:bookmarkStart w:id="1" w:name="_Toc23857"/>
      <w:bookmarkStart w:id="2" w:name="_Toc23413"/>
      <w:bookmarkStart w:id="3" w:name="_Toc11712"/>
      <w:bookmarkStart w:id="4" w:name="_Toc4778"/>
      <w:r>
        <w:rPr>
          <w:rFonts w:hint="eastAsia" w:ascii="宋体" w:hAnsi="宋体" w:eastAsia="宋体" w:cs="宋体"/>
          <w:b/>
          <w:bCs/>
          <w:color w:val="000000"/>
          <w:sz w:val="32"/>
          <w:szCs w:val="32"/>
        </w:rPr>
        <w:t>竞争性磋商公告</w:t>
      </w:r>
      <w:bookmarkEnd w:id="0"/>
      <w:bookmarkEnd w:id="1"/>
      <w:bookmarkEnd w:id="2"/>
      <w:bookmarkEnd w:id="3"/>
      <w:bookmarkEnd w:id="4"/>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val="0"/>
        <w:spacing w:before="150" w:beforeAutospacing="0" w:after="150" w:afterAutospacing="0" w:line="336" w:lineRule="auto"/>
        <w:ind w:left="0" w:right="0"/>
        <w:jc w:val="left"/>
        <w:textAlignment w:val="auto"/>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项目概况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val="0"/>
        <w:spacing w:before="150" w:beforeAutospacing="0" w:after="150" w:afterAutospacing="0" w:line="336"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lang w:eastAsia="zh-CN"/>
        </w:rPr>
        <w:t>编制</w:t>
      </w:r>
      <w:r>
        <w:rPr>
          <w:rFonts w:hint="eastAsia" w:ascii="宋体" w:hAnsi="宋体" w:eastAsia="宋体" w:cs="宋体"/>
          <w:i w:val="0"/>
          <w:iCs w:val="0"/>
          <w:caps w:val="0"/>
          <w:color w:val="auto"/>
          <w:spacing w:val="0"/>
          <w:sz w:val="24"/>
          <w:szCs w:val="24"/>
          <w:highlight w:val="none"/>
          <w:shd w:val="clear" w:color="auto" w:fill="FFFFFF"/>
          <w:lang w:eastAsia="zh-CN"/>
        </w:rPr>
        <w:t>凤县县城建设规划</w:t>
      </w:r>
      <w:r>
        <w:rPr>
          <w:rFonts w:hint="eastAsia" w:ascii="宋体" w:hAnsi="宋体" w:eastAsia="宋体" w:cs="宋体"/>
          <w:i w:val="0"/>
          <w:iCs w:val="0"/>
          <w:caps w:val="0"/>
          <w:color w:val="auto"/>
          <w:spacing w:val="0"/>
          <w:sz w:val="24"/>
          <w:szCs w:val="24"/>
          <w:highlight w:val="none"/>
          <w:shd w:val="clear" w:color="auto" w:fill="FFFFFF"/>
        </w:rPr>
        <w:t>采购项目的潜在供应商应在宝鸡市公共资源交易中心获取采购文件，并于2023年</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ascii="宋体" w:hAnsi="宋体" w:eastAsia="宋体" w:cs="宋体"/>
          <w:i w:val="0"/>
          <w:iCs w:val="0"/>
          <w:caps w:val="0"/>
          <w:color w:val="auto"/>
          <w:spacing w:val="0"/>
          <w:sz w:val="24"/>
          <w:szCs w:val="24"/>
          <w:highlight w:val="none"/>
          <w:shd w:val="clear" w:color="auto" w:fill="FFFFFF"/>
          <w:lang w:val="en-US" w:eastAsia="zh-CN"/>
        </w:rPr>
        <w:t>18</w:t>
      </w:r>
      <w:r>
        <w:rPr>
          <w:rFonts w:hint="eastAsia" w:ascii="宋体" w:hAnsi="宋体" w:eastAsia="宋体" w:cs="宋体"/>
          <w:i w:val="0"/>
          <w:iCs w:val="0"/>
          <w:caps w:val="0"/>
          <w:color w:val="auto"/>
          <w:spacing w:val="0"/>
          <w:sz w:val="24"/>
          <w:szCs w:val="24"/>
          <w:highlight w:val="none"/>
          <w:shd w:val="clear" w:color="auto" w:fill="FFFFFF"/>
        </w:rPr>
        <w:t>日</w:t>
      </w:r>
      <w:r>
        <w:rPr>
          <w:rFonts w:hint="eastAsia" w:ascii="宋体" w:hAnsi="宋体" w:eastAsia="宋体" w:cs="宋体"/>
          <w:i w:val="0"/>
          <w:iCs w:val="0"/>
          <w:caps w:val="0"/>
          <w:color w:val="auto"/>
          <w:spacing w:val="0"/>
          <w:sz w:val="24"/>
          <w:szCs w:val="24"/>
          <w:highlight w:val="none"/>
          <w:shd w:val="clear" w:color="auto" w:fill="FFFFFF"/>
          <w:lang w:val="en-US" w:eastAsia="zh-CN"/>
        </w:rPr>
        <w:t>14</w:t>
      </w:r>
      <w:r>
        <w:rPr>
          <w:rFonts w:hint="eastAsia" w:ascii="宋体" w:hAnsi="宋体" w:eastAsia="宋体" w:cs="宋体"/>
          <w:i w:val="0"/>
          <w:iCs w:val="0"/>
          <w:caps w:val="0"/>
          <w:color w:val="auto"/>
          <w:spacing w:val="0"/>
          <w:sz w:val="24"/>
          <w:szCs w:val="24"/>
          <w:highlight w:val="none"/>
          <w:shd w:val="clear" w:color="auto" w:fill="FFFFFF"/>
        </w:rPr>
        <w:t>时00分（北</w:t>
      </w:r>
      <w:r>
        <w:rPr>
          <w:rFonts w:hint="eastAsia" w:ascii="宋体" w:hAnsi="宋体" w:eastAsia="宋体" w:cs="宋体"/>
          <w:i w:val="0"/>
          <w:iCs w:val="0"/>
          <w:caps w:val="0"/>
          <w:color w:val="auto"/>
          <w:spacing w:val="0"/>
          <w:sz w:val="24"/>
          <w:szCs w:val="24"/>
          <w:shd w:val="clear" w:color="auto" w:fill="FFFFFF"/>
        </w:rPr>
        <w:t>京时间）前提交响应文件。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864"/>
        </w:tabs>
        <w:kinsoku/>
        <w:overflowPunct/>
        <w:topLinePunct w:val="0"/>
        <w:autoSpaceDE/>
        <w:autoSpaceDN/>
        <w:bidi w:val="0"/>
        <w:adjustRightInd w:val="0"/>
        <w:snapToGrid w:val="0"/>
        <w:spacing w:before="150" w:beforeAutospacing="0" w:after="0" w:afterAutospacing="0" w:line="336"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11"/>
          <w:rFonts w:hint="eastAsia" w:ascii="宋体" w:hAnsi="宋体" w:eastAsia="宋体" w:cs="宋体"/>
          <w:b/>
          <w:bCs/>
          <w:i w:val="0"/>
          <w:iCs w:val="0"/>
          <w:caps w:val="0"/>
          <w:color w:val="auto"/>
          <w:spacing w:val="0"/>
          <w:sz w:val="24"/>
          <w:szCs w:val="24"/>
          <w:shd w:val="clear" w:color="auto" w:fill="FFFFFF"/>
        </w:rPr>
        <w:t>一、项目基本情况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val="0"/>
        <w:spacing w:before="0" w:beforeAutospacing="0" w:after="0" w:afterAutospacing="0" w:line="336"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项目编号：JXBJ-DL(2023-0</w:t>
      </w:r>
      <w:r>
        <w:rPr>
          <w:rFonts w:hint="eastAsia" w:ascii="宋体" w:hAnsi="宋体" w:eastAsia="宋体" w:cs="宋体"/>
          <w:i w:val="0"/>
          <w:iCs w:val="0"/>
          <w:caps w:val="0"/>
          <w:color w:val="auto"/>
          <w:spacing w:val="0"/>
          <w:sz w:val="24"/>
          <w:szCs w:val="24"/>
          <w:shd w:val="clear" w:color="auto" w:fill="FFFFFF"/>
          <w:lang w:val="en-US" w:eastAsia="zh-CN"/>
        </w:rPr>
        <w:t>407</w:t>
      </w:r>
      <w:r>
        <w:rPr>
          <w:rFonts w:hint="eastAsia" w:ascii="宋体" w:hAnsi="宋体" w:eastAsia="宋体" w:cs="宋体"/>
          <w:i w:val="0"/>
          <w:iCs w:val="0"/>
          <w:caps w:val="0"/>
          <w:color w:val="auto"/>
          <w:spacing w:val="0"/>
          <w:sz w:val="24"/>
          <w:szCs w:val="24"/>
          <w:shd w:val="clear" w:color="auto"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val="0"/>
        <w:spacing w:before="0" w:beforeAutospacing="0" w:after="0" w:afterAutospacing="0" w:line="336" w:lineRule="auto"/>
        <w:ind w:left="0" w:right="0" w:firstLine="480"/>
        <w:jc w:val="both"/>
        <w:textAlignment w:val="auto"/>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color="auto" w:fill="FFFFFF"/>
        </w:rPr>
        <w:t>项目名称：</w:t>
      </w:r>
      <w:r>
        <w:rPr>
          <w:rFonts w:hint="eastAsia" w:ascii="宋体" w:hAnsi="宋体" w:eastAsia="宋体" w:cs="宋体"/>
          <w:i w:val="0"/>
          <w:iCs w:val="0"/>
          <w:caps w:val="0"/>
          <w:color w:val="auto"/>
          <w:spacing w:val="0"/>
          <w:sz w:val="24"/>
          <w:szCs w:val="24"/>
          <w:shd w:val="clear" w:color="auto" w:fill="FFFFFF"/>
          <w:lang w:eastAsia="zh-CN"/>
        </w:rPr>
        <w:t>编制凤县县城建设规划</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val="0"/>
        <w:spacing w:before="0" w:beforeAutospacing="0" w:after="0" w:afterAutospacing="0" w:line="336"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采购方式：竞争性磋商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val="0"/>
        <w:spacing w:before="0" w:beforeAutospacing="0" w:after="0" w:afterAutospacing="0" w:line="336"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预算金额：</w:t>
      </w:r>
      <w:r>
        <w:rPr>
          <w:rFonts w:hint="eastAsia" w:ascii="宋体" w:hAnsi="宋体" w:eastAsia="宋体" w:cs="宋体"/>
          <w:i w:val="0"/>
          <w:iCs w:val="0"/>
          <w:caps w:val="0"/>
          <w:color w:val="auto"/>
          <w:spacing w:val="0"/>
          <w:sz w:val="24"/>
          <w:szCs w:val="24"/>
          <w:shd w:val="clear" w:color="auto" w:fill="FFFFFF"/>
          <w:lang w:val="en-US" w:eastAsia="zh-CN"/>
        </w:rPr>
        <w:t>38</w:t>
      </w:r>
      <w:r>
        <w:rPr>
          <w:rFonts w:hint="eastAsia" w:ascii="宋体" w:hAnsi="宋体" w:eastAsia="宋体" w:cs="宋体"/>
          <w:i w:val="0"/>
          <w:iCs w:val="0"/>
          <w:caps w:val="0"/>
          <w:color w:val="auto"/>
          <w:spacing w:val="0"/>
          <w:sz w:val="24"/>
          <w:szCs w:val="24"/>
          <w:shd w:val="clear" w:color="auto" w:fill="FFFFFF"/>
        </w:rPr>
        <w:t>0,000.00元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val="0"/>
        <w:spacing w:before="0" w:beforeAutospacing="0" w:after="0" w:afterAutospacing="0" w:line="336"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采购需求：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val="0"/>
        <w:spacing w:before="0" w:beforeAutospacing="0" w:after="0" w:afterAutospacing="0" w:line="336"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eastAsia="宋体" w:cs="宋体"/>
          <w:i w:val="0"/>
          <w:iCs w:val="0"/>
          <w:caps w:val="0"/>
          <w:color w:val="auto"/>
          <w:spacing w:val="0"/>
          <w:sz w:val="24"/>
          <w:szCs w:val="24"/>
          <w:shd w:val="clear" w:color="auto" w:fill="FFFFFF"/>
          <w:lang w:eastAsia="zh-CN"/>
        </w:rPr>
        <w:t>编制凤县县城建设规划</w:t>
      </w:r>
      <w:r>
        <w:rPr>
          <w:rFonts w:hint="eastAsia" w:ascii="宋体" w:hAnsi="宋体" w:eastAsia="宋体" w:cs="宋体"/>
          <w:i w:val="0"/>
          <w:iCs w:val="0"/>
          <w:caps w:val="0"/>
          <w:color w:val="auto"/>
          <w:spacing w:val="0"/>
          <w:sz w:val="24"/>
          <w:szCs w:val="24"/>
          <w:shd w:val="clear" w:color="auto"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val="0"/>
        <w:spacing w:before="0" w:beforeAutospacing="0" w:after="0" w:afterAutospacing="0" w:line="336"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ascii="宋体" w:hAnsi="宋体" w:eastAsia="宋体" w:cs="宋体"/>
          <w:i w:val="0"/>
          <w:iCs w:val="0"/>
          <w:caps w:val="0"/>
          <w:color w:val="auto"/>
          <w:spacing w:val="0"/>
          <w:sz w:val="24"/>
          <w:szCs w:val="24"/>
          <w:shd w:val="clear" w:color="auto" w:fill="FFFFFF"/>
          <w:lang w:val="en-US" w:eastAsia="zh-CN"/>
        </w:rPr>
        <w:t>38</w:t>
      </w:r>
      <w:r>
        <w:rPr>
          <w:rFonts w:hint="eastAsia" w:ascii="宋体" w:hAnsi="宋体" w:eastAsia="宋体" w:cs="宋体"/>
          <w:i w:val="0"/>
          <w:iCs w:val="0"/>
          <w:caps w:val="0"/>
          <w:color w:val="auto"/>
          <w:spacing w:val="0"/>
          <w:sz w:val="24"/>
          <w:szCs w:val="24"/>
          <w:shd w:val="clear" w:color="auto" w:fill="FFFFFF"/>
        </w:rPr>
        <w:t>0,000.00元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val="0"/>
        <w:spacing w:before="0" w:beforeAutospacing="0" w:after="0" w:afterAutospacing="0" w:line="336"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合同包最高限价：</w:t>
      </w:r>
      <w:r>
        <w:rPr>
          <w:rFonts w:hint="eastAsia" w:ascii="宋体" w:hAnsi="宋体" w:eastAsia="宋体" w:cs="宋体"/>
          <w:i w:val="0"/>
          <w:iCs w:val="0"/>
          <w:caps w:val="0"/>
          <w:color w:val="auto"/>
          <w:spacing w:val="0"/>
          <w:sz w:val="24"/>
          <w:szCs w:val="24"/>
          <w:shd w:val="clear" w:color="auto" w:fill="FFFFFF"/>
          <w:lang w:val="en-US" w:eastAsia="zh-CN"/>
        </w:rPr>
        <w:t>38</w:t>
      </w:r>
      <w:r>
        <w:rPr>
          <w:rFonts w:hint="eastAsia" w:ascii="宋体" w:hAnsi="宋体" w:eastAsia="宋体" w:cs="宋体"/>
          <w:i w:val="0"/>
          <w:iCs w:val="0"/>
          <w:caps w:val="0"/>
          <w:color w:val="auto"/>
          <w:spacing w:val="0"/>
          <w:sz w:val="24"/>
          <w:szCs w:val="24"/>
          <w:shd w:val="clear" w:color="auto" w:fill="FFFFFF"/>
        </w:rPr>
        <w:t>0,000.00元</w:t>
      </w:r>
    </w:p>
    <w:tbl>
      <w:tblPr>
        <w:tblStyle w:val="9"/>
        <w:tblW w:w="945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575"/>
        <w:gridCol w:w="1429"/>
        <w:gridCol w:w="2183"/>
        <w:gridCol w:w="815"/>
        <w:gridCol w:w="1477"/>
        <w:gridCol w:w="1487"/>
        <w:gridCol w:w="14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Header/>
        </w:trPr>
        <w:tc>
          <w:tcPr>
            <w:tcW w:w="5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shd w:val="clear" w:color="auto" w:fill="auto"/>
              <w:kinsoku/>
              <w:wordWrap w:val="0"/>
              <w:overflowPunct/>
              <w:topLinePunct w:val="0"/>
              <w:autoSpaceDE/>
              <w:autoSpaceDN/>
              <w:bidi w:val="0"/>
              <w:adjustRightInd w:val="0"/>
              <w:snapToGrid w:val="0"/>
              <w:spacing w:before="0" w:beforeAutospacing="0" w:after="0" w:afterAutospacing="0" w:line="336"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68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shd w:val="clear" w:color="auto" w:fill="auto"/>
              <w:kinsoku/>
              <w:wordWrap w:val="0"/>
              <w:overflowPunct/>
              <w:topLinePunct w:val="0"/>
              <w:autoSpaceDE/>
              <w:autoSpaceDN/>
              <w:bidi w:val="0"/>
              <w:adjustRightInd w:val="0"/>
              <w:snapToGrid w:val="0"/>
              <w:spacing w:before="0" w:beforeAutospacing="0" w:after="0" w:afterAutospacing="0" w:line="336"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95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shd w:val="clear" w:color="auto" w:fill="auto"/>
              <w:kinsoku/>
              <w:wordWrap w:val="0"/>
              <w:overflowPunct/>
              <w:topLinePunct w:val="0"/>
              <w:autoSpaceDE/>
              <w:autoSpaceDN/>
              <w:bidi w:val="0"/>
              <w:adjustRightInd w:val="0"/>
              <w:snapToGrid w:val="0"/>
              <w:spacing w:before="0" w:beforeAutospacing="0" w:after="0" w:afterAutospacing="0" w:line="336"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8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shd w:val="clear" w:color="auto" w:fill="auto"/>
              <w:kinsoku/>
              <w:wordWrap w:val="0"/>
              <w:overflowPunct/>
              <w:topLinePunct w:val="0"/>
              <w:autoSpaceDE/>
              <w:autoSpaceDN/>
              <w:bidi w:val="0"/>
              <w:adjustRightInd w:val="0"/>
              <w:snapToGrid w:val="0"/>
              <w:spacing w:before="0" w:beforeAutospacing="0" w:after="0" w:afterAutospacing="0" w:line="336"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39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shd w:val="clear" w:color="auto" w:fill="auto"/>
              <w:kinsoku/>
              <w:wordWrap w:val="0"/>
              <w:overflowPunct/>
              <w:topLinePunct w:val="0"/>
              <w:autoSpaceDE/>
              <w:autoSpaceDN/>
              <w:bidi w:val="0"/>
              <w:adjustRightInd w:val="0"/>
              <w:snapToGrid w:val="0"/>
              <w:spacing w:before="0" w:beforeAutospacing="0" w:after="0" w:afterAutospacing="0" w:line="336"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5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shd w:val="clear" w:color="auto" w:fill="auto"/>
              <w:kinsoku/>
              <w:wordWrap w:val="0"/>
              <w:overflowPunct/>
              <w:topLinePunct w:val="0"/>
              <w:autoSpaceDE/>
              <w:autoSpaceDN/>
              <w:bidi w:val="0"/>
              <w:adjustRightInd w:val="0"/>
              <w:snapToGrid w:val="0"/>
              <w:spacing w:before="0" w:beforeAutospacing="0" w:after="0" w:afterAutospacing="0" w:line="336"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50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shd w:val="clear" w:color="auto" w:fill="auto"/>
              <w:kinsoku/>
              <w:wordWrap w:val="0"/>
              <w:overflowPunct/>
              <w:topLinePunct w:val="0"/>
              <w:autoSpaceDE/>
              <w:autoSpaceDN/>
              <w:bidi w:val="0"/>
              <w:adjustRightInd w:val="0"/>
              <w:snapToGrid w:val="0"/>
              <w:spacing w:before="0" w:beforeAutospacing="0" w:after="0" w:afterAutospacing="0" w:line="336"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8"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shd w:val="clear" w:color="auto" w:fill="auto"/>
              <w:kinsoku/>
              <w:wordWrap w:val="0"/>
              <w:overflowPunct/>
              <w:topLinePunct w:val="0"/>
              <w:autoSpaceDE/>
              <w:autoSpaceDN/>
              <w:bidi w:val="0"/>
              <w:adjustRightInd w:val="0"/>
              <w:snapToGrid w:val="0"/>
              <w:spacing w:before="0" w:beforeAutospacing="0" w:after="0" w:afterAutospacing="0" w:line="336"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shd w:val="clear" w:color="auto" w:fill="auto"/>
              <w:kinsoku/>
              <w:wordWrap w:val="0"/>
              <w:overflowPunct/>
              <w:topLinePunct w:val="0"/>
              <w:autoSpaceDE/>
              <w:autoSpaceDN/>
              <w:bidi w:val="0"/>
              <w:adjustRightInd w:val="0"/>
              <w:snapToGrid w:val="0"/>
              <w:spacing w:before="0" w:beforeAutospacing="0" w:after="0" w:afterAutospacing="0" w:line="336"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工程设计服务</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shd w:val="clear" w:color="auto" w:fill="auto"/>
              <w:kinsoku/>
              <w:wordWrap w:val="0"/>
              <w:overflowPunct/>
              <w:topLinePunct w:val="0"/>
              <w:autoSpaceDE/>
              <w:autoSpaceDN/>
              <w:bidi w:val="0"/>
              <w:adjustRightInd w:val="0"/>
              <w:snapToGrid w:val="0"/>
              <w:spacing w:before="0" w:beforeAutospacing="0" w:after="0" w:afterAutospacing="0" w:line="336"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编制凤县县城建设规划</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shd w:val="clear" w:color="auto" w:fill="auto"/>
              <w:kinsoku/>
              <w:wordWrap w:val="0"/>
              <w:overflowPunct/>
              <w:topLinePunct w:val="0"/>
              <w:autoSpaceDE/>
              <w:autoSpaceDN/>
              <w:bidi w:val="0"/>
              <w:adjustRightInd w:val="0"/>
              <w:snapToGrid w:val="0"/>
              <w:spacing w:before="0" w:beforeAutospacing="0" w:after="0" w:afterAutospacing="0" w:line="336"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shd w:val="clear" w:color="auto" w:fill="auto"/>
              <w:kinsoku/>
              <w:wordWrap w:val="0"/>
              <w:overflowPunct/>
              <w:topLinePunct w:val="0"/>
              <w:autoSpaceDE/>
              <w:autoSpaceDN/>
              <w:bidi w:val="0"/>
              <w:adjustRightInd w:val="0"/>
              <w:snapToGrid w:val="0"/>
              <w:spacing w:before="0" w:beforeAutospacing="0" w:after="0" w:afterAutospacing="0" w:line="336"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36"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380,000.00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36"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380,000.00</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val="0"/>
        <w:spacing w:before="0" w:beforeAutospacing="0" w:after="0" w:afterAutospacing="0" w:line="336"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val="0"/>
        <w:spacing w:before="0" w:beforeAutospacing="0" w:after="0" w:afterAutospacing="0" w:line="336"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合同履行期限：无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864"/>
        </w:tabs>
        <w:kinsoku/>
        <w:overflowPunct/>
        <w:topLinePunct w:val="0"/>
        <w:autoSpaceDE/>
        <w:autoSpaceDN/>
        <w:bidi w:val="0"/>
        <w:adjustRightInd w:val="0"/>
        <w:snapToGrid w:val="0"/>
        <w:spacing w:before="150" w:beforeAutospacing="0" w:after="0" w:afterAutospacing="0" w:line="336"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11"/>
          <w:rFonts w:hint="eastAsia" w:ascii="宋体" w:hAnsi="宋体" w:eastAsia="宋体" w:cs="宋体"/>
          <w:b/>
          <w:bCs/>
          <w:i w:val="0"/>
          <w:iCs w:val="0"/>
          <w:caps w:val="0"/>
          <w:color w:val="auto"/>
          <w:spacing w:val="0"/>
          <w:sz w:val="24"/>
          <w:szCs w:val="24"/>
          <w:shd w:val="clear" w:color="auto" w:fill="FFFFFF"/>
        </w:rPr>
        <w:t>二、申请人的资格要求：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val="0"/>
        <w:spacing w:before="0" w:beforeAutospacing="0" w:after="0" w:afterAutospacing="0" w:line="336"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val="0"/>
        <w:spacing w:before="0" w:beforeAutospacing="0" w:after="0" w:afterAutospacing="0" w:line="336"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val="0"/>
        <w:spacing w:before="0" w:beforeAutospacing="0" w:after="0" w:afterAutospacing="0" w:line="336"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eastAsia="宋体" w:cs="宋体"/>
          <w:i w:val="0"/>
          <w:iCs w:val="0"/>
          <w:caps w:val="0"/>
          <w:color w:val="auto"/>
          <w:spacing w:val="0"/>
          <w:sz w:val="24"/>
          <w:szCs w:val="24"/>
          <w:shd w:val="clear" w:color="auto" w:fill="FFFFFF"/>
          <w:lang w:eastAsia="zh-CN"/>
        </w:rPr>
        <w:t>编制凤县县城建设规划</w:t>
      </w:r>
      <w:r>
        <w:rPr>
          <w:rFonts w:hint="eastAsia" w:ascii="宋体" w:hAnsi="宋体" w:eastAsia="宋体" w:cs="宋体"/>
          <w:i w:val="0"/>
          <w:iCs w:val="0"/>
          <w:caps w:val="0"/>
          <w:color w:val="auto"/>
          <w:spacing w:val="0"/>
          <w:sz w:val="24"/>
          <w:szCs w:val="24"/>
          <w:shd w:val="clear" w:color="auto" w:fill="FFFFFF"/>
        </w:rPr>
        <w:t>)落实政府采购政策需满足的资格要求如下: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val="0"/>
        <w:spacing w:before="0" w:beforeAutospacing="0" w:after="0" w:afterAutospacing="0" w:line="336" w:lineRule="auto"/>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sz w:val="24"/>
          <w:szCs w:val="24"/>
        </w:rPr>
        <w:t>凡国家法律法规、制度政策明确规定的需要贯彻落实的政府采购政策，如优先购买节能环保产品、扶持小微企业、监狱企业、福利企业等政策，本采购项目均严格执行并落实</w:t>
      </w:r>
      <w:r>
        <w:rPr>
          <w:rFonts w:hint="eastAsia" w:ascii="宋体" w:hAnsi="宋体" w:eastAsia="宋体" w:cs="宋体"/>
          <w:i w:val="0"/>
          <w:iCs w:val="0"/>
          <w:caps w:val="0"/>
          <w:color w:val="auto"/>
          <w:spacing w:val="0"/>
          <w:sz w:val="24"/>
          <w:szCs w:val="24"/>
          <w:shd w:val="clear" w:color="auto"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val="0"/>
        <w:spacing w:before="0" w:beforeAutospacing="0" w:after="0" w:afterAutospacing="0" w:line="336"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3.本项目的特定资格要求：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val="0"/>
        <w:spacing w:before="0" w:beforeAutospacing="0" w:after="0" w:afterAutospacing="0" w:line="336"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eastAsia="宋体" w:cs="宋体"/>
          <w:i w:val="0"/>
          <w:iCs w:val="0"/>
          <w:caps w:val="0"/>
          <w:color w:val="auto"/>
          <w:spacing w:val="0"/>
          <w:sz w:val="24"/>
          <w:szCs w:val="24"/>
          <w:shd w:val="clear" w:color="auto" w:fill="FFFFFF"/>
          <w:lang w:eastAsia="zh-CN"/>
        </w:rPr>
        <w:t>编制凤县县城建设规划</w:t>
      </w:r>
      <w:r>
        <w:rPr>
          <w:rFonts w:hint="eastAsia" w:ascii="宋体" w:hAnsi="宋体" w:eastAsia="宋体" w:cs="宋体"/>
          <w:i w:val="0"/>
          <w:iCs w:val="0"/>
          <w:caps w:val="0"/>
          <w:color w:val="auto"/>
          <w:spacing w:val="0"/>
          <w:sz w:val="24"/>
          <w:szCs w:val="24"/>
          <w:shd w:val="clear" w:color="auto" w:fill="FFFFFF"/>
        </w:rPr>
        <w:t>)特定资格要求如下: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val="0"/>
        <w:spacing w:before="0" w:beforeAutospacing="0" w:after="0" w:afterAutospacing="0" w:line="336" w:lineRule="auto"/>
        <w:ind w:left="48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供应商应具有独立承担民事责任的能力，为具备向采购人提供相关服务的企业法人、事业法人、其他组织或自然人；企业法人应提供具有统一社会信用代码的营业执照等证明文件；事业法人应提供事业单位法人证书等证明文件；其他组织应提供合法证明文件；自然人提供身份证明文件；2）供应商提供法定代表人授权委托书、身份证复印件及被授权人身份证原件、复印件（复印件须加盖公章），法定代表人直接投标只须提交其身份证明；3）</w:t>
      </w:r>
      <w:r>
        <w:rPr>
          <w:rFonts w:hint="eastAsia" w:ascii="宋体" w:hAnsi="宋体" w:eastAsia="宋体" w:cs="宋体"/>
          <w:i w:val="0"/>
          <w:iCs w:val="0"/>
          <w:caps w:val="0"/>
          <w:color w:val="auto"/>
          <w:spacing w:val="0"/>
          <w:sz w:val="24"/>
          <w:szCs w:val="24"/>
          <w:highlight w:val="none"/>
          <w:shd w:val="clear" w:color="auto" w:fill="FFFFFF"/>
        </w:rPr>
        <w:t>供应商须具有</w:t>
      </w:r>
      <w:r>
        <w:rPr>
          <w:rFonts w:hint="eastAsia" w:ascii="宋体" w:hAnsi="宋体" w:eastAsia="宋体" w:cs="宋体"/>
          <w:i w:val="0"/>
          <w:iCs w:val="0"/>
          <w:caps w:val="0"/>
          <w:color w:val="auto"/>
          <w:spacing w:val="0"/>
          <w:sz w:val="24"/>
          <w:szCs w:val="24"/>
          <w:highlight w:val="none"/>
          <w:shd w:val="clear" w:color="auto" w:fill="FFFFFF"/>
          <w:lang w:eastAsia="zh-CN"/>
        </w:rPr>
        <w:t>城乡</w:t>
      </w:r>
      <w:r>
        <w:rPr>
          <w:rFonts w:hint="eastAsia" w:ascii="宋体" w:hAnsi="宋体" w:eastAsia="宋体" w:cs="宋体"/>
          <w:i w:val="0"/>
          <w:iCs w:val="0"/>
          <w:caps w:val="0"/>
          <w:color w:val="auto"/>
          <w:spacing w:val="0"/>
          <w:sz w:val="24"/>
          <w:szCs w:val="24"/>
          <w:highlight w:val="none"/>
          <w:shd w:val="clear" w:color="auto" w:fill="FFFFFF"/>
        </w:rPr>
        <w:t>规划乙级及以上资质；4</w:t>
      </w:r>
      <w:r>
        <w:rPr>
          <w:rFonts w:hint="eastAsia" w:ascii="宋体" w:hAnsi="宋体" w:eastAsia="宋体" w:cs="宋体"/>
          <w:i w:val="0"/>
          <w:iCs w:val="0"/>
          <w:caps w:val="0"/>
          <w:color w:val="auto"/>
          <w:spacing w:val="0"/>
          <w:sz w:val="24"/>
          <w:szCs w:val="24"/>
          <w:shd w:val="clear" w:color="auto" w:fill="FFFFFF"/>
        </w:rPr>
        <w:t>）财务状况：须提供具有审计资格的会计事务所出具的2021年或2022年财务报告（至少包括资产负债表和利润表，成立时间至提交响应文件截止时间不足一年的可提供成立后任意时段的资产负债表）或银行出具的资信证明及基本存款账户开户许可证；</w:t>
      </w:r>
      <w:r>
        <w:rPr>
          <w:rFonts w:hint="eastAsia" w:ascii="宋体" w:hAnsi="宋体"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）税收缴纳证明：提供投标截止时间前六个月内，至少</w:t>
      </w:r>
      <w:r>
        <w:rPr>
          <w:rFonts w:hint="eastAsia" w:ascii="宋体" w:hAnsi="宋体" w:eastAsia="宋体" w:cs="宋体"/>
          <w:i w:val="0"/>
          <w:iCs w:val="0"/>
          <w:caps w:val="0"/>
          <w:color w:val="auto"/>
          <w:spacing w:val="0"/>
          <w:sz w:val="24"/>
          <w:szCs w:val="24"/>
          <w:shd w:val="clear" w:color="auto" w:fill="FFFFFF"/>
          <w:lang w:eastAsia="zh-CN"/>
        </w:rPr>
        <w:t>一</w:t>
      </w:r>
      <w:r>
        <w:rPr>
          <w:rFonts w:hint="eastAsia" w:ascii="宋体" w:hAnsi="宋体" w:eastAsia="宋体" w:cs="宋体"/>
          <w:i w:val="0"/>
          <w:iCs w:val="0"/>
          <w:caps w:val="0"/>
          <w:color w:val="auto"/>
          <w:spacing w:val="0"/>
          <w:sz w:val="24"/>
          <w:szCs w:val="24"/>
          <w:shd w:val="clear" w:color="auto" w:fill="FFFFFF"/>
        </w:rPr>
        <w:t>个月已缴纳的纳税证明或完税证明，依法免税的供应商应提供相关证明材料；</w:t>
      </w:r>
      <w:r>
        <w:rPr>
          <w:rFonts w:hint="eastAsia" w:ascii="宋体" w:hAnsi="宋体" w:eastAsia="宋体" w:cs="宋体"/>
          <w:i w:val="0"/>
          <w:iCs w:val="0"/>
          <w:caps w:val="0"/>
          <w:color w:val="auto"/>
          <w:spacing w:val="0"/>
          <w:sz w:val="24"/>
          <w:szCs w:val="24"/>
          <w:shd w:val="clear" w:color="auto" w:fill="FFFFFF"/>
          <w:lang w:val="en-US" w:eastAsia="zh-CN"/>
        </w:rPr>
        <w:t>6</w:t>
      </w:r>
      <w:r>
        <w:rPr>
          <w:rFonts w:hint="eastAsia" w:ascii="宋体" w:hAnsi="宋体" w:eastAsia="宋体" w:cs="宋体"/>
          <w:i w:val="0"/>
          <w:iCs w:val="0"/>
          <w:caps w:val="0"/>
          <w:color w:val="auto"/>
          <w:spacing w:val="0"/>
          <w:sz w:val="24"/>
          <w:szCs w:val="24"/>
          <w:shd w:val="clear" w:color="auto" w:fill="FFFFFF"/>
        </w:rPr>
        <w:t>）社会保障资金缴纳证明：提供投标截止时间前六个月内，至少</w:t>
      </w:r>
      <w:r>
        <w:rPr>
          <w:rFonts w:hint="eastAsia" w:ascii="宋体" w:hAnsi="宋体" w:eastAsia="宋体" w:cs="宋体"/>
          <w:i w:val="0"/>
          <w:iCs w:val="0"/>
          <w:caps w:val="0"/>
          <w:color w:val="auto"/>
          <w:spacing w:val="0"/>
          <w:sz w:val="24"/>
          <w:szCs w:val="24"/>
          <w:shd w:val="clear" w:color="auto" w:fill="FFFFFF"/>
          <w:lang w:eastAsia="zh-CN"/>
        </w:rPr>
        <w:t>一</w:t>
      </w:r>
      <w:r>
        <w:rPr>
          <w:rFonts w:hint="eastAsia" w:ascii="宋体" w:hAnsi="宋体" w:eastAsia="宋体" w:cs="宋体"/>
          <w:i w:val="0"/>
          <w:iCs w:val="0"/>
          <w:caps w:val="0"/>
          <w:color w:val="auto"/>
          <w:spacing w:val="0"/>
          <w:sz w:val="24"/>
          <w:szCs w:val="24"/>
          <w:shd w:val="clear" w:color="auto" w:fill="FFFFFF"/>
        </w:rPr>
        <w:t>个月已缴存的社会保障资金缴存单据或社保机构开具的社会保险参保缴费情况证明；依法不需要缴纳社会保障资金的供应商应提供相关文件证明；</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color="auto" w:fill="FFFFFF"/>
          <w:lang w:val="en-US" w:eastAsia="zh-CN"/>
        </w:rPr>
        <w:t>8</w:t>
      </w:r>
      <w:r>
        <w:rPr>
          <w:rFonts w:hint="eastAsia" w:ascii="宋体" w:hAnsi="宋体" w:eastAsia="宋体" w:cs="宋体"/>
          <w:i w:val="0"/>
          <w:iCs w:val="0"/>
          <w:caps w:val="0"/>
          <w:color w:val="auto"/>
          <w:spacing w:val="0"/>
          <w:sz w:val="24"/>
          <w:szCs w:val="24"/>
          <w:shd w:val="clear" w:color="auto" w:fill="FFFFFF"/>
        </w:rPr>
        <w:t>）供应商在“信用中国”网站（www.creditchina.gov.cn）中未被列为重大税收违法失信主体，也未被“中国执行信息公开网”（http://zxgk.court.gov.cn/shixin/）列为失信被执行人，不得为中国政府采购网（www.ccgp.gov.cn）政府采购严重违法失信行为记录名单中被财政部门禁止参加政府采购活动的供应商（网站查询的截图）；</w:t>
      </w:r>
      <w:r>
        <w:rPr>
          <w:rFonts w:hint="eastAsia" w:ascii="宋体" w:hAnsi="宋体" w:eastAsia="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rPr>
        <w:t>）磋商保证金交纳凭证（银行汇/存）款回执单，复印件须加盖供应商公章）；1</w:t>
      </w:r>
      <w:r>
        <w:rPr>
          <w:rFonts w:hint="eastAsia" w:ascii="宋体" w:hAnsi="宋体" w:eastAsia="宋体" w:cs="宋体"/>
          <w:i w:val="0"/>
          <w:iCs w:val="0"/>
          <w:caps w:val="0"/>
          <w:color w:val="auto"/>
          <w:spacing w:val="0"/>
          <w:sz w:val="24"/>
          <w:szCs w:val="24"/>
          <w:shd w:val="clear" w:color="auto" w:fill="FFFFFF"/>
          <w:lang w:val="en-US" w:eastAsia="zh-CN"/>
        </w:rPr>
        <w:t>0</w:t>
      </w:r>
      <w:r>
        <w:rPr>
          <w:rFonts w:hint="eastAsia" w:ascii="宋体" w:hAnsi="宋体" w:eastAsia="宋体" w:cs="宋体"/>
          <w:i w:val="0"/>
          <w:iCs w:val="0"/>
          <w:caps w:val="0"/>
          <w:color w:val="auto"/>
          <w:spacing w:val="0"/>
          <w:sz w:val="24"/>
          <w:szCs w:val="24"/>
          <w:shd w:val="clear" w:color="auto" w:fill="FFFFFF"/>
        </w:rPr>
        <w:t>）单位负责人为同一人或者存在控股、管理关系的不同单位，不得参加同一标段投标或者未划分标段的同一招标项目。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864"/>
        </w:tabs>
        <w:kinsoku/>
        <w:overflowPunct/>
        <w:topLinePunct w:val="0"/>
        <w:autoSpaceDE/>
        <w:autoSpaceDN/>
        <w:bidi w:val="0"/>
        <w:adjustRightInd w:val="0"/>
        <w:snapToGrid w:val="0"/>
        <w:spacing w:before="150" w:beforeAutospacing="0" w:after="0" w:afterAutospacing="0" w:line="336"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11"/>
          <w:rFonts w:hint="eastAsia" w:ascii="宋体" w:hAnsi="宋体" w:eastAsia="宋体" w:cs="宋体"/>
          <w:b/>
          <w:bCs/>
          <w:i w:val="0"/>
          <w:iCs w:val="0"/>
          <w:caps w:val="0"/>
          <w:color w:val="auto"/>
          <w:spacing w:val="0"/>
          <w:sz w:val="24"/>
          <w:szCs w:val="24"/>
          <w:shd w:val="clear" w:color="auto" w:fill="FFFFFF"/>
        </w:rPr>
        <w:t>三、获取采购文件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val="0"/>
        <w:spacing w:before="0" w:beforeAutospacing="0" w:after="0" w:afterAutospacing="0" w:line="336" w:lineRule="auto"/>
        <w:ind w:left="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时间：2023年0</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ascii="宋体" w:hAnsi="宋体" w:eastAsia="宋体" w:cs="宋体"/>
          <w:i w:val="0"/>
          <w:iCs w:val="0"/>
          <w:caps w:val="0"/>
          <w:color w:val="auto"/>
          <w:spacing w:val="0"/>
          <w:sz w:val="24"/>
          <w:szCs w:val="24"/>
          <w:highlight w:val="none"/>
          <w:shd w:val="clear" w:color="auto" w:fill="FFFFFF"/>
          <w:lang w:val="en-US" w:eastAsia="zh-CN"/>
        </w:rPr>
        <w:t>04</w:t>
      </w:r>
      <w:r>
        <w:rPr>
          <w:rFonts w:hint="eastAsia" w:ascii="宋体" w:hAnsi="宋体" w:eastAsia="宋体" w:cs="宋体"/>
          <w:i w:val="0"/>
          <w:iCs w:val="0"/>
          <w:caps w:val="0"/>
          <w:color w:val="auto"/>
          <w:spacing w:val="0"/>
          <w:sz w:val="24"/>
          <w:szCs w:val="24"/>
          <w:highlight w:val="none"/>
          <w:shd w:val="clear" w:color="auto" w:fill="FFFFFF"/>
        </w:rPr>
        <w:t>日至2023年0</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ascii="宋体" w:hAnsi="宋体" w:eastAsia="宋体" w:cs="宋体"/>
          <w:i w:val="0"/>
          <w:iCs w:val="0"/>
          <w:caps w:val="0"/>
          <w:color w:val="auto"/>
          <w:spacing w:val="0"/>
          <w:sz w:val="24"/>
          <w:szCs w:val="24"/>
          <w:highlight w:val="none"/>
          <w:shd w:val="clear" w:color="auto" w:fill="FFFFFF"/>
          <w:lang w:val="en-US" w:eastAsia="zh-CN"/>
        </w:rPr>
        <w:t>09</w:t>
      </w:r>
      <w:r>
        <w:rPr>
          <w:rFonts w:hint="eastAsia" w:ascii="宋体" w:hAnsi="宋体" w:eastAsia="宋体" w:cs="宋体"/>
          <w:i w:val="0"/>
          <w:iCs w:val="0"/>
          <w:caps w:val="0"/>
          <w:color w:val="auto"/>
          <w:spacing w:val="0"/>
          <w:sz w:val="24"/>
          <w:szCs w:val="24"/>
          <w:highlight w:val="none"/>
          <w:shd w:val="clear" w:color="auto" w:fill="FFFFFF"/>
        </w:rPr>
        <w:t>日，每天上午08:30:00至11:30:00，下午14:00:00至17:00:00（北京时间）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val="0"/>
        <w:spacing w:before="0" w:beforeAutospacing="0" w:after="0" w:afterAutospacing="0" w:line="336" w:lineRule="auto"/>
        <w:ind w:left="0" w:right="0" w:firstLine="480"/>
        <w:jc w:val="both"/>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rPr>
        <w:t>途径：宝鸡市公共资源交易中心</w:t>
      </w:r>
      <w:r>
        <w:rPr>
          <w:rFonts w:hint="eastAsia" w:eastAsia="宋体" w:cs="宋体"/>
          <w:i w:val="0"/>
          <w:iCs w:val="0"/>
          <w:caps w:val="0"/>
          <w:color w:val="auto"/>
          <w:spacing w:val="0"/>
          <w:sz w:val="24"/>
          <w:szCs w:val="24"/>
          <w:highlight w:val="none"/>
          <w:shd w:val="clear" w:color="auto" w:fill="FFFFFF"/>
          <w:lang w:eastAsia="zh-CN"/>
        </w:rPr>
        <w:t>平台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val="0"/>
        <w:spacing w:before="0" w:beforeAutospacing="0" w:after="0" w:afterAutospacing="0" w:line="336" w:lineRule="auto"/>
        <w:ind w:left="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方式：在线获取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val="0"/>
        <w:spacing w:before="0" w:beforeAutospacing="0" w:after="0" w:afterAutospacing="0" w:line="336" w:lineRule="auto"/>
        <w:ind w:left="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售价：0元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864"/>
        </w:tabs>
        <w:kinsoku/>
        <w:overflowPunct/>
        <w:topLinePunct w:val="0"/>
        <w:autoSpaceDE/>
        <w:autoSpaceDN/>
        <w:bidi w:val="0"/>
        <w:adjustRightInd w:val="0"/>
        <w:snapToGrid w:val="0"/>
        <w:spacing w:before="150" w:beforeAutospacing="0" w:after="0" w:afterAutospacing="0" w:line="336" w:lineRule="auto"/>
        <w:ind w:left="0" w:right="0" w:firstLine="0"/>
        <w:jc w:val="left"/>
        <w:textAlignment w:val="auto"/>
        <w:rPr>
          <w:rFonts w:hint="eastAsia" w:ascii="宋体" w:hAnsi="宋体" w:eastAsia="宋体" w:cs="宋体"/>
          <w:b w:val="0"/>
          <w:bCs w:val="0"/>
          <w:i w:val="0"/>
          <w:iCs w:val="0"/>
          <w:caps w:val="0"/>
          <w:color w:val="auto"/>
          <w:spacing w:val="0"/>
          <w:sz w:val="24"/>
          <w:szCs w:val="24"/>
          <w:highlight w:val="none"/>
        </w:rPr>
      </w:pPr>
      <w:r>
        <w:rPr>
          <w:rStyle w:val="11"/>
          <w:rFonts w:hint="eastAsia" w:ascii="宋体" w:hAnsi="宋体" w:eastAsia="宋体" w:cs="宋体"/>
          <w:b/>
          <w:bCs/>
          <w:i w:val="0"/>
          <w:iCs w:val="0"/>
          <w:caps w:val="0"/>
          <w:color w:val="auto"/>
          <w:spacing w:val="0"/>
          <w:sz w:val="24"/>
          <w:szCs w:val="24"/>
          <w:highlight w:val="none"/>
          <w:shd w:val="clear" w:color="auto" w:fill="FFFFFF"/>
        </w:rPr>
        <w:t>四、响应文件提交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val="0"/>
        <w:spacing w:before="0" w:beforeAutospacing="0" w:after="0" w:afterAutospacing="0" w:line="336" w:lineRule="auto"/>
        <w:ind w:left="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截止时间：2023年0</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ascii="宋体" w:hAnsi="宋体" w:eastAsia="宋体" w:cs="宋体"/>
          <w:i w:val="0"/>
          <w:iCs w:val="0"/>
          <w:caps w:val="0"/>
          <w:color w:val="auto"/>
          <w:spacing w:val="0"/>
          <w:sz w:val="24"/>
          <w:szCs w:val="24"/>
          <w:highlight w:val="none"/>
          <w:shd w:val="clear" w:color="auto" w:fill="FFFFFF"/>
          <w:lang w:val="en-US" w:eastAsia="zh-CN"/>
        </w:rPr>
        <w:t>18</w:t>
      </w:r>
      <w:r>
        <w:rPr>
          <w:rFonts w:hint="eastAsia" w:ascii="宋体" w:hAnsi="宋体" w:eastAsia="宋体" w:cs="宋体"/>
          <w:i w:val="0"/>
          <w:iCs w:val="0"/>
          <w:caps w:val="0"/>
          <w:color w:val="auto"/>
          <w:spacing w:val="0"/>
          <w:sz w:val="24"/>
          <w:szCs w:val="24"/>
          <w:highlight w:val="none"/>
          <w:shd w:val="clear" w:color="auto" w:fill="FFFFFF"/>
        </w:rPr>
        <w:t>日</w:t>
      </w:r>
      <w:r>
        <w:rPr>
          <w:rFonts w:hint="eastAsia" w:ascii="宋体" w:hAnsi="宋体" w:eastAsia="宋体" w:cs="宋体"/>
          <w:i w:val="0"/>
          <w:iCs w:val="0"/>
          <w:caps w:val="0"/>
          <w:color w:val="auto"/>
          <w:spacing w:val="0"/>
          <w:sz w:val="24"/>
          <w:szCs w:val="24"/>
          <w:highlight w:val="none"/>
          <w:shd w:val="clear" w:color="auto" w:fill="FFFFFF"/>
          <w:lang w:val="en-US" w:eastAsia="zh-CN"/>
        </w:rPr>
        <w:t>14</w:t>
      </w:r>
      <w:r>
        <w:rPr>
          <w:rFonts w:hint="eastAsia" w:ascii="宋体" w:hAnsi="宋体" w:eastAsia="宋体" w:cs="宋体"/>
          <w:i w:val="0"/>
          <w:iCs w:val="0"/>
          <w:caps w:val="0"/>
          <w:color w:val="auto"/>
          <w:spacing w:val="0"/>
          <w:sz w:val="24"/>
          <w:szCs w:val="24"/>
          <w:highlight w:val="none"/>
          <w:shd w:val="clear" w:color="auto" w:fill="FFFFFF"/>
        </w:rPr>
        <w:t>时00分00秒（北京时间）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val="0"/>
        <w:spacing w:before="0" w:beforeAutospacing="0" w:after="0" w:afterAutospacing="0" w:line="336" w:lineRule="auto"/>
        <w:ind w:left="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地点：宝鸡市公共资源交易中心五楼第</w:t>
      </w:r>
      <w:r>
        <w:rPr>
          <w:rFonts w:hint="eastAsia" w:ascii="宋体" w:hAnsi="宋体" w:eastAsia="宋体" w:cs="宋体"/>
          <w:i w:val="0"/>
          <w:iCs w:val="0"/>
          <w:caps w:val="0"/>
          <w:color w:val="auto"/>
          <w:spacing w:val="0"/>
          <w:sz w:val="24"/>
          <w:szCs w:val="24"/>
          <w:highlight w:val="none"/>
          <w:shd w:val="clear" w:color="auto" w:fill="FFFFFF"/>
          <w:lang w:val="en-US" w:eastAsia="zh-CN"/>
        </w:rPr>
        <w:t>8</w:t>
      </w:r>
      <w:r>
        <w:rPr>
          <w:rFonts w:hint="eastAsia" w:ascii="宋体" w:hAnsi="宋体" w:eastAsia="宋体" w:cs="宋体"/>
          <w:i w:val="0"/>
          <w:iCs w:val="0"/>
          <w:caps w:val="0"/>
          <w:color w:val="auto"/>
          <w:spacing w:val="0"/>
          <w:sz w:val="24"/>
          <w:szCs w:val="24"/>
          <w:highlight w:val="none"/>
          <w:shd w:val="clear" w:color="auto" w:fill="FFFFFF"/>
        </w:rPr>
        <w:t>开标室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864"/>
        </w:tabs>
        <w:kinsoku/>
        <w:overflowPunct/>
        <w:topLinePunct w:val="0"/>
        <w:autoSpaceDE/>
        <w:autoSpaceDN/>
        <w:bidi w:val="0"/>
        <w:adjustRightInd w:val="0"/>
        <w:snapToGrid w:val="0"/>
        <w:spacing w:before="150" w:beforeAutospacing="0" w:after="0" w:afterAutospacing="0" w:line="336" w:lineRule="auto"/>
        <w:ind w:left="0" w:right="0" w:firstLine="0"/>
        <w:jc w:val="left"/>
        <w:textAlignment w:val="auto"/>
        <w:rPr>
          <w:rFonts w:hint="eastAsia" w:ascii="宋体" w:hAnsi="宋体" w:eastAsia="宋体" w:cs="宋体"/>
          <w:b w:val="0"/>
          <w:bCs w:val="0"/>
          <w:i w:val="0"/>
          <w:iCs w:val="0"/>
          <w:caps w:val="0"/>
          <w:color w:val="auto"/>
          <w:spacing w:val="0"/>
          <w:sz w:val="24"/>
          <w:szCs w:val="24"/>
          <w:highlight w:val="none"/>
        </w:rPr>
      </w:pPr>
      <w:r>
        <w:rPr>
          <w:rStyle w:val="11"/>
          <w:rFonts w:hint="eastAsia" w:ascii="宋体" w:hAnsi="宋体" w:eastAsia="宋体" w:cs="宋体"/>
          <w:b/>
          <w:bCs/>
          <w:i w:val="0"/>
          <w:iCs w:val="0"/>
          <w:caps w:val="0"/>
          <w:color w:val="auto"/>
          <w:spacing w:val="0"/>
          <w:sz w:val="24"/>
          <w:szCs w:val="24"/>
          <w:highlight w:val="none"/>
          <w:shd w:val="clear" w:color="auto" w:fill="FFFFFF"/>
        </w:rPr>
        <w:t>五、开启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val="0"/>
        <w:spacing w:before="0" w:beforeAutospacing="0" w:after="0" w:afterAutospacing="0" w:line="336" w:lineRule="auto"/>
        <w:ind w:left="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时间：2023年0</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ascii="宋体" w:hAnsi="宋体" w:eastAsia="宋体" w:cs="宋体"/>
          <w:i w:val="0"/>
          <w:iCs w:val="0"/>
          <w:caps w:val="0"/>
          <w:color w:val="auto"/>
          <w:spacing w:val="0"/>
          <w:sz w:val="24"/>
          <w:szCs w:val="24"/>
          <w:highlight w:val="none"/>
          <w:shd w:val="clear" w:color="auto" w:fill="FFFFFF"/>
          <w:lang w:val="en-US" w:eastAsia="zh-CN"/>
        </w:rPr>
        <w:t>18</w:t>
      </w:r>
      <w:r>
        <w:rPr>
          <w:rFonts w:hint="eastAsia" w:ascii="宋体" w:hAnsi="宋体" w:eastAsia="宋体" w:cs="宋体"/>
          <w:i w:val="0"/>
          <w:iCs w:val="0"/>
          <w:caps w:val="0"/>
          <w:color w:val="auto"/>
          <w:spacing w:val="0"/>
          <w:sz w:val="24"/>
          <w:szCs w:val="24"/>
          <w:highlight w:val="none"/>
          <w:shd w:val="clear" w:color="auto" w:fill="FFFFFF"/>
        </w:rPr>
        <w:t>日</w:t>
      </w:r>
      <w:r>
        <w:rPr>
          <w:rFonts w:hint="eastAsia" w:ascii="宋体" w:hAnsi="宋体" w:eastAsia="宋体" w:cs="宋体"/>
          <w:i w:val="0"/>
          <w:iCs w:val="0"/>
          <w:caps w:val="0"/>
          <w:color w:val="auto"/>
          <w:spacing w:val="0"/>
          <w:sz w:val="24"/>
          <w:szCs w:val="24"/>
          <w:highlight w:val="none"/>
          <w:shd w:val="clear" w:color="auto" w:fill="FFFFFF"/>
          <w:lang w:val="en-US" w:eastAsia="zh-CN"/>
        </w:rPr>
        <w:t>14</w:t>
      </w:r>
      <w:r>
        <w:rPr>
          <w:rFonts w:hint="eastAsia" w:ascii="宋体" w:hAnsi="宋体" w:eastAsia="宋体" w:cs="宋体"/>
          <w:i w:val="0"/>
          <w:iCs w:val="0"/>
          <w:caps w:val="0"/>
          <w:color w:val="auto"/>
          <w:spacing w:val="0"/>
          <w:sz w:val="24"/>
          <w:szCs w:val="24"/>
          <w:highlight w:val="none"/>
          <w:shd w:val="clear" w:color="auto" w:fill="FFFFFF"/>
        </w:rPr>
        <w:t>时00分00秒（北京时间）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val="0"/>
        <w:spacing w:before="0" w:beforeAutospacing="0" w:after="0" w:afterAutospacing="0" w:line="336" w:lineRule="auto"/>
        <w:ind w:left="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地点：宝鸡市公共资源交易中心五楼第</w:t>
      </w:r>
      <w:r>
        <w:rPr>
          <w:rFonts w:hint="eastAsia" w:ascii="宋体" w:hAnsi="宋体" w:eastAsia="宋体" w:cs="宋体"/>
          <w:i w:val="0"/>
          <w:iCs w:val="0"/>
          <w:caps w:val="0"/>
          <w:color w:val="auto"/>
          <w:spacing w:val="0"/>
          <w:sz w:val="24"/>
          <w:szCs w:val="24"/>
          <w:highlight w:val="none"/>
          <w:shd w:val="clear" w:color="auto" w:fill="FFFFFF"/>
          <w:lang w:val="en-US" w:eastAsia="zh-CN"/>
        </w:rPr>
        <w:t>8</w:t>
      </w:r>
      <w:r>
        <w:rPr>
          <w:rFonts w:hint="eastAsia" w:ascii="宋体" w:hAnsi="宋体" w:eastAsia="宋体" w:cs="宋体"/>
          <w:i w:val="0"/>
          <w:iCs w:val="0"/>
          <w:caps w:val="0"/>
          <w:color w:val="auto"/>
          <w:spacing w:val="0"/>
          <w:sz w:val="24"/>
          <w:szCs w:val="24"/>
          <w:highlight w:val="none"/>
          <w:shd w:val="clear" w:color="auto" w:fill="FFFFFF"/>
        </w:rPr>
        <w:t>开标室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864"/>
        </w:tabs>
        <w:kinsoku/>
        <w:overflowPunct/>
        <w:topLinePunct w:val="0"/>
        <w:autoSpaceDE/>
        <w:autoSpaceDN/>
        <w:bidi w:val="0"/>
        <w:adjustRightInd w:val="0"/>
        <w:snapToGrid w:val="0"/>
        <w:spacing w:before="150" w:beforeAutospacing="0" w:after="0" w:afterAutospacing="0" w:line="336"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11"/>
          <w:rFonts w:hint="eastAsia" w:ascii="宋体" w:hAnsi="宋体" w:eastAsia="宋体" w:cs="宋体"/>
          <w:b/>
          <w:bCs/>
          <w:i w:val="0"/>
          <w:iCs w:val="0"/>
          <w:caps w:val="0"/>
          <w:color w:val="auto"/>
          <w:spacing w:val="0"/>
          <w:sz w:val="24"/>
          <w:szCs w:val="24"/>
          <w:highlight w:val="none"/>
          <w:shd w:val="clear" w:color="auto" w:fill="FFFFFF"/>
        </w:rPr>
        <w:t>六、公告</w:t>
      </w:r>
      <w:r>
        <w:rPr>
          <w:rStyle w:val="11"/>
          <w:rFonts w:hint="eastAsia" w:ascii="宋体" w:hAnsi="宋体" w:eastAsia="宋体" w:cs="宋体"/>
          <w:b/>
          <w:bCs/>
          <w:i w:val="0"/>
          <w:iCs w:val="0"/>
          <w:caps w:val="0"/>
          <w:color w:val="auto"/>
          <w:spacing w:val="0"/>
          <w:sz w:val="24"/>
          <w:szCs w:val="24"/>
          <w:shd w:val="clear" w:color="auto" w:fill="FFFFFF"/>
        </w:rPr>
        <w:t>期限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val="0"/>
        <w:spacing w:before="0" w:beforeAutospacing="0" w:after="0" w:afterAutospacing="0" w:line="336"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自本公告发布之日起3个工作日。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864"/>
        </w:tabs>
        <w:kinsoku/>
        <w:overflowPunct/>
        <w:topLinePunct w:val="0"/>
        <w:autoSpaceDE/>
        <w:autoSpaceDN/>
        <w:bidi w:val="0"/>
        <w:adjustRightInd w:val="0"/>
        <w:snapToGrid w:val="0"/>
        <w:spacing w:before="150" w:beforeAutospacing="0" w:after="0" w:afterAutospacing="0" w:line="336"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11"/>
          <w:rFonts w:hint="eastAsia" w:ascii="宋体" w:hAnsi="宋体" w:eastAsia="宋体" w:cs="宋体"/>
          <w:b/>
          <w:bCs/>
          <w:i w:val="0"/>
          <w:iCs w:val="0"/>
          <w:caps w:val="0"/>
          <w:color w:val="auto"/>
          <w:spacing w:val="0"/>
          <w:sz w:val="24"/>
          <w:szCs w:val="24"/>
          <w:shd w:val="clear" w:color="auto" w:fill="FFFFFF"/>
        </w:rPr>
        <w:t>七、其他补充事宜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1.请供应商按照陕西省财政厅关于政府采购供应商注册登记有关事项的通知中的要求，通过陕西省政府采购网（http://www.ccgp-shaanxi.gov.cn/）注册登记加入陕西省政府采购供应商库；</w:t>
      </w:r>
      <w:r>
        <w:rPr>
          <w:rFonts w:hint="eastAsia" w:ascii="宋体" w:hAnsi="宋体" w:eastAsia="宋体" w:cs="宋体"/>
          <w:i w:val="0"/>
          <w:iCs w:val="0"/>
          <w:caps w:val="0"/>
          <w:color w:val="auto"/>
          <w:spacing w:val="0"/>
          <w:sz w:val="24"/>
          <w:szCs w:val="24"/>
          <w:shd w:val="clear" w:color="auto" w:fill="FFFFFF"/>
          <w:vertAlign w:val="baseline"/>
        </w:rPr>
        <w:br w:type="textWrapping"/>
      </w:r>
      <w:r>
        <w:rPr>
          <w:rFonts w:hint="eastAsia" w:ascii="宋体" w:hAnsi="宋体" w:cs="宋体"/>
          <w:i w:val="0"/>
          <w:iCs w:val="0"/>
          <w:caps w:val="0"/>
          <w:color w:val="auto"/>
          <w:spacing w:val="0"/>
          <w:sz w:val="24"/>
          <w:szCs w:val="24"/>
          <w:shd w:val="clear" w:color="auto"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color="auto" w:fill="FFFFFF"/>
          <w:vertAlign w:val="baseline"/>
        </w:rPr>
        <w:t>2.报名登记：供应商使用捆绑CA证书登录全国公共资源交易平台（陕西省·宝鸡市）宝鸡市公共资源交易中心（http://bj.sxggzyjy.cn/），选择电子交易平台中的陕西政府采购交易系统（http://www.sxggzyjy.cn:9002/TPBidder）进行登录，登录后选择“交易乙方”身份进入投标人界面进行报名；若供应商未办理CA证书，请联系陕西省数字证书认证中心自行办理，联系方式：4006-369-888（官方微信号：snca-1；陕西CA官方网站：www.snca.com.cn）；</w:t>
      </w:r>
      <w:r>
        <w:rPr>
          <w:rFonts w:hint="eastAsia" w:ascii="宋体" w:hAnsi="宋体" w:eastAsia="宋体" w:cs="宋体"/>
          <w:i w:val="0"/>
          <w:iCs w:val="0"/>
          <w:caps w:val="0"/>
          <w:color w:val="auto"/>
          <w:spacing w:val="0"/>
          <w:sz w:val="24"/>
          <w:szCs w:val="24"/>
          <w:shd w:val="clear" w:color="auto" w:fill="FFFFFF"/>
          <w:vertAlign w:val="baseline"/>
        </w:rPr>
        <w:br w:type="textWrapping"/>
      </w:r>
      <w:r>
        <w:rPr>
          <w:rFonts w:hint="eastAsia" w:ascii="宋体" w:hAnsi="宋体" w:cs="宋体"/>
          <w:i w:val="0"/>
          <w:iCs w:val="0"/>
          <w:caps w:val="0"/>
          <w:color w:val="auto"/>
          <w:spacing w:val="0"/>
          <w:sz w:val="24"/>
          <w:szCs w:val="24"/>
          <w:shd w:val="clear" w:color="auto"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color="auto" w:fill="FFFFFF"/>
          <w:vertAlign w:val="baseline"/>
        </w:rPr>
        <w:t>3.报名确认：在发售时间段内持营业执照、单位介绍信、法人授权委托书、被委托人身份证原件、网上回执单在宝鸡市金台区行政大道广汇大厦A座1802室现场报名。报名成功后即可下载电子磋商文件，逾期未办理的，视为自动放弃。</w:t>
      </w:r>
      <w:r>
        <w:rPr>
          <w:rFonts w:hint="eastAsia" w:ascii="宋体" w:hAnsi="宋体" w:eastAsia="宋体" w:cs="宋体"/>
          <w:i w:val="0"/>
          <w:iCs w:val="0"/>
          <w:caps w:val="0"/>
          <w:color w:val="auto"/>
          <w:spacing w:val="0"/>
          <w:sz w:val="24"/>
          <w:szCs w:val="24"/>
          <w:shd w:val="clear" w:color="auto" w:fill="FFFFFF"/>
          <w:vertAlign w:val="baseline"/>
        </w:rPr>
        <w:br w:type="textWrapping"/>
      </w:r>
      <w:r>
        <w:rPr>
          <w:rFonts w:hint="eastAsia" w:ascii="宋体" w:hAnsi="宋体" w:cs="宋体"/>
          <w:i w:val="0"/>
          <w:iCs w:val="0"/>
          <w:caps w:val="0"/>
          <w:color w:val="auto"/>
          <w:spacing w:val="0"/>
          <w:sz w:val="24"/>
          <w:szCs w:val="24"/>
          <w:shd w:val="clear" w:color="auto"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color="auto" w:fill="FFFFFF"/>
          <w:vertAlign w:val="baseline"/>
        </w:rPr>
        <w:t>4.本项目为“全流程电子化”采购模式，实行电子投标的方式，各供应商须自行在网上下载磋商文件、交纳磋商保证金，并登录全国公共资源交易平台（陕西省▪宝鸡市）宝鸡市公共资源交易中心（http://bj.sxggzyjy.cn/）-服务指南-下载专区-下载政府采购电子标书制作工具，按照流程制作电子标书并在规定的响应截止时间前上传电子磋商响应文件。</w:t>
      </w:r>
      <w:r>
        <w:rPr>
          <w:rFonts w:hint="eastAsia" w:ascii="宋体" w:hAnsi="宋体" w:eastAsia="宋体" w:cs="宋体"/>
          <w:i w:val="0"/>
          <w:iCs w:val="0"/>
          <w:caps w:val="0"/>
          <w:color w:val="auto"/>
          <w:spacing w:val="0"/>
          <w:sz w:val="24"/>
          <w:szCs w:val="24"/>
          <w:shd w:val="clear" w:color="auto" w:fill="FFFFFF"/>
          <w:vertAlign w:val="baseline"/>
        </w:rPr>
        <w:br w:type="textWrapping"/>
      </w:r>
      <w:r>
        <w:rPr>
          <w:rFonts w:hint="eastAsia" w:ascii="宋体" w:hAnsi="宋体" w:cs="宋体"/>
          <w:i w:val="0"/>
          <w:iCs w:val="0"/>
          <w:caps w:val="0"/>
          <w:color w:val="auto"/>
          <w:spacing w:val="0"/>
          <w:sz w:val="24"/>
          <w:szCs w:val="24"/>
          <w:shd w:val="clear" w:color="auto"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color="auto" w:fill="FFFFFF"/>
          <w:vertAlign w:val="baseline"/>
        </w:rPr>
        <w:t>5.未完成网上投标或未经采购代理公司确认或未在规定时间内在平台上下载电子竞争性磋商文件的，导致无法完成后续流程的责任自负。</w:t>
      </w:r>
      <w:r>
        <w:rPr>
          <w:rFonts w:hint="eastAsia" w:ascii="宋体" w:hAnsi="宋体" w:eastAsia="宋体" w:cs="宋体"/>
          <w:i w:val="0"/>
          <w:iCs w:val="0"/>
          <w:caps w:val="0"/>
          <w:color w:val="auto"/>
          <w:spacing w:val="0"/>
          <w:sz w:val="24"/>
          <w:szCs w:val="24"/>
          <w:shd w:val="clear" w:color="auto" w:fill="FFFFFF"/>
          <w:vertAlign w:val="baseline"/>
        </w:rPr>
        <w:br w:type="textWrapping"/>
      </w:r>
      <w:r>
        <w:rPr>
          <w:rFonts w:hint="eastAsia" w:ascii="宋体" w:hAnsi="宋体" w:cs="宋体"/>
          <w:i w:val="0"/>
          <w:iCs w:val="0"/>
          <w:caps w:val="0"/>
          <w:color w:val="auto"/>
          <w:spacing w:val="0"/>
          <w:sz w:val="24"/>
          <w:szCs w:val="24"/>
          <w:shd w:val="clear" w:color="auto"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color="auto" w:fill="FFFFFF"/>
          <w:vertAlign w:val="baseline"/>
        </w:rPr>
        <w:t>6.根据《陕西省财政厅关于印发＜陕西省中小企业政府采购信用融资办法＞的通知》（陕财办采〔2018〕23号）相关规定，有融资需求的供应商可根据自身情况，在陕西省政府采购信用融资平台（网址同上）自主选择金融机构及其融资产品，凭政府采购中标（成交）通知书或政府采购合同提出融资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864"/>
        </w:tabs>
        <w:kinsoku/>
        <w:overflowPunct/>
        <w:topLinePunct w:val="0"/>
        <w:autoSpaceDE/>
        <w:autoSpaceDN/>
        <w:bidi w:val="0"/>
        <w:adjustRightInd w:val="0"/>
        <w:snapToGrid w:val="0"/>
        <w:spacing w:before="150" w:beforeAutospacing="0" w:after="0" w:afterAutospacing="0" w:line="336"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11"/>
          <w:rFonts w:hint="eastAsia" w:ascii="宋体" w:hAnsi="宋体" w:eastAsia="宋体" w:cs="宋体"/>
          <w:b/>
          <w:bCs/>
          <w:i w:val="0"/>
          <w:iCs w:val="0"/>
          <w:caps w:val="0"/>
          <w:color w:val="auto"/>
          <w:spacing w:val="0"/>
          <w:sz w:val="24"/>
          <w:szCs w:val="24"/>
          <w:shd w:val="clear" w:color="auto" w:fill="FFFFFF"/>
        </w:rPr>
        <w:t>八、对本次招标提出询问，请按以下方式联系。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val="0"/>
        <w:spacing w:before="0" w:beforeAutospacing="0" w:after="0" w:afterAutospacing="0" w:line="336"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1.采购人信息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val="0"/>
        <w:spacing w:before="0" w:beforeAutospacing="0" w:after="0" w:afterAutospacing="0" w:line="336" w:lineRule="auto"/>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名称：</w:t>
      </w:r>
      <w:r>
        <w:rPr>
          <w:rFonts w:hint="eastAsia" w:ascii="宋体" w:hAnsi="宋体" w:eastAsia="宋体" w:cs="宋体"/>
          <w:i w:val="0"/>
          <w:iCs w:val="0"/>
          <w:caps w:val="0"/>
          <w:color w:val="auto"/>
          <w:spacing w:val="0"/>
          <w:sz w:val="24"/>
          <w:szCs w:val="24"/>
          <w:shd w:val="clear" w:color="auto" w:fill="FFFFFF"/>
          <w:lang w:val="en-US" w:eastAsia="zh-CN"/>
        </w:rPr>
        <w:t>凤县住房和城乡建设局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val="0"/>
        <w:spacing w:before="0" w:beforeAutospacing="0" w:after="0" w:afterAutospacing="0" w:line="336"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地址：宝鸡市凤县双石铺镇滨江路108号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val="0"/>
        <w:spacing w:before="0" w:beforeAutospacing="0" w:after="0" w:afterAutospacing="0" w:line="336" w:lineRule="auto"/>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联系方式：</w:t>
      </w:r>
      <w:r>
        <w:rPr>
          <w:rFonts w:hint="eastAsia" w:ascii="宋体" w:hAnsi="宋体" w:eastAsia="宋体" w:cs="宋体"/>
          <w:i w:val="0"/>
          <w:iCs w:val="0"/>
          <w:caps w:val="0"/>
          <w:color w:val="auto"/>
          <w:spacing w:val="0"/>
          <w:sz w:val="24"/>
          <w:szCs w:val="24"/>
          <w:shd w:val="clear" w:color="auto" w:fill="FFFFFF"/>
          <w:lang w:val="en-US" w:eastAsia="zh-CN"/>
        </w:rPr>
        <w:t>0917-4800775</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val="0"/>
        <w:spacing w:before="0" w:beforeAutospacing="0" w:after="0" w:afterAutospacing="0" w:line="336"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2.采购代理机构信息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val="0"/>
        <w:spacing w:before="0" w:beforeAutospacing="0" w:after="0" w:afterAutospacing="0" w:line="336"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名称：嘉翔项目管理有限公司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val="0"/>
        <w:spacing w:before="0" w:beforeAutospacing="0" w:after="0" w:afterAutospacing="0" w:line="336"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地址：宝鸡市金台区行政大道广汇大厦A座180</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val="0"/>
        <w:spacing w:before="0" w:beforeAutospacing="0" w:after="0" w:afterAutospacing="0" w:line="336"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联系方式：0917-3359353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val="0"/>
        <w:spacing w:before="0" w:beforeAutospacing="0" w:after="0" w:afterAutospacing="0" w:line="336"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3.项目联系方式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val="0"/>
        <w:spacing w:before="0" w:beforeAutospacing="0" w:after="0" w:afterAutospacing="0" w:line="336"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项目联系人：韩工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val="0"/>
        <w:spacing w:before="0" w:beforeAutospacing="0" w:after="0" w:afterAutospacing="0" w:line="336"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电话：0917-3359353</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val="0"/>
        <w:spacing w:before="0" w:beforeAutospacing="0" w:after="0" w:afterAutospacing="0" w:line="336" w:lineRule="auto"/>
        <w:ind w:left="0" w:right="0" w:firstLine="480"/>
        <w:jc w:val="both"/>
        <w:textAlignment w:val="auto"/>
        <w:rPr>
          <w:rFonts w:hint="eastAsia" w:ascii="宋体" w:hAnsi="宋体" w:eastAsia="宋体" w:cs="宋体"/>
          <w:color w:val="auto"/>
          <w:sz w:val="24"/>
          <w:szCs w:val="24"/>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val="0"/>
        <w:spacing w:before="0" w:beforeAutospacing="0" w:after="0" w:afterAutospacing="0" w:line="336" w:lineRule="auto"/>
        <w:ind w:left="0" w:right="0" w:firstLine="480"/>
        <w:jc w:val="righ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嘉翔项目管理有限公司</w:t>
      </w:r>
    </w:p>
    <w:p>
      <w:pPr>
        <w:keepNext w:val="0"/>
        <w:keepLines w:val="0"/>
        <w:pageBreakBefore w:val="0"/>
        <w:kinsoku/>
        <w:overflowPunct/>
        <w:topLinePunct w:val="0"/>
        <w:autoSpaceDE/>
        <w:autoSpaceDN/>
        <w:bidi w:val="0"/>
        <w:adjustRightInd w:val="0"/>
        <w:snapToGrid w:val="0"/>
        <w:spacing w:line="336" w:lineRule="auto"/>
        <w:textAlignment w:val="auto"/>
        <w:rPr>
          <w:color w:val="auto"/>
        </w:rPr>
      </w:pPr>
      <w:bookmarkStart w:id="5" w:name="_GoBack"/>
      <w:bookmarkEnd w:id="5"/>
    </w:p>
    <w:p>
      <w:pPr>
        <w:keepNext w:val="0"/>
        <w:keepLines w:val="0"/>
        <w:pageBreakBefore w:val="0"/>
        <w:kinsoku/>
        <w:overflowPunct/>
        <w:topLinePunct w:val="0"/>
        <w:autoSpaceDE/>
        <w:autoSpaceDN/>
        <w:bidi w:val="0"/>
        <w:adjustRightInd w:val="0"/>
        <w:snapToGrid w:val="0"/>
        <w:spacing w:line="336" w:lineRule="auto"/>
        <w:textAlignment w:val="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5ZTM4YjJkYzM5NWVlM2FiODYzMDdhNmIyNGYzN2EifQ=="/>
  </w:docVars>
  <w:rsids>
    <w:rsidRoot w:val="005B71E9"/>
    <w:rsid w:val="005B71E9"/>
    <w:rsid w:val="00612345"/>
    <w:rsid w:val="01F33470"/>
    <w:rsid w:val="23764233"/>
    <w:rsid w:val="297F5A8F"/>
    <w:rsid w:val="2EDA6C9B"/>
    <w:rsid w:val="4716728B"/>
    <w:rsid w:val="4E903138"/>
    <w:rsid w:val="513315A8"/>
    <w:rsid w:val="52635C7D"/>
    <w:rsid w:val="52F67C97"/>
    <w:rsid w:val="60B45AEE"/>
    <w:rsid w:val="6A60700F"/>
    <w:rsid w:val="78F26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50" w:beforeLines="50" w:after="50" w:afterLines="50" w:line="600" w:lineRule="exact"/>
      <w:jc w:val="center"/>
      <w:outlineLvl w:val="0"/>
    </w:pPr>
    <w:rPr>
      <w:b/>
      <w:bCs/>
      <w:kern w:val="44"/>
      <w:sz w:val="30"/>
      <w:szCs w:val="44"/>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2177</Words>
  <Characters>2561</Characters>
  <Lines>0</Lines>
  <Paragraphs>0</Paragraphs>
  <TotalTime>0</TotalTime>
  <ScaleCrop>false</ScaleCrop>
  <LinksUpToDate>false</LinksUpToDate>
  <CharactersWithSpaces>2599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2023-03-15T02:55:00Z</dcterms:created>
  <dc:creator>WPS_1645243465</dc:creator>
  <cp:lastModifiedBy>WPS_1645243465</cp:lastModifiedBy>
  <dcterms:modified xsi:type="dcterms:W3CDTF">2023-04-28T02:53:08Z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D0551F1174CB48909EAE1E185C78BB86</vt:lpwstr>
  </property>
</Properties>
</file>