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48"/>
          <w:lang w:eastAsia="zh-CN"/>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FHGJ21（CGP）301-0818</w:t>
      </w:r>
    </w:p>
    <w:p>
      <w:pPr>
        <w:rPr>
          <w:rFonts w:ascii="宋体" w:hAnsi="宋体" w:cs="宋体"/>
          <w:sz w:val="36"/>
          <w:szCs w:val="36"/>
        </w:rPr>
      </w:pPr>
    </w:p>
    <w:p>
      <w:pPr>
        <w:adjustRightInd w:val="0"/>
        <w:snapToGrid w:val="0"/>
        <w:spacing w:line="360" w:lineRule="auto"/>
        <w:jc w:val="center"/>
        <w:rPr>
          <w:rFonts w:ascii="宋体" w:hAnsi="宋体" w:cs="宋体"/>
          <w:b/>
          <w:bCs/>
          <w:color w:val="000000"/>
          <w:sz w:val="28"/>
          <w:szCs w:val="28"/>
        </w:rPr>
      </w:pPr>
    </w:p>
    <w:p>
      <w:pPr>
        <w:adjustRightInd w:val="0"/>
        <w:snapToGrid w:val="0"/>
        <w:spacing w:line="360" w:lineRule="auto"/>
        <w:jc w:val="center"/>
        <w:rPr>
          <w:rFonts w:hint="eastAsia" w:ascii="宋体" w:hAnsi="宋体" w:cs="宋体"/>
          <w:b/>
          <w:bCs/>
          <w:color w:val="000000"/>
          <w:sz w:val="56"/>
          <w:szCs w:val="56"/>
          <w:lang w:eastAsia="zh-CN"/>
        </w:rPr>
      </w:pPr>
      <w:r>
        <w:rPr>
          <w:rFonts w:hint="eastAsia" w:ascii="宋体" w:hAnsi="宋体" w:cs="宋体"/>
          <w:b/>
          <w:bCs/>
          <w:color w:val="000000"/>
          <w:sz w:val="56"/>
          <w:szCs w:val="56"/>
          <w:lang w:eastAsia="zh-CN"/>
        </w:rPr>
        <w:t>凤县2021年小学幼儿园</w:t>
      </w:r>
    </w:p>
    <w:p>
      <w:pPr>
        <w:adjustRightInd w:val="0"/>
        <w:snapToGrid w:val="0"/>
        <w:spacing w:line="360" w:lineRule="auto"/>
        <w:jc w:val="center"/>
        <w:rPr>
          <w:rFonts w:hint="eastAsia" w:ascii="宋体" w:hAnsi="宋体" w:eastAsia="宋体" w:cs="宋体"/>
          <w:b/>
          <w:bCs/>
          <w:color w:val="000000"/>
          <w:sz w:val="56"/>
          <w:szCs w:val="56"/>
          <w:lang w:eastAsia="zh-CN"/>
        </w:rPr>
      </w:pPr>
      <w:r>
        <w:rPr>
          <w:rFonts w:hint="eastAsia" w:ascii="宋体" w:hAnsi="宋体" w:cs="宋体"/>
          <w:b/>
          <w:bCs/>
          <w:color w:val="000000"/>
          <w:sz w:val="56"/>
          <w:szCs w:val="56"/>
          <w:lang w:eastAsia="zh-CN"/>
        </w:rPr>
        <w:t>冬季取暖生物燃料购置项目</w:t>
      </w:r>
    </w:p>
    <w:p>
      <w:pPr>
        <w:pStyle w:val="2"/>
        <w:rPr>
          <w:rFonts w:hint="eastAsia"/>
          <w:lang w:eastAsia="zh-CN"/>
        </w:rPr>
      </w:pPr>
    </w:p>
    <w:p>
      <w:pPr>
        <w:adjustRightInd w:val="0"/>
        <w:snapToGrid w:val="0"/>
        <w:spacing w:line="360" w:lineRule="auto"/>
        <w:jc w:val="center"/>
        <w:rPr>
          <w:rFonts w:ascii="宋体" w:hAnsi="宋体" w:cs="宋体"/>
          <w:b/>
          <w:bCs/>
          <w:color w:val="000000"/>
          <w:sz w:val="56"/>
          <w:szCs w:val="56"/>
        </w:rPr>
      </w:pPr>
      <w:r>
        <w:rPr>
          <w:rFonts w:hint="eastAsia" w:ascii="宋体" w:hAnsi="宋体" w:cs="宋体"/>
          <w:b/>
          <w:bCs/>
          <w:color w:val="000000"/>
          <w:sz w:val="56"/>
          <w:szCs w:val="56"/>
        </w:rPr>
        <w:t>竞争性磋商文件</w:t>
      </w:r>
    </w:p>
    <w:p>
      <w:pPr>
        <w:ind w:firstLine="420"/>
        <w:rPr>
          <w:rFonts w:ascii="宋体" w:hAnsi="宋体" w:cs="宋体"/>
        </w:rPr>
      </w:pPr>
    </w:p>
    <w:p>
      <w:pPr>
        <w:pStyle w:val="2"/>
      </w:pPr>
    </w:p>
    <w:p>
      <w:pPr>
        <w:ind w:firstLine="420"/>
        <w:rPr>
          <w:rFonts w:ascii="宋体" w:hAnsi="宋体" w:cs="宋体"/>
        </w:rPr>
      </w:pPr>
    </w:p>
    <w:p>
      <w:pPr>
        <w:jc w:val="center"/>
        <w:rPr>
          <w:rFonts w:ascii="宋体" w:hAnsi="宋体" w:cs="宋体"/>
          <w:b/>
          <w:sz w:val="30"/>
        </w:rPr>
      </w:pPr>
    </w:p>
    <w:p>
      <w:pPr>
        <w:jc w:val="center"/>
        <w:rPr>
          <w:rFonts w:ascii="宋体" w:hAnsi="宋体" w:cs="宋体"/>
          <w:b/>
          <w:sz w:val="30"/>
        </w:rPr>
      </w:pPr>
    </w:p>
    <w:p>
      <w:pPr>
        <w:rPr>
          <w:rFonts w:ascii="宋体" w:hAnsi="宋体" w:cs="宋体"/>
          <w:b/>
          <w:sz w:val="30"/>
        </w:rPr>
      </w:pPr>
    </w:p>
    <w:p>
      <w:pPr>
        <w:pStyle w:val="17"/>
        <w:ind w:firstLine="280"/>
        <w:rPr>
          <w:rFonts w:ascii="宋体" w:hAnsi="宋体" w:eastAsia="宋体" w:cs="宋体"/>
        </w:rPr>
      </w:pPr>
    </w:p>
    <w:p>
      <w:pPr>
        <w:jc w:val="center"/>
        <w:rPr>
          <w:rFonts w:ascii="宋体" w:hAnsi="宋体" w:cs="宋体"/>
          <w:b/>
          <w:sz w:val="30"/>
        </w:rPr>
      </w:pPr>
    </w:p>
    <w:p>
      <w:pPr>
        <w:adjustRightInd w:val="0"/>
        <w:snapToGrid w:val="0"/>
        <w:ind w:firstLine="1606" w:firstLineChars="500"/>
        <w:jc w:val="left"/>
        <w:rPr>
          <w:rFonts w:hint="eastAsia" w:ascii="宋体" w:hAnsi="宋体" w:eastAsia="宋体" w:cs="宋体"/>
          <w:b/>
          <w:bCs/>
          <w:color w:val="000000"/>
          <w:sz w:val="32"/>
          <w:szCs w:val="32"/>
          <w:lang w:eastAsia="zh-CN"/>
        </w:rPr>
      </w:pPr>
      <w:r>
        <w:rPr>
          <w:rFonts w:hint="eastAsia" w:ascii="宋体" w:hAnsi="宋体" w:cs="宋体"/>
          <w:b/>
          <w:bCs/>
          <w:color w:val="000000"/>
          <w:sz w:val="32"/>
          <w:szCs w:val="32"/>
        </w:rPr>
        <w:t>采    购  人：</w:t>
      </w:r>
      <w:r>
        <w:rPr>
          <w:rFonts w:hint="eastAsia" w:ascii="宋体" w:hAnsi="宋体" w:cs="宋体"/>
          <w:b/>
          <w:bCs/>
          <w:color w:val="000000"/>
          <w:sz w:val="32"/>
          <w:szCs w:val="32"/>
          <w:lang w:eastAsia="zh-CN"/>
        </w:rPr>
        <w:t>凤县教育体育局</w:t>
      </w:r>
    </w:p>
    <w:p>
      <w:pPr>
        <w:pStyle w:val="17"/>
        <w:ind w:firstLine="280"/>
      </w:pPr>
    </w:p>
    <w:p>
      <w:pPr>
        <w:adjustRightInd w:val="0"/>
        <w:snapToGrid w:val="0"/>
        <w:jc w:val="left"/>
        <w:rPr>
          <w:rFonts w:ascii="宋体" w:hAnsi="宋体" w:cs="宋体"/>
          <w:b/>
          <w:bCs/>
          <w:color w:val="000000"/>
          <w:sz w:val="32"/>
          <w:szCs w:val="32"/>
        </w:rPr>
      </w:pPr>
      <w:r>
        <w:rPr>
          <w:rFonts w:hint="eastAsia" w:ascii="宋体" w:hAnsi="宋体" w:cs="宋体"/>
          <w:b/>
          <w:bCs/>
          <w:color w:val="000000"/>
          <w:sz w:val="32"/>
          <w:szCs w:val="32"/>
        </w:rPr>
        <w:t xml:space="preserve">          采购代理机构：丰汇国际项目管理有限公司</w:t>
      </w:r>
    </w:p>
    <w:p>
      <w:pPr>
        <w:adjustRightInd w:val="0"/>
        <w:snapToGrid w:val="0"/>
        <w:jc w:val="center"/>
        <w:rPr>
          <w:rFonts w:ascii="宋体" w:hAnsi="宋体" w:cs="宋体"/>
          <w:b/>
          <w:bCs/>
          <w:color w:val="000000"/>
          <w:sz w:val="32"/>
          <w:szCs w:val="32"/>
        </w:rPr>
      </w:pPr>
    </w:p>
    <w:p>
      <w:pPr>
        <w:adjustRightInd w:val="0"/>
        <w:snapToGrid w:val="0"/>
        <w:ind w:firstLine="1606" w:firstLineChars="500"/>
        <w:rPr>
          <w:rFonts w:ascii="宋体" w:hAnsi="宋体" w:cs="宋体"/>
          <w:b/>
          <w:bCs/>
          <w:color w:val="000000"/>
          <w:sz w:val="32"/>
          <w:szCs w:val="32"/>
        </w:rPr>
      </w:pPr>
      <w:r>
        <w:rPr>
          <w:rFonts w:hint="eastAsia" w:ascii="宋体" w:hAnsi="宋体" w:cs="宋体"/>
          <w:b/>
          <w:bCs/>
          <w:color w:val="000000"/>
          <w:sz w:val="32"/>
          <w:szCs w:val="32"/>
        </w:rPr>
        <w:t>日        期：二〇二一年</w:t>
      </w:r>
      <w:r>
        <w:rPr>
          <w:rFonts w:hint="eastAsia" w:ascii="宋体" w:hAnsi="宋体" w:cs="宋体"/>
          <w:b/>
          <w:bCs/>
          <w:color w:val="000000"/>
          <w:sz w:val="32"/>
          <w:szCs w:val="32"/>
          <w:lang w:val="en-US" w:eastAsia="zh-CN"/>
        </w:rPr>
        <w:t>八</w:t>
      </w:r>
      <w:r>
        <w:rPr>
          <w:rFonts w:hint="eastAsia" w:ascii="宋体" w:hAnsi="宋体" w:cs="宋体"/>
          <w:b/>
          <w:bCs/>
          <w:color w:val="000000"/>
          <w:sz w:val="32"/>
          <w:szCs w:val="32"/>
        </w:rPr>
        <w:t>月</w:t>
      </w:r>
    </w:p>
    <w:p>
      <w:pPr>
        <w:jc w:val="center"/>
        <w:rPr>
          <w:rFonts w:ascii="宋体" w:hAnsi="宋体"/>
          <w:b/>
          <w:sz w:val="28"/>
          <w:szCs w:val="28"/>
        </w:rPr>
        <w:sectPr>
          <w:headerReference r:id="rId6" w:type="first"/>
          <w:headerReference r:id="rId5" w:type="default"/>
          <w:footerReference r:id="rId7" w:type="default"/>
          <w:pgSz w:w="11906" w:h="16838"/>
          <w:pgMar w:top="1440" w:right="1800" w:bottom="1440" w:left="1800" w:header="851" w:footer="992" w:gutter="284"/>
          <w:cols w:space="720" w:num="1"/>
          <w:docGrid w:linePitch="312" w:charSpace="0"/>
        </w:sectPr>
      </w:pPr>
    </w:p>
    <w:p>
      <w:pPr>
        <w:jc w:val="center"/>
        <w:rPr>
          <w:rFonts w:ascii="宋体" w:hAnsi="宋体"/>
          <w:b/>
          <w:sz w:val="28"/>
          <w:szCs w:val="28"/>
        </w:rPr>
      </w:pPr>
    </w:p>
    <w:p>
      <w:pPr>
        <w:pStyle w:val="4"/>
        <w:keepNext w:val="0"/>
        <w:keepLines w:val="0"/>
        <w:rPr>
          <w:rFonts w:ascii="宋体" w:hAnsi="宋体" w:cs="Arial"/>
          <w:bCs w:val="0"/>
          <w:kern w:val="0"/>
          <w:sz w:val="36"/>
          <w:szCs w:val="36"/>
        </w:rPr>
      </w:pPr>
      <w:bookmarkStart w:id="0" w:name="_Toc328739375"/>
      <w:bookmarkStart w:id="1" w:name="_Toc528227256"/>
      <w:r>
        <w:rPr>
          <w:rFonts w:hint="eastAsia" w:ascii="宋体" w:hAnsi="宋体" w:cs="Arial"/>
          <w:bCs w:val="0"/>
          <w:kern w:val="0"/>
          <w:sz w:val="36"/>
          <w:szCs w:val="36"/>
        </w:rPr>
        <w:t>目  录</w:t>
      </w:r>
      <w:bookmarkEnd w:id="0"/>
      <w:bookmarkEnd w:id="1"/>
    </w:p>
    <w:p>
      <w:pPr>
        <w:pStyle w:val="15"/>
        <w:spacing w:line="720" w:lineRule="auto"/>
        <w:rPr>
          <w:rFonts w:ascii="Calibri" w:hAnsi="Calibri"/>
          <w:sz w:val="32"/>
          <w:szCs w:val="32"/>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TOC \o "1-1" \h \z \u</w:instrText>
      </w:r>
      <w:r>
        <w:rPr>
          <w:rFonts w:ascii="宋体" w:hAnsi="宋体"/>
          <w:b/>
          <w:sz w:val="28"/>
          <w:szCs w:val="28"/>
        </w:rPr>
        <w:instrText xml:space="preserve"> </w:instrText>
      </w:r>
      <w:r>
        <w:rPr>
          <w:rFonts w:ascii="宋体" w:hAnsi="宋体"/>
          <w:b/>
          <w:sz w:val="28"/>
          <w:szCs w:val="28"/>
        </w:rPr>
        <w:fldChar w:fldCharType="separate"/>
      </w:r>
      <w:r>
        <w:fldChar w:fldCharType="begin"/>
      </w:r>
      <w:r>
        <w:instrText xml:space="preserve"> HYPERLINK \l "_Toc528227257" </w:instrText>
      </w:r>
      <w:r>
        <w:fldChar w:fldCharType="separate"/>
      </w:r>
      <w:r>
        <w:rPr>
          <w:rStyle w:val="26"/>
          <w:rFonts w:hint="eastAsia" w:ascii="宋体" w:hAnsi="宋体"/>
          <w:b/>
          <w:sz w:val="32"/>
          <w:szCs w:val="32"/>
        </w:rPr>
        <w:t>第一部分</w:t>
      </w:r>
      <w:r>
        <w:rPr>
          <w:rStyle w:val="26"/>
          <w:rFonts w:ascii="宋体" w:hAnsi="宋体"/>
          <w:b/>
          <w:sz w:val="32"/>
          <w:szCs w:val="32"/>
        </w:rPr>
        <w:t xml:space="preserve">  </w:t>
      </w:r>
      <w:r>
        <w:rPr>
          <w:rStyle w:val="26"/>
          <w:rFonts w:hint="eastAsia" w:ascii="宋体" w:hAnsi="宋体"/>
          <w:b/>
          <w:sz w:val="32"/>
          <w:szCs w:val="32"/>
        </w:rPr>
        <w:t>竞争性磋商公告</w:t>
      </w:r>
      <w:r>
        <w:rPr>
          <w:sz w:val="32"/>
          <w:szCs w:val="32"/>
        </w:rPr>
        <w:tab/>
      </w:r>
      <w:r>
        <w:rPr>
          <w:sz w:val="32"/>
          <w:szCs w:val="32"/>
        </w:rPr>
        <w:fldChar w:fldCharType="begin"/>
      </w:r>
      <w:r>
        <w:rPr>
          <w:sz w:val="32"/>
          <w:szCs w:val="32"/>
        </w:rPr>
        <w:instrText xml:space="preserve"> PAGEREF _Toc528227257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5"/>
        <w:spacing w:line="720" w:lineRule="auto"/>
        <w:rPr>
          <w:rFonts w:ascii="Calibri" w:hAnsi="Calibri"/>
          <w:sz w:val="32"/>
          <w:szCs w:val="32"/>
        </w:rPr>
      </w:pPr>
      <w:r>
        <w:fldChar w:fldCharType="begin"/>
      </w:r>
      <w:r>
        <w:instrText xml:space="preserve"> HYPERLINK \l "_Toc528227258" </w:instrText>
      </w:r>
      <w:r>
        <w:fldChar w:fldCharType="separate"/>
      </w:r>
      <w:r>
        <w:rPr>
          <w:rStyle w:val="26"/>
          <w:rFonts w:hint="eastAsia" w:ascii="宋体" w:hAnsi="宋体"/>
          <w:b/>
          <w:sz w:val="32"/>
          <w:szCs w:val="32"/>
        </w:rPr>
        <w:t>第二部分</w:t>
      </w:r>
      <w:r>
        <w:rPr>
          <w:rStyle w:val="26"/>
          <w:rFonts w:ascii="宋体" w:hAnsi="宋体"/>
          <w:b/>
          <w:sz w:val="32"/>
          <w:szCs w:val="32"/>
        </w:rPr>
        <w:t xml:space="preserve"> </w:t>
      </w:r>
      <w:r>
        <w:rPr>
          <w:rStyle w:val="26"/>
          <w:rFonts w:hint="eastAsia" w:ascii="宋体" w:hAnsi="宋体"/>
          <w:b/>
          <w:sz w:val="32"/>
          <w:szCs w:val="32"/>
        </w:rPr>
        <w:t xml:space="preserve"> 供应商须知</w:t>
      </w:r>
      <w:r>
        <w:rPr>
          <w:sz w:val="32"/>
          <w:szCs w:val="32"/>
        </w:rPr>
        <w:tab/>
      </w:r>
      <w:r>
        <w:rPr>
          <w:sz w:val="32"/>
          <w:szCs w:val="32"/>
        </w:rPr>
        <w:fldChar w:fldCharType="begin"/>
      </w:r>
      <w:r>
        <w:rPr>
          <w:sz w:val="32"/>
          <w:szCs w:val="32"/>
        </w:rPr>
        <w:instrText xml:space="preserve"> PAGEREF _Toc528227258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5"/>
        <w:spacing w:line="720" w:lineRule="auto"/>
        <w:rPr>
          <w:rFonts w:ascii="Calibri" w:hAnsi="Calibri"/>
          <w:sz w:val="32"/>
          <w:szCs w:val="32"/>
        </w:rPr>
      </w:pPr>
      <w:r>
        <w:fldChar w:fldCharType="begin"/>
      </w:r>
      <w:r>
        <w:instrText xml:space="preserve"> HYPERLINK \l "_Toc528227259" </w:instrText>
      </w:r>
      <w:r>
        <w:fldChar w:fldCharType="separate"/>
      </w:r>
      <w:r>
        <w:rPr>
          <w:rStyle w:val="26"/>
          <w:rFonts w:hint="eastAsia" w:ascii="宋体" w:hAnsi="宋体"/>
          <w:b/>
          <w:sz w:val="32"/>
          <w:szCs w:val="32"/>
        </w:rPr>
        <w:t>第三部分</w:t>
      </w:r>
      <w:r>
        <w:rPr>
          <w:rStyle w:val="26"/>
          <w:rFonts w:ascii="宋体" w:hAnsi="宋体"/>
          <w:b/>
          <w:sz w:val="32"/>
          <w:szCs w:val="32"/>
        </w:rPr>
        <w:t xml:space="preserve"> </w:t>
      </w:r>
      <w:r>
        <w:rPr>
          <w:rStyle w:val="26"/>
          <w:rFonts w:hint="eastAsia" w:ascii="宋体" w:hAnsi="宋体"/>
          <w:b/>
          <w:sz w:val="32"/>
          <w:szCs w:val="32"/>
        </w:rPr>
        <w:t xml:space="preserve"> 磋商内容及技术要求</w:t>
      </w:r>
      <w:r>
        <w:rPr>
          <w:sz w:val="32"/>
          <w:szCs w:val="32"/>
        </w:rPr>
        <w:tab/>
      </w:r>
      <w:r>
        <w:rPr>
          <w:sz w:val="32"/>
          <w:szCs w:val="32"/>
        </w:rPr>
        <w:fldChar w:fldCharType="begin"/>
      </w:r>
      <w:r>
        <w:rPr>
          <w:sz w:val="32"/>
          <w:szCs w:val="32"/>
        </w:rPr>
        <w:instrText xml:space="preserve"> PAGEREF _Toc528227259 \h </w:instrText>
      </w:r>
      <w:r>
        <w:rPr>
          <w:sz w:val="32"/>
          <w:szCs w:val="32"/>
        </w:rPr>
        <w:fldChar w:fldCharType="separate"/>
      </w:r>
      <w:r>
        <w:rPr>
          <w:sz w:val="32"/>
          <w:szCs w:val="32"/>
        </w:rPr>
        <w:t>22</w:t>
      </w:r>
      <w:r>
        <w:rPr>
          <w:sz w:val="32"/>
          <w:szCs w:val="32"/>
        </w:rPr>
        <w:fldChar w:fldCharType="end"/>
      </w:r>
      <w:r>
        <w:rPr>
          <w:sz w:val="32"/>
          <w:szCs w:val="32"/>
        </w:rPr>
        <w:fldChar w:fldCharType="end"/>
      </w:r>
    </w:p>
    <w:p>
      <w:pPr>
        <w:pStyle w:val="15"/>
        <w:spacing w:line="720" w:lineRule="auto"/>
        <w:rPr>
          <w:rFonts w:ascii="Calibri" w:hAnsi="Calibri"/>
          <w:sz w:val="32"/>
          <w:szCs w:val="32"/>
        </w:rPr>
      </w:pPr>
      <w:r>
        <w:fldChar w:fldCharType="begin"/>
      </w:r>
      <w:r>
        <w:instrText xml:space="preserve"> HYPERLINK \l "_Toc528227261" </w:instrText>
      </w:r>
      <w:r>
        <w:fldChar w:fldCharType="separate"/>
      </w:r>
      <w:r>
        <w:rPr>
          <w:rStyle w:val="26"/>
          <w:rFonts w:hint="eastAsia" w:ascii="宋体" w:hAnsi="宋体"/>
          <w:b/>
          <w:sz w:val="32"/>
          <w:szCs w:val="32"/>
        </w:rPr>
        <w:t>第四部分</w:t>
      </w:r>
      <w:r>
        <w:rPr>
          <w:rStyle w:val="26"/>
          <w:rFonts w:ascii="宋体" w:hAnsi="宋体"/>
          <w:b/>
          <w:sz w:val="32"/>
          <w:szCs w:val="32"/>
        </w:rPr>
        <w:t xml:space="preserve">  </w:t>
      </w:r>
      <w:r>
        <w:rPr>
          <w:rStyle w:val="26"/>
          <w:rFonts w:hint="eastAsia" w:ascii="宋体" w:hAnsi="宋体"/>
          <w:b/>
          <w:sz w:val="32"/>
          <w:szCs w:val="32"/>
        </w:rPr>
        <w:t>合同主要条款</w:t>
      </w:r>
      <w:r>
        <w:rPr>
          <w:sz w:val="32"/>
          <w:szCs w:val="32"/>
        </w:rPr>
        <w:tab/>
      </w:r>
      <w:r>
        <w:rPr>
          <w:sz w:val="32"/>
          <w:szCs w:val="32"/>
        </w:rPr>
        <w:fldChar w:fldCharType="begin"/>
      </w:r>
      <w:r>
        <w:rPr>
          <w:sz w:val="32"/>
          <w:szCs w:val="32"/>
        </w:rPr>
        <w:instrText xml:space="preserve"> PAGEREF _Toc528227261 \h </w:instrText>
      </w:r>
      <w:r>
        <w:rPr>
          <w:sz w:val="32"/>
          <w:szCs w:val="32"/>
        </w:rPr>
        <w:fldChar w:fldCharType="separate"/>
      </w:r>
      <w:r>
        <w:rPr>
          <w:sz w:val="32"/>
          <w:szCs w:val="32"/>
        </w:rPr>
        <w:t>22</w:t>
      </w:r>
      <w:r>
        <w:rPr>
          <w:sz w:val="32"/>
          <w:szCs w:val="32"/>
        </w:rPr>
        <w:fldChar w:fldCharType="end"/>
      </w:r>
      <w:r>
        <w:rPr>
          <w:sz w:val="32"/>
          <w:szCs w:val="32"/>
        </w:rPr>
        <w:fldChar w:fldCharType="end"/>
      </w:r>
    </w:p>
    <w:p>
      <w:pPr>
        <w:pStyle w:val="15"/>
        <w:spacing w:line="720" w:lineRule="auto"/>
        <w:rPr>
          <w:rFonts w:ascii="Calibri" w:hAnsi="Calibri"/>
          <w:szCs w:val="22"/>
        </w:rPr>
      </w:pPr>
      <w:r>
        <w:fldChar w:fldCharType="begin"/>
      </w:r>
      <w:r>
        <w:instrText xml:space="preserve"> HYPERLINK \l "_Toc528227263" </w:instrText>
      </w:r>
      <w:r>
        <w:fldChar w:fldCharType="separate"/>
      </w:r>
      <w:r>
        <w:rPr>
          <w:rStyle w:val="26"/>
          <w:rFonts w:hint="eastAsia" w:ascii="宋体" w:hAnsi="宋体"/>
          <w:b/>
          <w:sz w:val="32"/>
          <w:szCs w:val="32"/>
        </w:rPr>
        <w:t>第五部分</w:t>
      </w:r>
      <w:r>
        <w:rPr>
          <w:rStyle w:val="26"/>
          <w:rFonts w:ascii="宋体" w:hAnsi="宋体"/>
          <w:b/>
          <w:sz w:val="32"/>
          <w:szCs w:val="32"/>
        </w:rPr>
        <w:t xml:space="preserve">  </w:t>
      </w:r>
      <w:r>
        <w:rPr>
          <w:rStyle w:val="26"/>
          <w:rFonts w:hint="eastAsia" w:ascii="宋体" w:hAnsi="宋体"/>
          <w:b/>
          <w:sz w:val="32"/>
          <w:szCs w:val="32"/>
        </w:rPr>
        <w:t>磋商响应文件格式</w:t>
      </w:r>
      <w:r>
        <w:rPr>
          <w:sz w:val="32"/>
          <w:szCs w:val="32"/>
        </w:rPr>
        <w:tab/>
      </w:r>
      <w:r>
        <w:rPr>
          <w:sz w:val="32"/>
          <w:szCs w:val="32"/>
        </w:rPr>
        <w:fldChar w:fldCharType="begin"/>
      </w:r>
      <w:r>
        <w:rPr>
          <w:sz w:val="32"/>
          <w:szCs w:val="32"/>
        </w:rPr>
        <w:instrText xml:space="preserve"> PAGEREF _Toc528227263 \h </w:instrText>
      </w:r>
      <w:r>
        <w:rPr>
          <w:sz w:val="32"/>
          <w:szCs w:val="32"/>
        </w:rPr>
        <w:fldChar w:fldCharType="separate"/>
      </w:r>
      <w:r>
        <w:rPr>
          <w:sz w:val="32"/>
          <w:szCs w:val="32"/>
        </w:rPr>
        <w:t>23</w:t>
      </w:r>
      <w:r>
        <w:rPr>
          <w:sz w:val="32"/>
          <w:szCs w:val="32"/>
        </w:rPr>
        <w:fldChar w:fldCharType="end"/>
      </w:r>
      <w:r>
        <w:rPr>
          <w:sz w:val="32"/>
          <w:szCs w:val="32"/>
        </w:rPr>
        <w:fldChar w:fldCharType="end"/>
      </w:r>
    </w:p>
    <w:p>
      <w:pPr>
        <w:tabs>
          <w:tab w:val="right" w:leader="middleDot" w:pos="9000"/>
        </w:tabs>
        <w:spacing w:line="700" w:lineRule="exact"/>
        <w:ind w:firstLine="420"/>
        <w:rPr>
          <w:rFonts w:ascii="宋体" w:hAnsi="宋体"/>
          <w:sz w:val="32"/>
          <w:szCs w:val="32"/>
        </w:rPr>
      </w:pPr>
      <w:r>
        <w:rPr>
          <w:rFonts w:ascii="宋体" w:hAnsi="宋体"/>
          <w:b/>
          <w:sz w:val="28"/>
          <w:szCs w:val="28"/>
        </w:rPr>
        <w:fldChar w:fldCharType="end"/>
      </w:r>
    </w:p>
    <w:p>
      <w:pPr>
        <w:tabs>
          <w:tab w:val="left" w:pos="8760"/>
          <w:tab w:val="left" w:pos="8880"/>
        </w:tabs>
        <w:ind w:left="359" w:leftChars="171" w:firstLine="60"/>
        <w:rPr>
          <w:rFonts w:ascii="宋体" w:hAnsi="宋体"/>
          <w:sz w:val="32"/>
          <w:szCs w:val="32"/>
        </w:rPr>
      </w:pPr>
    </w:p>
    <w:p>
      <w:pPr>
        <w:spacing w:line="480" w:lineRule="auto"/>
        <w:ind w:firstLine="602" w:firstLineChars="200"/>
        <w:rPr>
          <w:rFonts w:ascii="宋体" w:hAnsi="宋体"/>
          <w:b/>
          <w:sz w:val="32"/>
          <w:szCs w:val="32"/>
        </w:rPr>
      </w:pPr>
      <w:r>
        <w:rPr>
          <w:rFonts w:hint="eastAsia" w:ascii="宋体" w:hAnsi="宋体"/>
          <w:b/>
          <w:sz w:val="30"/>
          <w:szCs w:val="30"/>
        </w:rPr>
        <w:t xml:space="preserve"> </w:t>
      </w:r>
    </w:p>
    <w:p>
      <w:pPr>
        <w:rPr>
          <w:rFonts w:ascii="宋体" w:hAnsi="宋体"/>
          <w:sz w:val="32"/>
          <w:szCs w:val="32"/>
        </w:rPr>
      </w:pPr>
    </w:p>
    <w:p>
      <w:pPr>
        <w:rPr>
          <w:rFonts w:ascii="宋体" w:hAnsi="宋体"/>
          <w:sz w:val="32"/>
          <w:szCs w:val="32"/>
        </w:rPr>
      </w:pPr>
    </w:p>
    <w:p>
      <w:pPr>
        <w:tabs>
          <w:tab w:val="center" w:pos="4535"/>
        </w:tabs>
        <w:rPr>
          <w:rFonts w:ascii="宋体" w:hAnsi="宋体"/>
          <w:sz w:val="32"/>
          <w:szCs w:val="32"/>
        </w:rPr>
        <w:sectPr>
          <w:headerReference r:id="rId8" w:type="first"/>
          <w:footerReference r:id="rId10" w:type="first"/>
          <w:footerReference r:id="rId9" w:type="default"/>
          <w:pgSz w:w="11906" w:h="16838"/>
          <w:pgMar w:top="1440" w:right="1800" w:bottom="1440" w:left="1800" w:header="851" w:footer="992" w:gutter="0"/>
          <w:pgNumType w:start="1"/>
          <w:cols w:space="720" w:num="1"/>
          <w:titlePg/>
          <w:docGrid w:linePitch="326" w:charSpace="0"/>
        </w:sectPr>
      </w:pPr>
      <w:r>
        <w:rPr>
          <w:rFonts w:ascii="宋体" w:hAnsi="宋体"/>
          <w:sz w:val="32"/>
          <w:szCs w:val="32"/>
        </w:rPr>
        <w:tab/>
      </w:r>
    </w:p>
    <w:p>
      <w:pPr>
        <w:spacing w:line="480" w:lineRule="exact"/>
        <w:jc w:val="center"/>
        <w:outlineLvl w:val="0"/>
        <w:rPr>
          <w:rFonts w:ascii="宋体" w:hAnsi="宋体"/>
          <w:b/>
          <w:sz w:val="32"/>
          <w:szCs w:val="32"/>
        </w:rPr>
      </w:pPr>
      <w:bookmarkStart w:id="2" w:name="_Toc528227257"/>
      <w:bookmarkStart w:id="3" w:name="_Toc328739376"/>
      <w:r>
        <w:rPr>
          <w:rFonts w:hint="eastAsia" w:ascii="宋体" w:hAnsi="宋体"/>
          <w:b/>
          <w:sz w:val="32"/>
          <w:szCs w:val="32"/>
        </w:rPr>
        <w:t xml:space="preserve">第一部分  </w:t>
      </w:r>
      <w:bookmarkEnd w:id="2"/>
      <w:bookmarkEnd w:id="3"/>
      <w:r>
        <w:rPr>
          <w:rFonts w:hint="eastAsia" w:ascii="宋体" w:hAnsi="宋体"/>
          <w:b/>
          <w:sz w:val="32"/>
          <w:szCs w:val="32"/>
        </w:rPr>
        <w:t>竞争性磋商公告</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ascii="微软雅黑" w:hAnsi="微软雅黑" w:eastAsia="微软雅黑" w:cs="微软雅黑"/>
          <w:b/>
          <w:bCs/>
          <w:i w:val="0"/>
          <w:iCs w:val="0"/>
          <w:caps w:val="0"/>
          <w:color w:val="333333"/>
          <w:spacing w:val="0"/>
          <w:sz w:val="22"/>
          <w:szCs w:val="22"/>
        </w:rPr>
      </w:pPr>
      <w:bookmarkStart w:id="4" w:name="_Toc328739377"/>
      <w:r>
        <w:rPr>
          <w:rFonts w:ascii="微软雅黑" w:hAnsi="微软雅黑" w:eastAsia="微软雅黑" w:cs="微软雅黑"/>
          <w:b/>
          <w:color w:val="333333"/>
          <w:sz w:val="21"/>
          <w:szCs w:val="21"/>
        </w:rPr>
        <w:t> </w:t>
      </w:r>
      <w:r>
        <w:rPr>
          <w:rFonts w:hint="eastAsia" w:ascii="微软雅黑" w:hAnsi="微软雅黑" w:eastAsia="微软雅黑" w:cs="微软雅黑"/>
          <w:b/>
          <w:bCs/>
          <w:i w:val="0"/>
          <w:iCs w:val="0"/>
          <w:caps w:val="0"/>
          <w:color w:val="333333"/>
          <w:spacing w:val="0"/>
          <w:sz w:val="22"/>
          <w:szCs w:val="22"/>
          <w:shd w:val="clear" w:fill="FFFFFF"/>
        </w:rPr>
        <w:t> 凤县2021年小学幼儿园冬季取暖生物燃料购置项目采购项目潜在的供应商可在宝鸡市金台区金台大道66号国金中心B座1901获取采购文件，并于2021-09-14 09:00:00前递交响应文件。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1、项目编号：FHGJ21（CGP）301-0818</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2、项目名称：凤县2021年小学幼儿园冬季取暖生物燃料购置项目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3、预算金额：1,200,000.00元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4、最高限价： 1,200,000.00元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5、采购需求： 凤县2021年小学幼儿园冬季取暖生物燃料购置项目，1批， 采购预算： 1,200,000.00元， 项目概况： 凤县2021年小学幼儿园冬季取暖生物燃料购置项目，具体详见《竞争性磋商文件》， 简要技术要求、用途： 凤县2021年小学幼儿园冬季取暖生物燃料购置项目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6、合同履行期限：2021-08-30 00:00:18 至 2021-09-30 00:00:00（具体服务起止日期可随合同签订时间相应顺延）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7、本项目是否接受联合体投标：否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二、 响应供应商的资格要求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凡国家法律法规、制度政策明确规定的需要贯彻落实的政府采购政策，如优先购买节能环保产品、扶持小微企业、监狱企业、福利企业等政策，本采购项目均严格执行并落实。</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3、本项目的特定资格要求：1）具有独立承担民事责任能力的法人、其他组织或自然人，并出具合法有效的营业执照或事业单位法人证书等国家规定的相关证明，自然人参与的提供其身份证明； 2）供应商应授权合法的授权代表参加投标全过程，其中法定代表人直接参加投标的，须出具法人身份证并与营业执照信息一致，法定代表人授权代表参加投标的，须出具法定代表人授权书、授权代表本人身份证； 3）社会保障资金缴纳证明：提供2020年至今连续12个月的社保缴费凭据或社保机构开具的社会保险参保缴费情况证明；（依法不需要缴纳社会保障资金的投标人应提供相关证明）。 4）税收缴纳证明：提供2020年至今连续12个月的缴费凭据；（依法免税的投标人应提供相关文件证明）。 5）财务状况报告：提供具有财务审计资质单位出具的2019年度或2020年度财务审计报告。 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 7）参加政府采购活动前3年内在经营活动中没有重大违法记录的书面声明； 8）本项目不接受联合体投标，单位负责人为同一人或者存在控股、管理关系的不同单位不得同时参加。</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三、 采购文件的获取方式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时间：即日起至2021-09-06 17:00:00 止</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地点：宝鸡市金台区金台大道66号国金中心B座1901</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方式：现场购买/邮寄</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每套500元（人民币），售后不退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Style w:val="22"/>
          <w:rFonts w:hint="eastAsia" w:ascii="微软雅黑" w:hAnsi="微软雅黑" w:eastAsia="微软雅黑" w:cs="微软雅黑"/>
          <w:b/>
          <w:bCs/>
          <w:i w:val="0"/>
          <w:iCs w:val="0"/>
          <w:caps w:val="0"/>
          <w:color w:val="333333"/>
          <w:spacing w:val="0"/>
          <w:sz w:val="21"/>
          <w:szCs w:val="21"/>
          <w:shd w:val="clear" w:fill="FFFFFF"/>
        </w:rPr>
        <w:t>注：1.投标人须现场购买招标文件，并携带单位介绍信、法定代表人授权书、代理人身份证原件及特定资格条件（复印件盖章留存）。 2.招标文件获取时间为2021年8月31日-2021年9月6日（除法定节假日），9:00-11:30，14:00-17:00。 3.请供应商按照陕西省财政厅关于政府采购供应商注册登记有关事项的通知中的要求，通过陕西省政府采购网注册登记加入陕西省政府采购供应商库。</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四、 响应文件递交</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2021-09-14 09:00:00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地点：宝鸡市公共资源交易中心五楼第10开标室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1、采购人信息：凤县教育体育局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地址：陕西省宝鸡市凤县新建路西段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联系人：杨先生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电话：0917-4762668</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项目联系人：闫女士</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电 话：0917-2626918</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传 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3、采购代理机构信息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名称：丰汇国际项目管理有限公司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联系地址：宝鸡市金台区金台大道66号国金中心B座1901</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u w:val="none"/>
          <w:shd w:val="clear" w:fill="FFFFFF"/>
        </w:rPr>
        <w:fldChar w:fldCharType="begin"/>
      </w:r>
      <w:r>
        <w:rPr>
          <w:rFonts w:hint="eastAsia" w:ascii="微软雅黑" w:hAnsi="微软雅黑" w:eastAsia="微软雅黑" w:cs="微软雅黑"/>
          <w:i w:val="0"/>
          <w:iCs w:val="0"/>
          <w:caps w:val="0"/>
          <w:color w:val="333333"/>
          <w:spacing w:val="0"/>
          <w:sz w:val="21"/>
          <w:szCs w:val="21"/>
          <w:u w:val="none"/>
          <w:shd w:val="clear" w:fill="FFFFFF"/>
        </w:rPr>
        <w:instrText xml:space="preserve"> HYPERLINK "http://www.ccgp.gov.cn/agency/a_agencylist.html" \t "http://www.ccgp-shaanxi.gov.cn/notice/_blank" </w:instrText>
      </w:r>
      <w:r>
        <w:rPr>
          <w:rFonts w:hint="eastAsia" w:ascii="微软雅黑" w:hAnsi="微软雅黑" w:eastAsia="微软雅黑" w:cs="微软雅黑"/>
          <w:i w:val="0"/>
          <w:iCs w:val="0"/>
          <w:caps w:val="0"/>
          <w:color w:val="333333"/>
          <w:spacing w:val="0"/>
          <w:sz w:val="21"/>
          <w:szCs w:val="21"/>
          <w:u w:val="none"/>
          <w:shd w:val="clear" w:fill="FFFFFF"/>
        </w:rPr>
        <w:fldChar w:fldCharType="separate"/>
      </w:r>
      <w:r>
        <w:rPr>
          <w:rStyle w:val="26"/>
          <w:rFonts w:hint="eastAsia" w:ascii="微软雅黑" w:hAnsi="微软雅黑" w:eastAsia="微软雅黑" w:cs="微软雅黑"/>
          <w:i w:val="0"/>
          <w:iCs w:val="0"/>
          <w:caps w:val="0"/>
          <w:color w:val="333333"/>
          <w:spacing w:val="0"/>
          <w:sz w:val="21"/>
          <w:szCs w:val="21"/>
          <w:u w:val="none"/>
          <w:shd w:val="clear" w:fill="FFFFFF"/>
        </w:rPr>
        <w:t>http://www.ccgp.gov.cn/agency/a_agencylist.html</w:t>
      </w:r>
      <w:r>
        <w:rPr>
          <w:rFonts w:hint="eastAsia" w:ascii="微软雅黑" w:hAnsi="微软雅黑" w:eastAsia="微软雅黑" w:cs="微软雅黑"/>
          <w:i w:val="0"/>
          <w:iCs w:val="0"/>
          <w:caps w:val="0"/>
          <w:color w:val="333333"/>
          <w:spacing w:val="0"/>
          <w:sz w:val="21"/>
          <w:szCs w:val="21"/>
          <w:u w:val="none"/>
          <w:shd w:val="clear" w:fill="FFFFFF"/>
        </w:rPr>
        <w:fldChar w:fldCharType="end"/>
      </w:r>
    </w:p>
    <w:p>
      <w:pPr>
        <w:pStyle w:val="30"/>
        <w:widowControl/>
        <w:spacing w:before="0" w:line="360" w:lineRule="auto"/>
        <w:rPr>
          <w:rFonts w:ascii="宋体" w:hAnsi="宋体" w:cs="宋体"/>
          <w:sz w:val="28"/>
          <w:szCs w:val="28"/>
        </w:rPr>
      </w:pPr>
      <w:r>
        <w:rPr>
          <w:rFonts w:hint="eastAsia" w:ascii="宋体" w:hAnsi="宋体" w:cs="宋体"/>
          <w:color w:val="333333"/>
          <w:sz w:val="28"/>
          <w:szCs w:val="28"/>
        </w:rPr>
        <w:t>八、附件：</w:t>
      </w:r>
    </w:p>
    <w:p>
      <w:pPr>
        <w:pStyle w:val="16"/>
        <w:spacing w:line="350" w:lineRule="atLeast"/>
        <w:ind w:firstLine="420"/>
        <w:jc w:val="right"/>
        <w:rPr>
          <w:rStyle w:val="26"/>
          <w:color w:val="333333"/>
          <w:sz w:val="21"/>
          <w:szCs w:val="21"/>
        </w:rPr>
      </w:pPr>
      <w:r>
        <w:rPr>
          <w:rStyle w:val="26"/>
          <w:rFonts w:hint="eastAsia"/>
          <w:color w:val="333333"/>
          <w:sz w:val="21"/>
          <w:szCs w:val="21"/>
        </w:rPr>
        <w:t>丰汇国际项目管理有限公司</w:t>
      </w:r>
    </w:p>
    <w:p>
      <w:pPr>
        <w:pStyle w:val="16"/>
        <w:spacing w:line="350" w:lineRule="atLeast"/>
        <w:ind w:firstLine="420"/>
        <w:jc w:val="right"/>
        <w:rPr>
          <w:rStyle w:val="26"/>
          <w:color w:val="333333"/>
          <w:sz w:val="21"/>
          <w:szCs w:val="21"/>
        </w:rPr>
      </w:pPr>
      <w:r>
        <w:rPr>
          <w:rStyle w:val="26"/>
          <w:rFonts w:hint="eastAsia"/>
          <w:color w:val="333333"/>
          <w:sz w:val="21"/>
          <w:szCs w:val="21"/>
        </w:rPr>
        <w:t>2021年</w:t>
      </w:r>
      <w:r>
        <w:rPr>
          <w:rStyle w:val="26"/>
          <w:rFonts w:hint="eastAsia"/>
          <w:color w:val="333333"/>
          <w:sz w:val="21"/>
          <w:szCs w:val="21"/>
          <w:lang w:val="en-US" w:eastAsia="zh-CN"/>
        </w:rPr>
        <w:t>8</w:t>
      </w:r>
      <w:r>
        <w:rPr>
          <w:rStyle w:val="26"/>
          <w:rFonts w:hint="eastAsia"/>
          <w:color w:val="333333"/>
          <w:sz w:val="21"/>
          <w:szCs w:val="21"/>
        </w:rPr>
        <w:t>月</w:t>
      </w:r>
      <w:r>
        <w:rPr>
          <w:rStyle w:val="26"/>
          <w:rFonts w:hint="eastAsia"/>
          <w:color w:val="333333"/>
          <w:sz w:val="21"/>
          <w:szCs w:val="21"/>
          <w:lang w:val="en-US" w:eastAsia="zh-CN"/>
        </w:rPr>
        <w:t>30</w:t>
      </w:r>
      <w:r>
        <w:rPr>
          <w:rStyle w:val="26"/>
          <w:rFonts w:hint="eastAsia"/>
          <w:color w:val="333333"/>
          <w:sz w:val="21"/>
          <w:szCs w:val="21"/>
        </w:rPr>
        <w:t>日</w:t>
      </w:r>
    </w:p>
    <w:p>
      <w:pPr>
        <w:pStyle w:val="6"/>
        <w:ind w:firstLine="0"/>
      </w:pPr>
    </w:p>
    <w:p>
      <w:pPr>
        <w:spacing w:line="360" w:lineRule="auto"/>
        <w:jc w:val="center"/>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spacing w:line="360" w:lineRule="auto"/>
        <w:jc w:val="right"/>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pStyle w:val="6"/>
        <w:rPr>
          <w:rFonts w:ascii="宋体" w:hAnsi="宋体"/>
          <w:b/>
          <w:bCs/>
          <w:sz w:val="24"/>
          <w:lang w:val="zh-CN"/>
        </w:rPr>
      </w:pPr>
    </w:p>
    <w:p>
      <w:pPr>
        <w:spacing w:line="480" w:lineRule="exact"/>
        <w:jc w:val="center"/>
        <w:outlineLvl w:val="0"/>
        <w:rPr>
          <w:rFonts w:ascii="宋体" w:hAnsi="宋体"/>
          <w:b/>
          <w:sz w:val="32"/>
          <w:szCs w:val="32"/>
        </w:rPr>
      </w:pPr>
      <w:bookmarkStart w:id="5" w:name="_Toc528227258"/>
      <w:r>
        <w:rPr>
          <w:rFonts w:hint="eastAsia" w:ascii="宋体" w:hAnsi="宋体"/>
          <w:b/>
          <w:sz w:val="32"/>
          <w:szCs w:val="32"/>
        </w:rPr>
        <w:t>第二部分 供应商须知</w:t>
      </w:r>
      <w:bookmarkEnd w:id="4"/>
      <w:bookmarkEnd w:id="5"/>
    </w:p>
    <w:p>
      <w:pPr>
        <w:pStyle w:val="5"/>
        <w:keepNext w:val="0"/>
        <w:keepLines w:val="0"/>
        <w:spacing w:before="0" w:after="0"/>
        <w:rPr>
          <w:rFonts w:ascii="宋体" w:hAnsi="宋体"/>
          <w:bCs w:val="0"/>
          <w:szCs w:val="30"/>
        </w:rPr>
      </w:pPr>
      <w:r>
        <w:rPr>
          <w:rFonts w:hint="eastAsia" w:ascii="宋体" w:hAnsi="宋体"/>
          <w:bCs w:val="0"/>
        </w:rPr>
        <w:t>供应商</w:t>
      </w:r>
      <w:r>
        <w:rPr>
          <w:rFonts w:hint="eastAsia" w:ascii="宋体" w:hAnsi="宋体"/>
          <w:bCs w:val="0"/>
          <w:szCs w:val="30"/>
        </w:rPr>
        <w:t>须知前附表</w:t>
      </w:r>
    </w:p>
    <w:tbl>
      <w:tblPr>
        <w:tblStyle w:val="19"/>
        <w:tblW w:w="1046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717"/>
        <w:gridCol w:w="793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8" w:space="0"/>
              <w:left w:val="single" w:color="auto" w:sz="8" w:space="0"/>
              <w:bottom w:val="single" w:color="auto" w:sz="6" w:space="0"/>
              <w:right w:val="single" w:color="auto" w:sz="6" w:space="0"/>
            </w:tcBorders>
            <w:vAlign w:val="center"/>
          </w:tcPr>
          <w:p>
            <w:pPr>
              <w:spacing w:line="440" w:lineRule="exact"/>
              <w:jc w:val="center"/>
              <w:rPr>
                <w:rFonts w:ascii="宋体" w:hAnsi="宋体" w:cs="宋体"/>
                <w:b/>
                <w:bCs/>
                <w:color w:val="000000"/>
                <w:sz w:val="24"/>
                <w:szCs w:val="21"/>
              </w:rPr>
            </w:pPr>
            <w:r>
              <w:rPr>
                <w:rFonts w:hint="eastAsia" w:ascii="宋体" w:hAnsi="宋体" w:cs="宋体"/>
                <w:b/>
                <w:bCs/>
                <w:color w:val="000000"/>
                <w:kern w:val="0"/>
                <w:sz w:val="24"/>
                <w:szCs w:val="21"/>
              </w:rPr>
              <w:t>序号</w:t>
            </w:r>
          </w:p>
        </w:tc>
        <w:tc>
          <w:tcPr>
            <w:tcW w:w="1717" w:type="dxa"/>
            <w:tcBorders>
              <w:top w:val="single" w:color="auto" w:sz="8" w:space="0"/>
              <w:left w:val="single" w:color="auto" w:sz="6" w:space="0"/>
              <w:bottom w:val="single" w:color="auto" w:sz="6" w:space="0"/>
              <w:right w:val="single" w:color="auto" w:sz="6" w:space="0"/>
            </w:tcBorders>
            <w:vAlign w:val="center"/>
          </w:tcPr>
          <w:p>
            <w:pPr>
              <w:spacing w:line="440" w:lineRule="exact"/>
              <w:jc w:val="center"/>
              <w:rPr>
                <w:rFonts w:ascii="宋体" w:hAnsi="宋体" w:cs="宋体"/>
                <w:b/>
                <w:bCs/>
                <w:color w:val="000000"/>
                <w:sz w:val="24"/>
                <w:szCs w:val="21"/>
              </w:rPr>
            </w:pPr>
            <w:r>
              <w:rPr>
                <w:rFonts w:hint="eastAsia" w:ascii="宋体" w:hAnsi="宋体" w:cs="宋体"/>
                <w:b/>
                <w:bCs/>
                <w:color w:val="000000"/>
                <w:kern w:val="0"/>
                <w:sz w:val="24"/>
                <w:szCs w:val="21"/>
              </w:rPr>
              <w:t>内容</w:t>
            </w:r>
          </w:p>
        </w:tc>
        <w:tc>
          <w:tcPr>
            <w:tcW w:w="7933" w:type="dxa"/>
            <w:tcBorders>
              <w:top w:val="single" w:color="auto" w:sz="8" w:space="0"/>
              <w:left w:val="single" w:color="auto" w:sz="6" w:space="0"/>
              <w:bottom w:val="single" w:color="auto" w:sz="6" w:space="0"/>
              <w:right w:val="single" w:color="auto" w:sz="8" w:space="0"/>
            </w:tcBorders>
            <w:vAlign w:val="center"/>
          </w:tcPr>
          <w:p>
            <w:pPr>
              <w:spacing w:line="440" w:lineRule="exact"/>
              <w:jc w:val="center"/>
              <w:rPr>
                <w:rFonts w:ascii="宋体" w:hAnsi="宋体" w:cs="宋体"/>
                <w:b/>
                <w:bCs/>
                <w:color w:val="000000"/>
                <w:sz w:val="24"/>
                <w:szCs w:val="21"/>
              </w:rPr>
            </w:pPr>
            <w:r>
              <w:rPr>
                <w:rFonts w:hint="eastAsia" w:ascii="宋体" w:hAnsi="宋体" w:cs="宋体"/>
                <w:b/>
                <w:bCs/>
                <w:color w:val="000000"/>
                <w:kern w:val="0"/>
                <w:sz w:val="24"/>
                <w:szCs w:val="21"/>
              </w:rPr>
              <w:t>说明与要求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ascii="宋体" w:hAnsi="宋体" w:cs="宋体"/>
                <w:b/>
                <w:bCs/>
                <w:color w:val="000000"/>
                <w:sz w:val="24"/>
                <w:szCs w:val="21"/>
              </w:rPr>
            </w:pPr>
            <w:r>
              <w:rPr>
                <w:rFonts w:hint="eastAsia" w:ascii="宋体" w:hAnsi="宋体" w:cs="宋体"/>
                <w:color w:val="000000"/>
                <w:kern w:val="0"/>
                <w:sz w:val="24"/>
                <w:szCs w:val="21"/>
              </w:rPr>
              <w:t>1</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采购人</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jc w:val="left"/>
              <w:rPr>
                <w:rFonts w:hint="eastAsia" w:ascii="宋体" w:hAnsi="宋体" w:eastAsia="宋体" w:cs="宋体"/>
                <w:color w:val="000000"/>
                <w:kern w:val="0"/>
                <w:sz w:val="24"/>
                <w:szCs w:val="21"/>
                <w:lang w:eastAsia="zh-CN"/>
              </w:rPr>
            </w:pPr>
            <w:r>
              <w:rPr>
                <w:rFonts w:hint="eastAsia" w:ascii="宋体" w:hAnsi="宋体" w:cs="宋体"/>
                <w:bCs/>
                <w:sz w:val="24"/>
                <w:lang w:eastAsia="zh-CN"/>
              </w:rPr>
              <w:t>凤县教育体育局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ascii="宋体" w:hAnsi="宋体" w:cs="宋体"/>
                <w:b/>
                <w:bCs/>
                <w:color w:val="000000"/>
                <w:sz w:val="24"/>
                <w:szCs w:val="21"/>
              </w:rPr>
            </w:pPr>
            <w:r>
              <w:rPr>
                <w:rFonts w:hint="eastAsia" w:ascii="宋体" w:hAnsi="宋体" w:cs="宋体"/>
                <w:color w:val="000000"/>
                <w:kern w:val="0"/>
                <w:sz w:val="24"/>
                <w:szCs w:val="21"/>
              </w:rPr>
              <w:t>2</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采购代理机构</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rPr>
                <w:rFonts w:ascii="宋体" w:hAnsi="宋体" w:cs="宋体"/>
                <w:bCs/>
                <w:color w:val="000000"/>
                <w:sz w:val="24"/>
                <w:szCs w:val="21"/>
              </w:rPr>
            </w:pPr>
            <w:r>
              <w:rPr>
                <w:rFonts w:hint="eastAsia" w:ascii="宋体" w:hAnsi="宋体" w:cs="宋体"/>
                <w:bCs/>
                <w:sz w:val="24"/>
                <w:lang w:val="zh-CN"/>
              </w:rPr>
              <w:t>丰汇国际项目管理有限公司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3</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项目名称</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rPr>
                <w:rFonts w:hint="eastAsia" w:ascii="宋体" w:hAnsi="宋体" w:eastAsia="宋体" w:cs="宋体"/>
                <w:bCs/>
                <w:sz w:val="24"/>
                <w:lang w:val="zh-CN" w:eastAsia="zh-CN"/>
              </w:rPr>
            </w:pPr>
            <w:r>
              <w:rPr>
                <w:rFonts w:hint="eastAsia" w:ascii="宋体" w:hAnsi="宋体" w:cs="宋体"/>
                <w:bCs/>
                <w:sz w:val="24"/>
                <w:lang w:eastAsia="zh-CN"/>
              </w:rPr>
              <w:t>凤县2021年小学幼儿园冬季取暖生物燃料购置项目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4</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ind w:firstLine="240" w:firstLineChars="100"/>
              <w:jc w:val="left"/>
              <w:rPr>
                <w:rFonts w:ascii="宋体" w:hAnsi="宋体" w:cs="宋体"/>
                <w:bCs/>
                <w:color w:val="000000"/>
                <w:sz w:val="24"/>
                <w:szCs w:val="21"/>
              </w:rPr>
            </w:pPr>
            <w:r>
              <w:rPr>
                <w:rFonts w:hint="eastAsia" w:ascii="宋体" w:hAnsi="宋体" w:cs="宋体"/>
                <w:bCs/>
                <w:color w:val="000000"/>
                <w:sz w:val="24"/>
                <w:szCs w:val="21"/>
              </w:rPr>
              <w:t>项目编号</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rPr>
                <w:rFonts w:hint="eastAsia" w:ascii="宋体" w:hAnsi="宋体" w:eastAsia="宋体" w:cs="宋体"/>
                <w:bCs/>
                <w:sz w:val="24"/>
                <w:lang w:eastAsia="zh-CN"/>
              </w:rPr>
            </w:pPr>
            <w:r>
              <w:rPr>
                <w:rFonts w:hint="eastAsia" w:ascii="宋体" w:hAnsi="宋体" w:cs="宋体"/>
                <w:bCs/>
                <w:sz w:val="24"/>
                <w:lang w:eastAsia="zh-CN"/>
              </w:rPr>
              <w:t>FHGJ21（CGP）301-0818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5</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ind w:firstLine="240" w:firstLineChars="100"/>
              <w:jc w:val="left"/>
              <w:rPr>
                <w:rFonts w:ascii="宋体" w:hAnsi="宋体" w:cs="宋体"/>
                <w:bCs/>
                <w:color w:val="000000"/>
                <w:sz w:val="24"/>
                <w:szCs w:val="21"/>
              </w:rPr>
            </w:pPr>
            <w:r>
              <w:rPr>
                <w:rFonts w:hint="eastAsia" w:ascii="宋体" w:hAnsi="宋体" w:cs="宋体"/>
                <w:bCs/>
                <w:color w:val="000000"/>
                <w:sz w:val="24"/>
                <w:szCs w:val="21"/>
              </w:rPr>
              <w:t>招标范围</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rPr>
                <w:rFonts w:ascii="宋体" w:hAnsi="宋体" w:cs="宋体"/>
                <w:bCs/>
                <w:sz w:val="24"/>
              </w:rPr>
            </w:pPr>
            <w:r>
              <w:rPr>
                <w:rFonts w:hint="eastAsia" w:ascii="宋体" w:hAnsi="宋体" w:cs="宋体"/>
                <w:bCs/>
                <w:sz w:val="24"/>
                <w:lang w:eastAsia="zh-CN"/>
              </w:rPr>
              <w:t>凤县2021年小学幼儿园冬季取暖生物燃料购置项目</w:t>
            </w:r>
            <w:r>
              <w:rPr>
                <w:rFonts w:hint="eastAsia" w:ascii="宋体" w:hAnsi="宋体" w:cs="宋体"/>
                <w:bCs/>
                <w:sz w:val="24"/>
              </w:rPr>
              <w:t>,详细采购内容及要求详见竞争性磋商文件。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ascii="宋体" w:hAnsi="宋体" w:cs="宋体"/>
                <w:kern w:val="0"/>
                <w:sz w:val="24"/>
                <w:szCs w:val="21"/>
              </w:rPr>
            </w:pPr>
            <w:r>
              <w:rPr>
                <w:rFonts w:hint="eastAsia" w:ascii="宋体" w:hAnsi="宋体" w:cs="宋体"/>
                <w:kern w:val="0"/>
                <w:sz w:val="24"/>
                <w:szCs w:val="21"/>
              </w:rPr>
              <w:t>6</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default" w:ascii="宋体" w:hAnsi="宋体" w:eastAsia="宋体" w:cs="宋体"/>
                <w:kern w:val="0"/>
                <w:sz w:val="24"/>
                <w:szCs w:val="21"/>
                <w:highlight w:val="none"/>
                <w:lang w:val="en-US" w:eastAsia="zh-CN"/>
              </w:rPr>
            </w:pPr>
            <w:r>
              <w:rPr>
                <w:rFonts w:hint="eastAsia" w:ascii="宋体" w:hAnsi="宋体" w:cs="宋体"/>
                <w:kern w:val="0"/>
                <w:sz w:val="24"/>
                <w:szCs w:val="21"/>
                <w:highlight w:val="none"/>
                <w:lang w:val="en-US" w:eastAsia="zh-CN"/>
              </w:rPr>
              <w:t>交货期</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2021年11月10日至2022年3月20日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hint="eastAsia" w:ascii="宋体" w:hAnsi="宋体" w:eastAsia="宋体" w:cs="宋体"/>
                <w:kern w:val="0"/>
                <w:sz w:val="24"/>
                <w:szCs w:val="21"/>
                <w:lang w:val="en-US" w:eastAsia="zh-CN"/>
              </w:rPr>
            </w:pPr>
            <w:r>
              <w:rPr>
                <w:rFonts w:hint="eastAsia" w:ascii="宋体" w:hAnsi="宋体" w:cs="宋体"/>
                <w:kern w:val="0"/>
                <w:sz w:val="24"/>
                <w:szCs w:val="21"/>
                <w:lang w:val="en-US" w:eastAsia="zh-CN"/>
              </w:rPr>
              <w:t>7</w:t>
            </w:r>
          </w:p>
        </w:tc>
        <w:tc>
          <w:tcPr>
            <w:tcW w:w="17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s="宋体"/>
                <w:kern w:val="0"/>
                <w:sz w:val="24"/>
                <w:szCs w:val="21"/>
                <w:highlight w:val="none"/>
                <w:lang w:val="en-US" w:eastAsia="zh-CN"/>
              </w:rPr>
            </w:pPr>
            <w:r>
              <w:rPr>
                <w:rFonts w:hint="eastAsia" w:ascii="宋体" w:hAnsi="宋体" w:cs="宋体"/>
                <w:kern w:val="0"/>
                <w:sz w:val="24"/>
                <w:szCs w:val="21"/>
                <w:highlight w:val="none"/>
                <w:lang w:val="en-US" w:eastAsia="zh-CN"/>
              </w:rPr>
              <w:t>交货地点</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rPr>
                <w:rFonts w:hint="eastAsia" w:ascii="宋体" w:hAnsi="宋体" w:cs="宋体"/>
                <w:bCs/>
                <w:sz w:val="24"/>
                <w:highlight w:val="none"/>
                <w:lang w:val="en-US" w:eastAsia="zh-CN"/>
              </w:rPr>
            </w:pPr>
            <w:r>
              <w:rPr>
                <w:rFonts w:hint="eastAsia" w:ascii="宋体" w:hAnsi="宋体" w:cs="宋体"/>
                <w:bCs/>
                <w:sz w:val="24"/>
                <w:highlight w:val="none"/>
                <w:lang w:val="en-US" w:eastAsia="zh-CN"/>
              </w:rPr>
              <w:t>甲方指定地点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4" w:space="0"/>
              <w:right w:val="single" w:color="auto" w:sz="6" w:space="0"/>
            </w:tcBorders>
            <w:vAlign w:val="center"/>
          </w:tcPr>
          <w:p>
            <w:pPr>
              <w:spacing w:line="440" w:lineRule="exact"/>
              <w:jc w:val="center"/>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lang w:val="en-US" w:eastAsia="zh-CN"/>
              </w:rPr>
              <w:t>8</w:t>
            </w:r>
          </w:p>
        </w:tc>
        <w:tc>
          <w:tcPr>
            <w:tcW w:w="1717" w:type="dxa"/>
            <w:tcBorders>
              <w:top w:val="single" w:color="auto" w:sz="6" w:space="0"/>
              <w:left w:val="single" w:color="auto" w:sz="6" w:space="0"/>
              <w:bottom w:val="single" w:color="auto" w:sz="4" w:space="0"/>
              <w:right w:val="single" w:color="auto" w:sz="6" w:space="0"/>
            </w:tcBorders>
            <w:vAlign w:val="center"/>
          </w:tcPr>
          <w:p>
            <w:pPr>
              <w:spacing w:line="440" w:lineRule="exact"/>
              <w:jc w:val="center"/>
              <w:rPr>
                <w:rFonts w:ascii="宋体" w:hAnsi="宋体" w:cs="宋体"/>
                <w:kern w:val="0"/>
                <w:sz w:val="24"/>
                <w:szCs w:val="21"/>
              </w:rPr>
            </w:pPr>
            <w:r>
              <w:rPr>
                <w:rFonts w:hint="eastAsia" w:ascii="宋体" w:hAnsi="宋体" w:cs="宋体"/>
                <w:kern w:val="0"/>
                <w:sz w:val="24"/>
                <w:szCs w:val="21"/>
              </w:rPr>
              <w:t>采购预算</w:t>
            </w:r>
          </w:p>
        </w:tc>
        <w:tc>
          <w:tcPr>
            <w:tcW w:w="7933" w:type="dxa"/>
            <w:tcBorders>
              <w:top w:val="single" w:color="auto" w:sz="6" w:space="0"/>
              <w:left w:val="single" w:color="auto" w:sz="6" w:space="0"/>
              <w:bottom w:val="single" w:color="auto" w:sz="4" w:space="0"/>
              <w:right w:val="single" w:color="auto" w:sz="8" w:space="0"/>
            </w:tcBorders>
            <w:vAlign w:val="center"/>
          </w:tcPr>
          <w:p>
            <w:pPr>
              <w:spacing w:line="440" w:lineRule="exact"/>
              <w:rPr>
                <w:rFonts w:ascii="宋体" w:hAnsi="宋体" w:cs="宋体"/>
                <w:bCs/>
                <w:sz w:val="24"/>
              </w:rPr>
            </w:pPr>
            <w:r>
              <w:rPr>
                <w:rFonts w:hint="eastAsia" w:ascii="宋体" w:hAnsi="宋体" w:cs="宋体"/>
                <w:bCs/>
                <w:sz w:val="24"/>
                <w:lang w:val="en-US" w:eastAsia="zh-CN"/>
              </w:rPr>
              <w:t>1200000.00</w:t>
            </w:r>
            <w:r>
              <w:rPr>
                <w:rFonts w:hint="eastAsia" w:ascii="宋体" w:hAnsi="宋体" w:cs="宋体"/>
                <w:bCs/>
                <w:sz w:val="24"/>
              </w:rPr>
              <w:t>元，报价超过采购预算价的响应文件按废标处理。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4" w:space="0"/>
              <w:left w:val="single" w:color="auto" w:sz="8" w:space="0"/>
              <w:right w:val="single" w:color="auto" w:sz="6" w:space="0"/>
            </w:tcBorders>
            <w:vAlign w:val="center"/>
          </w:tcPr>
          <w:p>
            <w:pPr>
              <w:spacing w:line="440" w:lineRule="exact"/>
              <w:jc w:val="center"/>
              <w:rPr>
                <w:rFonts w:hint="eastAsia" w:ascii="宋体" w:hAnsi="宋体" w:eastAsia="宋体" w:cs="宋体"/>
                <w:b/>
                <w:bCs/>
                <w:color w:val="000000"/>
                <w:sz w:val="24"/>
                <w:szCs w:val="21"/>
                <w:lang w:val="en-US" w:eastAsia="zh-CN"/>
              </w:rPr>
            </w:pPr>
            <w:r>
              <w:rPr>
                <w:rFonts w:hint="eastAsia" w:ascii="宋体" w:hAnsi="宋体" w:cs="宋体"/>
                <w:b/>
                <w:bCs/>
                <w:color w:val="000000"/>
                <w:sz w:val="24"/>
                <w:szCs w:val="21"/>
                <w:lang w:val="en-US" w:eastAsia="zh-CN"/>
              </w:rPr>
              <w:t>9</w:t>
            </w:r>
          </w:p>
        </w:tc>
        <w:tc>
          <w:tcPr>
            <w:tcW w:w="1717" w:type="dxa"/>
            <w:tcBorders>
              <w:top w:val="single" w:color="auto" w:sz="4" w:space="0"/>
              <w:left w:val="single" w:color="auto" w:sz="6" w:space="0"/>
              <w:right w:val="single" w:color="auto" w:sz="6" w:space="0"/>
            </w:tcBorders>
            <w:vAlign w:val="center"/>
          </w:tcPr>
          <w:p>
            <w:pPr>
              <w:spacing w:line="440" w:lineRule="exact"/>
              <w:jc w:val="center"/>
              <w:rPr>
                <w:rFonts w:ascii="宋体" w:hAnsi="宋体" w:cs="宋体"/>
                <w:kern w:val="0"/>
                <w:sz w:val="24"/>
                <w:szCs w:val="21"/>
              </w:rPr>
            </w:pPr>
            <w:r>
              <w:rPr>
                <w:rFonts w:hint="eastAsia" w:ascii="宋体" w:hAnsi="宋体" w:cs="宋体"/>
                <w:kern w:val="0"/>
                <w:sz w:val="24"/>
                <w:szCs w:val="21"/>
              </w:rPr>
              <w:t>供应商</w:t>
            </w:r>
          </w:p>
          <w:p>
            <w:pPr>
              <w:spacing w:line="440" w:lineRule="exact"/>
              <w:jc w:val="center"/>
              <w:rPr>
                <w:rFonts w:ascii="宋体" w:hAnsi="宋体" w:cs="宋体"/>
                <w:kern w:val="0"/>
                <w:sz w:val="24"/>
                <w:szCs w:val="21"/>
              </w:rPr>
            </w:pPr>
            <w:r>
              <w:rPr>
                <w:rFonts w:hint="eastAsia" w:ascii="宋体" w:hAnsi="宋体" w:cs="宋体"/>
                <w:kern w:val="0"/>
                <w:sz w:val="24"/>
                <w:szCs w:val="21"/>
              </w:rPr>
              <w:t>资格要求</w:t>
            </w:r>
          </w:p>
        </w:tc>
        <w:tc>
          <w:tcPr>
            <w:tcW w:w="7933" w:type="dxa"/>
            <w:tcBorders>
              <w:top w:val="single" w:color="auto" w:sz="4" w:space="0"/>
              <w:left w:val="single" w:color="auto" w:sz="6" w:space="0"/>
              <w:right w:val="single" w:color="auto" w:sz="8" w:space="0"/>
            </w:tcBorders>
            <w:vAlign w:val="center"/>
          </w:tcPr>
          <w:p>
            <w:pPr>
              <w:numPr>
                <w:ilvl w:val="0"/>
                <w:numId w:val="1"/>
              </w:numPr>
              <w:spacing w:line="440" w:lineRule="exact"/>
              <w:rPr>
                <w:rFonts w:hint="eastAsia" w:ascii="宋体" w:hAnsi="宋体" w:cs="宋体"/>
                <w:bCs/>
                <w:sz w:val="24"/>
              </w:rPr>
            </w:pPr>
            <w:r>
              <w:rPr>
                <w:rFonts w:hint="eastAsia" w:ascii="宋体" w:hAnsi="宋体" w:cs="宋体"/>
                <w:bCs/>
                <w:sz w:val="24"/>
              </w:rPr>
              <w:t xml:space="preserve">具有独立承担民事责任能力的法人、其他组织或自然人，并出具合法有效的营业执照或事业单位法人证书等国家规定的相关证明，自然人参与的提供其身份证明； </w:t>
            </w:r>
          </w:p>
          <w:p>
            <w:pPr>
              <w:numPr>
                <w:ilvl w:val="0"/>
                <w:numId w:val="1"/>
              </w:numPr>
              <w:spacing w:line="440" w:lineRule="exact"/>
              <w:ind w:left="0" w:leftChars="0" w:firstLine="0" w:firstLineChars="0"/>
              <w:rPr>
                <w:rFonts w:hint="eastAsia" w:ascii="宋体" w:hAnsi="宋体" w:cs="宋体"/>
                <w:bCs/>
                <w:sz w:val="24"/>
              </w:rPr>
            </w:pPr>
            <w:r>
              <w:rPr>
                <w:rFonts w:hint="eastAsia" w:ascii="宋体" w:hAnsi="宋体" w:cs="宋体"/>
                <w:bCs/>
                <w:sz w:val="24"/>
              </w:rPr>
              <w:t xml:space="preserve">供应商应授权合法的授权代表参加投标全过程，其中法定代表人直接参加投标的，须出具法人身份证并与营业执照信息一致，法定代表人授权代表参加投标的，须出具法定代表人授权书、授权代表本人身份证； </w:t>
            </w:r>
          </w:p>
          <w:p>
            <w:pPr>
              <w:numPr>
                <w:ilvl w:val="0"/>
                <w:numId w:val="1"/>
              </w:numPr>
              <w:spacing w:line="440" w:lineRule="exact"/>
              <w:ind w:left="0" w:leftChars="0" w:firstLine="0" w:firstLineChars="0"/>
              <w:rPr>
                <w:rFonts w:hint="eastAsia" w:ascii="宋体" w:hAnsi="宋体" w:cs="宋体"/>
                <w:bCs/>
                <w:sz w:val="24"/>
              </w:rPr>
            </w:pPr>
            <w:r>
              <w:rPr>
                <w:rFonts w:hint="eastAsia" w:ascii="宋体" w:hAnsi="宋体" w:cs="宋体"/>
                <w:bCs/>
                <w:sz w:val="24"/>
              </w:rPr>
              <w:t xml:space="preserve">社会保障资金缴纳证明：提供2020年至今连续12个月的社保缴费凭据或社保机构开具的社会保险参保缴费情况证明；（依法不需要缴纳社会保障资金的投标人应提供相关证明）。 </w:t>
            </w:r>
          </w:p>
          <w:p>
            <w:pPr>
              <w:numPr>
                <w:ilvl w:val="0"/>
                <w:numId w:val="1"/>
              </w:numPr>
              <w:spacing w:line="440" w:lineRule="exact"/>
              <w:ind w:left="0" w:leftChars="0" w:firstLine="0" w:firstLineChars="0"/>
              <w:rPr>
                <w:rFonts w:hint="eastAsia" w:ascii="宋体" w:hAnsi="宋体" w:cs="宋体"/>
                <w:bCs/>
                <w:sz w:val="24"/>
              </w:rPr>
            </w:pPr>
            <w:r>
              <w:rPr>
                <w:rFonts w:hint="eastAsia" w:ascii="宋体" w:hAnsi="宋体" w:cs="宋体"/>
                <w:bCs/>
                <w:sz w:val="24"/>
              </w:rPr>
              <w:t xml:space="preserve">税收缴纳证明：提供2020年至今连续12个月的缴费凭据；（依法免税的投标人应提供相关文件证明）。 </w:t>
            </w:r>
          </w:p>
          <w:p>
            <w:pPr>
              <w:numPr>
                <w:ilvl w:val="0"/>
                <w:numId w:val="1"/>
              </w:numPr>
              <w:spacing w:line="440" w:lineRule="exact"/>
              <w:ind w:left="0" w:leftChars="0" w:firstLine="0" w:firstLineChars="0"/>
              <w:rPr>
                <w:rFonts w:hint="eastAsia" w:ascii="宋体" w:hAnsi="宋体" w:cs="宋体"/>
                <w:bCs/>
                <w:sz w:val="24"/>
              </w:rPr>
            </w:pPr>
            <w:r>
              <w:rPr>
                <w:rFonts w:hint="eastAsia" w:ascii="宋体" w:hAnsi="宋体" w:cs="宋体"/>
                <w:bCs/>
                <w:sz w:val="24"/>
              </w:rPr>
              <w:t xml:space="preserve">财务状况报告：提供具有财务审计资质单位出具的2019年度或2020年度财务审计报告。 </w:t>
            </w:r>
          </w:p>
          <w:p>
            <w:pPr>
              <w:numPr>
                <w:ilvl w:val="0"/>
                <w:numId w:val="1"/>
              </w:numPr>
              <w:spacing w:line="440" w:lineRule="exact"/>
              <w:ind w:left="0" w:leftChars="0" w:firstLine="0" w:firstLineChars="0"/>
              <w:rPr>
                <w:rFonts w:hint="eastAsia" w:ascii="宋体" w:hAnsi="宋体" w:cs="宋体"/>
                <w:bCs/>
                <w:sz w:val="24"/>
              </w:rPr>
            </w:pPr>
            <w:r>
              <w:rPr>
                <w:rFonts w:hint="eastAsia" w:ascii="宋体" w:hAnsi="宋体" w:cs="宋体"/>
                <w:bCs/>
                <w:sz w:val="24"/>
              </w:rPr>
              <w:t xml:space="preserve">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 </w:t>
            </w:r>
          </w:p>
          <w:p>
            <w:pPr>
              <w:numPr>
                <w:ilvl w:val="0"/>
                <w:numId w:val="1"/>
              </w:numPr>
              <w:spacing w:line="440" w:lineRule="exact"/>
              <w:ind w:left="0" w:leftChars="0" w:firstLine="0" w:firstLineChars="0"/>
              <w:rPr>
                <w:rFonts w:hint="eastAsia" w:ascii="宋体" w:hAnsi="宋体" w:cs="宋体"/>
                <w:bCs/>
                <w:sz w:val="24"/>
              </w:rPr>
            </w:pPr>
            <w:r>
              <w:rPr>
                <w:rFonts w:hint="eastAsia" w:ascii="宋体" w:hAnsi="宋体" w:cs="宋体"/>
                <w:bCs/>
                <w:sz w:val="24"/>
              </w:rPr>
              <w:t xml:space="preserve">参加政府采购活动前3年内在经营活动中没有重大违法记录的书面声明； </w:t>
            </w:r>
          </w:p>
          <w:p>
            <w:pPr>
              <w:numPr>
                <w:ilvl w:val="0"/>
                <w:numId w:val="0"/>
              </w:numPr>
              <w:spacing w:line="440" w:lineRule="exact"/>
              <w:ind w:leftChars="0"/>
              <w:rPr>
                <w:rFonts w:ascii="宋体" w:hAnsi="宋体" w:cs="宋体"/>
                <w:bCs/>
                <w:sz w:val="24"/>
              </w:rPr>
            </w:pPr>
            <w:r>
              <w:rPr>
                <w:rFonts w:hint="eastAsia" w:ascii="宋体" w:hAnsi="宋体" w:cs="宋体"/>
                <w:bCs/>
                <w:sz w:val="24"/>
              </w:rPr>
              <w:t>8）本项目不接受联合体投标，单位负责人为同一人或者存在控股、管理关系的不同单位不得同时参加。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lang w:val="en-US" w:eastAsia="zh-CN"/>
              </w:rPr>
              <w:t>10</w:t>
            </w:r>
          </w:p>
        </w:tc>
        <w:tc>
          <w:tcPr>
            <w:tcW w:w="1717"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cs="宋体"/>
                <w:kern w:val="0"/>
                <w:sz w:val="24"/>
                <w:szCs w:val="21"/>
              </w:rPr>
            </w:pPr>
            <w:r>
              <w:rPr>
                <w:rFonts w:hint="eastAsia" w:ascii="宋体" w:hAnsi="宋体" w:cs="宋体"/>
                <w:kern w:val="0"/>
                <w:sz w:val="24"/>
                <w:szCs w:val="21"/>
              </w:rPr>
              <w:t>踏勘现场</w:t>
            </w:r>
          </w:p>
        </w:tc>
        <w:tc>
          <w:tcPr>
            <w:tcW w:w="7933" w:type="dxa"/>
            <w:tcBorders>
              <w:top w:val="single" w:color="auto" w:sz="4" w:space="0"/>
              <w:left w:val="single" w:color="auto" w:sz="6" w:space="0"/>
              <w:bottom w:val="single" w:color="auto" w:sz="6" w:space="0"/>
              <w:right w:val="single" w:color="auto" w:sz="8" w:space="0"/>
            </w:tcBorders>
            <w:tcMar>
              <w:top w:w="227" w:type="dxa"/>
              <w:left w:w="108" w:type="dxa"/>
              <w:bottom w:w="0" w:type="dxa"/>
              <w:right w:w="108" w:type="dxa"/>
            </w:tcMar>
            <w:vAlign w:val="center"/>
          </w:tcPr>
          <w:p>
            <w:pPr>
              <w:pStyle w:val="10"/>
              <w:topLinePunct/>
              <w:spacing w:line="360" w:lineRule="auto"/>
              <w:rPr>
                <w:rFonts w:ascii="宋体" w:hAnsi="宋体" w:cs="宋体"/>
                <w:sz w:val="24"/>
                <w:szCs w:val="24"/>
              </w:rPr>
            </w:pPr>
            <w:r>
              <w:rPr>
                <w:rFonts w:hint="eastAsia" w:ascii="宋体" w:hAnsi="宋体" w:cs="宋体"/>
                <w:sz w:val="24"/>
                <w:szCs w:val="24"/>
              </w:rPr>
              <w:sym w:font="Wingdings 2" w:char="F052"/>
            </w:r>
            <w:r>
              <w:rPr>
                <w:rFonts w:hint="eastAsia" w:ascii="宋体" w:hAnsi="宋体" w:cs="宋体"/>
                <w:sz w:val="24"/>
                <w:szCs w:val="24"/>
              </w:rPr>
              <w:t>不组织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1</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磋商截止时间、地点</w:t>
            </w:r>
          </w:p>
        </w:tc>
        <w:tc>
          <w:tcPr>
            <w:tcW w:w="7933" w:type="dxa"/>
            <w:tcBorders>
              <w:top w:val="single" w:color="auto" w:sz="6" w:space="0"/>
              <w:left w:val="single" w:color="auto" w:sz="6" w:space="0"/>
              <w:bottom w:val="single" w:color="auto" w:sz="6" w:space="0"/>
              <w:right w:val="single" w:color="auto" w:sz="8" w:space="0"/>
            </w:tcBorders>
            <w:vAlign w:val="center"/>
          </w:tcPr>
          <w:p>
            <w:pPr>
              <w:spacing w:line="360" w:lineRule="auto"/>
              <w:jc w:val="left"/>
              <w:rPr>
                <w:rFonts w:ascii="宋体" w:hAnsi="宋体" w:cs="宋体"/>
                <w:sz w:val="24"/>
              </w:rPr>
            </w:pPr>
            <w:r>
              <w:rPr>
                <w:rFonts w:hint="eastAsia" w:ascii="宋体" w:hAnsi="宋体" w:cs="宋体"/>
                <w:sz w:val="24"/>
              </w:rPr>
              <w:t>磋商截止时间：2021年</w:t>
            </w:r>
            <w:r>
              <w:rPr>
                <w:rFonts w:hint="eastAsia" w:ascii="宋体" w:hAnsi="宋体" w:cs="宋体"/>
                <w:sz w:val="24"/>
                <w:lang w:val="en-US" w:eastAsia="zh-CN"/>
              </w:rPr>
              <w:t>9</w:t>
            </w:r>
            <w:r>
              <w:rPr>
                <w:rFonts w:hint="eastAsia" w:ascii="宋体" w:hAnsi="宋体" w:cs="宋体"/>
                <w:sz w:val="24"/>
              </w:rPr>
              <w:t>月1</w:t>
            </w:r>
            <w:r>
              <w:rPr>
                <w:rFonts w:hint="eastAsia" w:ascii="宋体" w:hAnsi="宋体" w:cs="宋体"/>
                <w:sz w:val="24"/>
                <w:lang w:val="en-US" w:eastAsia="zh-CN"/>
              </w:rPr>
              <w:t>4</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p>
          <w:p>
            <w:pPr>
              <w:pStyle w:val="17"/>
              <w:spacing w:line="360" w:lineRule="auto"/>
              <w:ind w:firstLine="0" w:firstLineChars="0"/>
              <w:rPr>
                <w:rFonts w:ascii="宋体" w:hAnsi="宋体" w:eastAsia="宋体" w:cs="宋体"/>
              </w:rPr>
            </w:pPr>
            <w:r>
              <w:rPr>
                <w:rFonts w:hint="eastAsia" w:ascii="宋体" w:hAnsi="宋体" w:eastAsia="宋体" w:cs="宋体"/>
                <w:color w:val="000000"/>
                <w:kern w:val="2"/>
                <w:sz w:val="24"/>
              </w:rPr>
              <w:t>磋商地点：宝鸡市公共资源交易中心五楼第10开标室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2</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磋商有效期</w:t>
            </w:r>
          </w:p>
        </w:tc>
        <w:tc>
          <w:tcPr>
            <w:tcW w:w="7933" w:type="dxa"/>
            <w:tcBorders>
              <w:top w:val="single" w:color="auto" w:sz="6" w:space="0"/>
              <w:left w:val="single" w:color="auto" w:sz="6" w:space="0"/>
              <w:bottom w:val="single" w:color="auto" w:sz="6" w:space="0"/>
              <w:right w:val="single" w:color="auto" w:sz="8" w:space="0"/>
            </w:tcBorders>
            <w:vAlign w:val="center"/>
          </w:tcPr>
          <w:p>
            <w:pPr>
              <w:spacing w:line="440" w:lineRule="exact"/>
              <w:jc w:val="left"/>
              <w:rPr>
                <w:rFonts w:ascii="宋体" w:hAnsi="宋体" w:cs="宋体"/>
                <w:bCs/>
                <w:sz w:val="24"/>
                <w:szCs w:val="21"/>
              </w:rPr>
            </w:pPr>
            <w:r>
              <w:rPr>
                <w:rFonts w:hint="eastAsia" w:ascii="宋体" w:hAnsi="宋体" w:cs="宋体"/>
                <w:sz w:val="24"/>
                <w:szCs w:val="21"/>
              </w:rPr>
              <w:t>自磋商之日起算90日历天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autoSpaceDE w:val="0"/>
              <w:autoSpaceDN w:val="0"/>
              <w:adjustRightInd w:val="0"/>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3</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磋商保证金</w:t>
            </w:r>
          </w:p>
        </w:tc>
        <w:tc>
          <w:tcPr>
            <w:tcW w:w="7933" w:type="dxa"/>
            <w:tcBorders>
              <w:top w:val="single" w:color="auto" w:sz="6" w:space="0"/>
              <w:left w:val="single" w:color="auto" w:sz="6" w:space="0"/>
              <w:bottom w:val="single" w:color="auto" w:sz="6" w:space="0"/>
              <w:right w:val="single" w:color="auto" w:sz="8" w:space="0"/>
            </w:tcBorders>
            <w:vAlign w:val="center"/>
          </w:tcPr>
          <w:p>
            <w:pPr>
              <w:spacing w:line="500" w:lineRule="exact"/>
              <w:jc w:val="left"/>
              <w:rPr>
                <w:rFonts w:ascii="宋体" w:hAnsi="宋体" w:cs="宋体"/>
                <w:sz w:val="24"/>
              </w:rPr>
            </w:pPr>
            <w:r>
              <w:rPr>
                <w:rFonts w:hint="eastAsia" w:ascii="宋体" w:hAnsi="宋体" w:cs="宋体"/>
                <w:color w:val="000000"/>
                <w:sz w:val="24"/>
              </w:rPr>
              <w:t>磋商保证金为</w:t>
            </w:r>
            <w:r>
              <w:rPr>
                <w:rFonts w:hint="eastAsia" w:ascii="宋体" w:hAnsi="宋体" w:cs="宋体"/>
                <w:sz w:val="24"/>
              </w:rPr>
              <w:t>:</w:t>
            </w:r>
            <w:r>
              <w:rPr>
                <w:rFonts w:hint="eastAsia" w:ascii="宋体" w:hAnsi="宋体" w:cs="宋体"/>
                <w:b/>
                <w:bCs/>
                <w:color w:val="000000"/>
                <w:sz w:val="24"/>
              </w:rPr>
              <w:t>人</w:t>
            </w:r>
            <w:r>
              <w:rPr>
                <w:rFonts w:hint="eastAsia" w:ascii="宋体" w:hAnsi="宋体" w:cs="宋体"/>
                <w:b/>
                <w:bCs/>
                <w:sz w:val="24"/>
              </w:rPr>
              <w:t>民币</w:t>
            </w:r>
            <w:r>
              <w:rPr>
                <w:rFonts w:hint="eastAsia" w:ascii="宋体" w:hAnsi="宋体" w:cs="宋体"/>
                <w:b/>
                <w:bCs/>
                <w:sz w:val="24"/>
                <w:lang w:val="en-US" w:eastAsia="zh-CN"/>
              </w:rPr>
              <w:t>贰万元整</w:t>
            </w:r>
            <w:r>
              <w:rPr>
                <w:rFonts w:hint="eastAsia" w:ascii="宋体" w:hAnsi="宋体" w:cs="宋体"/>
                <w:b/>
                <w:bCs/>
                <w:sz w:val="24"/>
              </w:rPr>
              <w:t>（</w:t>
            </w:r>
            <w:r>
              <w:rPr>
                <w:rFonts w:hint="eastAsia" w:ascii="宋体" w:hAnsi="宋体" w:cs="宋体"/>
                <w:b/>
                <w:bCs/>
                <w:sz w:val="24"/>
                <w:lang w:val="en-US" w:eastAsia="zh-CN"/>
              </w:rPr>
              <w:t>20</w:t>
            </w:r>
            <w:r>
              <w:rPr>
                <w:rFonts w:hint="eastAsia" w:ascii="宋体" w:hAnsi="宋体" w:cs="宋体"/>
                <w:b/>
                <w:bCs/>
                <w:sz w:val="24"/>
              </w:rPr>
              <w:t xml:space="preserve">000.00元） </w:t>
            </w:r>
          </w:p>
          <w:p>
            <w:pPr>
              <w:spacing w:line="500" w:lineRule="exact"/>
              <w:jc w:val="left"/>
              <w:rPr>
                <w:rFonts w:ascii="宋体" w:hAnsi="宋体" w:cs="宋体"/>
                <w:sz w:val="24"/>
              </w:rPr>
            </w:pPr>
            <w:r>
              <w:rPr>
                <w:rFonts w:hint="eastAsia" w:ascii="宋体" w:hAnsi="宋体" w:cs="宋体"/>
                <w:bCs/>
                <w:sz w:val="24"/>
              </w:rPr>
              <w:t>磋商保证金</w:t>
            </w:r>
            <w:r>
              <w:rPr>
                <w:rFonts w:hint="eastAsia" w:ascii="宋体" w:hAnsi="宋体" w:cs="宋体"/>
                <w:sz w:val="24"/>
              </w:rPr>
              <w:t>采用支票、汇票、本票或者金融机构、担保机构出具的保函等非现金形式交纳。</w:t>
            </w:r>
          </w:p>
          <w:p>
            <w:pPr>
              <w:spacing w:line="500" w:lineRule="exact"/>
              <w:jc w:val="left"/>
              <w:rPr>
                <w:rFonts w:hint="eastAsia" w:ascii="宋体" w:hAnsi="宋体" w:cs="宋体"/>
                <w:b/>
                <w:bCs/>
                <w:sz w:val="24"/>
              </w:rPr>
            </w:pPr>
            <w:r>
              <w:rPr>
                <w:rFonts w:hint="eastAsia" w:ascii="宋体" w:hAnsi="宋体" w:cs="宋体"/>
                <w:b/>
                <w:bCs/>
                <w:sz w:val="24"/>
              </w:rPr>
              <w:t>宝鸡市公共资源交易中心的开户银行及账号如下：</w:t>
            </w:r>
          </w:p>
          <w:p>
            <w:pPr>
              <w:spacing w:line="500" w:lineRule="exact"/>
              <w:jc w:val="left"/>
              <w:rPr>
                <w:rFonts w:hint="eastAsia" w:ascii="宋体" w:hAnsi="宋体" w:cs="宋体"/>
                <w:b/>
                <w:bCs/>
                <w:sz w:val="24"/>
              </w:rPr>
            </w:pPr>
            <w:r>
              <w:rPr>
                <w:rFonts w:hint="eastAsia" w:ascii="宋体" w:hAnsi="宋体" w:cs="宋体"/>
                <w:b/>
                <w:bCs/>
                <w:sz w:val="24"/>
              </w:rPr>
              <w:t>账户名称：宝鸡市公共资源交易中心保证金专户</w:t>
            </w:r>
          </w:p>
          <w:p>
            <w:pPr>
              <w:spacing w:line="500" w:lineRule="exact"/>
              <w:jc w:val="left"/>
              <w:rPr>
                <w:rFonts w:hint="eastAsia" w:ascii="宋体" w:hAnsi="宋体" w:cs="宋体"/>
                <w:b/>
                <w:bCs/>
                <w:sz w:val="24"/>
              </w:rPr>
            </w:pPr>
            <w:r>
              <w:rPr>
                <w:rFonts w:hint="eastAsia" w:ascii="宋体" w:hAnsi="宋体" w:cs="宋体"/>
                <w:b/>
                <w:bCs/>
                <w:sz w:val="24"/>
              </w:rPr>
              <w:t>开户银行：长安银行股份有限公司宝鸡分行营业部</w:t>
            </w:r>
          </w:p>
          <w:p>
            <w:pPr>
              <w:spacing w:line="500" w:lineRule="exact"/>
              <w:jc w:val="left"/>
              <w:rPr>
                <w:rFonts w:hint="eastAsia" w:ascii="宋体" w:hAnsi="宋体" w:cs="宋体"/>
                <w:b/>
                <w:bCs/>
                <w:sz w:val="24"/>
              </w:rPr>
            </w:pPr>
            <w:r>
              <w:rPr>
                <w:rFonts w:hint="eastAsia" w:ascii="宋体" w:hAnsi="宋体" w:cs="宋体"/>
                <w:b/>
                <w:bCs/>
                <w:sz w:val="24"/>
              </w:rPr>
              <w:t>账    号：8060 2000 1421 0198 06</w:t>
            </w:r>
          </w:p>
          <w:p>
            <w:pPr>
              <w:spacing w:line="500" w:lineRule="exact"/>
              <w:jc w:val="left"/>
              <w:rPr>
                <w:rFonts w:hint="default" w:ascii="宋体" w:hAnsi="宋体" w:eastAsia="宋体" w:cs="宋体"/>
                <w:b/>
                <w:bCs/>
                <w:sz w:val="24"/>
                <w:lang w:val="en-US" w:eastAsia="zh-CN"/>
              </w:rPr>
            </w:pPr>
            <w:r>
              <w:rPr>
                <w:rFonts w:hint="eastAsia" w:ascii="宋体" w:hAnsi="宋体" w:cs="宋体"/>
                <w:b/>
                <w:bCs/>
                <w:sz w:val="24"/>
              </w:rPr>
              <w:t>投标保证金的形式：银行转账</w:t>
            </w:r>
            <w:r>
              <w:rPr>
                <w:rFonts w:hint="eastAsia" w:ascii="宋体" w:hAnsi="宋体" w:cs="宋体"/>
                <w:b/>
                <w:bCs/>
                <w:sz w:val="24"/>
                <w:lang w:val="en-US" w:eastAsia="zh-CN"/>
              </w:rPr>
              <w:t>或保函（基本户）</w:t>
            </w:r>
          </w:p>
          <w:p>
            <w:pPr>
              <w:spacing w:line="500" w:lineRule="exact"/>
              <w:jc w:val="left"/>
              <w:rPr>
                <w:rFonts w:ascii="宋体" w:hAnsi="宋体" w:cs="宋体"/>
                <w:color w:val="000000"/>
                <w:sz w:val="24"/>
              </w:rPr>
            </w:pPr>
            <w:r>
              <w:rPr>
                <w:rFonts w:hint="eastAsia" w:ascii="宋体" w:hAnsi="宋体" w:cs="宋体"/>
                <w:color w:val="000000"/>
                <w:sz w:val="24"/>
              </w:rPr>
              <w:t>投标保证金的递交截止时间为：2021年</w:t>
            </w:r>
            <w:r>
              <w:rPr>
                <w:rFonts w:hint="eastAsia" w:ascii="宋体" w:hAnsi="宋体" w:cs="宋体"/>
                <w:color w:val="000000"/>
                <w:sz w:val="24"/>
                <w:lang w:val="en-US" w:eastAsia="zh-CN"/>
              </w:rPr>
              <w:t>9</w:t>
            </w:r>
            <w:r>
              <w:rPr>
                <w:rFonts w:hint="eastAsia" w:ascii="宋体" w:hAnsi="宋体" w:cs="宋体"/>
                <w:color w:val="000000"/>
                <w:sz w:val="24"/>
              </w:rPr>
              <w:t>月1</w:t>
            </w:r>
            <w:r>
              <w:rPr>
                <w:rFonts w:hint="eastAsia" w:ascii="宋体" w:hAnsi="宋体" w:cs="宋体"/>
                <w:color w:val="000000"/>
                <w:sz w:val="24"/>
                <w:lang w:val="en-US" w:eastAsia="zh-CN"/>
              </w:rPr>
              <w:t>4</w:t>
            </w:r>
            <w:r>
              <w:rPr>
                <w:rFonts w:hint="eastAsia" w:ascii="宋体" w:hAnsi="宋体" w:cs="宋体"/>
                <w:color w:val="000000"/>
                <w:sz w:val="24"/>
              </w:rPr>
              <w:t xml:space="preserve">日 </w:t>
            </w:r>
            <w:r>
              <w:rPr>
                <w:rFonts w:hint="eastAsia" w:ascii="宋体" w:hAnsi="宋体" w:cs="宋体"/>
                <w:color w:val="000000"/>
                <w:sz w:val="24"/>
                <w:lang w:val="en-US" w:eastAsia="zh-CN"/>
              </w:rPr>
              <w:t>9</w:t>
            </w:r>
            <w:r>
              <w:rPr>
                <w:rFonts w:hint="eastAsia" w:ascii="宋体" w:hAnsi="宋体" w:cs="宋体"/>
                <w:color w:val="000000"/>
                <w:sz w:val="24"/>
              </w:rPr>
              <w:t>：</w:t>
            </w:r>
            <w:r>
              <w:rPr>
                <w:rFonts w:hint="eastAsia" w:ascii="宋体" w:hAnsi="宋体" w:cs="宋体"/>
                <w:color w:val="000000"/>
                <w:sz w:val="24"/>
                <w:lang w:val="en-US" w:eastAsia="zh-CN"/>
              </w:rPr>
              <w:t>0</w:t>
            </w:r>
            <w:r>
              <w:rPr>
                <w:rFonts w:hint="eastAsia" w:ascii="宋体" w:hAnsi="宋体" w:cs="宋体"/>
                <w:color w:val="000000"/>
                <w:sz w:val="24"/>
              </w:rPr>
              <w:t>0时之前，以投标人单位基本账号存入指定账号（时间以到账时间为准），不接受现金、支票形式、以及个人汇款（未按规定交纳投标保证金的视为放弃投标）。</w:t>
            </w:r>
          </w:p>
          <w:p>
            <w:pPr>
              <w:spacing w:line="500" w:lineRule="exact"/>
              <w:jc w:val="left"/>
              <w:rPr>
                <w:rFonts w:ascii="宋体" w:hAnsi="宋体" w:cs="宋体"/>
                <w:color w:val="000000"/>
                <w:sz w:val="24"/>
              </w:rPr>
            </w:pPr>
            <w:r>
              <w:rPr>
                <w:rFonts w:hint="eastAsia" w:ascii="宋体" w:hAnsi="宋体" w:cs="宋体"/>
                <w:color w:val="000000"/>
                <w:sz w:val="24"/>
              </w:rPr>
              <w:t>（注：转账时需备注“</w:t>
            </w:r>
            <w:r>
              <w:rPr>
                <w:rFonts w:hint="eastAsia" w:ascii="宋体" w:hAnsi="宋体" w:cs="宋体"/>
                <w:bCs/>
                <w:sz w:val="24"/>
                <w:lang w:eastAsia="zh-CN"/>
              </w:rPr>
              <w:t>FHGJ21（CGP）301-0818</w:t>
            </w:r>
            <w:r>
              <w:rPr>
                <w:rFonts w:hint="eastAsia" w:ascii="宋体" w:hAnsi="宋体" w:cs="宋体"/>
                <w:color w:val="000000"/>
                <w:sz w:val="24"/>
              </w:rPr>
              <w:t>+投标人开户行名称”，以便代理机构查询）</w:t>
            </w:r>
          </w:p>
          <w:p>
            <w:pPr>
              <w:spacing w:line="500" w:lineRule="exact"/>
              <w:jc w:val="left"/>
              <w:rPr>
                <w:rFonts w:ascii="宋体" w:hAnsi="宋体" w:cs="宋体"/>
                <w:sz w:val="24"/>
              </w:rPr>
            </w:pPr>
            <w:r>
              <w:rPr>
                <w:rFonts w:hint="eastAsia" w:ascii="宋体" w:hAnsi="宋体" w:cs="宋体"/>
                <w:b/>
                <w:bCs/>
                <w:color w:val="000000"/>
                <w:sz w:val="24"/>
              </w:rPr>
              <w:t>重要提示：根据法律法规，投标保证金属于投标的一部分，必须在投标截止时间前缴纳方能证明投标有效。请投标人考虑资金在银行之间的转账要求和换取保证金收据的时间成本，确保在投标截止时间之前能将投标保证金递交至以上账户，如果在投标截止时间以前以上账户未能收到投标保证金，则该投标为无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autoSpaceDE w:val="0"/>
              <w:autoSpaceDN w:val="0"/>
              <w:adjustRightInd w:val="0"/>
              <w:spacing w:line="440" w:lineRule="exact"/>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4</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kern w:val="0"/>
                <w:sz w:val="24"/>
                <w:szCs w:val="21"/>
              </w:rPr>
            </w:pPr>
            <w:r>
              <w:rPr>
                <w:rFonts w:hint="eastAsia" w:ascii="宋体" w:hAnsi="宋体" w:cs="宋体"/>
                <w:color w:val="000000"/>
                <w:kern w:val="0"/>
                <w:sz w:val="24"/>
                <w:szCs w:val="21"/>
              </w:rPr>
              <w:t>磋商文件制作</w:t>
            </w:r>
          </w:p>
          <w:p>
            <w:pPr>
              <w:autoSpaceDE w:val="0"/>
              <w:autoSpaceDN w:val="0"/>
              <w:adjustRightInd w:val="0"/>
              <w:spacing w:line="360" w:lineRule="auto"/>
              <w:jc w:val="center"/>
              <w:rPr>
                <w:rFonts w:ascii="宋体" w:hAnsi="宋体" w:cs="宋体"/>
                <w:color w:val="000000"/>
                <w:kern w:val="0"/>
                <w:sz w:val="24"/>
                <w:szCs w:val="21"/>
              </w:rPr>
            </w:pPr>
            <w:r>
              <w:rPr>
                <w:rFonts w:hint="eastAsia" w:ascii="宋体" w:hAnsi="宋体" w:cs="宋体"/>
                <w:color w:val="000000"/>
                <w:kern w:val="0"/>
                <w:sz w:val="24"/>
                <w:szCs w:val="21"/>
              </w:rPr>
              <w:t>及份数</w:t>
            </w:r>
          </w:p>
        </w:tc>
        <w:tc>
          <w:tcPr>
            <w:tcW w:w="7933" w:type="dxa"/>
            <w:tcBorders>
              <w:top w:val="single" w:color="auto" w:sz="6" w:space="0"/>
              <w:left w:val="single" w:color="auto" w:sz="6" w:space="0"/>
              <w:bottom w:val="single" w:color="auto" w:sz="6" w:space="0"/>
              <w:right w:val="single" w:color="auto" w:sz="8" w:space="0"/>
            </w:tcBorders>
            <w:vAlign w:val="center"/>
          </w:tcPr>
          <w:p>
            <w:pPr>
              <w:spacing w:line="360" w:lineRule="auto"/>
              <w:rPr>
                <w:rFonts w:ascii="宋体" w:hAnsi="宋体" w:cs="宋体"/>
                <w:kern w:val="0"/>
                <w:sz w:val="24"/>
                <w:szCs w:val="21"/>
              </w:rPr>
            </w:pPr>
            <w:r>
              <w:rPr>
                <w:rFonts w:hint="eastAsia" w:ascii="宋体" w:hAnsi="宋体" w:cs="宋体"/>
                <w:kern w:val="0"/>
                <w:sz w:val="24"/>
                <w:szCs w:val="21"/>
              </w:rPr>
              <w:t>磋商响应文件</w:t>
            </w:r>
            <w:r>
              <w:rPr>
                <w:rFonts w:hint="eastAsia" w:ascii="宋体" w:hAnsi="宋体" w:cs="宋体"/>
                <w:b/>
                <w:bCs/>
                <w:kern w:val="0"/>
                <w:sz w:val="24"/>
                <w:szCs w:val="21"/>
              </w:rPr>
              <w:t>正本壹份、副本叁份</w:t>
            </w:r>
            <w:r>
              <w:rPr>
                <w:rFonts w:hint="eastAsia" w:ascii="宋体" w:hAnsi="宋体" w:cs="宋体"/>
                <w:kern w:val="0"/>
                <w:sz w:val="24"/>
                <w:szCs w:val="21"/>
              </w:rPr>
              <w:t>，编制连续页码，分别胶装装订成册，且封面须清楚地标明“正本”或“副本”；若正本和副本不符，以正本书面文件为准；同时提供与正本内容一致的</w:t>
            </w:r>
            <w:r>
              <w:rPr>
                <w:rFonts w:hint="eastAsia" w:ascii="宋体" w:hAnsi="宋体" w:cs="宋体"/>
                <w:b/>
                <w:kern w:val="0"/>
                <w:sz w:val="24"/>
                <w:szCs w:val="21"/>
              </w:rPr>
              <w:t>电子版壹份（</w:t>
            </w:r>
            <w:r>
              <w:rPr>
                <w:rFonts w:hint="eastAsia" w:ascii="宋体" w:hAnsi="宋体" w:cs="宋体"/>
                <w:b/>
                <w:bCs/>
                <w:kern w:val="0"/>
                <w:sz w:val="24"/>
                <w:szCs w:val="21"/>
              </w:rPr>
              <w:t>U盘</w:t>
            </w:r>
            <w:r>
              <w:rPr>
                <w:rFonts w:hint="eastAsia" w:ascii="宋体" w:hAnsi="宋体" w:cs="宋体"/>
                <w:b/>
                <w:kern w:val="0"/>
                <w:sz w:val="24"/>
                <w:szCs w:val="21"/>
              </w:rPr>
              <w:t>、</w:t>
            </w:r>
            <w:r>
              <w:rPr>
                <w:rFonts w:hint="eastAsia" w:ascii="宋体" w:hAnsi="宋体" w:cs="宋体"/>
                <w:b/>
                <w:bCs/>
                <w:kern w:val="0"/>
                <w:sz w:val="24"/>
                <w:szCs w:val="21"/>
              </w:rPr>
              <w:t>电子文档应为PDF格式WORD格式各一份</w:t>
            </w:r>
            <w:r>
              <w:rPr>
                <w:rFonts w:hint="eastAsia" w:ascii="宋体" w:hAnsi="宋体" w:cs="宋体"/>
                <w:b/>
                <w:kern w:val="0"/>
                <w:sz w:val="24"/>
                <w:szCs w:val="21"/>
              </w:rPr>
              <w:t>）</w:t>
            </w:r>
            <w:r>
              <w:rPr>
                <w:rFonts w:hint="eastAsia" w:ascii="宋体" w:hAnsi="宋体" w:cs="宋体"/>
                <w:kern w:val="0"/>
                <w:sz w:val="24"/>
                <w:szCs w:val="21"/>
              </w:rPr>
              <w:t>、</w:t>
            </w:r>
            <w:r>
              <w:rPr>
                <w:rFonts w:hint="eastAsia" w:ascii="宋体" w:hAnsi="宋体" w:cs="宋体"/>
                <w:b/>
                <w:kern w:val="0"/>
                <w:sz w:val="24"/>
                <w:szCs w:val="21"/>
              </w:rPr>
              <w:t>开标一览表壹份</w:t>
            </w:r>
            <w:r>
              <w:rPr>
                <w:rFonts w:hint="eastAsia" w:ascii="宋体" w:hAnsi="宋体" w:cs="宋体"/>
                <w:b/>
                <w:bCs/>
                <w:kern w:val="0"/>
                <w:sz w:val="24"/>
                <w:szCs w:val="21"/>
              </w:rPr>
              <w:t>（</w:t>
            </w:r>
            <w:r>
              <w:rPr>
                <w:rFonts w:hint="eastAsia" w:ascii="宋体" w:hAnsi="宋体" w:cs="宋体"/>
                <w:kern w:val="0"/>
                <w:sz w:val="24"/>
                <w:szCs w:val="21"/>
              </w:rPr>
              <w:t>用于磋商现场单独提交的“开标一览表”应为原件</w:t>
            </w:r>
            <w:r>
              <w:rPr>
                <w:rFonts w:hint="eastAsia" w:ascii="宋体" w:hAnsi="宋体" w:cs="宋体"/>
                <w:bCs/>
                <w:kern w:val="0"/>
                <w:sz w:val="24"/>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5</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装订要求</w:t>
            </w:r>
          </w:p>
        </w:tc>
        <w:tc>
          <w:tcPr>
            <w:tcW w:w="7933" w:type="dxa"/>
            <w:tcBorders>
              <w:top w:val="single" w:color="auto" w:sz="6" w:space="0"/>
              <w:left w:val="single" w:color="auto" w:sz="6" w:space="0"/>
              <w:bottom w:val="single" w:color="auto" w:sz="6" w:space="0"/>
              <w:right w:val="single" w:color="auto" w:sz="8" w:space="0"/>
            </w:tcBorders>
            <w:vAlign w:val="center"/>
          </w:tcPr>
          <w:p>
            <w:pPr>
              <w:autoSpaceDE w:val="0"/>
              <w:autoSpaceDN w:val="0"/>
              <w:adjustRightInd w:val="0"/>
              <w:spacing w:line="360" w:lineRule="auto"/>
              <w:jc w:val="left"/>
              <w:rPr>
                <w:rFonts w:ascii="宋体" w:hAnsi="宋体" w:cs="宋体"/>
                <w:color w:val="000000"/>
                <w:kern w:val="0"/>
                <w:sz w:val="24"/>
                <w:szCs w:val="21"/>
              </w:rPr>
            </w:pPr>
            <w:r>
              <w:rPr>
                <w:rFonts w:hint="eastAsia" w:ascii="宋体" w:hAnsi="宋体" w:cs="宋体"/>
                <w:color w:val="000000"/>
                <w:kern w:val="0"/>
                <w:sz w:val="24"/>
                <w:szCs w:val="21"/>
              </w:rPr>
              <w:t>磋商响应文件正本和副本均应采用胶封方式装订，不得采用活页夹等可随时拆换的方式装订。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6</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color w:val="000000"/>
                <w:kern w:val="0"/>
                <w:sz w:val="24"/>
                <w:szCs w:val="21"/>
              </w:rPr>
            </w:pPr>
            <w:r>
              <w:rPr>
                <w:rFonts w:hint="eastAsia" w:ascii="宋体" w:hAnsi="宋体" w:cs="宋体"/>
                <w:color w:val="000000"/>
                <w:kern w:val="0"/>
                <w:sz w:val="24"/>
                <w:szCs w:val="21"/>
              </w:rPr>
              <w:t>封套标识</w:t>
            </w:r>
          </w:p>
        </w:tc>
        <w:tc>
          <w:tcPr>
            <w:tcW w:w="7933" w:type="dxa"/>
            <w:tcBorders>
              <w:top w:val="single" w:color="auto" w:sz="6" w:space="0"/>
              <w:left w:val="single" w:color="auto" w:sz="6" w:space="0"/>
              <w:bottom w:val="single" w:color="auto" w:sz="6" w:space="0"/>
              <w:right w:val="single" w:color="auto" w:sz="8" w:space="0"/>
            </w:tcBorders>
            <w:vAlign w:val="center"/>
          </w:tcPr>
          <w:p>
            <w:pPr>
              <w:spacing w:line="360" w:lineRule="auto"/>
              <w:ind w:firstLine="482" w:firstLineChars="200"/>
              <w:jc w:val="left"/>
              <w:rPr>
                <w:rFonts w:ascii="宋体" w:hAnsi="宋体" w:cs="宋体"/>
                <w:color w:val="000000"/>
                <w:kern w:val="0"/>
                <w:sz w:val="24"/>
                <w:szCs w:val="21"/>
              </w:rPr>
            </w:pPr>
            <w:r>
              <w:rPr>
                <w:rFonts w:hint="eastAsia" w:ascii="宋体" w:hAnsi="宋体" w:cs="宋体"/>
                <w:b/>
                <w:bCs/>
                <w:color w:val="000000"/>
                <w:kern w:val="0"/>
                <w:sz w:val="24"/>
                <w:szCs w:val="21"/>
              </w:rPr>
              <w:t>磋商响应文件正本、所有的副本、电子版、开标一览表需分开密封装在单独的封袋中（封袋不得有破损），且在封袋正面标明“正本”“副本”“电子版”“开标一览表”字样。封袋应密封，并在封线处加盖供应商鲜章，封袋正面要粘贴标识、且磋商响应文件袋上应加盖供应商公章，如果未按上述规定进行密封，供应商的磋商响应文件有权被拒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spacing w:line="440" w:lineRule="exact"/>
              <w:jc w:val="center"/>
              <w:rPr>
                <w:rFonts w:hint="eastAsia" w:ascii="宋体" w:hAnsi="宋体" w:eastAsia="宋体" w:cs="宋体"/>
                <w:b/>
                <w:bCs/>
                <w:color w:val="00000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7</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开标时间</w:t>
            </w:r>
          </w:p>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开标地点</w:t>
            </w:r>
          </w:p>
        </w:tc>
        <w:tc>
          <w:tcPr>
            <w:tcW w:w="7933" w:type="dxa"/>
            <w:tcBorders>
              <w:top w:val="single" w:color="auto" w:sz="6" w:space="0"/>
              <w:left w:val="single" w:color="auto" w:sz="6" w:space="0"/>
              <w:bottom w:val="single" w:color="auto" w:sz="6" w:space="0"/>
              <w:right w:val="single" w:color="auto" w:sz="8" w:space="0"/>
            </w:tcBorders>
            <w:vAlign w:val="center"/>
          </w:tcPr>
          <w:p>
            <w:pPr>
              <w:spacing w:line="360" w:lineRule="auto"/>
              <w:jc w:val="left"/>
              <w:rPr>
                <w:rFonts w:ascii="宋体" w:hAnsi="宋体" w:cs="宋体"/>
                <w:sz w:val="24"/>
              </w:rPr>
            </w:pPr>
            <w:r>
              <w:rPr>
                <w:rFonts w:hint="eastAsia" w:ascii="宋体" w:hAnsi="宋体" w:cs="宋体"/>
                <w:sz w:val="24"/>
              </w:rPr>
              <w:t>开标时间：2021年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日14:30，</w:t>
            </w:r>
          </w:p>
          <w:p>
            <w:pPr>
              <w:spacing w:line="440" w:lineRule="exact"/>
              <w:jc w:val="left"/>
              <w:rPr>
                <w:rFonts w:ascii="宋体" w:hAnsi="宋体" w:cs="宋体"/>
                <w:color w:val="FF0000"/>
                <w:spacing w:val="-6"/>
                <w:sz w:val="24"/>
                <w:szCs w:val="20"/>
              </w:rPr>
            </w:pPr>
            <w:r>
              <w:rPr>
                <w:rFonts w:hint="eastAsia" w:ascii="宋体" w:hAnsi="宋体" w:cs="宋体"/>
                <w:color w:val="000000"/>
                <w:sz w:val="24"/>
              </w:rPr>
              <w:t>开标地点</w:t>
            </w:r>
            <w:r>
              <w:rPr>
                <w:rFonts w:hint="eastAsia" w:ascii="宋体" w:hAnsi="宋体" w:cs="宋体"/>
                <w:sz w:val="24"/>
              </w:rPr>
              <w:t>：宝鸡市公共资源交易中心五楼第10开标室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10" w:type="dxa"/>
            <w:tcBorders>
              <w:top w:val="single" w:color="auto" w:sz="6" w:space="0"/>
              <w:left w:val="single" w:color="auto" w:sz="8" w:space="0"/>
              <w:bottom w:val="single" w:color="auto" w:sz="6" w:space="0"/>
              <w:right w:val="single" w:color="auto" w:sz="6" w:space="0"/>
            </w:tcBorders>
            <w:vAlign w:val="center"/>
          </w:tcPr>
          <w:p>
            <w:pPr>
              <w:autoSpaceDE w:val="0"/>
              <w:autoSpaceDN w:val="0"/>
              <w:adjustRightInd w:val="0"/>
              <w:spacing w:line="440" w:lineRule="exact"/>
              <w:jc w:val="center"/>
              <w:rPr>
                <w:rFonts w:hint="eastAsia" w:ascii="宋体" w:hAnsi="宋体" w:eastAsia="宋体" w:cs="宋体"/>
                <w:color w:val="000000"/>
                <w:kern w:val="0"/>
                <w:sz w:val="24"/>
                <w:szCs w:val="21"/>
                <w:lang w:val="en-US" w:eastAsia="zh-CN"/>
              </w:rPr>
            </w:pPr>
            <w:r>
              <w:rPr>
                <w:rFonts w:hint="eastAsia" w:ascii="宋体" w:hAnsi="宋体" w:cs="宋体"/>
                <w:color w:val="000000"/>
                <w:kern w:val="0"/>
                <w:sz w:val="24"/>
                <w:szCs w:val="21"/>
              </w:rPr>
              <w:t>1</w:t>
            </w:r>
            <w:r>
              <w:rPr>
                <w:rFonts w:hint="eastAsia" w:ascii="宋体" w:hAnsi="宋体" w:cs="宋体"/>
                <w:color w:val="000000"/>
                <w:kern w:val="0"/>
                <w:sz w:val="24"/>
                <w:szCs w:val="21"/>
                <w:lang w:val="en-US" w:eastAsia="zh-CN"/>
              </w:rPr>
              <w:t>8</w:t>
            </w:r>
          </w:p>
        </w:tc>
        <w:tc>
          <w:tcPr>
            <w:tcW w:w="17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宋体" w:hAnsi="宋体" w:cs="宋体"/>
                <w:color w:val="000000"/>
                <w:kern w:val="0"/>
                <w:sz w:val="24"/>
                <w:szCs w:val="21"/>
              </w:rPr>
            </w:pPr>
            <w:r>
              <w:rPr>
                <w:rFonts w:hint="eastAsia" w:ascii="宋体" w:hAnsi="宋体" w:cs="宋体"/>
                <w:color w:val="000000"/>
                <w:kern w:val="0"/>
                <w:sz w:val="24"/>
                <w:szCs w:val="21"/>
              </w:rPr>
              <w:t>重新磋商或者变更采购方式</w:t>
            </w:r>
          </w:p>
        </w:tc>
        <w:tc>
          <w:tcPr>
            <w:tcW w:w="7933" w:type="dxa"/>
            <w:tcBorders>
              <w:top w:val="single" w:color="auto" w:sz="6" w:space="0"/>
              <w:left w:val="single" w:color="auto" w:sz="6" w:space="0"/>
              <w:bottom w:val="single" w:color="auto" w:sz="6" w:space="0"/>
              <w:right w:val="single" w:color="auto" w:sz="8" w:space="0"/>
            </w:tcBorders>
            <w:vAlign w:val="center"/>
          </w:tcPr>
          <w:p>
            <w:pPr>
              <w:autoSpaceDE w:val="0"/>
              <w:autoSpaceDN w:val="0"/>
              <w:adjustRightInd w:val="0"/>
              <w:spacing w:line="500" w:lineRule="exact"/>
              <w:ind w:right="6"/>
              <w:rPr>
                <w:rFonts w:ascii="宋体" w:hAnsi="宋体" w:cs="宋体"/>
                <w:color w:val="000000"/>
                <w:kern w:val="0"/>
                <w:sz w:val="24"/>
                <w:szCs w:val="21"/>
              </w:rPr>
            </w:pPr>
            <w:r>
              <w:rPr>
                <w:rFonts w:hint="eastAsia" w:ascii="宋体" w:hAnsi="宋体" w:cs="宋体"/>
                <w:color w:val="000000"/>
                <w:kern w:val="0"/>
                <w:sz w:val="24"/>
                <w:szCs w:val="21"/>
              </w:rPr>
              <w:t xml:space="preserve">    磋商会议开始后，出现下列情形之一的，采购人或者采购代理机构应当终止竞争性磋商采购活动，发布项目终止公告并说明原因，重新开展采购活动：</w:t>
            </w:r>
          </w:p>
          <w:p>
            <w:pPr>
              <w:autoSpaceDE w:val="0"/>
              <w:autoSpaceDN w:val="0"/>
              <w:adjustRightInd w:val="0"/>
              <w:spacing w:line="500" w:lineRule="exact"/>
              <w:ind w:right="6"/>
              <w:rPr>
                <w:rFonts w:ascii="宋体" w:hAnsi="宋体" w:cs="宋体"/>
                <w:color w:val="000000"/>
                <w:kern w:val="0"/>
                <w:sz w:val="24"/>
                <w:szCs w:val="21"/>
              </w:rPr>
            </w:pPr>
            <w:r>
              <w:rPr>
                <w:rFonts w:hint="eastAsia" w:ascii="宋体" w:hAnsi="宋体" w:cs="宋体"/>
                <w:color w:val="000000"/>
                <w:kern w:val="0"/>
                <w:sz w:val="24"/>
                <w:szCs w:val="21"/>
              </w:rPr>
              <w:t>（1）因情况变化，不再符合规定的竞争性磋商采购方式适用情形的；</w:t>
            </w:r>
          </w:p>
          <w:p>
            <w:pPr>
              <w:autoSpaceDE w:val="0"/>
              <w:autoSpaceDN w:val="0"/>
              <w:adjustRightInd w:val="0"/>
              <w:spacing w:line="500" w:lineRule="exact"/>
              <w:ind w:right="6"/>
              <w:rPr>
                <w:rFonts w:ascii="宋体" w:hAnsi="宋体" w:cs="宋体"/>
                <w:color w:val="000000"/>
                <w:kern w:val="0"/>
                <w:sz w:val="24"/>
                <w:szCs w:val="21"/>
              </w:rPr>
            </w:pPr>
            <w:r>
              <w:rPr>
                <w:rFonts w:hint="eastAsia" w:ascii="宋体" w:hAnsi="宋体" w:cs="宋体"/>
                <w:color w:val="000000"/>
                <w:kern w:val="0"/>
                <w:sz w:val="24"/>
                <w:szCs w:val="21"/>
              </w:rPr>
              <w:t>（2）出现影响采购公正的违法、违规行为的；</w:t>
            </w:r>
          </w:p>
          <w:p>
            <w:pPr>
              <w:autoSpaceDE w:val="0"/>
              <w:autoSpaceDN w:val="0"/>
              <w:adjustRightInd w:val="0"/>
              <w:spacing w:line="500" w:lineRule="exact"/>
              <w:ind w:right="6"/>
              <w:rPr>
                <w:rFonts w:ascii="宋体" w:hAnsi="宋体" w:cs="宋体"/>
                <w:color w:val="000000"/>
                <w:kern w:val="0"/>
                <w:sz w:val="24"/>
                <w:szCs w:val="21"/>
              </w:rPr>
            </w:pPr>
            <w:r>
              <w:rPr>
                <w:rFonts w:hint="eastAsia" w:ascii="宋体" w:hAnsi="宋体" w:cs="宋体"/>
                <w:color w:val="000000"/>
                <w:kern w:val="0"/>
                <w:sz w:val="24"/>
                <w:szCs w:val="21"/>
              </w:rPr>
              <w:t>（3）除《政府采购竞争性磋商采购方式管理暂行办法》办法第21条第3款规定的情形外，在采购过程中符合要求的供应商或者磋商报价未超过采购预算的供应商不足3家的。</w:t>
            </w:r>
          </w:p>
          <w:p>
            <w:pPr>
              <w:spacing w:line="440" w:lineRule="exact"/>
              <w:ind w:firstLine="480" w:firstLineChars="200"/>
              <w:jc w:val="left"/>
              <w:rPr>
                <w:rFonts w:ascii="宋体" w:hAnsi="宋体" w:cs="宋体"/>
                <w:color w:val="000000"/>
                <w:kern w:val="0"/>
                <w:sz w:val="24"/>
                <w:szCs w:val="21"/>
              </w:rPr>
            </w:pPr>
            <w:r>
              <w:rPr>
                <w:rFonts w:hint="eastAsia" w:ascii="宋体" w:hAnsi="宋体" w:cs="宋体"/>
                <w:color w:val="000000"/>
                <w:kern w:val="0"/>
                <w:sz w:val="24"/>
                <w:szCs w:val="21"/>
              </w:rPr>
              <w:t>其他未尽事宜依据</w:t>
            </w:r>
            <w:r>
              <w:rPr>
                <w:rFonts w:hint="eastAsia" w:ascii="宋体" w:hAnsi="宋体" w:cs="宋体"/>
                <w:kern w:val="0"/>
                <w:sz w:val="24"/>
              </w:rPr>
              <w:t>《中华人民共和国政府采购法》、《中华人民共和国政府采购实施条例》、</w:t>
            </w:r>
            <w:r>
              <w:rPr>
                <w:rFonts w:hint="eastAsia" w:ascii="宋体" w:hAnsi="宋体" w:cs="宋体"/>
                <w:color w:val="000000"/>
                <w:kern w:val="0"/>
                <w:sz w:val="24"/>
                <w:szCs w:val="21"/>
              </w:rPr>
              <w:t>《财政部关于印发&lt;政府采购竞争性磋商采购方式管理暂行办法&gt;的通知》（财库〔2014〕214号）相关规定执行。</w:t>
            </w:r>
          </w:p>
        </w:tc>
      </w:tr>
    </w:tbl>
    <w:p>
      <w:pPr>
        <w:spacing w:line="500" w:lineRule="exact"/>
        <w:jc w:val="center"/>
        <w:rPr>
          <w:rFonts w:ascii="宋体" w:hAnsi="宋体"/>
          <w:b/>
          <w:color w:val="000000"/>
          <w:kern w:val="0"/>
          <w:sz w:val="28"/>
          <w:szCs w:val="28"/>
        </w:rPr>
      </w:pPr>
    </w:p>
    <w:p>
      <w:pPr>
        <w:spacing w:line="500" w:lineRule="exact"/>
        <w:rPr>
          <w:rFonts w:ascii="宋体" w:hAnsi="宋体"/>
          <w:b/>
          <w:color w:val="000000"/>
          <w:kern w:val="0"/>
          <w:sz w:val="28"/>
          <w:szCs w:val="28"/>
        </w:rPr>
      </w:pPr>
    </w:p>
    <w:p>
      <w:pPr>
        <w:pStyle w:val="9"/>
        <w:rPr>
          <w:rFonts w:ascii="宋体" w:hAnsi="宋体"/>
          <w:b/>
          <w:color w:val="000000"/>
          <w:kern w:val="0"/>
          <w:sz w:val="28"/>
          <w:szCs w:val="28"/>
        </w:rPr>
      </w:pPr>
    </w:p>
    <w:p>
      <w:pPr>
        <w:pStyle w:val="6"/>
        <w:ind w:left="0" w:leftChars="0" w:firstLine="0" w:firstLineChars="0"/>
        <w:rPr>
          <w:rFonts w:ascii="宋体" w:hAnsi="宋体"/>
          <w:b/>
          <w:color w:val="000000"/>
          <w:sz w:val="28"/>
          <w:szCs w:val="28"/>
        </w:rPr>
      </w:pPr>
    </w:p>
    <w:p>
      <w:pPr>
        <w:pStyle w:val="6"/>
        <w:ind w:left="0" w:leftChars="0" w:firstLine="0" w:firstLineChars="0"/>
        <w:rPr>
          <w:rFonts w:ascii="宋体" w:hAnsi="宋体"/>
          <w:b/>
          <w:color w:val="000000"/>
          <w:sz w:val="28"/>
          <w:szCs w:val="28"/>
        </w:rPr>
      </w:pPr>
    </w:p>
    <w:p>
      <w:pPr>
        <w:spacing w:line="500" w:lineRule="exact"/>
        <w:jc w:val="center"/>
        <w:rPr>
          <w:rFonts w:ascii="宋体" w:hAnsi="宋体" w:cs="黑体"/>
          <w:b/>
          <w:color w:val="000000"/>
          <w:kern w:val="0"/>
          <w:sz w:val="28"/>
          <w:szCs w:val="28"/>
        </w:rPr>
      </w:pPr>
      <w:r>
        <w:rPr>
          <w:rFonts w:hint="eastAsia" w:ascii="宋体" w:hAnsi="宋体"/>
          <w:b/>
          <w:color w:val="000000"/>
          <w:kern w:val="0"/>
          <w:sz w:val="28"/>
          <w:szCs w:val="28"/>
        </w:rPr>
        <w:t xml:space="preserve">一． </w:t>
      </w:r>
      <w:r>
        <w:rPr>
          <w:rFonts w:hint="eastAsia" w:ascii="宋体" w:hAnsi="宋体" w:cs="黑体"/>
          <w:b/>
          <w:color w:val="000000"/>
          <w:kern w:val="0"/>
          <w:sz w:val="28"/>
          <w:szCs w:val="28"/>
        </w:rPr>
        <w:t>总则</w:t>
      </w:r>
    </w:p>
    <w:p>
      <w:pPr>
        <w:tabs>
          <w:tab w:val="left" w:pos="1560"/>
        </w:tabs>
        <w:autoSpaceDE w:val="0"/>
        <w:autoSpaceDN w:val="0"/>
        <w:adjustRightInd w:val="0"/>
        <w:spacing w:line="360" w:lineRule="auto"/>
        <w:jc w:val="left"/>
        <w:rPr>
          <w:rFonts w:ascii="宋体" w:hAnsi="宋体" w:cs="黑体"/>
          <w:kern w:val="0"/>
          <w:sz w:val="24"/>
          <w:szCs w:val="21"/>
        </w:rPr>
      </w:pPr>
      <w:r>
        <w:rPr>
          <w:rFonts w:hint="eastAsia" w:ascii="宋体" w:hAnsi="宋体"/>
          <w:kern w:val="0"/>
          <w:sz w:val="24"/>
          <w:szCs w:val="21"/>
        </w:rPr>
        <w:t>1、</w:t>
      </w:r>
      <w:r>
        <w:rPr>
          <w:rFonts w:hint="eastAsia" w:ascii="宋体" w:hAnsi="宋体" w:cs="黑体"/>
          <w:kern w:val="0"/>
          <w:sz w:val="24"/>
          <w:szCs w:val="21"/>
        </w:rPr>
        <w:t>项目概况</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（1）根据《中华人民共和国政府采购法》等有关法律、法规和规章的规定，本项目已具备招标条件，现对本项目进行竞争性磋商。</w:t>
      </w:r>
    </w:p>
    <w:p>
      <w:pPr>
        <w:tabs>
          <w:tab w:val="left" w:pos="2080"/>
        </w:tabs>
        <w:autoSpaceDE w:val="0"/>
        <w:autoSpaceDN w:val="0"/>
        <w:adjustRightInd w:val="0"/>
        <w:spacing w:line="360" w:lineRule="auto"/>
        <w:ind w:left="481" w:leftChars="229"/>
        <w:jc w:val="left"/>
        <w:rPr>
          <w:rFonts w:ascii="宋体" w:hAnsi="宋体" w:cs="宋体"/>
          <w:kern w:val="0"/>
          <w:sz w:val="24"/>
        </w:rPr>
      </w:pPr>
      <w:r>
        <w:rPr>
          <w:rFonts w:hint="eastAsia" w:ascii="宋体" w:hAnsi="宋体" w:cs="宋体"/>
          <w:kern w:val="0"/>
          <w:sz w:val="24"/>
        </w:rPr>
        <w:t>（2）本项目采购人：见供应商须知前附表。</w:t>
      </w:r>
    </w:p>
    <w:p>
      <w:pPr>
        <w:tabs>
          <w:tab w:val="left" w:pos="2080"/>
        </w:tabs>
        <w:autoSpaceDE w:val="0"/>
        <w:autoSpaceDN w:val="0"/>
        <w:adjustRightInd w:val="0"/>
        <w:spacing w:line="360" w:lineRule="auto"/>
        <w:ind w:left="481" w:leftChars="229"/>
        <w:jc w:val="left"/>
        <w:rPr>
          <w:rFonts w:ascii="宋体" w:hAnsi="宋体" w:cs="宋体"/>
          <w:kern w:val="0"/>
          <w:sz w:val="24"/>
        </w:rPr>
      </w:pPr>
      <w:r>
        <w:rPr>
          <w:rFonts w:hint="eastAsia" w:ascii="宋体" w:hAnsi="宋体" w:cs="宋体"/>
          <w:kern w:val="0"/>
          <w:sz w:val="24"/>
        </w:rPr>
        <w:t>（3）本项目采购代理机构：见供应商须知前附表。</w:t>
      </w:r>
    </w:p>
    <w:p>
      <w:pPr>
        <w:tabs>
          <w:tab w:val="left" w:pos="2080"/>
        </w:tabs>
        <w:autoSpaceDE w:val="0"/>
        <w:autoSpaceDN w:val="0"/>
        <w:adjustRightInd w:val="0"/>
        <w:spacing w:line="360" w:lineRule="auto"/>
        <w:ind w:left="481" w:leftChars="229"/>
        <w:jc w:val="left"/>
        <w:rPr>
          <w:rFonts w:ascii="宋体" w:hAnsi="宋体" w:cs="宋体"/>
          <w:kern w:val="0"/>
          <w:sz w:val="24"/>
        </w:rPr>
      </w:pPr>
      <w:r>
        <w:rPr>
          <w:rFonts w:hint="eastAsia" w:ascii="宋体" w:hAnsi="宋体" w:cs="宋体"/>
          <w:kern w:val="0"/>
          <w:sz w:val="24"/>
        </w:rPr>
        <w:t>（4）本项目名称：见供应商须知前附表。</w:t>
      </w:r>
    </w:p>
    <w:p>
      <w:pPr>
        <w:tabs>
          <w:tab w:val="left" w:pos="2080"/>
        </w:tabs>
        <w:autoSpaceDE w:val="0"/>
        <w:autoSpaceDN w:val="0"/>
        <w:adjustRightInd w:val="0"/>
        <w:spacing w:line="360" w:lineRule="auto"/>
        <w:ind w:left="481" w:leftChars="229"/>
        <w:jc w:val="left"/>
        <w:rPr>
          <w:rFonts w:ascii="宋体" w:hAnsi="宋体" w:cs="宋体"/>
          <w:kern w:val="0"/>
          <w:sz w:val="24"/>
        </w:rPr>
      </w:pPr>
      <w:r>
        <w:rPr>
          <w:rFonts w:hint="eastAsia" w:ascii="宋体" w:hAnsi="宋体" w:cs="宋体"/>
          <w:kern w:val="0"/>
          <w:sz w:val="24"/>
        </w:rPr>
        <w:t>（5）本项目建设地点：见供应商须知前附表。</w:t>
      </w:r>
    </w:p>
    <w:p>
      <w:pPr>
        <w:tabs>
          <w:tab w:val="left" w:pos="2080"/>
        </w:tabs>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 xml:space="preserve">2、采购项目需要落实的政府采购政策：依据《中华人民共和国政府采购法》和《中华人民共和国政府采购实施条例》的有关规定，落实政府采购政策。 </w:t>
      </w:r>
    </w:p>
    <w:p>
      <w:pPr>
        <w:spacing w:line="360" w:lineRule="auto"/>
        <w:ind w:firstLine="420" w:firstLineChars="175"/>
        <w:rPr>
          <w:rFonts w:ascii="宋体" w:hAnsi="宋体" w:cs="宋体"/>
          <w:sz w:val="24"/>
        </w:rPr>
      </w:pPr>
      <w:r>
        <w:rPr>
          <w:rFonts w:hint="eastAsia" w:ascii="宋体" w:hAnsi="宋体" w:cs="宋体"/>
          <w:kern w:val="0"/>
          <w:sz w:val="24"/>
        </w:rPr>
        <w:t>（1）</w:t>
      </w:r>
      <w:r>
        <w:rPr>
          <w:rFonts w:hint="eastAsia" w:ascii="宋体" w:hAnsi="宋体" w:cs="宋体"/>
          <w:sz w:val="24"/>
        </w:rPr>
        <w:t xml:space="preserve">《政府采购促进中小企业发展暂行办法》的通知--财库[2011]181号 </w:t>
      </w:r>
    </w:p>
    <w:p>
      <w:pPr>
        <w:spacing w:line="360" w:lineRule="auto"/>
        <w:ind w:firstLine="420" w:firstLineChars="175"/>
        <w:rPr>
          <w:rFonts w:ascii="宋体" w:hAnsi="宋体" w:cs="宋体"/>
          <w:sz w:val="24"/>
        </w:rPr>
      </w:pPr>
      <w:r>
        <w:rPr>
          <w:rFonts w:hint="eastAsia" w:ascii="宋体" w:hAnsi="宋体" w:cs="宋体"/>
          <w:kern w:val="0"/>
          <w:sz w:val="24"/>
        </w:rPr>
        <w:t>（2）《</w:t>
      </w:r>
      <w:r>
        <w:rPr>
          <w:rFonts w:hint="eastAsia" w:ascii="宋体" w:hAnsi="宋体" w:cs="宋体"/>
          <w:sz w:val="24"/>
        </w:rPr>
        <w:t xml:space="preserve">财政部司法部关于政府采购支持监狱企业发展有关问题的通知》--财库[2014]68号 </w:t>
      </w:r>
    </w:p>
    <w:p>
      <w:pPr>
        <w:spacing w:line="360" w:lineRule="auto"/>
        <w:ind w:firstLine="420" w:firstLineChars="175"/>
        <w:rPr>
          <w:rFonts w:ascii="宋体" w:hAnsi="宋体" w:cs="宋体"/>
          <w:sz w:val="24"/>
        </w:rPr>
      </w:pPr>
      <w:r>
        <w:rPr>
          <w:rFonts w:hint="eastAsia" w:ascii="宋体" w:hAnsi="宋体" w:cs="宋体"/>
          <w:kern w:val="0"/>
          <w:sz w:val="24"/>
        </w:rPr>
        <w:t>（3）</w:t>
      </w:r>
      <w:r>
        <w:rPr>
          <w:rFonts w:hint="eastAsia" w:ascii="宋体" w:hAnsi="宋体" w:cs="宋体"/>
          <w:sz w:val="24"/>
        </w:rPr>
        <w:t xml:space="preserve">《国务院办公厅关于建立政府强制采购节能产品制度的通知》--国办发[2007]51号 </w:t>
      </w:r>
    </w:p>
    <w:p>
      <w:pPr>
        <w:spacing w:line="360" w:lineRule="auto"/>
        <w:ind w:firstLine="420" w:firstLineChars="175"/>
        <w:rPr>
          <w:rFonts w:ascii="宋体" w:hAnsi="宋体" w:cs="宋体"/>
          <w:sz w:val="24"/>
        </w:rPr>
      </w:pPr>
      <w:r>
        <w:rPr>
          <w:rFonts w:hint="eastAsia" w:ascii="宋体" w:hAnsi="宋体" w:cs="宋体"/>
          <w:kern w:val="0"/>
          <w:sz w:val="24"/>
        </w:rPr>
        <w:t>（4）</w:t>
      </w:r>
      <w:r>
        <w:rPr>
          <w:rFonts w:hint="eastAsia" w:ascii="宋体" w:hAnsi="宋体" w:cs="宋体"/>
          <w:sz w:val="24"/>
        </w:rPr>
        <w:t>《节能产品政府采购实施意见》--财库[2004]185号</w:t>
      </w:r>
    </w:p>
    <w:p>
      <w:pPr>
        <w:spacing w:line="360" w:lineRule="auto"/>
        <w:ind w:firstLine="420" w:firstLineChars="175"/>
        <w:rPr>
          <w:rFonts w:ascii="宋体" w:hAnsi="宋体" w:cs="宋体"/>
          <w:sz w:val="24"/>
        </w:rPr>
      </w:pPr>
      <w:r>
        <w:rPr>
          <w:rFonts w:hint="eastAsia" w:ascii="宋体" w:hAnsi="宋体" w:cs="宋体"/>
          <w:kern w:val="0"/>
          <w:sz w:val="24"/>
        </w:rPr>
        <w:t>（5）</w:t>
      </w:r>
      <w:r>
        <w:rPr>
          <w:rFonts w:hint="eastAsia" w:ascii="宋体" w:hAnsi="宋体" w:cs="宋体"/>
          <w:sz w:val="24"/>
        </w:rPr>
        <w:t>《环境标志产品政府采购实施的意见》--财库[2006]90号</w:t>
      </w:r>
    </w:p>
    <w:p>
      <w:pPr>
        <w:spacing w:line="360" w:lineRule="auto"/>
        <w:ind w:firstLine="420" w:firstLineChars="175"/>
        <w:rPr>
          <w:rFonts w:ascii="宋体" w:hAnsi="宋体" w:cs="宋体"/>
          <w:sz w:val="24"/>
        </w:rPr>
      </w:pPr>
      <w:r>
        <w:rPr>
          <w:rFonts w:hint="eastAsia" w:ascii="宋体" w:hAnsi="宋体" w:cs="宋体"/>
          <w:kern w:val="0"/>
          <w:sz w:val="24"/>
        </w:rPr>
        <w:t>（6）</w:t>
      </w:r>
      <w:r>
        <w:rPr>
          <w:rFonts w:hint="eastAsia" w:ascii="宋体" w:hAnsi="宋体" w:cs="宋体"/>
          <w:sz w:val="24"/>
        </w:rPr>
        <w:t>《关于促进残疾人就业政府采购政策的通知》财库[2017]141号</w:t>
      </w:r>
    </w:p>
    <w:p>
      <w:pPr>
        <w:spacing w:line="360" w:lineRule="auto"/>
        <w:ind w:firstLine="420" w:firstLineChars="175"/>
        <w:rPr>
          <w:rFonts w:ascii="宋体" w:hAnsi="宋体" w:cs="宋体"/>
          <w:sz w:val="24"/>
        </w:rPr>
      </w:pPr>
      <w:r>
        <w:rPr>
          <w:rFonts w:hint="eastAsia" w:ascii="宋体" w:hAnsi="宋体" w:cs="宋体"/>
          <w:kern w:val="0"/>
          <w:sz w:val="24"/>
        </w:rPr>
        <w:t>（7） 关于小微企业、监狱企业、残疾人福利性企业的说明：</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w:t>
      </w:r>
    </w:p>
    <w:p>
      <w:pPr>
        <w:pStyle w:val="16"/>
        <w:spacing w:before="0" w:beforeAutospacing="0" w:after="0" w:afterAutospacing="0" w:line="360" w:lineRule="auto"/>
        <w:ind w:firstLine="550"/>
        <w:rPr>
          <w:kern w:val="2"/>
        </w:rPr>
      </w:pPr>
      <w:r>
        <w:rPr>
          <w:rFonts w:hint="eastAsia"/>
          <w:kern w:val="2"/>
        </w:rPr>
        <w:t>a.</w:t>
      </w:r>
      <w:r>
        <w:rPr>
          <w:rFonts w:hint="eastAsia"/>
        </w:rPr>
        <w:t xml:space="preserve"> 供应商</w:t>
      </w:r>
      <w:r>
        <w:rPr>
          <w:rFonts w:hint="eastAsia"/>
          <w:kern w:val="2"/>
        </w:rPr>
        <w:t>提供本企业制造的货物、承担的工程或服务，或者提供其他小型和微型企业产品的价格给予6%的扣除，扣除后的价格为其评标价；</w:t>
      </w:r>
    </w:p>
    <w:p>
      <w:pPr>
        <w:pStyle w:val="16"/>
        <w:spacing w:before="0" w:beforeAutospacing="0" w:after="0" w:afterAutospacing="0" w:line="360" w:lineRule="auto"/>
        <w:ind w:firstLine="550"/>
        <w:rPr>
          <w:kern w:val="2"/>
        </w:rPr>
      </w:pPr>
      <w:r>
        <w:rPr>
          <w:rFonts w:hint="eastAsia"/>
          <w:kern w:val="2"/>
        </w:rPr>
        <w:t>b.</w:t>
      </w:r>
      <w:r>
        <w:rPr>
          <w:rFonts w:hint="eastAsia"/>
        </w:rPr>
        <w:t xml:space="preserve"> 供应商</w:t>
      </w:r>
      <w:r>
        <w:rPr>
          <w:rFonts w:hint="eastAsia"/>
          <w:kern w:val="2"/>
        </w:rPr>
        <w:t xml:space="preserve">须提供中小企业管理部门开具的中小企业证明函，以此为依据享受政府采购政策； </w:t>
      </w:r>
    </w:p>
    <w:p>
      <w:pPr>
        <w:pStyle w:val="16"/>
        <w:spacing w:before="0" w:beforeAutospacing="0" w:after="0" w:afterAutospacing="0" w:line="360" w:lineRule="auto"/>
        <w:ind w:firstLine="550"/>
        <w:rPr>
          <w:kern w:val="2"/>
        </w:rPr>
      </w:pPr>
      <w:r>
        <w:rPr>
          <w:rFonts w:hint="eastAsia"/>
          <w:kern w:val="2"/>
        </w:rPr>
        <w:t>c.</w:t>
      </w:r>
      <w:r>
        <w:rPr>
          <w:rFonts w:hint="eastAsia"/>
        </w:rPr>
        <w:t xml:space="preserve"> 供应商</w:t>
      </w:r>
      <w:r>
        <w:rPr>
          <w:rFonts w:hint="eastAsia"/>
          <w:kern w:val="2"/>
        </w:rPr>
        <w:t>出具《中小企业声明函》，由评审委员会审定，符合条件的企业享受政府采购政策；</w:t>
      </w:r>
    </w:p>
    <w:p>
      <w:pPr>
        <w:pStyle w:val="16"/>
        <w:spacing w:before="0" w:beforeAutospacing="0" w:after="0" w:afterAutospacing="0" w:line="360" w:lineRule="auto"/>
        <w:ind w:firstLine="550"/>
        <w:rPr>
          <w:kern w:val="2"/>
        </w:rPr>
      </w:pPr>
      <w:r>
        <w:rPr>
          <w:rFonts w:hint="eastAsia"/>
          <w:kern w:val="2"/>
        </w:rPr>
        <w:t>d.关于监狱企业、残疾人福利企业：视同小微企业；</w:t>
      </w:r>
    </w:p>
    <w:p>
      <w:pPr>
        <w:pStyle w:val="16"/>
        <w:spacing w:before="0" w:beforeAutospacing="0" w:after="0" w:afterAutospacing="0" w:line="360" w:lineRule="auto"/>
        <w:ind w:firstLine="550"/>
        <w:rPr>
          <w:kern w:val="2"/>
        </w:rPr>
      </w:pPr>
      <w:r>
        <w:rPr>
          <w:rFonts w:hint="eastAsia"/>
          <w:kern w:val="2"/>
        </w:rPr>
        <w:t>e.小微企业、监狱企业、残疾人福利性企业须提供相应资格证明文件，小微企业还须按格式要求填写声明函。</w:t>
      </w:r>
    </w:p>
    <w:p>
      <w:pPr>
        <w:spacing w:line="360" w:lineRule="auto"/>
        <w:jc w:val="center"/>
        <w:rPr>
          <w:rFonts w:ascii="宋体" w:hAnsi="宋体" w:cs="宋体"/>
          <w:sz w:val="24"/>
        </w:rPr>
      </w:pPr>
      <w:r>
        <w:rPr>
          <w:rFonts w:hint="eastAsia" w:ascii="宋体" w:hAnsi="宋体" w:cs="宋体"/>
          <w:b/>
          <w:sz w:val="24"/>
        </w:rPr>
        <w:t>二．磋商文件</w:t>
      </w:r>
    </w:p>
    <w:p>
      <w:pPr>
        <w:spacing w:line="360" w:lineRule="auto"/>
        <w:rPr>
          <w:rFonts w:ascii="宋体" w:hAnsi="宋体" w:cs="宋体"/>
          <w:b/>
          <w:sz w:val="24"/>
        </w:rPr>
      </w:pPr>
      <w:r>
        <w:rPr>
          <w:rFonts w:hint="eastAsia" w:ascii="宋体" w:hAnsi="宋体" w:cs="宋体"/>
          <w:b/>
          <w:sz w:val="24"/>
        </w:rPr>
        <w:t>1、磋商文件</w:t>
      </w:r>
    </w:p>
    <w:p>
      <w:pPr>
        <w:spacing w:line="360" w:lineRule="auto"/>
        <w:ind w:firstLine="240" w:firstLineChars="100"/>
        <w:rPr>
          <w:rFonts w:ascii="宋体" w:hAnsi="宋体" w:cs="宋体"/>
          <w:sz w:val="24"/>
        </w:rPr>
      </w:pPr>
      <w:r>
        <w:rPr>
          <w:rFonts w:hint="eastAsia" w:ascii="宋体" w:hAnsi="宋体" w:cs="宋体"/>
          <w:sz w:val="24"/>
        </w:rPr>
        <w:t xml:space="preserve"> （1）磋商文件是根据本项目的特点和需求编制，由磋商文件总目录所列内容组成。</w:t>
      </w:r>
    </w:p>
    <w:p>
      <w:pPr>
        <w:spacing w:line="360" w:lineRule="auto"/>
        <w:ind w:firstLine="240" w:firstLineChars="100"/>
        <w:rPr>
          <w:rFonts w:ascii="宋体" w:hAnsi="宋体" w:cs="宋体"/>
          <w:sz w:val="24"/>
        </w:rPr>
      </w:pPr>
      <w:r>
        <w:rPr>
          <w:rFonts w:hint="eastAsia" w:ascii="宋体" w:hAnsi="宋体" w:cs="宋体"/>
          <w:sz w:val="24"/>
        </w:rPr>
        <w:t xml:space="preserve"> （2）</w:t>
      </w:r>
      <w:bookmarkStart w:id="6" w:name="_Toc3633"/>
      <w:r>
        <w:rPr>
          <w:rFonts w:hint="eastAsia" w:ascii="宋体" w:hAnsi="宋体" w:cs="宋体"/>
          <w:sz w:val="24"/>
        </w:rPr>
        <w:t>适用范围</w:t>
      </w:r>
      <w:bookmarkEnd w:id="6"/>
    </w:p>
    <w:p>
      <w:pPr>
        <w:spacing w:line="360" w:lineRule="auto"/>
        <w:ind w:firstLine="480" w:firstLineChars="200"/>
        <w:rPr>
          <w:rFonts w:ascii="宋体" w:hAnsi="宋体" w:cs="宋体"/>
          <w:sz w:val="24"/>
        </w:rPr>
      </w:pPr>
      <w:r>
        <w:rPr>
          <w:rFonts w:hint="eastAsia" w:ascii="宋体" w:hAnsi="宋体" w:cs="宋体"/>
          <w:sz w:val="24"/>
        </w:rPr>
        <w:t>本次磋商依据采购人的采购计划，仅适用于本磋商文件中所叙述的项目。</w:t>
      </w:r>
    </w:p>
    <w:p>
      <w:pPr>
        <w:spacing w:line="360" w:lineRule="auto"/>
        <w:ind w:firstLine="360" w:firstLineChars="150"/>
        <w:rPr>
          <w:rFonts w:ascii="宋体" w:hAnsi="宋体" w:cs="宋体"/>
          <w:sz w:val="24"/>
        </w:rPr>
      </w:pPr>
      <w:r>
        <w:rPr>
          <w:rFonts w:hint="eastAsia" w:ascii="宋体" w:hAnsi="宋体" w:cs="宋体"/>
          <w:sz w:val="24"/>
        </w:rPr>
        <w:t>（3）磋商文件的购买：磋商公告发布后，供应商应从采购代理机构购买磋商文件，供应商自行转让或复制的磋商文件视为无效磋商文件；磋商文件一经售出，一律不退，仅作为本次磋商使用。</w:t>
      </w:r>
    </w:p>
    <w:p>
      <w:pPr>
        <w:spacing w:line="360" w:lineRule="auto"/>
        <w:rPr>
          <w:rFonts w:ascii="宋体" w:hAnsi="宋体" w:cs="宋体"/>
          <w:b/>
          <w:sz w:val="24"/>
        </w:rPr>
      </w:pPr>
      <w:r>
        <w:rPr>
          <w:rFonts w:hint="eastAsia" w:ascii="宋体" w:hAnsi="宋体" w:cs="宋体"/>
          <w:b/>
          <w:sz w:val="24"/>
        </w:rPr>
        <w:t>2、磋商文件的澄清及修改</w:t>
      </w:r>
    </w:p>
    <w:p>
      <w:pPr>
        <w:pStyle w:val="16"/>
        <w:spacing w:before="0" w:beforeAutospacing="0" w:after="0" w:afterAutospacing="0" w:line="360" w:lineRule="auto"/>
        <w:ind w:firstLine="480" w:firstLineChars="200"/>
        <w:rPr>
          <w:kern w:val="2"/>
        </w:rPr>
      </w:pPr>
      <w:r>
        <w:rPr>
          <w:rFonts w:hint="eastAsia"/>
          <w:kern w:val="2"/>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lang w:val="zh-CN"/>
        </w:rPr>
        <w:t>并对供应商具有约束力。供应商在收到上述通知后，</w:t>
      </w:r>
      <w:r>
        <w:rPr>
          <w:rFonts w:hint="eastAsia"/>
          <w:kern w:val="2"/>
        </w:rPr>
        <w:t>应当立即以书面形式向采购代理机构确认；不足五日的，采购代理机构应当顺延提交首次响应文件截止时间。</w:t>
      </w:r>
    </w:p>
    <w:p>
      <w:pPr>
        <w:pStyle w:val="16"/>
        <w:spacing w:before="0" w:beforeAutospacing="0" w:after="0" w:afterAutospacing="0" w:line="360" w:lineRule="auto"/>
        <w:rPr>
          <w:b/>
          <w:kern w:val="2"/>
        </w:rPr>
      </w:pPr>
      <w:r>
        <w:rPr>
          <w:rFonts w:hint="eastAsia"/>
          <w:b/>
          <w:kern w:val="2"/>
        </w:rPr>
        <w:t>3、质疑提出与答复</w:t>
      </w:r>
    </w:p>
    <w:p>
      <w:pPr>
        <w:spacing w:line="360" w:lineRule="auto"/>
        <w:ind w:firstLine="360" w:firstLineChars="150"/>
        <w:rPr>
          <w:rFonts w:ascii="宋体" w:hAnsi="宋体" w:cs="宋体"/>
          <w:sz w:val="24"/>
        </w:rPr>
      </w:pPr>
      <w:r>
        <w:rPr>
          <w:rFonts w:hint="eastAsia" w:ascii="宋体" w:hAnsi="宋体" w:cs="宋体"/>
          <w:sz w:val="24"/>
        </w:rPr>
        <w:t xml:space="preserve">（1）供应商认为采购文件、采购过程、成交结果使自己的权益受到损害的，可以在知道或者应知其权益受到损害之日起七个工作日内，以书面形式向采购代理机构提出（质疑函接收联系人、联系电话和通讯地址等详见磋商公告）。 </w:t>
      </w:r>
    </w:p>
    <w:p>
      <w:pPr>
        <w:spacing w:line="360" w:lineRule="auto"/>
        <w:ind w:firstLine="360" w:firstLineChars="150"/>
        <w:rPr>
          <w:rFonts w:ascii="宋体" w:hAnsi="宋体" w:cs="宋体"/>
          <w:sz w:val="24"/>
        </w:rPr>
      </w:pPr>
      <w:r>
        <w:rPr>
          <w:rFonts w:hint="eastAsia" w:ascii="宋体" w:hAnsi="宋体" w:cs="宋体"/>
          <w:sz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360" w:firstLineChars="150"/>
        <w:rPr>
          <w:rFonts w:ascii="宋体" w:hAnsi="宋体" w:cs="宋体"/>
          <w:sz w:val="24"/>
        </w:rPr>
      </w:pPr>
      <w:r>
        <w:rPr>
          <w:rFonts w:hint="eastAsia" w:ascii="宋体" w:hAnsi="宋体" w:cs="宋体"/>
          <w:sz w:val="24"/>
        </w:rPr>
        <w:t>质疑函应当包括下列内容：</w:t>
      </w:r>
    </w:p>
    <w:p>
      <w:pPr>
        <w:spacing w:line="360" w:lineRule="auto"/>
        <w:ind w:firstLine="360" w:firstLineChars="150"/>
        <w:rPr>
          <w:rFonts w:ascii="宋体" w:hAnsi="宋体" w:cs="宋体"/>
          <w:sz w:val="24"/>
        </w:rPr>
      </w:pPr>
      <w:r>
        <w:rPr>
          <w:rFonts w:hint="eastAsia" w:ascii="宋体" w:hAnsi="宋体" w:cs="宋体"/>
          <w:sz w:val="24"/>
        </w:rPr>
        <w:t>1、供应商的姓名或者名称、地址、邮编、联系人及联系电话；</w:t>
      </w:r>
    </w:p>
    <w:p>
      <w:pPr>
        <w:spacing w:line="360" w:lineRule="auto"/>
        <w:ind w:firstLine="360" w:firstLineChars="150"/>
        <w:rPr>
          <w:rFonts w:ascii="宋体" w:hAnsi="宋体" w:cs="宋体"/>
          <w:sz w:val="24"/>
        </w:rPr>
      </w:pPr>
      <w:r>
        <w:rPr>
          <w:rFonts w:hint="eastAsia" w:ascii="宋体" w:hAnsi="宋体" w:cs="宋体"/>
          <w:sz w:val="24"/>
        </w:rPr>
        <w:t>2、质疑项目的名称、编号；</w:t>
      </w:r>
    </w:p>
    <w:p>
      <w:pPr>
        <w:spacing w:line="360" w:lineRule="auto"/>
        <w:ind w:firstLine="360" w:firstLineChars="150"/>
        <w:rPr>
          <w:rFonts w:ascii="宋体" w:hAnsi="宋体" w:cs="宋体"/>
          <w:sz w:val="24"/>
        </w:rPr>
      </w:pPr>
      <w:r>
        <w:rPr>
          <w:rFonts w:hint="eastAsia" w:ascii="宋体" w:hAnsi="宋体" w:cs="宋体"/>
          <w:sz w:val="24"/>
        </w:rPr>
        <w:t>3、具体、明确的质疑事项和与质疑事项相关的请求；</w:t>
      </w:r>
    </w:p>
    <w:p>
      <w:pPr>
        <w:spacing w:line="360" w:lineRule="auto"/>
        <w:ind w:firstLine="360" w:firstLineChars="150"/>
        <w:rPr>
          <w:rFonts w:ascii="宋体" w:hAnsi="宋体" w:cs="宋体"/>
          <w:sz w:val="24"/>
        </w:rPr>
      </w:pPr>
      <w:r>
        <w:rPr>
          <w:rFonts w:hint="eastAsia" w:ascii="宋体" w:hAnsi="宋体" w:cs="宋体"/>
          <w:sz w:val="24"/>
        </w:rPr>
        <w:t>4、事实依据；</w:t>
      </w:r>
    </w:p>
    <w:p>
      <w:pPr>
        <w:spacing w:line="360" w:lineRule="auto"/>
        <w:ind w:firstLine="360" w:firstLineChars="150"/>
        <w:rPr>
          <w:rFonts w:ascii="宋体" w:hAnsi="宋体" w:cs="宋体"/>
          <w:sz w:val="24"/>
        </w:rPr>
      </w:pPr>
      <w:r>
        <w:rPr>
          <w:rFonts w:hint="eastAsia" w:ascii="宋体" w:hAnsi="宋体" w:cs="宋体"/>
          <w:sz w:val="24"/>
        </w:rPr>
        <w:t>5、必要的法律依据；</w:t>
      </w:r>
    </w:p>
    <w:p>
      <w:pPr>
        <w:spacing w:line="360" w:lineRule="auto"/>
        <w:ind w:firstLine="360" w:firstLineChars="150"/>
        <w:rPr>
          <w:rFonts w:ascii="宋体" w:hAnsi="宋体" w:cs="宋体"/>
          <w:sz w:val="24"/>
        </w:rPr>
      </w:pPr>
      <w:r>
        <w:rPr>
          <w:rFonts w:hint="eastAsia" w:ascii="宋体" w:hAnsi="宋体" w:cs="宋体"/>
          <w:sz w:val="24"/>
        </w:rPr>
        <w:t xml:space="preserve">6、提出质疑的日期。 </w:t>
      </w:r>
    </w:p>
    <w:p>
      <w:pPr>
        <w:spacing w:line="360" w:lineRule="auto"/>
        <w:ind w:firstLine="360" w:firstLineChars="150"/>
        <w:rPr>
          <w:rFonts w:ascii="宋体" w:hAnsi="宋体" w:cs="宋体"/>
          <w:sz w:val="24"/>
        </w:rPr>
      </w:pPr>
      <w:r>
        <w:rPr>
          <w:rFonts w:hint="eastAsia" w:ascii="宋体" w:hAnsi="宋体" w:cs="宋体"/>
          <w:sz w:val="24"/>
        </w:rPr>
        <w:t>备注：供应商须在法定质疑期内一次性提出针对同一采购程序环节的质疑。</w:t>
      </w:r>
    </w:p>
    <w:p>
      <w:pPr>
        <w:spacing w:line="360" w:lineRule="auto"/>
        <w:ind w:firstLine="240" w:firstLineChars="100"/>
        <w:rPr>
          <w:rFonts w:ascii="宋体" w:hAnsi="宋体" w:cs="宋体"/>
          <w:sz w:val="24"/>
        </w:rPr>
      </w:pPr>
      <w:r>
        <w:rPr>
          <w:rFonts w:hint="eastAsia" w:ascii="宋体" w:hAnsi="宋体" w:cs="宋体"/>
          <w:sz w:val="24"/>
        </w:rPr>
        <w:t>（3）质疑有以下情形之一的，采购代理机构不予受理：</w:t>
      </w:r>
    </w:p>
    <w:p>
      <w:pPr>
        <w:spacing w:line="360" w:lineRule="auto"/>
        <w:ind w:firstLine="360" w:firstLineChars="150"/>
        <w:rPr>
          <w:rFonts w:ascii="宋体" w:hAnsi="宋体" w:cs="宋体"/>
          <w:sz w:val="24"/>
        </w:rPr>
      </w:pPr>
      <w:r>
        <w:rPr>
          <w:rFonts w:hint="eastAsia" w:ascii="宋体" w:hAnsi="宋体" w:cs="宋体"/>
          <w:sz w:val="24"/>
        </w:rPr>
        <w:t>1、未按规定程序和渠道提出质疑的；</w:t>
      </w:r>
    </w:p>
    <w:p>
      <w:pPr>
        <w:spacing w:line="360" w:lineRule="auto"/>
        <w:ind w:firstLine="360" w:firstLineChars="150"/>
        <w:rPr>
          <w:rFonts w:ascii="宋体" w:hAnsi="宋体" w:cs="宋体"/>
          <w:sz w:val="24"/>
        </w:rPr>
      </w:pPr>
      <w:r>
        <w:rPr>
          <w:rFonts w:hint="eastAsia" w:ascii="宋体" w:hAnsi="宋体" w:cs="宋体"/>
          <w:sz w:val="24"/>
        </w:rPr>
        <w:t xml:space="preserve">2、超过法定质疑期限的； </w:t>
      </w:r>
    </w:p>
    <w:p>
      <w:pPr>
        <w:spacing w:line="360" w:lineRule="auto"/>
        <w:ind w:firstLine="360" w:firstLineChars="150"/>
        <w:rPr>
          <w:rFonts w:ascii="宋体" w:hAnsi="宋体" w:cs="宋体"/>
          <w:sz w:val="24"/>
        </w:rPr>
      </w:pPr>
      <w:r>
        <w:rPr>
          <w:rFonts w:hint="eastAsia" w:ascii="宋体" w:hAnsi="宋体" w:cs="宋体"/>
          <w:sz w:val="24"/>
        </w:rPr>
        <w:t>3、书面质疑的形式和内容不符合上述要求的；</w:t>
      </w:r>
    </w:p>
    <w:p>
      <w:pPr>
        <w:spacing w:line="360" w:lineRule="auto"/>
        <w:ind w:firstLine="360" w:firstLineChars="150"/>
        <w:rPr>
          <w:rFonts w:ascii="宋体" w:hAnsi="宋体" w:cs="宋体"/>
          <w:sz w:val="24"/>
        </w:rPr>
      </w:pPr>
      <w:r>
        <w:rPr>
          <w:rFonts w:hint="eastAsia" w:ascii="宋体" w:hAnsi="宋体" w:cs="宋体"/>
          <w:sz w:val="24"/>
        </w:rPr>
        <w:t xml:space="preserve">4、提出的质疑事项已经明确答复的； </w:t>
      </w:r>
    </w:p>
    <w:p>
      <w:pPr>
        <w:spacing w:line="360" w:lineRule="auto"/>
        <w:ind w:firstLine="360" w:firstLineChars="150"/>
        <w:rPr>
          <w:rFonts w:ascii="宋体" w:hAnsi="宋体" w:cs="宋体"/>
          <w:sz w:val="24"/>
        </w:rPr>
      </w:pPr>
      <w:r>
        <w:rPr>
          <w:rFonts w:hint="eastAsia" w:ascii="宋体" w:hAnsi="宋体" w:cs="宋体"/>
          <w:sz w:val="24"/>
        </w:rPr>
        <w:t>5、法律法规规定的其他不予受理的条件。</w:t>
      </w:r>
    </w:p>
    <w:p>
      <w:pPr>
        <w:spacing w:line="360" w:lineRule="auto"/>
        <w:ind w:firstLine="240" w:firstLineChars="100"/>
        <w:rPr>
          <w:rFonts w:ascii="宋体" w:hAnsi="宋体" w:cs="宋体"/>
          <w:sz w:val="24"/>
        </w:rPr>
      </w:pPr>
      <w:r>
        <w:rPr>
          <w:rFonts w:hint="eastAsia" w:ascii="宋体" w:hAnsi="宋体" w:cs="宋体"/>
          <w:sz w:val="24"/>
        </w:rPr>
        <w:t>（4）采购代理机构应当在收到质疑函后七个工作日内做出书面答复。答复内容同时通知与处理结果有关的供应商，但答复内容不得涉及供应商的商业秘密。</w:t>
      </w:r>
    </w:p>
    <w:p>
      <w:pPr>
        <w:spacing w:line="360" w:lineRule="auto"/>
        <w:rPr>
          <w:rFonts w:ascii="宋体" w:hAnsi="宋体" w:cs="宋体"/>
          <w:b/>
          <w:sz w:val="24"/>
        </w:rPr>
      </w:pPr>
      <w:r>
        <w:rPr>
          <w:rFonts w:hint="eastAsia" w:ascii="宋体" w:hAnsi="宋体" w:cs="宋体"/>
          <w:b/>
          <w:sz w:val="24"/>
        </w:rPr>
        <w:t>4、磋商的处理依据</w:t>
      </w:r>
    </w:p>
    <w:p>
      <w:pPr>
        <w:spacing w:line="360" w:lineRule="auto"/>
        <w:ind w:firstLine="480" w:firstLineChars="200"/>
        <w:rPr>
          <w:rFonts w:ascii="宋体" w:hAnsi="宋体" w:cs="宋体"/>
          <w:sz w:val="24"/>
        </w:rPr>
      </w:pPr>
      <w:r>
        <w:rPr>
          <w:rFonts w:hint="eastAsia" w:ascii="宋体" w:hAnsi="宋体" w:cs="宋体"/>
          <w:sz w:val="24"/>
        </w:rPr>
        <w:t>磋商小组有权对在磋商过程中出现的一切问题，根据《中华人民共和国政府采购法》、《中华人民共和国政府采购实施条例》和《政府采购竞争性磋商采购方式管理暂行办法》的条款，本着公开、公平、公正的原则进行处理。</w:t>
      </w:r>
    </w:p>
    <w:p>
      <w:pPr>
        <w:spacing w:line="360" w:lineRule="auto"/>
        <w:rPr>
          <w:rFonts w:ascii="宋体" w:hAnsi="宋体" w:cs="宋体"/>
          <w:b/>
          <w:sz w:val="24"/>
        </w:rPr>
      </w:pPr>
      <w:r>
        <w:rPr>
          <w:rFonts w:hint="eastAsia" w:ascii="宋体" w:hAnsi="宋体" w:cs="宋体"/>
          <w:b/>
          <w:sz w:val="24"/>
        </w:rPr>
        <w:t>5、解释权归属</w:t>
      </w:r>
    </w:p>
    <w:p>
      <w:pPr>
        <w:spacing w:line="360" w:lineRule="auto"/>
        <w:ind w:firstLine="480" w:firstLineChars="200"/>
        <w:rPr>
          <w:rFonts w:ascii="宋体" w:hAnsi="宋体" w:cs="宋体"/>
          <w:sz w:val="24"/>
        </w:rPr>
      </w:pPr>
      <w:r>
        <w:rPr>
          <w:rFonts w:hint="eastAsia" w:ascii="宋体" w:hAnsi="宋体" w:cs="宋体"/>
          <w:sz w:val="24"/>
        </w:rPr>
        <w:t>本次磋商文件的解释权归采购代理机构。</w:t>
      </w:r>
    </w:p>
    <w:p>
      <w:pPr>
        <w:spacing w:line="360" w:lineRule="auto"/>
        <w:jc w:val="center"/>
        <w:rPr>
          <w:rFonts w:ascii="宋体" w:hAnsi="宋体" w:cs="宋体"/>
          <w:b/>
          <w:sz w:val="24"/>
        </w:rPr>
      </w:pPr>
      <w:r>
        <w:rPr>
          <w:rFonts w:hint="eastAsia" w:ascii="宋体" w:hAnsi="宋体" w:cs="宋体"/>
          <w:b/>
          <w:sz w:val="24"/>
        </w:rPr>
        <w:t>三．磋商要求</w:t>
      </w:r>
    </w:p>
    <w:p>
      <w:pPr>
        <w:tabs>
          <w:tab w:val="left" w:pos="1560"/>
        </w:tabs>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1、响应文件的组成</w:t>
      </w:r>
    </w:p>
    <w:p>
      <w:pPr>
        <w:spacing w:line="360" w:lineRule="auto"/>
        <w:ind w:firstLine="480" w:firstLineChars="200"/>
        <w:rPr>
          <w:rFonts w:ascii="宋体" w:hAnsi="宋体" w:cs="宋体"/>
          <w:sz w:val="24"/>
        </w:rPr>
      </w:pPr>
      <w:r>
        <w:rPr>
          <w:rFonts w:hint="eastAsia" w:ascii="宋体" w:hAnsi="宋体" w:cs="宋体"/>
          <w:sz w:val="24"/>
        </w:rPr>
        <w:t>响应文件必须根据磋商文件提供的内容及格式编制，并对磋商文件做出实质性响应。具体内容包括：</w:t>
      </w:r>
    </w:p>
    <w:p>
      <w:pPr>
        <w:spacing w:line="360" w:lineRule="auto"/>
        <w:ind w:firstLine="480" w:firstLineChars="200"/>
        <w:rPr>
          <w:rFonts w:ascii="宋体" w:hAnsi="宋体" w:cs="宋体"/>
          <w:sz w:val="24"/>
        </w:rPr>
      </w:pPr>
      <w:r>
        <w:rPr>
          <w:rFonts w:hint="eastAsia" w:ascii="宋体" w:hAnsi="宋体" w:cs="宋体"/>
          <w:sz w:val="24"/>
        </w:rPr>
        <w:t>主要包括下列内容：（但不限于以下内容）</w:t>
      </w:r>
    </w:p>
    <w:p>
      <w:pPr>
        <w:spacing w:line="360" w:lineRule="auto"/>
        <w:ind w:firstLine="640" w:firstLineChars="200"/>
        <w:jc w:val="left"/>
        <w:rPr>
          <w:rFonts w:ascii="宋体" w:hAnsi="宋体" w:cs="宋体"/>
          <w:sz w:val="24"/>
        </w:rPr>
      </w:pPr>
      <w:r>
        <w:rPr>
          <w:rFonts w:hint="eastAsia" w:ascii="宋体" w:hAnsi="宋体" w:cs="宋体"/>
          <w:bCs/>
          <w:color w:val="000000"/>
          <w:sz w:val="32"/>
          <w:szCs w:val="32"/>
        </w:rPr>
        <w:t xml:space="preserve">  </w:t>
      </w: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w:t>
      </w:r>
      <w:r>
        <w:rPr>
          <w:rFonts w:hint="eastAsia" w:ascii="宋体" w:hAnsi="宋体" w:cs="宋体"/>
          <w:sz w:val="24"/>
        </w:rPr>
        <w:t xml:space="preserve">竞争性磋商函 </w:t>
      </w:r>
    </w:p>
    <w:p>
      <w:pPr>
        <w:spacing w:line="360" w:lineRule="auto"/>
        <w:ind w:firstLine="960" w:firstLineChars="40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）开标一览表（首次磋商报价表）</w:t>
      </w:r>
    </w:p>
    <w:p>
      <w:pPr>
        <w:spacing w:line="360" w:lineRule="auto"/>
        <w:jc w:val="left"/>
        <w:rPr>
          <w:rFonts w:ascii="宋体" w:hAnsi="宋体" w:cs="宋体"/>
          <w:sz w:val="24"/>
        </w:rPr>
      </w:pPr>
      <w:r>
        <w:rPr>
          <w:rFonts w:hint="eastAsia" w:ascii="宋体" w:hAnsi="宋体" w:cs="宋体"/>
          <w:sz w:val="24"/>
        </w:rPr>
        <w:t xml:space="preserve">        （3）</w:t>
      </w:r>
      <w:r>
        <w:rPr>
          <w:rFonts w:hint="eastAsia" w:ascii="宋体" w:hAnsi="宋体" w:cs="宋体"/>
          <w:sz w:val="24"/>
          <w:lang w:val="zh-CN"/>
        </w:rPr>
        <w:t>投标方案说明</w:t>
      </w:r>
    </w:p>
    <w:p>
      <w:pPr>
        <w:spacing w:line="360" w:lineRule="auto"/>
        <w:ind w:firstLine="480" w:firstLineChars="200"/>
        <w:jc w:val="left"/>
        <w:rPr>
          <w:rFonts w:ascii="宋体" w:hAnsi="宋体" w:cs="宋体"/>
          <w:sz w:val="24"/>
        </w:rPr>
      </w:pPr>
      <w:r>
        <w:rPr>
          <w:rFonts w:hint="eastAsia" w:ascii="宋体" w:hAnsi="宋体" w:cs="宋体"/>
          <w:sz w:val="24"/>
        </w:rPr>
        <w:t xml:space="preserve">    （4）</w:t>
      </w:r>
      <w:r>
        <w:rPr>
          <w:rFonts w:hint="eastAsia" w:ascii="宋体" w:hAnsi="宋体" w:cs="宋体"/>
          <w:sz w:val="24"/>
          <w:lang w:val="zh-CN"/>
        </w:rPr>
        <w:t>投标人资格证明文件</w:t>
      </w:r>
    </w:p>
    <w:p>
      <w:pPr>
        <w:tabs>
          <w:tab w:val="left" w:pos="1560"/>
        </w:tabs>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2、磋商报价</w:t>
      </w:r>
    </w:p>
    <w:p>
      <w:pPr>
        <w:adjustRightInd w:val="0"/>
        <w:snapToGrid w:val="0"/>
        <w:spacing w:line="360" w:lineRule="auto"/>
        <w:ind w:firstLine="496" w:firstLineChars="200"/>
        <w:rPr>
          <w:rFonts w:ascii="宋体" w:hAnsi="宋体" w:cs="宋体"/>
          <w:sz w:val="24"/>
        </w:rPr>
      </w:pPr>
      <w:r>
        <w:rPr>
          <w:rFonts w:hint="eastAsia" w:ascii="宋体" w:hAnsi="宋体" w:cs="宋体"/>
          <w:spacing w:val="4"/>
          <w:sz w:val="24"/>
        </w:rPr>
        <w:t>（1）</w:t>
      </w:r>
      <w:r>
        <w:rPr>
          <w:rFonts w:hint="eastAsia" w:ascii="宋体" w:hAnsi="宋体" w:cs="宋体"/>
          <w:sz w:val="24"/>
        </w:rPr>
        <w:t>本工程的磋商报价采用本须知前附表所规定的方式进行计价，总价包死；</w:t>
      </w:r>
    </w:p>
    <w:p>
      <w:pPr>
        <w:spacing w:line="360" w:lineRule="auto"/>
        <w:ind w:firstLine="480" w:firstLineChars="200"/>
        <w:rPr>
          <w:rFonts w:ascii="宋体" w:hAnsi="宋体" w:cs="宋体"/>
          <w:sz w:val="24"/>
        </w:rPr>
      </w:pPr>
      <w:r>
        <w:rPr>
          <w:rFonts w:hint="eastAsia" w:ascii="宋体" w:hAnsi="宋体" w:cs="宋体"/>
          <w:sz w:val="24"/>
        </w:rPr>
        <w:t>（2）磋商报价为供应商充分考虑磋商文件的各项条款和所掌握的市场情况及本项目的实际，根据自身情况自主报价；</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（3）供应商的磋商报价，投标报价是指完成招标内容所需的全部费用，包括但不限于产品的制造、包装、生产、运输、装卸、保险、验收、税金及其他相关费用。报价语言为汉语语言文字。</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（4）投标报价表中标明的价格，在合同执行过程中，不得以任何理由变更。</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（5）凡因投标人对招标文件阅读不深、理解不透、误解、疏漏、或因市场行情了解不清造成的后果和风险均由投标人自负。</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（6）投标人应按各自的能力，结合技术资料、交货期、人员投入等各种因素，综合测定后报价。</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（7）最低报价不是中标的唯一依据。</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（8）投标过程中所产生的一切费用由投标人自行承担。</w:t>
      </w:r>
    </w:p>
    <w:p>
      <w:pPr>
        <w:tabs>
          <w:tab w:val="left" w:pos="2080"/>
        </w:tabs>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w:t>
      </w:r>
      <w:r>
        <w:rPr>
          <w:rFonts w:hint="eastAsia" w:ascii="宋体" w:hAnsi="宋体" w:cs="宋体"/>
          <w:sz w:val="24"/>
        </w:rPr>
        <w:t>供应商</w:t>
      </w:r>
      <w:r>
        <w:rPr>
          <w:rFonts w:hint="eastAsia" w:ascii="宋体" w:hAnsi="宋体" w:cs="宋体"/>
          <w:kern w:val="0"/>
          <w:sz w:val="24"/>
        </w:rPr>
        <w:t>不得以低于成本的报价参加磋商。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响应处理。</w:t>
      </w:r>
    </w:p>
    <w:p>
      <w:pPr>
        <w:tabs>
          <w:tab w:val="left" w:pos="1560"/>
        </w:tabs>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3、磋商有效期</w:t>
      </w:r>
    </w:p>
    <w:p>
      <w:pPr>
        <w:pStyle w:val="31"/>
        <w:spacing w:line="360" w:lineRule="auto"/>
        <w:ind w:firstLine="480"/>
        <w:rPr>
          <w:rFonts w:ascii="宋体" w:hAnsi="宋体" w:cs="宋体"/>
          <w:sz w:val="24"/>
          <w:szCs w:val="24"/>
          <w:highlight w:val="yellow"/>
        </w:rPr>
      </w:pPr>
      <w:r>
        <w:rPr>
          <w:rFonts w:hint="eastAsia" w:ascii="宋体" w:hAnsi="宋体" w:cs="宋体"/>
          <w:sz w:val="24"/>
          <w:szCs w:val="24"/>
        </w:rPr>
        <w:t>响应文件有效期为自磋商之日起算九十（90）个日历日；响应文件无磋商有效期或有效期短于磋商文件规定的磋商有效期，按无效响应文件处理。成交供应商的响应文件有效期延长至合同执行完毕。</w:t>
      </w:r>
    </w:p>
    <w:p>
      <w:pPr>
        <w:tabs>
          <w:tab w:val="left" w:pos="1560"/>
        </w:tabs>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4、磋商保证金</w:t>
      </w:r>
    </w:p>
    <w:p>
      <w:pPr>
        <w:kinsoku w:val="0"/>
        <w:spacing w:line="360" w:lineRule="auto"/>
        <w:ind w:firstLine="360" w:firstLineChars="150"/>
        <w:rPr>
          <w:rFonts w:ascii="宋体" w:hAnsi="宋体" w:cs="宋体"/>
          <w:sz w:val="24"/>
        </w:rPr>
      </w:pPr>
      <w:r>
        <w:rPr>
          <w:rFonts w:hint="eastAsia" w:ascii="宋体" w:hAnsi="宋体" w:cs="宋体"/>
          <w:sz w:val="24"/>
        </w:rPr>
        <w:t>（1）磋商保证金应为人民币，可采用下列任何一种形式支付：基本户开具银行保函或银行转账；</w:t>
      </w:r>
    </w:p>
    <w:p>
      <w:pPr>
        <w:spacing w:line="360" w:lineRule="auto"/>
        <w:ind w:firstLine="360" w:firstLineChars="150"/>
        <w:rPr>
          <w:rFonts w:ascii="宋体" w:hAnsi="宋体" w:cs="宋体"/>
          <w:sz w:val="24"/>
        </w:rPr>
      </w:pPr>
      <w:r>
        <w:rPr>
          <w:rFonts w:hint="eastAsia" w:ascii="宋体" w:hAnsi="宋体" w:cs="宋体"/>
          <w:sz w:val="24"/>
        </w:rPr>
        <w:t>（2）保证金汇款账号：</w:t>
      </w:r>
    </w:p>
    <w:p>
      <w:pPr>
        <w:spacing w:line="360" w:lineRule="auto"/>
        <w:ind w:firstLine="360" w:firstLineChars="150"/>
        <w:rPr>
          <w:rFonts w:hint="eastAsia" w:ascii="宋体" w:hAnsi="宋体" w:cs="宋体"/>
          <w:sz w:val="24"/>
        </w:rPr>
      </w:pPr>
      <w:r>
        <w:rPr>
          <w:rFonts w:hint="eastAsia" w:ascii="宋体" w:hAnsi="宋体" w:cs="宋体"/>
          <w:sz w:val="24"/>
        </w:rPr>
        <w:t>账户名称：宝鸡市公共资源交易中心保证金专户</w:t>
      </w:r>
    </w:p>
    <w:p>
      <w:pPr>
        <w:spacing w:line="360" w:lineRule="auto"/>
        <w:ind w:firstLine="360" w:firstLineChars="150"/>
        <w:rPr>
          <w:rFonts w:hint="eastAsia" w:ascii="宋体" w:hAnsi="宋体" w:cs="宋体"/>
          <w:sz w:val="24"/>
        </w:rPr>
      </w:pPr>
      <w:r>
        <w:rPr>
          <w:rFonts w:hint="eastAsia" w:ascii="宋体" w:hAnsi="宋体" w:cs="宋体"/>
          <w:sz w:val="24"/>
        </w:rPr>
        <w:t>开户银行：长安银行股份有限公司宝鸡分行营业部</w:t>
      </w:r>
    </w:p>
    <w:p>
      <w:pPr>
        <w:spacing w:line="360" w:lineRule="auto"/>
        <w:ind w:firstLine="360" w:firstLineChars="150"/>
        <w:rPr>
          <w:rFonts w:hint="eastAsia" w:ascii="宋体" w:hAnsi="宋体" w:cs="宋体"/>
          <w:sz w:val="24"/>
        </w:rPr>
      </w:pPr>
      <w:r>
        <w:rPr>
          <w:rFonts w:hint="eastAsia" w:ascii="宋体" w:hAnsi="宋体" w:cs="宋体"/>
          <w:sz w:val="24"/>
        </w:rPr>
        <w:t>账    号：8060 2000 1421 0198 06</w:t>
      </w:r>
    </w:p>
    <w:p>
      <w:pPr>
        <w:spacing w:line="360" w:lineRule="auto"/>
        <w:ind w:firstLine="360" w:firstLineChars="150"/>
        <w:rPr>
          <w:rFonts w:ascii="宋体" w:hAnsi="宋体" w:cs="宋体"/>
          <w:sz w:val="24"/>
        </w:rPr>
      </w:pPr>
      <w:r>
        <w:rPr>
          <w:rFonts w:hint="eastAsia" w:ascii="宋体" w:hAnsi="宋体" w:cs="宋体"/>
          <w:sz w:val="24"/>
        </w:rPr>
        <w:t>磋商保证金必须在投标截止时间前到达采购代理机构指定的账户。</w:t>
      </w:r>
    </w:p>
    <w:p>
      <w:pPr>
        <w:pBdr>
          <w:top w:val="single" w:color="auto" w:sz="4" w:space="6"/>
          <w:left w:val="single" w:color="auto" w:sz="4" w:space="4"/>
          <w:bottom w:val="single" w:color="auto" w:sz="4" w:space="1"/>
          <w:right w:val="single" w:color="auto" w:sz="4" w:space="4"/>
        </w:pBdr>
        <w:spacing w:line="360" w:lineRule="auto"/>
        <w:rPr>
          <w:rFonts w:ascii="宋体" w:hAnsi="宋体" w:cs="宋体"/>
          <w:b/>
          <w:sz w:val="24"/>
        </w:rPr>
      </w:pPr>
      <w:r>
        <w:rPr>
          <w:rFonts w:hint="eastAsia" w:ascii="宋体" w:hAnsi="宋体" w:cs="宋体"/>
          <w:b/>
          <w:sz w:val="24"/>
        </w:rPr>
        <w:t>备注：磋商保证金应从企业基本账户转入招标代理机构指定账户,如以个人汇款，视为无效。</w:t>
      </w:r>
    </w:p>
    <w:p>
      <w:pPr>
        <w:numPr>
          <w:ilvl w:val="0"/>
          <w:numId w:val="2"/>
        </w:numPr>
        <w:spacing w:line="360" w:lineRule="auto"/>
        <w:ind w:firstLine="360" w:firstLineChars="150"/>
        <w:rPr>
          <w:rFonts w:ascii="宋体" w:hAnsi="宋体" w:cs="宋体"/>
          <w:sz w:val="24"/>
        </w:rPr>
      </w:pPr>
      <w:r>
        <w:rPr>
          <w:rFonts w:hint="eastAsia" w:ascii="宋体" w:hAnsi="宋体" w:cs="宋体"/>
          <w:kern w:val="0"/>
          <w:sz w:val="24"/>
        </w:rPr>
        <w:t>供应商</w:t>
      </w:r>
      <w:r>
        <w:rPr>
          <w:rFonts w:hint="eastAsia" w:ascii="宋体" w:hAnsi="宋体" w:cs="宋体"/>
          <w:sz w:val="24"/>
        </w:rPr>
        <w:t>未交纳、未足额交纳或未按规定时间交纳保证金的，将被视为自动放弃磋商权利。磋商保证金的交付单位和</w:t>
      </w:r>
      <w:r>
        <w:rPr>
          <w:rFonts w:hint="eastAsia" w:ascii="宋体" w:hAnsi="宋体" w:cs="宋体"/>
          <w:kern w:val="0"/>
          <w:sz w:val="24"/>
        </w:rPr>
        <w:t>供应商</w:t>
      </w:r>
      <w:r>
        <w:rPr>
          <w:rFonts w:hint="eastAsia" w:ascii="宋体" w:hAnsi="宋体" w:cs="宋体"/>
          <w:sz w:val="24"/>
        </w:rPr>
        <w:t>的名称必须一致，否则将视为磋商无效。</w:t>
      </w:r>
    </w:p>
    <w:p>
      <w:pPr>
        <w:spacing w:line="360" w:lineRule="auto"/>
        <w:ind w:firstLine="360" w:firstLineChars="15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）磋商保证金退还：</w:t>
      </w:r>
    </w:p>
    <w:p>
      <w:pPr>
        <w:spacing w:line="360" w:lineRule="auto"/>
        <w:ind w:firstLine="480" w:firstLineChars="200"/>
        <w:rPr>
          <w:rFonts w:ascii="宋体" w:hAnsi="宋体" w:cs="宋体"/>
          <w:sz w:val="24"/>
        </w:rPr>
      </w:pPr>
      <w:r>
        <w:rPr>
          <w:rFonts w:hint="eastAsia" w:ascii="宋体" w:hAnsi="宋体" w:cs="宋体"/>
          <w:sz w:val="24"/>
        </w:rPr>
        <w:t xml:space="preserve">A．未成交供应商：成交通知书发出后5个工作日内退还未成交供应商的保证金； </w:t>
      </w:r>
    </w:p>
    <w:p>
      <w:pPr>
        <w:spacing w:line="360" w:lineRule="auto"/>
        <w:ind w:firstLine="480" w:firstLineChars="200"/>
        <w:rPr>
          <w:rFonts w:ascii="宋体" w:hAnsi="宋体" w:cs="宋体"/>
          <w:sz w:val="24"/>
        </w:rPr>
      </w:pPr>
      <w:r>
        <w:rPr>
          <w:rFonts w:hint="eastAsia" w:ascii="宋体" w:hAnsi="宋体" w:cs="宋体"/>
          <w:sz w:val="24"/>
        </w:rPr>
        <w:t>B. 成交供应商：成交公告发布后，成交供应商在采购代理机构领取成交通知书前须交纳足额的成交服务费。成交合同签订后 5个工作日内退还成交供应商的保证金。</w:t>
      </w:r>
    </w:p>
    <w:p>
      <w:pPr>
        <w:spacing w:line="360" w:lineRule="auto"/>
        <w:ind w:firstLine="480" w:firstLineChars="200"/>
        <w:rPr>
          <w:rFonts w:ascii="宋体" w:hAnsi="宋体" w:cs="宋体"/>
          <w:sz w:val="24"/>
        </w:rPr>
      </w:pPr>
      <w:r>
        <w:rPr>
          <w:rFonts w:hint="eastAsia" w:ascii="宋体" w:hAnsi="宋体" w:cs="宋体"/>
          <w:sz w:val="24"/>
        </w:rPr>
        <w:t>各投标人须在规定的时间内，及时办理退还手续。由投标人自身原因导致未及时退还的，由投标人自行负责</w:t>
      </w:r>
    </w:p>
    <w:p>
      <w:pPr>
        <w:spacing w:line="360" w:lineRule="auto"/>
        <w:ind w:firstLine="360" w:firstLineChars="15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）发生下列情况之一，磋商保证金将被没收：</w:t>
      </w:r>
    </w:p>
    <w:p>
      <w:pPr>
        <w:spacing w:line="360" w:lineRule="auto"/>
        <w:ind w:firstLine="600" w:firstLineChars="250"/>
        <w:rPr>
          <w:rFonts w:ascii="宋体" w:hAnsi="宋体" w:cs="宋体"/>
          <w:sz w:val="24"/>
        </w:rPr>
      </w:pPr>
      <w:r>
        <w:rPr>
          <w:rFonts w:hint="eastAsia" w:ascii="宋体" w:hAnsi="宋体" w:cs="宋体"/>
          <w:sz w:val="24"/>
        </w:rPr>
        <w:t>A、磋商后在磋商文件规定的磋商有效期间，</w:t>
      </w:r>
      <w:r>
        <w:rPr>
          <w:rFonts w:hint="eastAsia" w:ascii="宋体" w:hAnsi="宋体" w:cs="宋体"/>
          <w:kern w:val="0"/>
          <w:sz w:val="24"/>
        </w:rPr>
        <w:t>供应商</w:t>
      </w:r>
      <w:r>
        <w:rPr>
          <w:rFonts w:hint="eastAsia" w:ascii="宋体" w:hAnsi="宋体" w:cs="宋体"/>
          <w:sz w:val="24"/>
        </w:rPr>
        <w:t>撤回其所递交的响应文件；</w:t>
      </w:r>
    </w:p>
    <w:p>
      <w:pPr>
        <w:spacing w:line="360" w:lineRule="auto"/>
        <w:ind w:firstLine="600" w:firstLineChars="250"/>
        <w:rPr>
          <w:rFonts w:ascii="宋体" w:hAnsi="宋体" w:cs="宋体"/>
          <w:sz w:val="24"/>
        </w:rPr>
      </w:pPr>
      <w:r>
        <w:rPr>
          <w:rFonts w:hint="eastAsia" w:ascii="宋体" w:hAnsi="宋体" w:cs="宋体"/>
          <w:sz w:val="24"/>
        </w:rPr>
        <w:t>B、成交供应商在规定的时间内未能签订合同；</w:t>
      </w:r>
    </w:p>
    <w:p>
      <w:pPr>
        <w:spacing w:line="360" w:lineRule="auto"/>
        <w:ind w:firstLine="600" w:firstLineChars="250"/>
        <w:rPr>
          <w:rFonts w:ascii="宋体" w:hAnsi="宋体" w:cs="宋体"/>
          <w:sz w:val="24"/>
        </w:rPr>
      </w:pPr>
      <w:r>
        <w:rPr>
          <w:rFonts w:hint="eastAsia" w:ascii="宋体" w:hAnsi="宋体" w:cs="宋体"/>
          <w:sz w:val="24"/>
        </w:rPr>
        <w:t>C、成交供应商未按时缴付成交服务费；</w:t>
      </w:r>
    </w:p>
    <w:p>
      <w:pPr>
        <w:spacing w:line="360" w:lineRule="auto"/>
        <w:ind w:firstLine="600" w:firstLineChars="250"/>
        <w:rPr>
          <w:rFonts w:ascii="宋体" w:hAnsi="宋体" w:cs="宋体"/>
          <w:sz w:val="24"/>
        </w:rPr>
      </w:pPr>
      <w:r>
        <w:rPr>
          <w:rFonts w:hint="eastAsia" w:ascii="宋体" w:hAnsi="宋体" w:cs="宋体"/>
          <w:sz w:val="24"/>
        </w:rPr>
        <w:t>D、由于供应商的原因导致成交无效的。</w:t>
      </w:r>
    </w:p>
    <w:p>
      <w:pPr>
        <w:tabs>
          <w:tab w:val="left" w:pos="1560"/>
        </w:tabs>
        <w:autoSpaceDE w:val="0"/>
        <w:autoSpaceDN w:val="0"/>
        <w:adjustRightInd w:val="0"/>
        <w:spacing w:line="360" w:lineRule="auto"/>
        <w:jc w:val="left"/>
        <w:rPr>
          <w:rFonts w:ascii="宋体" w:hAnsi="宋体" w:cs="宋体"/>
          <w:color w:val="000000"/>
          <w:kern w:val="0"/>
          <w:sz w:val="24"/>
        </w:rPr>
      </w:pPr>
      <w:r>
        <w:rPr>
          <w:rFonts w:hint="eastAsia" w:ascii="宋体" w:hAnsi="宋体" w:cs="宋体"/>
          <w:color w:val="000000"/>
          <w:kern w:val="0"/>
          <w:sz w:val="24"/>
        </w:rPr>
        <w:t>5、资格审查资料</w:t>
      </w:r>
    </w:p>
    <w:p>
      <w:pPr>
        <w:autoSpaceDE w:val="0"/>
        <w:autoSpaceDN w:val="0"/>
        <w:adjustRightInd w:val="0"/>
        <w:spacing w:line="360" w:lineRule="auto"/>
        <w:ind w:firstLine="480" w:firstLineChars="200"/>
        <w:rPr>
          <w:rFonts w:ascii="宋体" w:hAnsi="宋体" w:cs="宋体"/>
          <w:color w:val="333333"/>
          <w:sz w:val="24"/>
        </w:rPr>
      </w:pPr>
      <w:r>
        <w:rPr>
          <w:rFonts w:hint="eastAsia" w:ascii="宋体" w:hAnsi="宋体" w:cs="宋体"/>
          <w:color w:val="333333"/>
          <w:sz w:val="24"/>
        </w:rPr>
        <w:t xml:space="preserve">磋商时提供以下资质证件：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1）具有独立承担民事责任能力的法人、其他组织或自然人，并出具合法有效的营业执照或事业单位法人证书等国家规定的相关证明，自然人参与的提供其身份证明；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2）供应商应授权合法的授权代表参加投标全过程，其中法定代表人直接参加投标的，须出具法人身份证并与营业执照信息一致，法定代表人授权代表参加投标的，须出具法定代表人授权书、授权代表本人身份证；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3）社会保障资金缴纳证明：提供2020年至今连续12个月的社保缴费凭据或社保机构开具的社会保险参保缴费情况证明；（依法不需要缴纳社会保障资金的投标人应提供相关证明）。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4）税收缴纳证明：提供2020年至今连续12个月的缴费凭据；（依法免税的投标人应提供相关文件证明）。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5）财务状况报告：提供具有财务审计资质单位出具的2019年度或2020年度财务审计报告。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 xml:space="preserve">7）参加政府采购活动前3年内在经营活动中没有重大违法记录的书面声明； </w:t>
      </w:r>
    </w:p>
    <w:p>
      <w:pPr>
        <w:widowControl/>
        <w:wordWrap w:val="0"/>
        <w:spacing w:line="500" w:lineRule="exact"/>
        <w:ind w:right="-197" w:rightChars="-94"/>
        <w:jc w:val="left"/>
        <w:rPr>
          <w:rFonts w:hint="eastAsia" w:ascii="宋体" w:hAnsi="宋体" w:cs="宋体"/>
          <w:bCs/>
          <w:color w:val="000000"/>
          <w:sz w:val="24"/>
        </w:rPr>
      </w:pPr>
      <w:r>
        <w:rPr>
          <w:rFonts w:hint="eastAsia" w:ascii="宋体" w:hAnsi="宋体" w:cs="宋体"/>
          <w:bCs/>
          <w:color w:val="000000"/>
          <w:sz w:val="24"/>
        </w:rPr>
        <w:t>8）本项目不接受联合体投标，单位负责人为同一人或者存在控股、管理关系的不同单位不得同时参加。</w:t>
      </w:r>
    </w:p>
    <w:p>
      <w:pPr>
        <w:widowControl/>
        <w:wordWrap w:val="0"/>
        <w:spacing w:line="500" w:lineRule="exact"/>
        <w:ind w:right="-197" w:rightChars="-94"/>
        <w:jc w:val="left"/>
        <w:rPr>
          <w:rFonts w:ascii="宋体" w:hAnsi="宋体" w:cs="宋体"/>
          <w:kern w:val="0"/>
          <w:sz w:val="24"/>
        </w:rPr>
      </w:pPr>
      <w:r>
        <w:rPr>
          <w:rFonts w:hint="eastAsia" w:ascii="宋体" w:hAnsi="宋体" w:cs="宋体"/>
          <w:bCs/>
          <w:color w:val="000000"/>
          <w:sz w:val="24"/>
        </w:rPr>
        <w:t>9）</w:t>
      </w:r>
      <w:r>
        <w:rPr>
          <w:rFonts w:hint="eastAsia" w:ascii="宋体" w:hAnsi="宋体" w:cs="宋体"/>
          <w:kern w:val="0"/>
          <w:sz w:val="24"/>
        </w:rPr>
        <w:t>银行转账凭证；</w:t>
      </w:r>
    </w:p>
    <w:p>
      <w:pPr>
        <w:widowControl/>
        <w:wordWrap w:val="0"/>
        <w:spacing w:line="500" w:lineRule="exact"/>
        <w:ind w:right="-197" w:rightChars="-94"/>
        <w:jc w:val="left"/>
        <w:rPr>
          <w:rFonts w:ascii="宋体" w:hAnsi="宋体" w:cs="宋体"/>
          <w:b/>
          <w:bCs/>
          <w:color w:val="000000"/>
          <w:kern w:val="0"/>
          <w:sz w:val="24"/>
        </w:rPr>
      </w:pPr>
      <w:r>
        <w:rPr>
          <w:rFonts w:hint="eastAsia" w:ascii="宋体" w:hAnsi="宋体" w:cs="宋体"/>
          <w:color w:val="000000"/>
          <w:sz w:val="24"/>
        </w:rPr>
        <w:t>10）</w:t>
      </w:r>
      <w:r>
        <w:rPr>
          <w:rFonts w:hint="eastAsia" w:ascii="宋体" w:hAnsi="宋体" w:cs="宋体"/>
          <w:color w:val="000000"/>
          <w:sz w:val="24"/>
          <w:lang w:val="en-US" w:eastAsia="zh-CN"/>
        </w:rPr>
        <w:t>竞争性磋商</w:t>
      </w:r>
      <w:r>
        <w:rPr>
          <w:rFonts w:hint="eastAsia" w:ascii="宋体" w:hAnsi="宋体" w:cs="宋体"/>
          <w:color w:val="000000"/>
          <w:sz w:val="24"/>
        </w:rPr>
        <w:t>文件要求的其他证明文件原件。</w:t>
      </w:r>
    </w:p>
    <w:p>
      <w:pPr>
        <w:autoSpaceDE w:val="0"/>
        <w:autoSpaceDN w:val="0"/>
        <w:adjustRightInd w:val="0"/>
        <w:spacing w:line="360" w:lineRule="auto"/>
        <w:ind w:firstLine="480" w:firstLineChars="200"/>
        <w:rPr>
          <w:rFonts w:ascii="宋体" w:hAnsi="宋体" w:cs="宋体"/>
          <w:b w:val="0"/>
          <w:bCs w:val="0"/>
          <w:color w:val="333333"/>
          <w:sz w:val="24"/>
        </w:rPr>
      </w:pPr>
      <w:r>
        <w:rPr>
          <w:rFonts w:hint="eastAsia" w:ascii="宋体" w:hAnsi="宋体" w:cs="宋体"/>
          <w:b w:val="0"/>
          <w:bCs w:val="0"/>
          <w:color w:val="000000"/>
          <w:kern w:val="0"/>
          <w:sz w:val="24"/>
        </w:rPr>
        <w:t>注： 以上1-9项内资格证明文件投标人必须提供，开标时均须提供原件，同时提供资质复印件附于每份响应文件中（包括正、副本）并加盖公章。以上资格性审查内容，不得缺项，必备资质中缺一项或某项达不到要求，按无效投标处理。</w:t>
      </w:r>
    </w:p>
    <w:p>
      <w:pPr>
        <w:spacing w:line="360" w:lineRule="auto"/>
        <w:rPr>
          <w:rFonts w:ascii="宋体" w:hAnsi="宋体" w:cs="宋体"/>
          <w:bCs/>
          <w:color w:val="000000"/>
          <w:sz w:val="24"/>
        </w:rPr>
      </w:pPr>
      <w:r>
        <w:rPr>
          <w:rFonts w:hint="eastAsia" w:ascii="宋体" w:hAnsi="宋体" w:cs="宋体"/>
          <w:color w:val="000000"/>
          <w:kern w:val="0"/>
          <w:sz w:val="24"/>
        </w:rPr>
        <w:t>6、</w:t>
      </w:r>
      <w:r>
        <w:rPr>
          <w:rFonts w:hint="eastAsia" w:ascii="宋体" w:hAnsi="宋体" w:cs="宋体"/>
          <w:bCs/>
          <w:color w:val="000000"/>
          <w:sz w:val="24"/>
        </w:rPr>
        <w:t>备选磋商方案：</w:t>
      </w:r>
    </w:p>
    <w:p>
      <w:pPr>
        <w:spacing w:line="360" w:lineRule="auto"/>
        <w:rPr>
          <w:rFonts w:ascii="宋体" w:hAnsi="宋体" w:cs="宋体"/>
          <w:bCs/>
          <w:color w:val="000000"/>
          <w:sz w:val="24"/>
        </w:rPr>
      </w:pPr>
      <w:r>
        <w:rPr>
          <w:rFonts w:hint="eastAsia" w:ascii="宋体" w:hAnsi="宋体" w:cs="宋体"/>
          <w:sz w:val="24"/>
        </w:rPr>
        <w:t>供应商</w:t>
      </w:r>
      <w:r>
        <w:rPr>
          <w:rFonts w:hint="eastAsia" w:ascii="宋体" w:hAnsi="宋体" w:cs="宋体"/>
          <w:color w:val="000000"/>
          <w:kern w:val="0"/>
          <w:sz w:val="24"/>
        </w:rPr>
        <w:t>不得递交</w:t>
      </w:r>
      <w:r>
        <w:rPr>
          <w:rFonts w:hint="eastAsia" w:ascii="宋体" w:hAnsi="宋体" w:cs="宋体"/>
          <w:bCs/>
          <w:color w:val="000000"/>
          <w:sz w:val="24"/>
        </w:rPr>
        <w:t>备选磋商方案。</w:t>
      </w:r>
    </w:p>
    <w:p>
      <w:pPr>
        <w:pStyle w:val="7"/>
        <w:keepNext w:val="0"/>
        <w:keepLines w:val="0"/>
        <w:spacing w:before="0" w:after="0"/>
        <w:ind w:firstLine="0" w:firstLineChars="0"/>
        <w:rPr>
          <w:rFonts w:ascii="宋体" w:hAnsi="宋体" w:eastAsia="宋体" w:cs="宋体"/>
          <w:b w:val="0"/>
          <w:sz w:val="24"/>
          <w:szCs w:val="24"/>
        </w:rPr>
      </w:pPr>
      <w:r>
        <w:rPr>
          <w:rFonts w:hint="eastAsia" w:ascii="宋体" w:hAnsi="宋体" w:eastAsia="宋体" w:cs="宋体"/>
          <w:b w:val="0"/>
          <w:sz w:val="24"/>
          <w:szCs w:val="24"/>
        </w:rPr>
        <w:t>7、响应文件的签署及规定</w:t>
      </w:r>
    </w:p>
    <w:p>
      <w:pPr>
        <w:spacing w:line="360" w:lineRule="auto"/>
        <w:ind w:firstLine="480" w:firstLineChars="200"/>
        <w:rPr>
          <w:rFonts w:ascii="宋体" w:hAnsi="宋体" w:cs="宋体"/>
          <w:b w:val="0"/>
          <w:bCs w:val="0"/>
          <w:sz w:val="24"/>
        </w:rPr>
      </w:pPr>
      <w:r>
        <w:rPr>
          <w:rFonts w:hint="eastAsia" w:ascii="宋体" w:hAnsi="宋体" w:cs="宋体"/>
          <w:sz w:val="24"/>
        </w:rPr>
        <w:t>（1）供应商须依据</w:t>
      </w:r>
      <w:r>
        <w:rPr>
          <w:rFonts w:hint="eastAsia" w:ascii="宋体" w:hAnsi="宋体" w:cs="宋体"/>
          <w:b w:val="0"/>
          <w:bCs w:val="0"/>
          <w:sz w:val="24"/>
        </w:rPr>
        <w:t>磋商文件内容和响应文件格式的要求编制响应文件；</w:t>
      </w:r>
    </w:p>
    <w:p>
      <w:pPr>
        <w:spacing w:line="360" w:lineRule="auto"/>
        <w:ind w:firstLine="480" w:firstLineChars="200"/>
        <w:rPr>
          <w:rFonts w:ascii="宋体" w:hAnsi="宋体" w:cs="宋体"/>
          <w:b w:val="0"/>
          <w:bCs w:val="0"/>
          <w:sz w:val="24"/>
        </w:rPr>
      </w:pPr>
      <w:r>
        <w:rPr>
          <w:rFonts w:hint="eastAsia" w:ascii="宋体" w:hAnsi="宋体" w:cs="宋体"/>
          <w:b w:val="0"/>
          <w:bCs w:val="0"/>
          <w:sz w:val="24"/>
        </w:rPr>
        <w:t>（2）</w:t>
      </w:r>
      <w:r>
        <w:rPr>
          <w:rFonts w:hint="eastAsia" w:ascii="宋体" w:hAnsi="宋体" w:cs="宋体"/>
          <w:b w:val="0"/>
          <w:bCs w:val="0"/>
          <w:kern w:val="0"/>
          <w:sz w:val="24"/>
        </w:rPr>
        <w:t>磋商响应文件正本壹份、副本叁份，</w:t>
      </w:r>
      <w:r>
        <w:rPr>
          <w:rFonts w:hint="eastAsia" w:ascii="宋体" w:hAnsi="宋体" w:cs="宋体"/>
          <w:b w:val="0"/>
          <w:bCs w:val="0"/>
          <w:color w:val="auto"/>
          <w:kern w:val="0"/>
          <w:sz w:val="24"/>
          <w:szCs w:val="24"/>
          <w:highlight w:val="none"/>
        </w:rPr>
        <w:t>按序逐页编制页码</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kern w:val="0"/>
          <w:sz w:val="24"/>
        </w:rPr>
        <w:t>分别胶装装订成册，且封面须清楚地标明“正本”或“副本”；若正本和副本不符，以正本书面文件为准；同时提供与正本内容一致的电子版壹份（U盘、电子文档应为PDF格式WORD格式各一份）、开标一览表壹份（用于磋商现场单独提交的“开标一览表”应为原件）。</w:t>
      </w:r>
      <w:r>
        <w:rPr>
          <w:rFonts w:hint="eastAsia" w:ascii="宋体" w:hAnsi="宋体" w:cs="宋体"/>
          <w:b w:val="0"/>
          <w:bCs w:val="0"/>
          <w:sz w:val="24"/>
        </w:rPr>
        <w:t>响应文件的正本和所有的副本均需打印或用不褪色的蓝（黑）墨水填写，注明“正本”“副本”字样。</w:t>
      </w:r>
    </w:p>
    <w:p>
      <w:pPr>
        <w:spacing w:line="360" w:lineRule="auto"/>
        <w:ind w:firstLine="480" w:firstLineChars="200"/>
        <w:rPr>
          <w:rFonts w:ascii="宋体" w:hAnsi="宋体" w:cs="宋体"/>
          <w:color w:val="000000"/>
          <w:sz w:val="24"/>
        </w:rPr>
      </w:pPr>
      <w:r>
        <w:rPr>
          <w:rFonts w:hint="eastAsia" w:ascii="宋体" w:hAnsi="宋体" w:cs="宋体"/>
          <w:sz w:val="24"/>
        </w:rPr>
        <w:t>（3）供应商在响应文件中逐页加盖公章，指定的页面的落款处，</w:t>
      </w:r>
      <w:r>
        <w:rPr>
          <w:rFonts w:hint="eastAsia" w:ascii="宋体" w:hAnsi="宋体" w:cs="宋体"/>
          <w:color w:val="000000"/>
          <w:sz w:val="24"/>
        </w:rPr>
        <w:t>按磋商文件要求加盖章或签字。</w:t>
      </w:r>
    </w:p>
    <w:p>
      <w:pPr>
        <w:spacing w:line="360" w:lineRule="auto"/>
        <w:ind w:firstLine="480" w:firstLineChars="200"/>
        <w:rPr>
          <w:rFonts w:ascii="宋体" w:hAnsi="宋体" w:cs="宋体"/>
          <w:sz w:val="24"/>
        </w:rPr>
      </w:pPr>
      <w:r>
        <w:rPr>
          <w:rFonts w:hint="eastAsia" w:ascii="宋体" w:hAnsi="宋体" w:cs="宋体"/>
          <w:sz w:val="24"/>
        </w:rPr>
        <w:t>（4）供应商名称应填写全称，同时加盖公章；</w:t>
      </w:r>
    </w:p>
    <w:p>
      <w:pPr>
        <w:spacing w:line="360" w:lineRule="auto"/>
        <w:ind w:firstLine="480" w:firstLineChars="200"/>
        <w:rPr>
          <w:rFonts w:ascii="宋体" w:hAnsi="宋体" w:cs="宋体"/>
          <w:sz w:val="24"/>
        </w:rPr>
      </w:pPr>
      <w:r>
        <w:rPr>
          <w:rFonts w:hint="eastAsia" w:ascii="宋体" w:hAnsi="宋体" w:cs="宋体"/>
          <w:sz w:val="24"/>
        </w:rPr>
        <w:t>（5）响应文件的任何行间插字、涂改和增删，必须由法定代表人或被授权人在改动处旁签字方为有效；</w:t>
      </w:r>
    </w:p>
    <w:p>
      <w:pPr>
        <w:spacing w:line="360" w:lineRule="auto"/>
        <w:ind w:firstLine="480" w:firstLineChars="200"/>
        <w:rPr>
          <w:rFonts w:ascii="宋体" w:hAnsi="宋体" w:cs="宋体"/>
          <w:sz w:val="24"/>
        </w:rPr>
      </w:pPr>
      <w:r>
        <w:rPr>
          <w:rFonts w:hint="eastAsia" w:ascii="宋体" w:hAnsi="宋体" w:cs="宋体"/>
          <w:sz w:val="24"/>
        </w:rPr>
        <w:t>（6）响应文件因字迹潦草或表达不清所引起的后果由供应商负责。</w:t>
      </w:r>
    </w:p>
    <w:p>
      <w:pPr>
        <w:tabs>
          <w:tab w:val="left" w:pos="0"/>
        </w:tabs>
        <w:spacing w:line="360" w:lineRule="auto"/>
        <w:ind w:right="-90" w:rightChars="-43" w:firstLine="480" w:firstLineChars="200"/>
        <w:rPr>
          <w:rFonts w:ascii="宋体" w:hAnsi="宋体" w:cs="宋体"/>
          <w:sz w:val="24"/>
        </w:rPr>
      </w:pPr>
      <w:r>
        <w:rPr>
          <w:rFonts w:hint="eastAsia" w:ascii="宋体" w:hAnsi="宋体" w:cs="宋体"/>
          <w:sz w:val="24"/>
        </w:rPr>
        <w:t>（7）</w:t>
      </w:r>
      <w:r>
        <w:rPr>
          <w:rFonts w:hint="eastAsia" w:ascii="宋体" w:hAnsi="宋体" w:cs="宋体"/>
          <w:b/>
          <w:sz w:val="24"/>
        </w:rPr>
        <w:t>磋商响应文件按磋商文件及评标办法编制内容，并编制目录及连续页码</w:t>
      </w:r>
      <w:r>
        <w:rPr>
          <w:rFonts w:hint="eastAsia" w:ascii="宋体" w:hAnsi="宋体" w:cs="宋体"/>
          <w:sz w:val="24"/>
        </w:rPr>
        <w:t>。</w:t>
      </w:r>
    </w:p>
    <w:p>
      <w:pPr>
        <w:spacing w:line="360" w:lineRule="auto"/>
        <w:rPr>
          <w:rFonts w:ascii="宋体" w:hAnsi="宋体" w:cs="宋体"/>
          <w:spacing w:val="6"/>
          <w:sz w:val="24"/>
        </w:rPr>
      </w:pPr>
      <w:r>
        <w:rPr>
          <w:rFonts w:hint="eastAsia" w:ascii="宋体" w:hAnsi="宋体" w:cs="宋体"/>
          <w:spacing w:val="6"/>
          <w:sz w:val="24"/>
        </w:rPr>
        <w:t>8、文字要求</w:t>
      </w:r>
    </w:p>
    <w:p>
      <w:pPr>
        <w:spacing w:line="360" w:lineRule="auto"/>
        <w:ind w:left="420" w:leftChars="200"/>
        <w:rPr>
          <w:rFonts w:ascii="宋体" w:hAnsi="宋体" w:cs="宋体"/>
          <w:spacing w:val="6"/>
          <w:sz w:val="24"/>
        </w:rPr>
      </w:pPr>
      <w:r>
        <w:rPr>
          <w:rFonts w:hint="eastAsia" w:ascii="宋体" w:hAnsi="宋体" w:cs="宋体"/>
          <w:spacing w:val="6"/>
          <w:sz w:val="24"/>
        </w:rPr>
        <w:t>本次磋商只接受简体中文文字的响应文件。</w:t>
      </w:r>
    </w:p>
    <w:p>
      <w:pPr>
        <w:pStyle w:val="7"/>
        <w:keepNext w:val="0"/>
        <w:keepLines w:val="0"/>
        <w:spacing w:after="0"/>
        <w:ind w:firstLine="0" w:firstLineChars="0"/>
        <w:rPr>
          <w:rFonts w:ascii="宋体" w:hAnsi="宋体" w:eastAsia="宋体" w:cs="宋体"/>
          <w:b w:val="0"/>
          <w:bCs w:val="0"/>
          <w:spacing w:val="6"/>
          <w:sz w:val="24"/>
          <w:szCs w:val="24"/>
        </w:rPr>
      </w:pPr>
      <w:r>
        <w:rPr>
          <w:rFonts w:hint="eastAsia" w:ascii="宋体" w:hAnsi="宋体" w:eastAsia="宋体" w:cs="宋体"/>
          <w:b w:val="0"/>
          <w:bCs w:val="0"/>
          <w:spacing w:val="6"/>
          <w:sz w:val="24"/>
          <w:szCs w:val="24"/>
        </w:rPr>
        <w:t>9、本项目不接受联合体磋商。</w:t>
      </w:r>
    </w:p>
    <w:p>
      <w:pPr>
        <w:spacing w:line="360" w:lineRule="auto"/>
        <w:jc w:val="center"/>
        <w:rPr>
          <w:rFonts w:ascii="宋体" w:hAnsi="宋体" w:cs="宋体"/>
          <w:b/>
          <w:sz w:val="24"/>
        </w:rPr>
      </w:pPr>
    </w:p>
    <w:p>
      <w:pPr>
        <w:spacing w:line="360" w:lineRule="auto"/>
        <w:jc w:val="center"/>
        <w:rPr>
          <w:rFonts w:ascii="宋体" w:hAnsi="宋体" w:cs="宋体"/>
          <w:sz w:val="24"/>
        </w:rPr>
      </w:pPr>
      <w:r>
        <w:rPr>
          <w:rFonts w:hint="eastAsia" w:ascii="宋体" w:hAnsi="宋体" w:cs="宋体"/>
          <w:b/>
          <w:sz w:val="24"/>
        </w:rPr>
        <w:t>四．响应文件封装、递交</w:t>
      </w:r>
    </w:p>
    <w:p>
      <w:pPr>
        <w:spacing w:line="360" w:lineRule="auto"/>
        <w:ind w:firstLine="120" w:firstLineChars="50"/>
        <w:rPr>
          <w:rFonts w:ascii="宋体" w:hAnsi="宋体" w:cs="宋体"/>
          <w:b/>
          <w:sz w:val="24"/>
        </w:rPr>
      </w:pPr>
      <w:r>
        <w:rPr>
          <w:rFonts w:hint="eastAsia" w:ascii="宋体" w:hAnsi="宋体" w:cs="宋体"/>
          <w:b/>
          <w:sz w:val="24"/>
        </w:rPr>
        <w:t>1、响应文件的封装及标记</w:t>
      </w:r>
    </w:p>
    <w:p>
      <w:pPr>
        <w:spacing w:line="360" w:lineRule="auto"/>
        <w:ind w:firstLine="240" w:firstLineChars="100"/>
        <w:rPr>
          <w:rFonts w:ascii="宋体" w:hAnsi="宋体" w:cs="宋体"/>
          <w:sz w:val="24"/>
        </w:rPr>
      </w:pPr>
      <w:r>
        <w:rPr>
          <w:rFonts w:hint="eastAsia" w:ascii="宋体" w:hAnsi="宋体" w:cs="宋体"/>
          <w:sz w:val="24"/>
        </w:rPr>
        <w:t xml:space="preserve"> （1）</w:t>
      </w:r>
      <w:r>
        <w:rPr>
          <w:rFonts w:hint="eastAsia" w:ascii="宋体" w:hAnsi="宋体" w:cs="宋体"/>
          <w:spacing w:val="6"/>
          <w:sz w:val="24"/>
        </w:rPr>
        <w:t>响应文件</w:t>
      </w:r>
      <w:r>
        <w:rPr>
          <w:rFonts w:hint="eastAsia" w:ascii="宋体" w:hAnsi="宋体" w:cs="宋体"/>
          <w:sz w:val="24"/>
        </w:rPr>
        <w:t>封装：</w:t>
      </w:r>
    </w:p>
    <w:p>
      <w:pPr>
        <w:spacing w:line="360" w:lineRule="auto"/>
        <w:ind w:firstLine="480" w:firstLineChars="200"/>
        <w:rPr>
          <w:rFonts w:ascii="宋体" w:hAnsi="宋体" w:cs="宋体"/>
          <w:b/>
          <w:bCs/>
          <w:sz w:val="24"/>
        </w:rPr>
      </w:pPr>
      <w:r>
        <w:rPr>
          <w:rFonts w:hint="eastAsia" w:ascii="宋体" w:hAnsi="宋体" w:cs="宋体"/>
          <w:sz w:val="24"/>
        </w:rPr>
        <w:t>A、</w:t>
      </w:r>
      <w:r>
        <w:rPr>
          <w:rFonts w:hint="eastAsia" w:ascii="宋体" w:hAnsi="宋体" w:cs="宋体"/>
          <w:b/>
          <w:bCs/>
          <w:spacing w:val="6"/>
          <w:sz w:val="24"/>
        </w:rPr>
        <w:t>供应商</w:t>
      </w:r>
      <w:r>
        <w:rPr>
          <w:rFonts w:hint="eastAsia" w:ascii="宋体" w:hAnsi="宋体" w:cs="宋体"/>
          <w:b/>
          <w:bCs/>
          <w:sz w:val="24"/>
        </w:rPr>
        <w:t>应将</w:t>
      </w:r>
      <w:r>
        <w:rPr>
          <w:rFonts w:hint="eastAsia" w:ascii="宋体" w:hAnsi="宋体" w:cs="宋体"/>
          <w:b/>
          <w:bCs/>
          <w:spacing w:val="6"/>
          <w:sz w:val="24"/>
        </w:rPr>
        <w:t>响应文件</w:t>
      </w:r>
      <w:r>
        <w:rPr>
          <w:rFonts w:hint="eastAsia" w:ascii="宋体" w:hAnsi="宋体" w:cs="宋体"/>
          <w:b/>
          <w:bCs/>
          <w:sz w:val="24"/>
        </w:rPr>
        <w:t>的正本、所有副本、电子版及开标一览表（原件），用单独的封袋分装密封（封袋不得有破损），在封袋上标明“正本”、“副本”、“电子版、”“开标一览表”字样，封袋正面要粘贴标识并加盖</w:t>
      </w:r>
      <w:r>
        <w:rPr>
          <w:rFonts w:hint="eastAsia" w:ascii="宋体" w:hAnsi="宋体" w:cs="宋体"/>
          <w:b/>
          <w:bCs/>
          <w:spacing w:val="6"/>
          <w:sz w:val="24"/>
        </w:rPr>
        <w:t>供应商</w:t>
      </w:r>
      <w:r>
        <w:rPr>
          <w:rFonts w:hint="eastAsia" w:ascii="宋体" w:hAnsi="宋体" w:cs="宋体"/>
          <w:b/>
          <w:bCs/>
          <w:sz w:val="24"/>
        </w:rPr>
        <w:t>公章。</w:t>
      </w:r>
    </w:p>
    <w:p>
      <w:pPr>
        <w:spacing w:line="360" w:lineRule="auto"/>
        <w:ind w:firstLine="480" w:firstLineChars="200"/>
        <w:rPr>
          <w:rFonts w:ascii="宋体" w:hAnsi="宋体" w:cs="宋体"/>
          <w:sz w:val="24"/>
        </w:rPr>
      </w:pPr>
      <w:r>
        <w:rPr>
          <w:rFonts w:hint="eastAsia" w:ascii="宋体" w:hAnsi="宋体" w:cs="宋体"/>
          <w:sz w:val="24"/>
        </w:rPr>
        <w:t>B、封袋正面标识式样（参见格式）。</w:t>
      </w:r>
    </w:p>
    <w:p>
      <w:pPr>
        <w:pStyle w:val="2"/>
      </w:pPr>
      <w:r>
        <w:rPr>
          <w:rFonts w:ascii="宋体" w:hAnsi="宋体" w:cs="宋体"/>
          <w:color w:val="auto"/>
        </w:rPr>
        <mc:AlternateContent>
          <mc:Choice Requires="wps">
            <w:drawing>
              <wp:anchor distT="0" distB="0" distL="114300" distR="114300" simplePos="0" relativeHeight="251660288" behindDoc="1" locked="0" layoutInCell="1" allowOverlap="1">
                <wp:simplePos x="0" y="0"/>
                <wp:positionH relativeFrom="column">
                  <wp:posOffset>17145</wp:posOffset>
                </wp:positionH>
                <wp:positionV relativeFrom="paragraph">
                  <wp:posOffset>76200</wp:posOffset>
                </wp:positionV>
                <wp:extent cx="5835015" cy="3625850"/>
                <wp:effectExtent l="4445" t="4445" r="8890" b="8255"/>
                <wp:wrapTight wrapText="bothSides">
                  <wp:wrapPolygon>
                    <wp:start x="-16" y="-26"/>
                    <wp:lineTo x="-16" y="21536"/>
                    <wp:lineTo x="21562" y="21536"/>
                    <wp:lineTo x="21562" y="-26"/>
                    <wp:lineTo x="-16" y="-26"/>
                  </wp:wrapPolygon>
                </wp:wrapTight>
                <wp:docPr id="2" name="文本框 2"/>
                <wp:cNvGraphicFramePr/>
                <a:graphic xmlns:a="http://schemas.openxmlformats.org/drawingml/2006/main">
                  <a:graphicData uri="http://schemas.microsoft.com/office/word/2010/wordprocessingShape">
                    <wps:wsp>
                      <wps:cNvSpPr txBox="1"/>
                      <wps:spPr>
                        <a:xfrm>
                          <a:off x="0" y="0"/>
                          <a:ext cx="5835015" cy="3625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sz w:val="28"/>
                                <w:szCs w:val="28"/>
                              </w:rPr>
                              <w:t>项目编号</w:t>
                            </w:r>
                            <w:r>
                              <w:rPr>
                                <w:rFonts w:hint="eastAsia"/>
                                <w:sz w:val="28"/>
                                <w:szCs w:val="28"/>
                              </w:rPr>
                              <w:t>：</w:t>
                            </w:r>
                          </w:p>
                          <w:p>
                            <w:pPr>
                              <w:rPr>
                                <w:sz w:val="28"/>
                                <w:szCs w:val="28"/>
                              </w:rPr>
                            </w:pPr>
                            <w:r>
                              <w:rPr>
                                <w:rFonts w:hint="eastAsia"/>
                                <w:sz w:val="28"/>
                                <w:szCs w:val="28"/>
                              </w:rPr>
                              <w:t>项目名称：</w:t>
                            </w:r>
                          </w:p>
                          <w:p>
                            <w:pPr>
                              <w:rPr>
                                <w:sz w:val="28"/>
                                <w:szCs w:val="28"/>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磋商响应文件（正本/副本/电子版及开标一览表）</w:t>
                            </w:r>
                          </w:p>
                          <w:p>
                            <w:pPr>
                              <w:rPr>
                                <w:sz w:val="28"/>
                                <w:szCs w:val="28"/>
                              </w:rPr>
                            </w:pPr>
                          </w:p>
                          <w:p>
                            <w:pPr>
                              <w:rPr>
                                <w:sz w:val="28"/>
                                <w:szCs w:val="28"/>
                              </w:rPr>
                            </w:pPr>
                          </w:p>
                          <w:p>
                            <w:pPr>
                              <w:rPr>
                                <w:sz w:val="28"/>
                                <w:szCs w:val="28"/>
                              </w:rPr>
                            </w:pPr>
                            <w:r>
                              <w:rPr>
                                <w:rFonts w:hint="eastAsia"/>
                                <w:sz w:val="28"/>
                                <w:szCs w:val="28"/>
                              </w:rPr>
                              <w:t>供应商名称：</w:t>
                            </w:r>
                            <w:r>
                              <w:rPr>
                                <w:rFonts w:hint="eastAsia"/>
                                <w:sz w:val="28"/>
                                <w:szCs w:val="28"/>
                                <w:u w:val="single"/>
                              </w:rPr>
                              <w:t xml:space="preserve">                         </w:t>
                            </w:r>
                            <w:r>
                              <w:rPr>
                                <w:rFonts w:hint="eastAsia"/>
                                <w:sz w:val="28"/>
                                <w:szCs w:val="28"/>
                              </w:rPr>
                              <w:t>（全称并盖章）</w:t>
                            </w:r>
                          </w:p>
                          <w:p>
                            <w:pPr>
                              <w:rPr>
                                <w:sz w:val="28"/>
                                <w:szCs w:val="28"/>
                              </w:rPr>
                            </w:pPr>
                            <w:r>
                              <w:rPr>
                                <w:rFonts w:hint="eastAsia"/>
                                <w:sz w:val="28"/>
                                <w:szCs w:val="28"/>
                              </w:rPr>
                              <w:t>日      期：</w:t>
                            </w:r>
                            <w:r>
                              <w:rPr>
                                <w:rFonts w:hint="eastAsia"/>
                                <w:sz w:val="28"/>
                                <w:szCs w:val="28"/>
                                <w:u w:val="single"/>
                              </w:rPr>
                              <w:t xml:space="preserve">                         </w:t>
                            </w:r>
                          </w:p>
                        </w:txbxContent>
                      </wps:txbx>
                      <wps:bodyPr upright="1"/>
                    </wps:wsp>
                  </a:graphicData>
                </a:graphic>
              </wp:anchor>
            </w:drawing>
          </mc:Choice>
          <mc:Fallback>
            <w:pict>
              <v:shape id="_x0000_s1026" o:spid="_x0000_s1026" o:spt="202" type="#_x0000_t202" style="position:absolute;left:0pt;margin-left:1.35pt;margin-top:6pt;height:285.5pt;width:459.45pt;mso-wrap-distance-left:9pt;mso-wrap-distance-right:9pt;z-index:-251656192;mso-width-relative:page;mso-height-relative:page;" fillcolor="#FFFFFF" filled="t" stroked="t" coordsize="21600,21600" wrapcoords="-16 -26 -16 21536 21562 21536 21562 -26 -16 -26" o:gfxdata="UEsDBAoAAAAAAIdO4kAAAAAAAAAAAAAAAAAEAAAAZHJzL1BLAwQUAAAACACHTuJAv1PLLtgAAAAI&#10;AQAADwAAAGRycy9kb3ducmV2LnhtbE2PzU7DMBCE70i8g7VIXBC1k0Kahjg9IIHgVkpVrm68TSL8&#10;E2w3LW/PcoLjzoxmv6lXZ2vYhCEO3knIZgIYutbrwXUStu9PtyWwmJTTyniHEr4xwqq5vKhVpf3J&#10;veG0SR2jEhcrJaFPaaw4j22PVsWZH9GRd/DBqkRn6LgO6kTl1vBciIJbNTj60KsRH3tsPzdHK6G8&#10;e5k+4ut8vWuLg1mmm8X0/BWkvL7KxAOwhOf0F4ZffEKHhpj2/uh0ZEZCvqAgyTktInuZZwWwvYT7&#10;ci6ANzX/P6D5AVBLAwQUAAAACACHTuJASIemzBMCAABFBAAADgAAAGRycy9lMm9Eb2MueG1srVPN&#10;jtMwEL4j8Q6W7zRpVlmVqOlKUMoFAdIuD+A6k8SS/2S7TfoC8AacuHDnufocjJ1u6S4ceiAHZ+wZ&#10;f/PNN+Pl3agk2YPzwuiazmc5JaC5aYTuavrlYfNqQYkPTDdMGg01PYCnd6uXL5aDraAwvZENOIIg&#10;2leDrWkfgq2yzPMeFPMzY0GjszVOsYBb12WNYwOiK5kVeX6bDcY11hkO3uPpenLSE6K7BtC0reCw&#10;NnynQIcJ1YFkAUvyvbCerhLbtgUePrWth0BkTbHSkFZMgvY2rtlqyarOMdsLfqLArqHwrCbFhMak&#10;Z6g1C4zsnPgLSgnujDdtmHGjsqmQpAhWMc+faXPfMwupFpTa27Po/v/B8o/7z46IpqYFJZopbPjx&#10;+7fjj1/Hn19JEeUZrK8w6t5iXBjfmBGH5vHc42Gsemydin+sh6AfxT2cxYUxEI6H5eKmzOclJRx9&#10;N7dFuSiT/Nmf69b58B6MItGoqcPuJVHZ/oMPSAVDH0NiNm+kaDZCyrRx3fatdGTPsNOb9EWWeOVJ&#10;mNRkqOnrsohEGI5vi2ODprIogdddyvfkhr8EztP3L+BIbM18PxFICDGMVUoEcMnqgTXvdEPCwaLM&#10;Gl8XjWQUNJRIwMcYrRQZmJDXRGJ1UsckkEb9pFLs2NSZaIVxOyJoNLemOWAXd9aJrkeBUx+z6MHp&#10;SlqdXkIc38s92pev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1PLLtgAAAAIAQAADwAAAAAA&#10;AAABACAAAAAiAAAAZHJzL2Rvd25yZXYueG1sUEsBAhQAFAAAAAgAh07iQEiHpswTAgAARQQAAA4A&#10;AAAAAAAAAQAgAAAAJwEAAGRycy9lMm9Eb2MueG1sUEsFBgAAAAAGAAYAWQEAAKwFAAAAAA==&#10;">
                <v:fill on="t" focussize="0,0"/>
                <v:stroke color="#000000" joinstyle="miter"/>
                <v:imagedata o:title=""/>
                <o:lock v:ext="edit" aspectratio="f"/>
                <v:textbox>
                  <w:txbxContent>
                    <w:p>
                      <w:pPr>
                        <w:rPr>
                          <w:sz w:val="28"/>
                          <w:szCs w:val="28"/>
                        </w:rPr>
                      </w:pPr>
                      <w:r>
                        <w:rPr>
                          <w:sz w:val="28"/>
                          <w:szCs w:val="28"/>
                        </w:rPr>
                        <w:t>项目编号</w:t>
                      </w:r>
                      <w:r>
                        <w:rPr>
                          <w:rFonts w:hint="eastAsia"/>
                          <w:sz w:val="28"/>
                          <w:szCs w:val="28"/>
                        </w:rPr>
                        <w:t>：</w:t>
                      </w:r>
                    </w:p>
                    <w:p>
                      <w:pPr>
                        <w:rPr>
                          <w:sz w:val="28"/>
                          <w:szCs w:val="28"/>
                        </w:rPr>
                      </w:pPr>
                      <w:r>
                        <w:rPr>
                          <w:rFonts w:hint="eastAsia"/>
                          <w:sz w:val="28"/>
                          <w:szCs w:val="28"/>
                        </w:rPr>
                        <w:t>项目名称：</w:t>
                      </w:r>
                    </w:p>
                    <w:p>
                      <w:pPr>
                        <w:rPr>
                          <w:sz w:val="28"/>
                          <w:szCs w:val="28"/>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磋商响应文件（正本/副本/电子版及开标一览表）</w:t>
                      </w:r>
                    </w:p>
                    <w:p>
                      <w:pPr>
                        <w:rPr>
                          <w:sz w:val="28"/>
                          <w:szCs w:val="28"/>
                        </w:rPr>
                      </w:pPr>
                    </w:p>
                    <w:p>
                      <w:pPr>
                        <w:rPr>
                          <w:sz w:val="28"/>
                          <w:szCs w:val="28"/>
                        </w:rPr>
                      </w:pPr>
                    </w:p>
                    <w:p>
                      <w:pPr>
                        <w:rPr>
                          <w:sz w:val="28"/>
                          <w:szCs w:val="28"/>
                        </w:rPr>
                      </w:pPr>
                      <w:r>
                        <w:rPr>
                          <w:rFonts w:hint="eastAsia"/>
                          <w:sz w:val="28"/>
                          <w:szCs w:val="28"/>
                        </w:rPr>
                        <w:t>供应商名称：</w:t>
                      </w:r>
                      <w:r>
                        <w:rPr>
                          <w:rFonts w:hint="eastAsia"/>
                          <w:sz w:val="28"/>
                          <w:szCs w:val="28"/>
                          <w:u w:val="single"/>
                        </w:rPr>
                        <w:t xml:space="preserve">                         </w:t>
                      </w:r>
                      <w:r>
                        <w:rPr>
                          <w:rFonts w:hint="eastAsia"/>
                          <w:sz w:val="28"/>
                          <w:szCs w:val="28"/>
                        </w:rPr>
                        <w:t>（全称并盖章）</w:t>
                      </w:r>
                    </w:p>
                    <w:p>
                      <w:pPr>
                        <w:rPr>
                          <w:sz w:val="28"/>
                          <w:szCs w:val="28"/>
                        </w:rPr>
                      </w:pPr>
                      <w:r>
                        <w:rPr>
                          <w:rFonts w:hint="eastAsia"/>
                          <w:sz w:val="28"/>
                          <w:szCs w:val="28"/>
                        </w:rPr>
                        <w:t>日      期：</w:t>
                      </w:r>
                      <w:r>
                        <w:rPr>
                          <w:rFonts w:hint="eastAsia"/>
                          <w:sz w:val="28"/>
                          <w:szCs w:val="28"/>
                          <w:u w:val="single"/>
                        </w:rPr>
                        <w:t xml:space="preserve">                         </w:t>
                      </w:r>
                    </w:p>
                  </w:txbxContent>
                </v:textbox>
                <w10:wrap type="tight"/>
              </v:shape>
            </w:pict>
          </mc:Fallback>
        </mc:AlternateContent>
      </w:r>
    </w:p>
    <w:p>
      <w:pPr>
        <w:spacing w:line="360" w:lineRule="auto"/>
        <w:rPr>
          <w:rFonts w:ascii="宋体" w:hAnsi="宋体" w:cs="宋体"/>
          <w:sz w:val="24"/>
        </w:rPr>
      </w:pPr>
      <w:r>
        <w:rPr>
          <w:rFonts w:hint="eastAsia" w:ascii="宋体" w:hAnsi="宋体" w:cs="宋体"/>
          <w:sz w:val="24"/>
        </w:rPr>
        <w:t xml:space="preserve">   （2）如果供应商未按上述要求密封及加写标记的响应文件、误投、过早启封的响应文件，采购代理机构将拒绝接收，并退回供应商。采购代理机构对响应文件的误投和提前启封概不负责。</w:t>
      </w:r>
    </w:p>
    <w:p>
      <w:pPr>
        <w:spacing w:line="360" w:lineRule="auto"/>
        <w:ind w:firstLine="120" w:firstLineChars="50"/>
        <w:rPr>
          <w:rFonts w:ascii="宋体" w:hAnsi="宋体" w:cs="宋体"/>
          <w:b/>
          <w:sz w:val="24"/>
        </w:rPr>
      </w:pPr>
      <w:r>
        <w:rPr>
          <w:rFonts w:hint="eastAsia" w:ascii="宋体" w:hAnsi="宋体" w:cs="宋体"/>
          <w:b/>
          <w:sz w:val="24"/>
        </w:rPr>
        <w:t>2、响应文件递交</w:t>
      </w:r>
    </w:p>
    <w:p>
      <w:pPr>
        <w:spacing w:line="360" w:lineRule="auto"/>
        <w:ind w:firstLine="240" w:firstLineChars="100"/>
        <w:rPr>
          <w:rFonts w:ascii="宋体" w:hAnsi="宋体" w:cs="宋体"/>
          <w:sz w:val="24"/>
        </w:rPr>
      </w:pPr>
      <w:r>
        <w:rPr>
          <w:rFonts w:hint="eastAsia" w:ascii="宋体" w:hAnsi="宋体" w:cs="宋体"/>
          <w:sz w:val="24"/>
        </w:rPr>
        <w:t xml:space="preserve"> （1）供应商必须在磋商文件规定的时间和地点，将全部响应文件递交至采购代理机构项目承办人；</w:t>
      </w:r>
    </w:p>
    <w:p>
      <w:pPr>
        <w:spacing w:line="360" w:lineRule="auto"/>
        <w:ind w:firstLine="240" w:firstLineChars="100"/>
        <w:rPr>
          <w:rFonts w:ascii="宋体" w:hAnsi="宋体" w:cs="宋体"/>
          <w:sz w:val="24"/>
        </w:rPr>
      </w:pPr>
      <w:r>
        <w:rPr>
          <w:rFonts w:hint="eastAsia" w:ascii="宋体" w:hAnsi="宋体" w:cs="宋体"/>
          <w:sz w:val="24"/>
        </w:rPr>
        <w:t xml:space="preserve"> （2）采购代理机构项目承办人在磋商文件规定的响应文件递交截止时间前，只负责响应文件的接收、清点、造册登记工作，并请法定代表人或被授权人签字确认，对其有效性不负任何责任；</w:t>
      </w:r>
    </w:p>
    <w:p>
      <w:pPr>
        <w:spacing w:line="360" w:lineRule="auto"/>
        <w:ind w:firstLine="240" w:firstLineChars="100"/>
        <w:rPr>
          <w:rFonts w:ascii="宋体" w:hAnsi="宋体" w:cs="宋体"/>
          <w:sz w:val="24"/>
        </w:rPr>
      </w:pPr>
      <w:r>
        <w:rPr>
          <w:rFonts w:hint="eastAsia" w:ascii="宋体" w:hAnsi="宋体" w:cs="宋体"/>
          <w:sz w:val="24"/>
        </w:rPr>
        <w:t xml:space="preserve"> （3）采购代理机构在宣布递交响应文件时间截止之后，拒绝接收任何人送达、递交的响应文件；</w:t>
      </w:r>
    </w:p>
    <w:p>
      <w:pPr>
        <w:spacing w:line="360" w:lineRule="auto"/>
        <w:ind w:firstLine="240" w:firstLineChars="100"/>
        <w:rPr>
          <w:rFonts w:ascii="宋体" w:hAnsi="宋体" w:cs="宋体"/>
          <w:sz w:val="24"/>
        </w:rPr>
      </w:pPr>
      <w:r>
        <w:rPr>
          <w:rFonts w:hint="eastAsia" w:ascii="宋体" w:hAnsi="宋体" w:cs="宋体"/>
          <w:sz w:val="24"/>
        </w:rPr>
        <w:t xml:space="preserve"> （4）无论供应商成交与否或者废标，其响应文件恕不退还。</w:t>
      </w:r>
    </w:p>
    <w:p>
      <w:pPr>
        <w:spacing w:line="360" w:lineRule="auto"/>
        <w:ind w:firstLine="120" w:firstLineChars="50"/>
        <w:rPr>
          <w:rFonts w:ascii="宋体" w:hAnsi="宋体" w:cs="宋体"/>
          <w:b/>
          <w:sz w:val="24"/>
        </w:rPr>
      </w:pPr>
      <w:r>
        <w:rPr>
          <w:rFonts w:hint="eastAsia" w:ascii="宋体" w:hAnsi="宋体" w:cs="宋体"/>
          <w:b/>
          <w:sz w:val="24"/>
        </w:rPr>
        <w:t>3、响应文件递交截止时间</w:t>
      </w:r>
    </w:p>
    <w:p>
      <w:pPr>
        <w:kinsoku w:val="0"/>
        <w:spacing w:line="360" w:lineRule="auto"/>
        <w:ind w:firstLine="240" w:firstLineChars="100"/>
        <w:rPr>
          <w:rFonts w:ascii="宋体" w:hAnsi="宋体" w:cs="宋体"/>
          <w:sz w:val="24"/>
        </w:rPr>
      </w:pPr>
      <w:r>
        <w:rPr>
          <w:rFonts w:hint="eastAsia" w:ascii="宋体" w:hAnsi="宋体" w:cs="宋体"/>
          <w:sz w:val="24"/>
        </w:rPr>
        <w:t xml:space="preserve"> （1）供应商</w:t>
      </w:r>
      <w:r>
        <w:rPr>
          <w:rFonts w:hint="eastAsia" w:ascii="宋体" w:hAnsi="宋体" w:cs="宋体"/>
          <w:spacing w:val="6"/>
          <w:sz w:val="24"/>
        </w:rPr>
        <w:t>必须在</w:t>
      </w:r>
      <w:r>
        <w:rPr>
          <w:rFonts w:hint="eastAsia" w:ascii="宋体" w:hAnsi="宋体" w:cs="宋体"/>
          <w:sz w:val="24"/>
        </w:rPr>
        <w:t>磋商</w:t>
      </w:r>
      <w:r>
        <w:rPr>
          <w:rFonts w:hint="eastAsia" w:ascii="宋体" w:hAnsi="宋体" w:cs="宋体"/>
          <w:spacing w:val="6"/>
          <w:sz w:val="24"/>
        </w:rPr>
        <w:t>文件规定的递交截止时间之前递交响应文件，</w:t>
      </w:r>
      <w:r>
        <w:rPr>
          <w:rFonts w:hint="eastAsia" w:ascii="宋体" w:hAnsi="宋体" w:cs="宋体"/>
          <w:sz w:val="24"/>
        </w:rPr>
        <w:t>采购代理机构在截止时间后拒绝接收任何响应文件。</w:t>
      </w:r>
    </w:p>
    <w:p>
      <w:pPr>
        <w:kinsoku w:val="0"/>
        <w:spacing w:line="360" w:lineRule="auto"/>
        <w:ind w:firstLine="240" w:firstLineChars="100"/>
        <w:rPr>
          <w:rFonts w:ascii="宋体" w:hAnsi="宋体" w:cs="宋体"/>
          <w:sz w:val="24"/>
        </w:rPr>
      </w:pPr>
      <w:r>
        <w:rPr>
          <w:rFonts w:hint="eastAsia" w:ascii="宋体" w:hAnsi="宋体" w:cs="宋体"/>
          <w:sz w:val="24"/>
        </w:rPr>
        <w:t xml:space="preserve"> （2）采购代理机构因采购人推迟磋商截止时间时，应以书面（或传真）的形式，通知所有供应商；在这种情况下，采购代理机构和供应商的权利和义务将受到新的截止期的约束。</w:t>
      </w:r>
    </w:p>
    <w:p>
      <w:pPr>
        <w:spacing w:line="360" w:lineRule="auto"/>
        <w:ind w:firstLine="120" w:firstLineChars="50"/>
        <w:rPr>
          <w:rFonts w:ascii="宋体" w:hAnsi="宋体" w:cs="宋体"/>
          <w:b/>
          <w:sz w:val="24"/>
        </w:rPr>
      </w:pPr>
      <w:r>
        <w:rPr>
          <w:rFonts w:hint="eastAsia" w:ascii="宋体" w:hAnsi="宋体" w:cs="宋体"/>
          <w:b/>
          <w:sz w:val="24"/>
        </w:rPr>
        <w:t>4、响应文件的修改和撤回</w:t>
      </w:r>
    </w:p>
    <w:p>
      <w:pPr>
        <w:spacing w:line="360" w:lineRule="auto"/>
        <w:ind w:firstLine="240" w:firstLineChars="100"/>
        <w:rPr>
          <w:rFonts w:ascii="宋体" w:hAnsi="宋体" w:cs="宋体"/>
          <w:sz w:val="24"/>
        </w:rPr>
      </w:pPr>
      <w:r>
        <w:rPr>
          <w:rFonts w:hint="eastAsia" w:ascii="宋体" w:hAnsi="宋体" w:cs="宋体"/>
          <w:sz w:val="24"/>
        </w:rPr>
        <w:t xml:space="preserve"> （1）响应文件递交后，如果供应商提出书面修改和撤回响应文件要求，在截止时间前以书面形式送达采购代理机构；</w:t>
      </w:r>
    </w:p>
    <w:p>
      <w:pPr>
        <w:spacing w:line="360" w:lineRule="auto"/>
        <w:ind w:firstLine="240" w:firstLineChars="100"/>
        <w:rPr>
          <w:rFonts w:ascii="宋体" w:hAnsi="宋体" w:cs="宋体"/>
          <w:sz w:val="24"/>
        </w:rPr>
      </w:pPr>
      <w:r>
        <w:rPr>
          <w:rFonts w:hint="eastAsia" w:ascii="宋体" w:hAnsi="宋体" w:cs="宋体"/>
          <w:sz w:val="24"/>
        </w:rPr>
        <w:t xml:space="preserve"> （2）供应商修改响应文件的书面材料，须密封送达采购代理机构，修改或补充的内容应按磋商文件要求签署、盖章、密封、标记，并作为响应文件的组成部分；</w:t>
      </w:r>
    </w:p>
    <w:p>
      <w:pPr>
        <w:spacing w:line="360" w:lineRule="auto"/>
        <w:ind w:firstLine="240" w:firstLineChars="100"/>
        <w:rPr>
          <w:rFonts w:ascii="宋体" w:hAnsi="宋体" w:cs="宋体"/>
          <w:sz w:val="24"/>
        </w:rPr>
      </w:pPr>
      <w:r>
        <w:rPr>
          <w:rFonts w:hint="eastAsia" w:ascii="宋体" w:hAnsi="宋体" w:cs="宋体"/>
          <w:sz w:val="24"/>
        </w:rPr>
        <w:t xml:space="preserve"> （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pPr>
        <w:spacing w:line="360" w:lineRule="auto"/>
        <w:ind w:firstLine="240" w:firstLineChars="100"/>
        <w:rPr>
          <w:rFonts w:ascii="宋体" w:hAnsi="宋体" w:cs="宋体"/>
          <w:sz w:val="24"/>
        </w:rPr>
      </w:pPr>
      <w:r>
        <w:rPr>
          <w:rFonts w:hint="eastAsia" w:ascii="宋体" w:hAnsi="宋体" w:cs="宋体"/>
          <w:sz w:val="24"/>
        </w:rPr>
        <w:t xml:space="preserve"> （4）在磋商截止时间后到磋商文件规定的磋商有效期满之间的这段时间内，供应商不得撤回其响应文件；</w:t>
      </w:r>
    </w:p>
    <w:p>
      <w:pPr>
        <w:spacing w:line="360" w:lineRule="auto"/>
        <w:ind w:firstLine="240" w:firstLineChars="100"/>
        <w:rPr>
          <w:rFonts w:ascii="宋体" w:hAnsi="宋体" w:cs="宋体"/>
          <w:sz w:val="24"/>
        </w:rPr>
      </w:pPr>
      <w:r>
        <w:rPr>
          <w:rFonts w:hint="eastAsia" w:ascii="宋体" w:hAnsi="宋体" w:cs="宋体"/>
          <w:sz w:val="24"/>
        </w:rPr>
        <w:t xml:space="preserve"> （5）供应商在响应文件递交截止时间后，不得对其响应文件做任何修改。</w:t>
      </w:r>
    </w:p>
    <w:p>
      <w:pPr>
        <w:spacing w:line="360" w:lineRule="auto"/>
        <w:jc w:val="center"/>
        <w:rPr>
          <w:rFonts w:ascii="宋体" w:hAnsi="宋体" w:cs="宋体"/>
          <w:b/>
          <w:sz w:val="24"/>
        </w:rPr>
      </w:pPr>
      <w:r>
        <w:rPr>
          <w:rFonts w:hint="eastAsia" w:ascii="宋体" w:hAnsi="宋体" w:cs="宋体"/>
          <w:b/>
          <w:sz w:val="24"/>
        </w:rPr>
        <w:t>五．磋商、澄清、成交</w:t>
      </w:r>
    </w:p>
    <w:p>
      <w:pPr>
        <w:tabs>
          <w:tab w:val="left" w:pos="1478"/>
        </w:tabs>
        <w:spacing w:line="360" w:lineRule="auto"/>
        <w:ind w:firstLine="120" w:firstLineChars="50"/>
        <w:rPr>
          <w:rFonts w:ascii="宋体" w:hAnsi="宋体" w:cs="宋体"/>
          <w:b/>
          <w:sz w:val="24"/>
        </w:rPr>
      </w:pPr>
      <w:r>
        <w:rPr>
          <w:rFonts w:hint="eastAsia" w:ascii="宋体" w:hAnsi="宋体" w:cs="宋体"/>
          <w:b/>
          <w:sz w:val="24"/>
        </w:rPr>
        <w:t>1、磋商</w:t>
      </w:r>
      <w:r>
        <w:rPr>
          <w:rFonts w:hint="eastAsia" w:ascii="宋体" w:hAnsi="宋体" w:cs="宋体"/>
          <w:b/>
          <w:sz w:val="24"/>
        </w:rPr>
        <w:tab/>
      </w:r>
    </w:p>
    <w:p>
      <w:pPr>
        <w:spacing w:line="360" w:lineRule="auto"/>
        <w:ind w:firstLine="240" w:firstLineChars="100"/>
        <w:rPr>
          <w:rFonts w:ascii="宋体" w:hAnsi="宋体" w:cs="宋体"/>
          <w:sz w:val="24"/>
        </w:rPr>
      </w:pPr>
      <w:r>
        <w:rPr>
          <w:rFonts w:hint="eastAsia" w:ascii="宋体" w:hAnsi="宋体" w:cs="宋体"/>
          <w:sz w:val="24"/>
        </w:rPr>
        <w:t xml:space="preserve"> （1）采购代理机构按磋商文件规定的时间、地点组织磋商会议。</w:t>
      </w:r>
    </w:p>
    <w:p>
      <w:pPr>
        <w:spacing w:line="360" w:lineRule="auto"/>
        <w:ind w:firstLine="360" w:firstLineChars="150"/>
        <w:rPr>
          <w:rFonts w:ascii="宋体" w:hAnsi="宋体" w:cs="宋体"/>
          <w:sz w:val="24"/>
        </w:rPr>
      </w:pPr>
      <w:r>
        <w:rPr>
          <w:rFonts w:hint="eastAsia" w:ascii="宋体" w:hAnsi="宋体" w:cs="宋体"/>
          <w:sz w:val="24"/>
        </w:rPr>
        <w:t>（2）磋商大会由采购代理机构主持，磋商小组成员、采购人代表、监督机构代表、供应商法定代表人或被授权人及有关工作人员参加，参加磋商的人员应签名报到，以证明其出席。</w:t>
      </w:r>
    </w:p>
    <w:p>
      <w:pPr>
        <w:spacing w:line="360" w:lineRule="auto"/>
        <w:ind w:firstLine="360" w:firstLineChars="150"/>
        <w:rPr>
          <w:rFonts w:ascii="宋体" w:hAnsi="宋体" w:cs="宋体"/>
          <w:sz w:val="24"/>
        </w:rPr>
      </w:pPr>
      <w:r>
        <w:rPr>
          <w:rFonts w:hint="eastAsia" w:ascii="宋体" w:hAnsi="宋体" w:cs="宋体"/>
          <w:sz w:val="24"/>
        </w:rPr>
        <w:t>（3）由监督人和供应商法定代表人或被授权人检查响应文件的密封情况。</w:t>
      </w:r>
    </w:p>
    <w:p>
      <w:pPr>
        <w:spacing w:line="360" w:lineRule="auto"/>
        <w:ind w:firstLine="360" w:firstLineChars="150"/>
        <w:rPr>
          <w:rFonts w:ascii="宋体" w:hAnsi="宋体" w:cs="宋体"/>
          <w:sz w:val="24"/>
        </w:rPr>
      </w:pPr>
      <w:r>
        <w:rPr>
          <w:rFonts w:hint="eastAsia" w:ascii="宋体" w:hAnsi="宋体" w:cs="宋体"/>
          <w:sz w:val="24"/>
        </w:rPr>
        <w:t>（4）查验响应文件密封情况，确认无误后拆封，由采购代理机构指定专人负责将供应商的名称、项目名称、磋商价格记录，并存档备案。</w:t>
      </w:r>
    </w:p>
    <w:p>
      <w:pPr>
        <w:tabs>
          <w:tab w:val="left" w:pos="1478"/>
        </w:tabs>
        <w:spacing w:line="360" w:lineRule="auto"/>
        <w:ind w:firstLine="120" w:firstLineChars="50"/>
        <w:rPr>
          <w:rFonts w:ascii="宋体" w:hAnsi="宋体" w:cs="宋体"/>
          <w:b/>
          <w:sz w:val="24"/>
        </w:rPr>
      </w:pPr>
      <w:r>
        <w:rPr>
          <w:rFonts w:hint="eastAsia" w:ascii="宋体" w:hAnsi="宋体" w:cs="宋体"/>
          <w:b/>
          <w:sz w:val="24"/>
        </w:rPr>
        <w:t>2、磋商小组组成与职责</w:t>
      </w:r>
      <w:r>
        <w:rPr>
          <w:rFonts w:hint="eastAsia" w:ascii="宋体" w:hAnsi="宋体" w:cs="宋体"/>
          <w:b/>
          <w:sz w:val="24"/>
        </w:rPr>
        <w:tab/>
      </w:r>
    </w:p>
    <w:p>
      <w:pPr>
        <w:spacing w:line="360" w:lineRule="auto"/>
        <w:ind w:firstLine="480" w:firstLineChars="200"/>
        <w:rPr>
          <w:rFonts w:ascii="宋体" w:hAnsi="宋体" w:cs="宋体"/>
          <w:sz w:val="24"/>
        </w:rPr>
      </w:pPr>
      <w:r>
        <w:rPr>
          <w:rFonts w:hint="eastAsia" w:ascii="宋体" w:hAnsi="宋体" w:cs="宋体"/>
          <w:sz w:val="24"/>
        </w:rPr>
        <w:t>为确保磋商工作公开、公平、公正，依法成立磋商小组。磋商小组由采购人及有关专家组成，其中技术、经济等方面的专家不少于磋商小组成员总数的三分之二，专家名单由有关人员在政府采购评审专家库中随机抽取，磋商小组成员应当遵守并履行下列责任和义务：</w:t>
      </w:r>
    </w:p>
    <w:p>
      <w:pPr>
        <w:spacing w:line="360" w:lineRule="auto"/>
        <w:ind w:firstLine="458" w:firstLineChars="191"/>
        <w:rPr>
          <w:rFonts w:ascii="宋体" w:hAnsi="宋体" w:cs="宋体"/>
          <w:sz w:val="24"/>
        </w:rPr>
      </w:pPr>
      <w:r>
        <w:rPr>
          <w:rFonts w:hint="eastAsia" w:ascii="宋体" w:hAnsi="宋体" w:cs="宋体"/>
          <w:sz w:val="24"/>
        </w:rPr>
        <w:t>A、要严格遵守政府采购相关法律制度，依法履行各自职责，公正、客观、审慎地组织和参与评审工作；</w:t>
      </w:r>
    </w:p>
    <w:p>
      <w:pPr>
        <w:tabs>
          <w:tab w:val="left" w:pos="1200"/>
        </w:tabs>
        <w:spacing w:line="360" w:lineRule="auto"/>
        <w:ind w:firstLine="480" w:firstLineChars="200"/>
        <w:rPr>
          <w:rFonts w:ascii="宋体" w:hAnsi="宋体" w:cs="宋体"/>
          <w:sz w:val="24"/>
        </w:rPr>
      </w:pPr>
      <w:r>
        <w:rPr>
          <w:rFonts w:hint="eastAsia" w:ascii="宋体" w:hAnsi="宋体" w:cs="宋体"/>
          <w:sz w:val="24"/>
        </w:rPr>
        <w:t>B、对所有响应文件逐一进行资格性、符合性检查，并做出评价；</w:t>
      </w:r>
    </w:p>
    <w:p>
      <w:pPr>
        <w:tabs>
          <w:tab w:val="left" w:pos="1200"/>
        </w:tabs>
        <w:spacing w:line="360" w:lineRule="auto"/>
        <w:ind w:left="17" w:leftChars="8" w:firstLine="458" w:firstLineChars="191"/>
        <w:rPr>
          <w:rFonts w:ascii="宋体" w:hAnsi="宋体" w:cs="宋体"/>
          <w:sz w:val="24"/>
        </w:rPr>
      </w:pPr>
      <w:r>
        <w:rPr>
          <w:rFonts w:hint="eastAsia" w:ascii="宋体" w:hAnsi="宋体" w:cs="宋体"/>
          <w:sz w:val="24"/>
        </w:rPr>
        <w:t>C、按磋商文件规定的评审方法和标准，进行比较和评价；对供应商的价格分等客观评分项的评分应当一致；</w:t>
      </w:r>
    </w:p>
    <w:p>
      <w:pPr>
        <w:spacing w:line="360" w:lineRule="auto"/>
        <w:ind w:left="839" w:leftChars="228" w:hanging="360" w:hangingChars="150"/>
        <w:rPr>
          <w:rFonts w:ascii="宋体" w:hAnsi="宋体" w:cs="宋体"/>
          <w:sz w:val="24"/>
        </w:rPr>
      </w:pPr>
      <w:r>
        <w:rPr>
          <w:rFonts w:hint="eastAsia" w:ascii="宋体" w:hAnsi="宋体" w:cs="宋体"/>
          <w:sz w:val="24"/>
        </w:rPr>
        <w:t>D、要求供应商对响应文件有关事项作出解释或澄清；</w:t>
      </w:r>
    </w:p>
    <w:p>
      <w:pPr>
        <w:spacing w:line="360" w:lineRule="auto"/>
        <w:ind w:left="17" w:leftChars="8" w:firstLine="458" w:firstLineChars="191"/>
        <w:rPr>
          <w:rFonts w:ascii="宋体" w:hAnsi="宋体" w:cs="宋体"/>
          <w:sz w:val="24"/>
        </w:rPr>
      </w:pPr>
      <w:r>
        <w:rPr>
          <w:rFonts w:hint="eastAsia" w:ascii="宋体" w:hAnsi="宋体" w:cs="宋体"/>
          <w:sz w:val="24"/>
        </w:rPr>
        <w:t>E、要依法独立评审，按照磋商文件的要求和评标标准进行评标，推荐成交候选供应商名单，对评审意见承担个人责任；</w:t>
      </w:r>
    </w:p>
    <w:p>
      <w:pPr>
        <w:spacing w:line="360" w:lineRule="auto"/>
        <w:ind w:left="1" w:leftChars="-171" w:hanging="360" w:hangingChars="150"/>
        <w:rPr>
          <w:rFonts w:ascii="宋体" w:hAnsi="宋体" w:cs="宋体"/>
          <w:sz w:val="24"/>
        </w:rPr>
      </w:pPr>
      <w:r>
        <w:rPr>
          <w:rFonts w:hint="eastAsia" w:ascii="宋体" w:hAnsi="宋体" w:cs="宋体"/>
          <w:sz w:val="24"/>
        </w:rPr>
        <w:t xml:space="preserve">       F、对需要共同认定的事项存在争议的，按照少数服从多数的原则做出结论。持不同意见的磋商小组成员应当在评审报告上签署不同意见并说明理由，否则视为同意； </w:t>
      </w:r>
    </w:p>
    <w:p>
      <w:pPr>
        <w:spacing w:line="360" w:lineRule="auto"/>
        <w:ind w:left="839" w:leftChars="228" w:hanging="360" w:hangingChars="150"/>
        <w:rPr>
          <w:rFonts w:ascii="宋体" w:hAnsi="宋体" w:cs="宋体"/>
          <w:sz w:val="24"/>
        </w:rPr>
      </w:pPr>
      <w:r>
        <w:rPr>
          <w:rFonts w:hint="eastAsia" w:ascii="宋体" w:hAnsi="宋体" w:cs="宋体"/>
          <w:sz w:val="24"/>
        </w:rPr>
        <w:t>G、对评审情况以及在评审过程中获悉的国家秘密、商业秘密负有保密责任；</w:t>
      </w:r>
    </w:p>
    <w:p>
      <w:pPr>
        <w:spacing w:line="360" w:lineRule="auto"/>
        <w:ind w:left="359" w:leftChars="171" w:firstLine="120" w:firstLineChars="50"/>
        <w:rPr>
          <w:rFonts w:ascii="宋体" w:hAnsi="宋体" w:cs="宋体"/>
          <w:sz w:val="24"/>
        </w:rPr>
      </w:pPr>
      <w:r>
        <w:rPr>
          <w:rFonts w:hint="eastAsia" w:ascii="宋体" w:hAnsi="宋体" w:cs="宋体"/>
          <w:sz w:val="24"/>
        </w:rPr>
        <w:t>H、配合财政部门的投诉处理工作；</w:t>
      </w:r>
    </w:p>
    <w:p>
      <w:pPr>
        <w:spacing w:line="360" w:lineRule="auto"/>
        <w:ind w:left="359" w:leftChars="171" w:firstLine="120" w:firstLineChars="50"/>
        <w:rPr>
          <w:rFonts w:ascii="宋体" w:hAnsi="宋体" w:cs="宋体"/>
          <w:sz w:val="24"/>
        </w:rPr>
      </w:pPr>
      <w:r>
        <w:rPr>
          <w:rFonts w:hint="eastAsia" w:ascii="宋体" w:hAnsi="宋体" w:cs="宋体"/>
          <w:sz w:val="24"/>
        </w:rPr>
        <w:t>I、配合采购人、采购代理机构答复供应商提出的质疑。</w:t>
      </w:r>
    </w:p>
    <w:p>
      <w:pPr>
        <w:spacing w:line="360" w:lineRule="auto"/>
        <w:ind w:firstLine="120" w:firstLineChars="50"/>
        <w:rPr>
          <w:rFonts w:ascii="宋体" w:hAnsi="宋体" w:cs="宋体"/>
          <w:b/>
          <w:sz w:val="24"/>
        </w:rPr>
      </w:pPr>
      <w:r>
        <w:rPr>
          <w:rFonts w:hint="eastAsia" w:ascii="宋体" w:hAnsi="宋体" w:cs="宋体"/>
          <w:b/>
          <w:sz w:val="24"/>
        </w:rPr>
        <w:t>3、响应文件的初审</w:t>
      </w:r>
    </w:p>
    <w:p>
      <w:pPr>
        <w:spacing w:line="360" w:lineRule="auto"/>
        <w:ind w:firstLine="360" w:firstLineChars="150"/>
        <w:rPr>
          <w:rFonts w:ascii="宋体" w:hAnsi="宋体" w:cs="宋体"/>
          <w:sz w:val="24"/>
        </w:rPr>
      </w:pPr>
      <w:r>
        <w:rPr>
          <w:rFonts w:hint="eastAsia" w:ascii="宋体" w:hAnsi="宋体" w:cs="宋体"/>
          <w:sz w:val="24"/>
        </w:rPr>
        <w:t>（1）初审分为资格性审查和符合性审查。</w:t>
      </w:r>
    </w:p>
    <w:p>
      <w:pPr>
        <w:widowControl/>
        <w:spacing w:line="360" w:lineRule="auto"/>
        <w:ind w:firstLine="480" w:firstLineChars="200"/>
        <w:rPr>
          <w:rFonts w:ascii="宋体" w:hAnsi="宋体" w:cs="宋体"/>
          <w:sz w:val="28"/>
          <w:szCs w:val="28"/>
          <w:lang w:val="zh-CN"/>
        </w:rPr>
      </w:pPr>
      <w:r>
        <w:rPr>
          <w:rFonts w:hint="eastAsia" w:ascii="宋体" w:hAnsi="宋体" w:cs="宋体"/>
          <w:bCs/>
          <w:color w:val="000000"/>
          <w:sz w:val="24"/>
        </w:rPr>
        <w:t>a）</w:t>
      </w:r>
      <w:r>
        <w:rPr>
          <w:rFonts w:hint="eastAsia" w:ascii="宋体" w:hAnsi="宋体" w:cs="宋体"/>
          <w:sz w:val="28"/>
          <w:szCs w:val="28"/>
          <w:lang w:val="zh-CN"/>
        </w:rPr>
        <w:t>响应文件资格性审查：</w:t>
      </w:r>
    </w:p>
    <w:p>
      <w:pPr>
        <w:widowControl/>
        <w:spacing w:line="360" w:lineRule="auto"/>
        <w:ind w:firstLine="480" w:firstLineChars="200"/>
        <w:rPr>
          <w:rFonts w:ascii="宋体" w:hAnsi="宋体" w:cs="宋体"/>
          <w:kern w:val="0"/>
          <w:sz w:val="28"/>
          <w:szCs w:val="28"/>
        </w:rPr>
      </w:pPr>
      <w:r>
        <w:rPr>
          <w:rFonts w:hint="eastAsia" w:ascii="宋体" w:hAnsi="宋体" w:cs="宋体"/>
          <w:bCs/>
          <w:color w:val="000000"/>
          <w:sz w:val="24"/>
        </w:rPr>
        <w:t>b）</w:t>
      </w:r>
      <w:r>
        <w:rPr>
          <w:rFonts w:hint="eastAsia" w:ascii="宋体" w:hAnsi="宋体" w:cs="宋体"/>
          <w:sz w:val="28"/>
          <w:szCs w:val="28"/>
          <w:lang w:val="zh-CN"/>
        </w:rPr>
        <w:t>依据法律法规和磋商文件的规定，对响应文件中的资格证明文件、</w:t>
      </w:r>
      <w:r>
        <w:rPr>
          <w:rFonts w:hint="eastAsia" w:ascii="宋体" w:hAnsi="宋体" w:cs="宋体"/>
          <w:sz w:val="28"/>
          <w:szCs w:val="28"/>
        </w:rPr>
        <w:t>投标</w:t>
      </w:r>
      <w:r>
        <w:rPr>
          <w:rFonts w:hint="eastAsia" w:ascii="宋体" w:hAnsi="宋体" w:cs="宋体"/>
          <w:sz w:val="28"/>
          <w:szCs w:val="28"/>
          <w:lang w:val="zh-CN"/>
        </w:rPr>
        <w:t>保证金等进行审查，以确保供应商</w:t>
      </w:r>
      <w:r>
        <w:rPr>
          <w:rFonts w:hint="eastAsia" w:ascii="宋体" w:hAnsi="宋体" w:cs="宋体"/>
          <w:sz w:val="28"/>
          <w:szCs w:val="28"/>
        </w:rPr>
        <w:t>资质证明文件的合法性及有效性</w:t>
      </w:r>
      <w:r>
        <w:rPr>
          <w:rFonts w:hint="eastAsia" w:ascii="宋体" w:hAnsi="宋体" w:cs="宋体"/>
          <w:sz w:val="28"/>
          <w:szCs w:val="28"/>
          <w:lang w:val="zh-CN"/>
        </w:rPr>
        <w:t>。</w:t>
      </w:r>
    </w:p>
    <w:p>
      <w:pPr>
        <w:spacing w:line="360" w:lineRule="auto"/>
        <w:ind w:firstLine="360" w:firstLineChars="150"/>
        <w:rPr>
          <w:rFonts w:ascii="宋体" w:hAnsi="宋体" w:cs="宋体"/>
          <w:sz w:val="24"/>
        </w:rPr>
      </w:pPr>
      <w:r>
        <w:rPr>
          <w:rFonts w:hint="eastAsia" w:ascii="宋体" w:hAnsi="宋体" w:cs="宋体"/>
          <w:sz w:val="24"/>
        </w:rPr>
        <w:t>（2）</w:t>
      </w:r>
      <w:r>
        <w:rPr>
          <w:rFonts w:hint="eastAsia" w:ascii="宋体" w:hAnsi="宋体" w:cs="宋体"/>
          <w:sz w:val="24"/>
          <w:lang w:val="zh-CN"/>
        </w:rPr>
        <w:t>响应文件符合性审查：</w:t>
      </w:r>
    </w:p>
    <w:p>
      <w:pPr>
        <w:spacing w:line="360" w:lineRule="auto"/>
        <w:ind w:firstLine="600" w:firstLineChars="250"/>
        <w:rPr>
          <w:rFonts w:ascii="宋体" w:hAnsi="宋体" w:cs="宋体"/>
          <w:sz w:val="24"/>
        </w:rPr>
      </w:pPr>
      <w:r>
        <w:rPr>
          <w:rFonts w:hint="eastAsia" w:ascii="宋体" w:hAnsi="宋体" w:cs="宋体"/>
          <w:bCs/>
          <w:color w:val="000000"/>
          <w:sz w:val="24"/>
        </w:rPr>
        <w:t>a）</w:t>
      </w:r>
      <w:r>
        <w:rPr>
          <w:rFonts w:hint="eastAsia" w:ascii="宋体" w:hAnsi="宋体" w:cs="宋体"/>
          <w:sz w:val="24"/>
        </w:rPr>
        <w:t>供应商营业执照、有效期是否符合要求。</w:t>
      </w:r>
    </w:p>
    <w:p>
      <w:pPr>
        <w:spacing w:line="360" w:lineRule="auto"/>
        <w:ind w:firstLine="600" w:firstLineChars="250"/>
        <w:rPr>
          <w:rFonts w:ascii="宋体" w:hAnsi="宋体" w:cs="宋体"/>
          <w:sz w:val="24"/>
        </w:rPr>
      </w:pPr>
      <w:r>
        <w:rPr>
          <w:rFonts w:hint="eastAsia" w:ascii="宋体" w:hAnsi="宋体" w:cs="宋体"/>
          <w:bCs/>
          <w:color w:val="000000"/>
          <w:sz w:val="24"/>
        </w:rPr>
        <w:t>b）</w:t>
      </w:r>
      <w:r>
        <w:rPr>
          <w:rFonts w:hint="eastAsia" w:ascii="宋体" w:hAnsi="宋体" w:cs="宋体"/>
          <w:sz w:val="24"/>
        </w:rPr>
        <w:t>响应文件有关各项要求签字、盖章处是否经法定代表人或投标授权人签字、盖章。</w:t>
      </w:r>
    </w:p>
    <w:p>
      <w:pPr>
        <w:spacing w:line="360" w:lineRule="auto"/>
        <w:ind w:firstLine="600" w:firstLineChars="250"/>
        <w:rPr>
          <w:rFonts w:ascii="宋体" w:hAnsi="宋体" w:cs="宋体"/>
          <w:sz w:val="24"/>
        </w:rPr>
      </w:pPr>
      <w:r>
        <w:rPr>
          <w:rFonts w:hint="eastAsia" w:ascii="宋体" w:hAnsi="宋体" w:cs="宋体"/>
          <w:bCs/>
          <w:color w:val="000000"/>
          <w:sz w:val="24"/>
        </w:rPr>
        <w:t>c）</w:t>
      </w:r>
      <w:r>
        <w:rPr>
          <w:rFonts w:hint="eastAsia" w:ascii="宋体" w:hAnsi="宋体" w:cs="宋体"/>
          <w:sz w:val="24"/>
        </w:rPr>
        <w:t xml:space="preserve">响应文件的格式是否与招标文件要求一致；    </w:t>
      </w:r>
    </w:p>
    <w:p>
      <w:pPr>
        <w:spacing w:line="360" w:lineRule="auto"/>
        <w:ind w:firstLine="600" w:firstLineChars="250"/>
        <w:rPr>
          <w:rFonts w:ascii="宋体" w:hAnsi="宋体" w:cs="宋体"/>
          <w:sz w:val="24"/>
        </w:rPr>
      </w:pPr>
      <w:r>
        <w:rPr>
          <w:rFonts w:hint="eastAsia" w:ascii="宋体" w:hAnsi="宋体" w:cs="宋体"/>
          <w:bCs/>
          <w:color w:val="000000"/>
          <w:sz w:val="24"/>
        </w:rPr>
        <w:t>d）</w:t>
      </w:r>
      <w:r>
        <w:rPr>
          <w:rFonts w:hint="eastAsia" w:ascii="宋体" w:hAnsi="宋体" w:cs="宋体"/>
          <w:sz w:val="24"/>
        </w:rPr>
        <w:t>商务条款的响应，主要是检查交货期、付款方式等方面的响应程度。</w:t>
      </w:r>
    </w:p>
    <w:p>
      <w:pPr>
        <w:spacing w:line="360" w:lineRule="auto"/>
        <w:ind w:firstLine="360" w:firstLineChars="150"/>
        <w:rPr>
          <w:rFonts w:ascii="宋体" w:hAnsi="宋体" w:cs="宋体"/>
          <w:sz w:val="24"/>
        </w:rPr>
      </w:pPr>
      <w:r>
        <w:rPr>
          <w:rFonts w:hint="eastAsia" w:ascii="宋体" w:hAnsi="宋体" w:cs="宋体"/>
          <w:sz w:val="24"/>
        </w:rPr>
        <w:t xml:space="preserve">  e</w:t>
      </w:r>
      <w:r>
        <w:rPr>
          <w:rFonts w:hint="eastAsia" w:ascii="宋体" w:hAnsi="宋体" w:cs="宋体"/>
          <w:bCs/>
          <w:color w:val="000000"/>
          <w:sz w:val="24"/>
        </w:rPr>
        <w:t>）</w:t>
      </w:r>
      <w:r>
        <w:rPr>
          <w:rFonts w:hint="eastAsia" w:ascii="宋体" w:hAnsi="宋体" w:cs="宋体"/>
          <w:sz w:val="24"/>
        </w:rPr>
        <w:t>技术指标响应，主要是检查所提供产品的规格、型号、数量以及技术指标的响应性。</w:t>
      </w:r>
    </w:p>
    <w:p>
      <w:pPr>
        <w:spacing w:line="360" w:lineRule="auto"/>
        <w:ind w:firstLine="360" w:firstLineChars="150"/>
        <w:rPr>
          <w:rFonts w:ascii="宋体" w:hAnsi="宋体" w:cs="宋体"/>
          <w:sz w:val="24"/>
        </w:rPr>
      </w:pPr>
      <w:r>
        <w:rPr>
          <w:rFonts w:hint="eastAsia" w:ascii="宋体" w:hAnsi="宋体" w:cs="宋体"/>
          <w:sz w:val="24"/>
        </w:rPr>
        <w:t xml:space="preserve">出现下列情况之一者（但不限于），不进入下一轮评审： </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①磋商时，竞争性磋商响应文件出现下列情形之一的，应当作为无效响应文件，</w:t>
      </w:r>
      <w:r>
        <w:rPr>
          <w:rFonts w:hint="eastAsia" w:ascii="宋体" w:hAnsi="宋体" w:cs="宋体"/>
          <w:bCs/>
          <w:color w:val="000000"/>
          <w:sz w:val="24"/>
          <w:u w:val="single"/>
        </w:rPr>
        <w:t>不得进入评审</w:t>
      </w:r>
      <w:r>
        <w:rPr>
          <w:rFonts w:hint="eastAsia" w:ascii="宋体" w:hAnsi="宋体" w:cs="宋体"/>
          <w:bCs/>
          <w:color w:val="000000"/>
          <w:sz w:val="24"/>
        </w:rPr>
        <w:t>：</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a）投标人未经过正常渠道购买竞争性磋商文件的；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b）竞争性磋商响应文件、磋商函未加盖投标人公章，或未经法定代表人或其授权代表签字或盖章的；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c）未按竞争性磋商文件的要求提供磋商担保或所提供的磋商担保有瑕疵的；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d）磋商响应文件的关键内容字迹模糊、无法辨认的；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e）投标人名称或组织机构与资格文件不一致的；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 xml:space="preserve">f）明显不符项目技术标准和服务要求的； </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 xml:space="preserve">g）磋商响应文件载明的服务方式、检验标准和方法等不符合竞争性磋商文件要求的； </w:t>
      </w:r>
    </w:p>
    <w:p>
      <w:pPr>
        <w:tabs>
          <w:tab w:val="left" w:pos="945"/>
        </w:tabs>
        <w:spacing w:line="360" w:lineRule="auto"/>
        <w:ind w:firstLine="480" w:firstLineChars="200"/>
        <w:rPr>
          <w:rFonts w:ascii="宋体" w:hAnsi="宋体" w:cs="宋体"/>
          <w:bCs/>
          <w:color w:val="000000"/>
          <w:sz w:val="24"/>
        </w:rPr>
      </w:pPr>
      <w:r>
        <w:rPr>
          <w:rFonts w:hint="eastAsia" w:ascii="宋体" w:hAnsi="宋体" w:cs="宋体"/>
          <w:bCs/>
          <w:color w:val="000000"/>
          <w:sz w:val="24"/>
        </w:rPr>
        <w:t>h）磋商响应文件附有采购人不能接受的条件的；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i）不符合竞争性磋商文件规定的其他实质性要求的。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②竞争性磋商响应文件的有效期：自磋商之日起算90个日历日。</w:t>
      </w:r>
    </w:p>
    <w:p>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pPr>
        <w:spacing w:line="360" w:lineRule="auto"/>
        <w:ind w:firstLine="240" w:firstLineChars="100"/>
        <w:rPr>
          <w:rFonts w:ascii="宋体" w:hAnsi="宋体" w:cs="宋体"/>
          <w:sz w:val="24"/>
        </w:rPr>
      </w:pPr>
      <w:r>
        <w:rPr>
          <w:rFonts w:hint="eastAsia" w:ascii="宋体" w:hAnsi="宋体" w:cs="宋体"/>
          <w:sz w:val="24"/>
        </w:rPr>
        <w:t xml:space="preserve"> （5）磋商开始后，直到向成交供应商授予合同为止，凡审查、澄清、评价和比较磋商的有关资料及被授标意见等内容，磋商小组成员均不得向供应商及与磋商无关的其他人透露。</w:t>
      </w:r>
    </w:p>
    <w:p>
      <w:pPr>
        <w:spacing w:line="360" w:lineRule="auto"/>
        <w:ind w:firstLine="120" w:firstLineChars="50"/>
        <w:rPr>
          <w:rFonts w:ascii="宋体" w:hAnsi="宋体" w:cs="宋体"/>
          <w:b/>
          <w:sz w:val="24"/>
        </w:rPr>
      </w:pPr>
      <w:r>
        <w:rPr>
          <w:rFonts w:hint="eastAsia" w:ascii="宋体" w:hAnsi="宋体" w:cs="宋体"/>
          <w:b/>
          <w:sz w:val="24"/>
        </w:rPr>
        <w:t>4、出现下列情况之一者（但不限于），按无效文件处理：</w:t>
      </w:r>
    </w:p>
    <w:p>
      <w:pPr>
        <w:kinsoku w:val="0"/>
        <w:spacing w:line="360" w:lineRule="auto"/>
        <w:ind w:firstLine="600" w:firstLineChars="250"/>
        <w:rPr>
          <w:rFonts w:ascii="宋体" w:hAnsi="宋体" w:cs="宋体"/>
          <w:sz w:val="24"/>
        </w:rPr>
      </w:pPr>
      <w:r>
        <w:rPr>
          <w:rFonts w:hint="eastAsia" w:ascii="宋体" w:hAnsi="宋体" w:cs="宋体"/>
          <w:sz w:val="24"/>
        </w:rPr>
        <w:t>A、供应商的响应报价超过采购预算的；</w:t>
      </w:r>
    </w:p>
    <w:p>
      <w:pPr>
        <w:kinsoku w:val="0"/>
        <w:spacing w:line="360" w:lineRule="auto"/>
        <w:ind w:firstLine="600" w:firstLineChars="250"/>
        <w:rPr>
          <w:rFonts w:ascii="宋体" w:hAnsi="宋体" w:cs="宋体"/>
          <w:sz w:val="24"/>
        </w:rPr>
      </w:pPr>
      <w:r>
        <w:rPr>
          <w:rFonts w:hint="eastAsia" w:ascii="宋体" w:hAnsi="宋体" w:cs="宋体"/>
          <w:sz w:val="24"/>
        </w:rPr>
        <w:t>B、供应商未经过正常渠道购买磋商文件，或供应商名称与购买磋商文件时登记的供应商名称不符的；</w:t>
      </w:r>
    </w:p>
    <w:p>
      <w:pPr>
        <w:kinsoku w:val="0"/>
        <w:spacing w:line="360" w:lineRule="auto"/>
        <w:ind w:firstLine="600" w:firstLineChars="250"/>
        <w:rPr>
          <w:rFonts w:ascii="宋体" w:hAnsi="宋体" w:cs="宋体"/>
          <w:sz w:val="24"/>
        </w:rPr>
      </w:pPr>
      <w:r>
        <w:rPr>
          <w:rFonts w:hint="eastAsia" w:ascii="宋体" w:hAnsi="宋体" w:cs="宋体"/>
          <w:sz w:val="24"/>
        </w:rPr>
        <w:t>C、不同供应商单位负责人为同一人或者存在控股、管理关系的；</w:t>
      </w:r>
    </w:p>
    <w:p>
      <w:pPr>
        <w:kinsoku w:val="0"/>
        <w:spacing w:line="360" w:lineRule="auto"/>
        <w:ind w:firstLine="600" w:firstLineChars="250"/>
        <w:rPr>
          <w:rFonts w:ascii="宋体" w:hAnsi="宋体" w:cs="宋体"/>
          <w:sz w:val="24"/>
        </w:rPr>
      </w:pPr>
      <w:r>
        <w:rPr>
          <w:rFonts w:hint="eastAsia" w:ascii="宋体" w:hAnsi="宋体" w:cs="宋体"/>
          <w:sz w:val="24"/>
        </w:rPr>
        <w:t>D、响应文件的有效性和符合性不符合要求的；</w:t>
      </w:r>
    </w:p>
    <w:p>
      <w:pPr>
        <w:kinsoku w:val="0"/>
        <w:spacing w:line="360" w:lineRule="auto"/>
        <w:ind w:firstLine="600" w:firstLineChars="250"/>
        <w:rPr>
          <w:rFonts w:ascii="宋体" w:hAnsi="宋体" w:cs="宋体"/>
          <w:sz w:val="24"/>
        </w:rPr>
      </w:pPr>
      <w:r>
        <w:rPr>
          <w:rFonts w:hint="eastAsia" w:ascii="宋体" w:hAnsi="宋体" w:cs="宋体"/>
          <w:sz w:val="24"/>
        </w:rPr>
        <w:t>E、响应文件未按磋商文件要求的格式、数量和方式胶装、签字、加盖公章的；</w:t>
      </w:r>
    </w:p>
    <w:p>
      <w:pPr>
        <w:kinsoku w:val="0"/>
        <w:spacing w:line="360" w:lineRule="auto"/>
        <w:ind w:firstLine="600" w:firstLineChars="250"/>
        <w:rPr>
          <w:rFonts w:ascii="宋体" w:hAnsi="宋体" w:cs="宋体"/>
          <w:sz w:val="24"/>
        </w:rPr>
      </w:pPr>
      <w:r>
        <w:rPr>
          <w:rFonts w:hint="eastAsia" w:ascii="宋体" w:hAnsi="宋体" w:cs="宋体"/>
          <w:sz w:val="24"/>
        </w:rPr>
        <w:t>F、无磋商有效期或有效期达不到磋商文件要求的；</w:t>
      </w:r>
    </w:p>
    <w:p>
      <w:pPr>
        <w:kinsoku w:val="0"/>
        <w:spacing w:line="360" w:lineRule="auto"/>
        <w:ind w:firstLine="600" w:firstLineChars="250"/>
        <w:rPr>
          <w:rFonts w:ascii="宋体" w:hAnsi="宋体" w:cs="宋体"/>
          <w:sz w:val="24"/>
        </w:rPr>
      </w:pPr>
      <w:r>
        <w:rPr>
          <w:rFonts w:hint="eastAsia" w:ascii="宋体" w:hAnsi="宋体" w:cs="宋体"/>
          <w:sz w:val="24"/>
        </w:rPr>
        <w:t>G、供应商针对同一项目递交两份或多份内容不同的响应文件，或出现选择性报价的；</w:t>
      </w:r>
    </w:p>
    <w:p>
      <w:pPr>
        <w:kinsoku w:val="0"/>
        <w:spacing w:line="360" w:lineRule="auto"/>
        <w:ind w:firstLine="600" w:firstLineChars="250"/>
        <w:rPr>
          <w:rFonts w:ascii="宋体" w:hAnsi="宋体" w:cs="宋体"/>
          <w:sz w:val="24"/>
        </w:rPr>
      </w:pPr>
      <w:r>
        <w:rPr>
          <w:rFonts w:hint="eastAsia" w:ascii="宋体" w:hAnsi="宋体" w:cs="宋体"/>
          <w:sz w:val="24"/>
        </w:rPr>
        <w:t>H、供应商有串通磋商、弄虚作假（包括但不限于虚假资质、虚假证明、虚假应答等）、行贿等违法行为的；</w:t>
      </w:r>
    </w:p>
    <w:p>
      <w:pPr>
        <w:kinsoku w:val="0"/>
        <w:spacing w:line="360" w:lineRule="auto"/>
        <w:ind w:firstLine="600" w:firstLineChars="250"/>
        <w:rPr>
          <w:rFonts w:ascii="宋体" w:hAnsi="宋体" w:cs="宋体"/>
          <w:sz w:val="24"/>
        </w:rPr>
      </w:pPr>
      <w:r>
        <w:rPr>
          <w:rFonts w:hint="eastAsia" w:ascii="宋体" w:hAnsi="宋体" w:cs="宋体"/>
          <w:sz w:val="24"/>
        </w:rPr>
        <w:t>I、响应文件在商务响应方面附加了采购人难以接受的条件或条款的；</w:t>
      </w:r>
    </w:p>
    <w:p>
      <w:pPr>
        <w:kinsoku w:val="0"/>
        <w:spacing w:line="360" w:lineRule="auto"/>
        <w:ind w:firstLine="600" w:firstLineChars="250"/>
        <w:rPr>
          <w:rFonts w:ascii="宋体" w:hAnsi="宋体" w:cs="宋体"/>
          <w:sz w:val="24"/>
        </w:rPr>
      </w:pPr>
      <w:r>
        <w:rPr>
          <w:rFonts w:hint="eastAsia" w:ascii="宋体" w:hAnsi="宋体" w:cs="宋体"/>
          <w:sz w:val="24"/>
        </w:rPr>
        <w:t>J、在政府采购或其它重大项目履约过程中有不良记录，未能按期履约的；</w:t>
      </w:r>
    </w:p>
    <w:p>
      <w:pPr>
        <w:topLinePunct/>
        <w:spacing w:line="360" w:lineRule="auto"/>
        <w:ind w:firstLine="600" w:firstLineChars="250"/>
        <w:rPr>
          <w:rFonts w:ascii="宋体" w:hAnsi="宋体" w:cs="宋体"/>
          <w:sz w:val="24"/>
        </w:rPr>
      </w:pPr>
      <w:r>
        <w:rPr>
          <w:rFonts w:hint="eastAsia" w:ascii="宋体" w:hAnsi="宋体" w:cs="宋体"/>
          <w:sz w:val="24"/>
        </w:rPr>
        <w:t>K、磋商报价与市场价格偏离较大、低于成本、形成不正当竞争的；</w:t>
      </w:r>
    </w:p>
    <w:p>
      <w:pPr>
        <w:spacing w:line="360" w:lineRule="auto"/>
        <w:ind w:firstLine="120" w:firstLineChars="50"/>
        <w:rPr>
          <w:rFonts w:ascii="宋体" w:hAnsi="宋体" w:cs="宋体"/>
          <w:b/>
          <w:sz w:val="24"/>
        </w:rPr>
      </w:pPr>
      <w:r>
        <w:rPr>
          <w:rFonts w:hint="eastAsia" w:ascii="宋体" w:hAnsi="宋体" w:cs="宋体"/>
          <w:b/>
          <w:sz w:val="24"/>
        </w:rPr>
        <w:t>5、有下列情形之一的，视为供应商串通磋商，磋商小组应当认定其响应文件无效：</w:t>
      </w:r>
    </w:p>
    <w:p>
      <w:pPr>
        <w:spacing w:line="360" w:lineRule="auto"/>
        <w:ind w:firstLine="600" w:firstLineChars="250"/>
        <w:rPr>
          <w:rFonts w:ascii="宋体" w:hAnsi="宋体" w:cs="宋体"/>
          <w:color w:val="000000"/>
          <w:kern w:val="0"/>
          <w:sz w:val="24"/>
        </w:rPr>
      </w:pPr>
      <w:r>
        <w:rPr>
          <w:rFonts w:hint="eastAsia" w:ascii="宋体" w:hAnsi="宋体" w:cs="宋体"/>
          <w:sz w:val="24"/>
        </w:rPr>
        <w:t>A、不同供应商的响应文件由同一单位或者个人编制；</w:t>
      </w:r>
    </w:p>
    <w:p>
      <w:pPr>
        <w:widowControl/>
        <w:spacing w:line="360" w:lineRule="auto"/>
        <w:ind w:firstLine="600" w:firstLineChars="250"/>
        <w:rPr>
          <w:rFonts w:ascii="宋体" w:hAnsi="宋体" w:cs="宋体"/>
          <w:sz w:val="24"/>
        </w:rPr>
      </w:pPr>
      <w:r>
        <w:rPr>
          <w:rFonts w:hint="eastAsia" w:ascii="宋体" w:hAnsi="宋体" w:cs="宋体"/>
          <w:sz w:val="24"/>
        </w:rPr>
        <w:t xml:space="preserve">B、不同供应商委托同一单位或者个人办理磋商事宜； </w:t>
      </w:r>
    </w:p>
    <w:p>
      <w:pPr>
        <w:widowControl/>
        <w:spacing w:line="360" w:lineRule="auto"/>
        <w:ind w:firstLine="600" w:firstLineChars="250"/>
        <w:rPr>
          <w:rFonts w:ascii="宋体" w:hAnsi="宋体" w:cs="宋体"/>
          <w:sz w:val="24"/>
        </w:rPr>
      </w:pPr>
      <w:r>
        <w:rPr>
          <w:rFonts w:hint="eastAsia" w:ascii="宋体" w:hAnsi="宋体" w:cs="宋体"/>
          <w:sz w:val="24"/>
        </w:rPr>
        <w:t>C、不同供应商的响应文件载明的项目管理成员或者联系人员为同一人；</w:t>
      </w:r>
    </w:p>
    <w:p>
      <w:pPr>
        <w:widowControl/>
        <w:spacing w:line="360" w:lineRule="auto"/>
        <w:ind w:firstLine="600" w:firstLineChars="250"/>
        <w:rPr>
          <w:rFonts w:ascii="宋体" w:hAnsi="宋体" w:cs="宋体"/>
          <w:sz w:val="24"/>
        </w:rPr>
      </w:pPr>
      <w:r>
        <w:rPr>
          <w:rFonts w:hint="eastAsia" w:ascii="宋体" w:hAnsi="宋体" w:cs="宋体"/>
          <w:sz w:val="24"/>
        </w:rPr>
        <w:t>D、不同供应商的响应文件异常一致或者磋商报价呈规律性差异；</w:t>
      </w:r>
    </w:p>
    <w:p>
      <w:pPr>
        <w:widowControl/>
        <w:spacing w:line="360" w:lineRule="auto"/>
        <w:ind w:firstLine="480" w:firstLineChars="200"/>
        <w:rPr>
          <w:rFonts w:ascii="宋体" w:hAnsi="宋体" w:cs="宋体"/>
          <w:sz w:val="24"/>
        </w:rPr>
      </w:pPr>
      <w:r>
        <w:rPr>
          <w:rFonts w:hint="eastAsia" w:ascii="宋体" w:hAnsi="宋体" w:cs="宋体"/>
          <w:sz w:val="24"/>
        </w:rPr>
        <w:t xml:space="preserve"> E、不同供应商的响应文件相互混装；</w:t>
      </w:r>
    </w:p>
    <w:p>
      <w:pPr>
        <w:kinsoku w:val="0"/>
        <w:spacing w:line="360" w:lineRule="auto"/>
        <w:ind w:firstLine="600" w:firstLineChars="250"/>
        <w:rPr>
          <w:rFonts w:ascii="宋体" w:hAnsi="宋体" w:cs="宋体"/>
          <w:sz w:val="24"/>
        </w:rPr>
      </w:pPr>
      <w:r>
        <w:rPr>
          <w:rFonts w:hint="eastAsia" w:ascii="宋体" w:hAnsi="宋体" w:cs="宋体"/>
          <w:sz w:val="24"/>
        </w:rPr>
        <w:t>F、不同供应商的磋商保证金从同一单位或者个人的账户转出。</w:t>
      </w:r>
    </w:p>
    <w:p>
      <w:pPr>
        <w:spacing w:line="360" w:lineRule="auto"/>
        <w:ind w:firstLine="120" w:firstLineChars="50"/>
        <w:rPr>
          <w:rFonts w:ascii="宋体" w:hAnsi="宋体" w:cs="宋体"/>
          <w:b/>
          <w:sz w:val="24"/>
        </w:rPr>
      </w:pPr>
      <w:r>
        <w:rPr>
          <w:rFonts w:hint="eastAsia" w:ascii="宋体" w:hAnsi="宋体" w:cs="宋体"/>
          <w:b/>
          <w:sz w:val="24"/>
        </w:rPr>
        <w:t>6、澄清</w:t>
      </w:r>
    </w:p>
    <w:p>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pacing w:line="360" w:lineRule="auto"/>
        <w:ind w:firstLine="360" w:firstLineChars="150"/>
        <w:rPr>
          <w:rFonts w:ascii="宋体" w:hAnsi="宋体" w:cs="宋体"/>
          <w:sz w:val="24"/>
        </w:rPr>
      </w:pPr>
      <w:r>
        <w:rPr>
          <w:rFonts w:hint="eastAsia" w:ascii="宋体" w:hAnsi="宋体" w:cs="宋体"/>
          <w:sz w:val="24"/>
        </w:rPr>
        <w:t>（2）实质性内容包括但不限于：服务期、付款方式、质保期、主要技术指标等。</w:t>
      </w:r>
    </w:p>
    <w:p>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pPr>
        <w:widowControl/>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120" w:firstLineChars="50"/>
        <w:rPr>
          <w:rFonts w:ascii="宋体" w:hAnsi="宋体" w:cs="宋体"/>
          <w:b/>
          <w:sz w:val="24"/>
        </w:rPr>
      </w:pPr>
      <w:r>
        <w:rPr>
          <w:rFonts w:hint="eastAsia" w:ascii="宋体" w:hAnsi="宋体" w:cs="宋体"/>
          <w:b/>
          <w:sz w:val="24"/>
        </w:rPr>
        <w:t>7、评审方法及内容</w:t>
      </w:r>
    </w:p>
    <w:p>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（1）按照磋商文件规定的评审方法和标准，对资格性审查和符合性审查合格的响应文件进行详细评审，综合比较和评价，最低报价不是成交的唯一依据。</w:t>
      </w:r>
    </w:p>
    <w:p>
      <w:pPr>
        <w:spacing w:line="360" w:lineRule="auto"/>
        <w:ind w:firstLine="360" w:firstLineChars="150"/>
        <w:rPr>
          <w:rFonts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超过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得分顺序推荐。</w:t>
      </w:r>
    </w:p>
    <w:p>
      <w:pPr>
        <w:spacing w:line="360" w:lineRule="auto"/>
        <w:ind w:firstLine="240" w:firstLineChars="100"/>
        <w:rPr>
          <w:rFonts w:ascii="宋体" w:hAnsi="宋体" w:cs="宋体"/>
          <w:sz w:val="24"/>
        </w:rPr>
      </w:pPr>
      <w:r>
        <w:rPr>
          <w:rFonts w:hint="eastAsia" w:ascii="宋体" w:hAnsi="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pPr>
        <w:pStyle w:val="6"/>
        <w:jc w:val="center"/>
        <w:rPr>
          <w:rFonts w:hint="eastAsia" w:ascii="宋体" w:hAnsi="宋体" w:eastAsia="宋体" w:cs="宋体"/>
          <w:b/>
          <w:bCs/>
          <w:sz w:val="48"/>
          <w:szCs w:val="48"/>
        </w:rPr>
      </w:pPr>
    </w:p>
    <w:p>
      <w:pPr>
        <w:pStyle w:val="6"/>
        <w:jc w:val="center"/>
        <w:rPr>
          <w:rFonts w:hint="eastAsia" w:ascii="宋体" w:hAnsi="宋体" w:eastAsia="宋体" w:cs="宋体"/>
          <w:b/>
          <w:bCs/>
          <w:sz w:val="48"/>
          <w:szCs w:val="48"/>
        </w:rPr>
      </w:pPr>
    </w:p>
    <w:p>
      <w:pPr>
        <w:pStyle w:val="6"/>
        <w:jc w:val="center"/>
        <w:rPr>
          <w:rFonts w:hint="eastAsia" w:ascii="宋体" w:hAnsi="宋体" w:eastAsia="宋体" w:cs="宋体"/>
          <w:b/>
          <w:bCs/>
          <w:sz w:val="48"/>
          <w:szCs w:val="48"/>
        </w:rPr>
      </w:pPr>
    </w:p>
    <w:p>
      <w:pPr>
        <w:pStyle w:val="6"/>
        <w:jc w:val="center"/>
        <w:rPr>
          <w:rFonts w:hint="eastAsia" w:ascii="宋体" w:hAnsi="宋体" w:eastAsia="宋体" w:cs="宋体"/>
          <w:b/>
          <w:bCs/>
          <w:sz w:val="48"/>
          <w:szCs w:val="48"/>
        </w:rPr>
      </w:pPr>
    </w:p>
    <w:p>
      <w:pPr>
        <w:pStyle w:val="6"/>
        <w:jc w:val="center"/>
        <w:rPr>
          <w:rFonts w:hint="eastAsia" w:ascii="宋体" w:hAnsi="宋体" w:eastAsia="宋体" w:cs="宋体"/>
          <w:b/>
          <w:bCs/>
          <w:sz w:val="48"/>
          <w:szCs w:val="48"/>
        </w:rPr>
      </w:pPr>
    </w:p>
    <w:p>
      <w:pPr>
        <w:pStyle w:val="6"/>
        <w:jc w:val="center"/>
        <w:rPr>
          <w:rFonts w:hint="eastAsia" w:ascii="宋体" w:hAnsi="宋体" w:eastAsia="宋体" w:cs="宋体"/>
          <w:b/>
          <w:bCs/>
          <w:sz w:val="48"/>
          <w:szCs w:val="48"/>
        </w:rPr>
      </w:pPr>
    </w:p>
    <w:p>
      <w:pPr>
        <w:pStyle w:val="6"/>
        <w:jc w:val="center"/>
        <w:rPr>
          <w:rFonts w:eastAsia="宋体"/>
          <w:b/>
          <w:bCs/>
          <w:sz w:val="56"/>
          <w:szCs w:val="56"/>
        </w:rPr>
      </w:pPr>
      <w:r>
        <w:rPr>
          <w:rFonts w:hint="eastAsia" w:ascii="宋体" w:hAnsi="宋体" w:eastAsia="宋体" w:cs="宋体"/>
          <w:b/>
          <w:bCs/>
          <w:sz w:val="48"/>
          <w:szCs w:val="48"/>
        </w:rPr>
        <w:t>评分标准</w:t>
      </w:r>
    </w:p>
    <w:tbl>
      <w:tblPr>
        <w:tblStyle w:val="19"/>
        <w:tblpPr w:leftFromText="180" w:rightFromText="180" w:vertAnchor="text" w:horzAnchor="page" w:tblpX="1304" w:tblpY="316"/>
        <w:tblOverlap w:val="never"/>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93"/>
        <w:gridCol w:w="7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
                <w:bCs/>
                <w:szCs w:val="21"/>
              </w:rPr>
            </w:pPr>
            <w:r>
              <w:rPr>
                <w:rFonts w:hint="eastAsia" w:ascii="新宋体" w:hAnsi="新宋体" w:eastAsia="新宋体" w:cs="新宋体"/>
                <w:b/>
                <w:bCs/>
                <w:szCs w:val="21"/>
              </w:rPr>
              <w:t>评分</w:t>
            </w:r>
          </w:p>
          <w:p>
            <w:pPr>
              <w:jc w:val="center"/>
              <w:rPr>
                <w:rFonts w:ascii="新宋体" w:hAnsi="新宋体" w:eastAsia="新宋体" w:cs="新宋体"/>
                <w:b/>
                <w:bCs/>
                <w:szCs w:val="21"/>
              </w:rPr>
            </w:pPr>
            <w:r>
              <w:rPr>
                <w:rFonts w:hint="eastAsia" w:ascii="新宋体" w:hAnsi="新宋体" w:eastAsia="新宋体" w:cs="新宋体"/>
                <w:b/>
                <w:bCs/>
                <w:szCs w:val="21"/>
              </w:rPr>
              <w:t>项目</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
                <w:bCs/>
                <w:szCs w:val="21"/>
              </w:rPr>
            </w:pPr>
            <w:r>
              <w:rPr>
                <w:rFonts w:hint="eastAsia" w:ascii="新宋体" w:hAnsi="新宋体" w:eastAsia="新宋体" w:cs="新宋体"/>
                <w:b/>
                <w:bCs/>
                <w:szCs w:val="21"/>
              </w:rPr>
              <w:t>分值</w:t>
            </w:r>
          </w:p>
        </w:tc>
        <w:tc>
          <w:tcPr>
            <w:tcW w:w="785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
                <w:bCs/>
                <w:szCs w:val="21"/>
              </w:rPr>
            </w:pPr>
            <w:r>
              <w:rPr>
                <w:rFonts w:hint="eastAsia" w:ascii="新宋体" w:hAnsi="新宋体" w:eastAsia="新宋体" w:cs="新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8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新宋体"/>
                <w:szCs w:val="21"/>
              </w:rPr>
            </w:pPr>
            <w:r>
              <w:rPr>
                <w:rFonts w:hint="eastAsia" w:ascii="新宋体" w:hAnsi="新宋体" w:eastAsia="新宋体" w:cs="新宋体"/>
                <w:szCs w:val="21"/>
              </w:rPr>
              <w:t>投标</w:t>
            </w:r>
          </w:p>
          <w:p>
            <w:pPr>
              <w:spacing w:line="360" w:lineRule="auto"/>
              <w:jc w:val="center"/>
              <w:rPr>
                <w:rFonts w:ascii="新宋体" w:hAnsi="新宋体" w:eastAsia="新宋体" w:cs="新宋体"/>
                <w:szCs w:val="21"/>
                <w:highlight w:val="red"/>
              </w:rPr>
            </w:pPr>
            <w:r>
              <w:rPr>
                <w:rFonts w:hint="eastAsia" w:ascii="新宋体" w:hAnsi="新宋体" w:eastAsia="新宋体" w:cs="新宋体"/>
                <w:szCs w:val="21"/>
              </w:rPr>
              <w:t>报价</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新宋体"/>
                <w:szCs w:val="21"/>
                <w:highlight w:val="red"/>
              </w:rPr>
            </w:pPr>
            <w:r>
              <w:rPr>
                <w:rFonts w:hint="eastAsia" w:ascii="新宋体" w:hAnsi="新宋体" w:eastAsia="新宋体" w:cs="新宋体"/>
                <w:szCs w:val="21"/>
                <w:lang w:val="en-US" w:eastAsia="zh-CN"/>
              </w:rPr>
              <w:t>30</w:t>
            </w:r>
            <w:r>
              <w:rPr>
                <w:rFonts w:hint="eastAsia" w:ascii="新宋体" w:hAnsi="新宋体" w:eastAsia="新宋体" w:cs="新宋体"/>
                <w:szCs w:val="21"/>
              </w:rPr>
              <w:t>分</w:t>
            </w:r>
          </w:p>
        </w:tc>
        <w:tc>
          <w:tcPr>
            <w:tcW w:w="78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新宋体" w:hAnsi="新宋体" w:eastAsia="新宋体" w:cs="新宋体"/>
                <w:szCs w:val="21"/>
              </w:rPr>
            </w:pPr>
            <w:r>
              <w:rPr>
                <w:rFonts w:hint="eastAsia" w:ascii="新宋体" w:hAnsi="新宋体" w:eastAsia="新宋体" w:cs="新宋体"/>
                <w:szCs w:val="21"/>
              </w:rPr>
              <w:t>价格分采用低价优先法计算，即满足磋商文件要求且投标报价最低的投标报价为评标基准价，其价格分为满分，共计</w:t>
            </w:r>
            <w:r>
              <w:rPr>
                <w:rFonts w:hint="eastAsia" w:ascii="新宋体" w:hAnsi="新宋体" w:eastAsia="新宋体" w:cs="新宋体"/>
                <w:szCs w:val="21"/>
                <w:lang w:val="en-US" w:eastAsia="zh-CN"/>
              </w:rPr>
              <w:t>30</w:t>
            </w:r>
            <w:r>
              <w:rPr>
                <w:rFonts w:hint="eastAsia" w:ascii="新宋体" w:hAnsi="新宋体" w:eastAsia="新宋体" w:cs="新宋体"/>
                <w:szCs w:val="21"/>
              </w:rPr>
              <w:t>分；其他各供应商的报价按下列公式计算：（基准价/供应商的投标报价）*</w:t>
            </w:r>
            <w:r>
              <w:rPr>
                <w:rFonts w:hint="eastAsia" w:ascii="新宋体" w:hAnsi="新宋体" w:eastAsia="新宋体" w:cs="新宋体"/>
                <w:szCs w:val="21"/>
                <w:lang w:val="en-US" w:eastAsia="zh-CN"/>
              </w:rPr>
              <w:t>30</w:t>
            </w:r>
            <w:r>
              <w:rPr>
                <w:rFonts w:hint="eastAsia" w:ascii="新宋体" w:hAnsi="新宋体" w:eastAsia="新宋体" w:cs="新宋体"/>
                <w:szCs w:val="21"/>
              </w:rPr>
              <w:t>=报价得分。</w:t>
            </w:r>
          </w:p>
          <w:p>
            <w:pPr>
              <w:spacing w:line="360" w:lineRule="auto"/>
              <w:rPr>
                <w:rFonts w:ascii="新宋体" w:hAnsi="新宋体" w:eastAsia="新宋体" w:cs="新宋体"/>
                <w:szCs w:val="21"/>
              </w:rPr>
            </w:pPr>
            <w:r>
              <w:rPr>
                <w:rFonts w:hint="eastAsia" w:ascii="新宋体" w:hAnsi="新宋体" w:eastAsia="新宋体" w:cs="新宋体"/>
                <w:szCs w:val="21"/>
              </w:rPr>
              <w:t>符合磋商文件规定的小微企业、监狱企业、残疾人福利性单位优惠条件的供应商，价格给予6%的扣除，用扣除后的价格参与评审。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1" w:type="dxa"/>
            <w:vMerge w:val="restart"/>
            <w:tcBorders>
              <w:top w:val="single" w:color="auto" w:sz="4" w:space="0"/>
              <w:left w:val="single" w:color="auto" w:sz="4" w:space="0"/>
              <w:right w:val="single" w:color="auto" w:sz="4" w:space="0"/>
            </w:tcBorders>
            <w:vAlign w:val="center"/>
          </w:tcPr>
          <w:p>
            <w:pPr>
              <w:spacing w:line="360" w:lineRule="auto"/>
              <w:jc w:val="center"/>
              <w:rPr>
                <w:rFonts w:ascii="新宋体" w:hAnsi="新宋体" w:eastAsia="新宋体" w:cs="新宋体"/>
              </w:rPr>
            </w:pPr>
            <w:r>
              <w:rPr>
                <w:rFonts w:hint="eastAsia" w:ascii="新宋体" w:hAnsi="新宋体" w:eastAsia="新宋体" w:cs="新宋体"/>
              </w:rPr>
              <w:t>总体</w:t>
            </w:r>
          </w:p>
          <w:p>
            <w:pPr>
              <w:spacing w:line="360" w:lineRule="auto"/>
              <w:jc w:val="center"/>
              <w:rPr>
                <w:rFonts w:ascii="新宋体" w:hAnsi="新宋体" w:eastAsia="新宋体" w:cs="新宋体"/>
              </w:rPr>
            </w:pPr>
            <w:r>
              <w:rPr>
                <w:rFonts w:hint="eastAsia" w:ascii="新宋体" w:hAnsi="新宋体" w:eastAsia="新宋体" w:cs="新宋体"/>
              </w:rPr>
              <w:t>方案</w:t>
            </w:r>
          </w:p>
        </w:tc>
        <w:tc>
          <w:tcPr>
            <w:tcW w:w="793" w:type="dxa"/>
            <w:vMerge w:val="restart"/>
            <w:tcBorders>
              <w:top w:val="single" w:color="auto" w:sz="4" w:space="0"/>
              <w:left w:val="single" w:color="auto" w:sz="4" w:space="0"/>
              <w:right w:val="single" w:color="auto" w:sz="4" w:space="0"/>
            </w:tcBorders>
            <w:vAlign w:val="center"/>
          </w:tcPr>
          <w:p>
            <w:pPr>
              <w:spacing w:line="360" w:lineRule="auto"/>
              <w:jc w:val="center"/>
              <w:rPr>
                <w:rFonts w:ascii="新宋体" w:hAnsi="新宋体" w:eastAsia="新宋体" w:cs="新宋体"/>
              </w:rPr>
            </w:pPr>
            <w:r>
              <w:rPr>
                <w:rFonts w:hint="eastAsia" w:ascii="新宋体" w:hAnsi="新宋体" w:eastAsia="新宋体" w:cs="新宋体"/>
                <w:lang w:val="en-US" w:eastAsia="zh-CN"/>
              </w:rPr>
              <w:t>40</w:t>
            </w:r>
            <w:r>
              <w:rPr>
                <w:rFonts w:hint="eastAsia" w:ascii="新宋体" w:hAnsi="新宋体" w:eastAsia="新宋体" w:cs="新宋体"/>
              </w:rPr>
              <w:t>分</w:t>
            </w:r>
          </w:p>
        </w:tc>
        <w:tc>
          <w:tcPr>
            <w:tcW w:w="7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新宋体" w:hAnsi="新宋体" w:eastAsia="新宋体" w:cs="新宋体"/>
                <w:szCs w:val="21"/>
              </w:rPr>
            </w:pPr>
            <w:r>
              <w:rPr>
                <w:rFonts w:hint="eastAsia" w:ascii="新宋体" w:hAnsi="新宋体" w:eastAsia="新宋体" w:cs="新宋体"/>
                <w:szCs w:val="21"/>
                <w:lang w:val="en-US" w:eastAsia="zh-CN"/>
              </w:rPr>
              <w:t>1、供货渠道：能够保证供货渠道，生物质燃料的品质等，根据响应情况优得8-10分，良好得4-7分，一般得0-3分；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1" w:type="dxa"/>
            <w:vMerge w:val="continue"/>
            <w:tcBorders>
              <w:left w:val="single" w:color="auto" w:sz="4" w:space="0"/>
              <w:right w:val="single" w:color="auto" w:sz="4" w:space="0"/>
            </w:tcBorders>
            <w:vAlign w:val="center"/>
          </w:tcPr>
          <w:p>
            <w:pPr>
              <w:spacing w:line="360" w:lineRule="auto"/>
              <w:jc w:val="center"/>
              <w:rPr>
                <w:rFonts w:ascii="新宋体" w:hAnsi="新宋体" w:eastAsia="新宋体" w:cs="新宋体"/>
              </w:rPr>
            </w:pPr>
          </w:p>
        </w:tc>
        <w:tc>
          <w:tcPr>
            <w:tcW w:w="793" w:type="dxa"/>
            <w:vMerge w:val="continue"/>
            <w:tcBorders>
              <w:left w:val="single" w:color="auto" w:sz="4" w:space="0"/>
              <w:right w:val="single" w:color="auto" w:sz="4" w:space="0"/>
            </w:tcBorders>
            <w:vAlign w:val="center"/>
          </w:tcPr>
          <w:p>
            <w:pPr>
              <w:spacing w:line="360" w:lineRule="auto"/>
              <w:jc w:val="center"/>
              <w:rPr>
                <w:rFonts w:ascii="新宋体" w:hAnsi="新宋体" w:eastAsia="新宋体" w:cs="新宋体"/>
              </w:rPr>
            </w:pPr>
          </w:p>
        </w:tc>
        <w:tc>
          <w:tcPr>
            <w:tcW w:w="7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Cs w:val="21"/>
              </w:rPr>
            </w:pPr>
            <w:r>
              <w:rPr>
                <w:rFonts w:hint="eastAsia" w:ascii="宋体" w:hAnsi="宋体"/>
                <w:szCs w:val="21"/>
                <w:lang w:val="en-US" w:eastAsia="zh-CN"/>
              </w:rPr>
              <w:t>2、运输方案：提供运输车辆、运输能力满足使用要求，有应急方案，根据响应情况优得8-10分，良好得4-7分，一般得0-3分；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1" w:type="dxa"/>
            <w:vMerge w:val="continue"/>
            <w:tcBorders>
              <w:left w:val="single" w:color="auto" w:sz="4" w:space="0"/>
              <w:right w:val="single" w:color="auto" w:sz="4" w:space="0"/>
            </w:tcBorders>
            <w:vAlign w:val="center"/>
          </w:tcPr>
          <w:p>
            <w:pPr>
              <w:spacing w:line="360" w:lineRule="auto"/>
              <w:jc w:val="center"/>
              <w:rPr>
                <w:rFonts w:ascii="新宋体" w:hAnsi="新宋体" w:eastAsia="新宋体" w:cs="新宋体"/>
              </w:rPr>
            </w:pPr>
          </w:p>
        </w:tc>
        <w:tc>
          <w:tcPr>
            <w:tcW w:w="793" w:type="dxa"/>
            <w:vMerge w:val="continue"/>
            <w:tcBorders>
              <w:left w:val="single" w:color="auto" w:sz="4" w:space="0"/>
              <w:right w:val="single" w:color="auto" w:sz="4" w:space="0"/>
            </w:tcBorders>
            <w:vAlign w:val="center"/>
          </w:tcPr>
          <w:p>
            <w:pPr>
              <w:spacing w:line="360" w:lineRule="auto"/>
              <w:jc w:val="center"/>
              <w:rPr>
                <w:rFonts w:ascii="新宋体" w:hAnsi="新宋体" w:eastAsia="新宋体" w:cs="新宋体"/>
              </w:rPr>
            </w:pPr>
          </w:p>
        </w:tc>
        <w:tc>
          <w:tcPr>
            <w:tcW w:w="78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出具保障供暖期间所有的措施、渠道，切实可行，实施方案中提出计量、检测方法及程序</w:t>
            </w:r>
            <w:r>
              <w:rPr>
                <w:rFonts w:hint="eastAsia" w:ascii="宋体" w:hAnsi="宋体"/>
                <w:szCs w:val="21"/>
                <w:lang w:eastAsia="zh-CN"/>
              </w:rPr>
              <w:t>，根据响应情况优得8-10分，良好得4-7分，一般得0-3分；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1" w:type="dxa"/>
            <w:vMerge w:val="continue"/>
            <w:tcBorders>
              <w:left w:val="single" w:color="auto" w:sz="4" w:space="0"/>
              <w:right w:val="single" w:color="auto" w:sz="4" w:space="0"/>
            </w:tcBorders>
            <w:vAlign w:val="center"/>
          </w:tcPr>
          <w:p>
            <w:pPr>
              <w:spacing w:line="360" w:lineRule="auto"/>
              <w:jc w:val="center"/>
              <w:rPr>
                <w:rFonts w:ascii="新宋体" w:hAnsi="新宋体" w:eastAsia="新宋体" w:cs="新宋体"/>
              </w:rPr>
            </w:pPr>
          </w:p>
        </w:tc>
        <w:tc>
          <w:tcPr>
            <w:tcW w:w="793" w:type="dxa"/>
            <w:vMerge w:val="continue"/>
            <w:tcBorders>
              <w:left w:val="single" w:color="auto" w:sz="4" w:space="0"/>
              <w:right w:val="single" w:color="auto" w:sz="4" w:space="0"/>
            </w:tcBorders>
            <w:vAlign w:val="center"/>
          </w:tcPr>
          <w:p>
            <w:pPr>
              <w:spacing w:line="360" w:lineRule="auto"/>
              <w:jc w:val="center"/>
              <w:rPr>
                <w:rFonts w:ascii="新宋体" w:hAnsi="新宋体" w:eastAsia="新宋体" w:cs="新宋体"/>
              </w:rPr>
            </w:pPr>
          </w:p>
        </w:tc>
        <w:tc>
          <w:tcPr>
            <w:tcW w:w="78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lang w:val="en-US" w:eastAsia="zh-CN"/>
              </w:rPr>
              <w:t>4、项目实施安排合理，能够在承诺的时间内按期交货。根据响应情况优得8-10分，良好得4-7分，一般得0-3分；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1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新宋体" w:hAnsi="新宋体" w:eastAsia="新宋体" w:cs="新宋体"/>
              </w:rPr>
            </w:pPr>
            <w:r>
              <w:rPr>
                <w:rFonts w:hint="eastAsia" w:ascii="新宋体" w:hAnsi="新宋体" w:eastAsia="新宋体" w:cs="新宋体"/>
              </w:rPr>
              <w:t>售后</w:t>
            </w:r>
          </w:p>
          <w:p>
            <w:pPr>
              <w:widowControl/>
              <w:spacing w:line="360" w:lineRule="auto"/>
              <w:jc w:val="center"/>
              <w:textAlignment w:val="center"/>
              <w:rPr>
                <w:rFonts w:ascii="新宋体" w:hAnsi="新宋体" w:eastAsia="新宋体" w:cs="新宋体"/>
              </w:rPr>
            </w:pPr>
            <w:r>
              <w:rPr>
                <w:rFonts w:hint="eastAsia" w:ascii="新宋体" w:hAnsi="新宋体" w:eastAsia="新宋体" w:cs="新宋体"/>
              </w:rPr>
              <w:t>服务</w:t>
            </w:r>
          </w:p>
          <w:p>
            <w:pPr>
              <w:widowControl/>
              <w:spacing w:line="360" w:lineRule="auto"/>
              <w:jc w:val="center"/>
              <w:textAlignment w:val="center"/>
              <w:rPr>
                <w:rFonts w:ascii="新宋体" w:hAnsi="新宋体" w:eastAsia="新宋体" w:cs="新宋体"/>
                <w:szCs w:val="21"/>
              </w:rPr>
            </w:pPr>
            <w:r>
              <w:rPr>
                <w:rFonts w:hint="eastAsia" w:ascii="新宋体" w:hAnsi="新宋体" w:eastAsia="新宋体" w:cs="新宋体"/>
                <w:szCs w:val="21"/>
              </w:rPr>
              <w:t>承诺</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新宋体"/>
                <w:szCs w:val="21"/>
              </w:rPr>
            </w:pPr>
            <w:r>
              <w:rPr>
                <w:rFonts w:hint="eastAsia" w:ascii="新宋体" w:hAnsi="新宋体" w:eastAsia="新宋体" w:cs="新宋体"/>
              </w:rPr>
              <w:t>10分</w:t>
            </w:r>
          </w:p>
        </w:tc>
        <w:tc>
          <w:tcPr>
            <w:tcW w:w="78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新宋体" w:hAnsi="新宋体" w:eastAsia="新宋体" w:cs="新宋体"/>
                <w:szCs w:val="21"/>
              </w:rPr>
            </w:pPr>
            <w:r>
              <w:rPr>
                <w:rFonts w:hint="eastAsia" w:ascii="新宋体" w:hAnsi="新宋体" w:eastAsia="新宋体" w:cs="新宋体"/>
                <w:szCs w:val="21"/>
                <w:lang w:val="en-US" w:eastAsia="zh-CN"/>
              </w:rPr>
              <w:t>1、</w:t>
            </w:r>
            <w:r>
              <w:rPr>
                <w:rFonts w:hint="eastAsia" w:ascii="新宋体" w:hAnsi="新宋体" w:eastAsia="新宋体" w:cs="新宋体"/>
                <w:szCs w:val="21"/>
              </w:rPr>
              <w:t>有切实可行的质量保证措施，能够对产品质量在实施过程中进行跟踪检测，根据响应情况优得8-10分，良好得4-7分，一般得0-3分；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1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新宋体" w:hAnsi="新宋体" w:eastAsia="新宋体" w:cs="新宋体"/>
                <w:szCs w:val="21"/>
              </w:rPr>
            </w:pP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新宋体" w:hAnsi="新宋体" w:eastAsia="新宋体" w:cs="新宋体"/>
                <w:lang w:val="en-US" w:eastAsia="zh-CN"/>
              </w:rPr>
            </w:pPr>
            <w:r>
              <w:rPr>
                <w:rFonts w:hint="eastAsia" w:ascii="新宋体" w:hAnsi="新宋体" w:eastAsia="新宋体" w:cs="新宋体"/>
                <w:lang w:val="en-US" w:eastAsia="zh-CN"/>
              </w:rPr>
              <w:t>10分</w:t>
            </w:r>
          </w:p>
        </w:tc>
        <w:tc>
          <w:tcPr>
            <w:tcW w:w="78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2、针对本采购项目及采购人实际需求提供详细具体可行的售后服务措施承诺。根据响应情况优得8-10分，良好得4-7分，一般得0-3分；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新宋体" w:hAnsi="新宋体" w:eastAsia="新宋体" w:cs="新宋体"/>
                <w:szCs w:val="21"/>
              </w:rPr>
            </w:pPr>
            <w:r>
              <w:rPr>
                <w:rFonts w:hint="eastAsia" w:ascii="新宋体" w:hAnsi="新宋体" w:eastAsia="新宋体" w:cs="新宋体"/>
              </w:rPr>
              <w:t>业绩</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新宋体"/>
              </w:rPr>
            </w:pPr>
            <w:r>
              <w:rPr>
                <w:rFonts w:hint="eastAsia" w:ascii="新宋体" w:hAnsi="新宋体" w:eastAsia="新宋体" w:cs="新宋体"/>
              </w:rPr>
              <w:t>10分</w:t>
            </w:r>
          </w:p>
        </w:tc>
        <w:tc>
          <w:tcPr>
            <w:tcW w:w="78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新宋体" w:hAnsi="新宋体" w:eastAsia="新宋体" w:cs="新宋体"/>
                <w:szCs w:val="21"/>
              </w:rPr>
            </w:pPr>
            <w:r>
              <w:rPr>
                <w:rFonts w:hint="eastAsia" w:ascii="新宋体" w:hAnsi="新宋体" w:eastAsia="新宋体" w:cs="新宋体"/>
                <w:szCs w:val="21"/>
              </w:rPr>
              <w:t>提供2018年至今类似业绩，每提供一份计2分，满分10分，以中标通知书或合同复印件加盖公章为准（以合同原件备查）。</w:t>
            </w:r>
          </w:p>
        </w:tc>
      </w:tr>
    </w:tbl>
    <w:p>
      <w:pPr>
        <w:spacing w:line="360" w:lineRule="auto"/>
        <w:rPr>
          <w:rFonts w:ascii="宋体" w:hAnsi="宋体" w:cs="宋体"/>
          <w:b/>
          <w:sz w:val="24"/>
        </w:rPr>
      </w:pPr>
      <w:r>
        <w:rPr>
          <w:rFonts w:hint="eastAsia" w:ascii="宋体" w:hAnsi="宋体" w:cs="宋体"/>
          <w:b/>
          <w:sz w:val="24"/>
        </w:rPr>
        <w:t>8、其他事项说明：（落实的相关政策）</w:t>
      </w:r>
    </w:p>
    <w:p>
      <w:pPr>
        <w:pStyle w:val="16"/>
        <w:spacing w:before="0" w:beforeAutospacing="0" w:after="0" w:afterAutospacing="0" w:line="360" w:lineRule="auto"/>
        <w:ind w:firstLine="480" w:firstLineChars="200"/>
        <w:rPr>
          <w:kern w:val="2"/>
        </w:rPr>
      </w:pPr>
      <w:r>
        <w:rPr>
          <w:rFonts w:hint="eastAsia"/>
          <w:kern w:val="2"/>
        </w:rPr>
        <w:t>采购项目需要落实的政府采购政策：依据《中华人民共和国政府采购法》、《中华人民共和国政府采购实施条例》和《</w:t>
      </w:r>
      <w:r>
        <w:rPr>
          <w:rFonts w:hint="eastAsia"/>
          <w:color w:val="000000"/>
        </w:rPr>
        <w:t>政府采购竞争性磋商采购方式管理暂行办法</w:t>
      </w:r>
      <w:r>
        <w:rPr>
          <w:rFonts w:hint="eastAsia"/>
          <w:kern w:val="2"/>
        </w:rPr>
        <w:t xml:space="preserve">》的有关规定，落实政府采购政策。 </w:t>
      </w:r>
    </w:p>
    <w:p>
      <w:pPr>
        <w:pStyle w:val="16"/>
        <w:spacing w:before="0" w:beforeAutospacing="0" w:after="0" w:afterAutospacing="0" w:line="360" w:lineRule="auto"/>
        <w:ind w:firstLine="360" w:firstLineChars="150"/>
        <w:rPr>
          <w:kern w:val="2"/>
        </w:rPr>
      </w:pPr>
      <w:r>
        <w:rPr>
          <w:rFonts w:hint="eastAsia"/>
        </w:rPr>
        <w:t xml:space="preserve">（1）政府采购促进中小企业发展暂行办法的通知--财库[2011]181号 </w:t>
      </w:r>
    </w:p>
    <w:p>
      <w:pPr>
        <w:spacing w:line="360" w:lineRule="auto"/>
        <w:ind w:firstLine="480" w:firstLineChars="200"/>
        <w:rPr>
          <w:rFonts w:ascii="宋体" w:hAnsi="宋体" w:cs="宋体"/>
          <w:sz w:val="24"/>
        </w:rPr>
      </w:pPr>
      <w:r>
        <w:rPr>
          <w:rFonts w:hint="eastAsia" w:ascii="宋体" w:hAnsi="宋体" w:cs="宋体"/>
          <w:sz w:val="24"/>
        </w:rPr>
        <w:t>属小型、微型企业的，供应商须提供《小型、微型企业声明函》，并由供应商加盖公章，其划型标准严格按照工业和信息化部、国家统计局、国家发展和改革委员会、财政部出台的《中小企业划型标准规定》（工信部联企业[2011]300号）执行。提供其他小微企业制造的货物时还需提供货物制造商的小微企业声明函。供应商提供的《小型、微型企业声明函》必须真实有效，如果被举报经查实出具虚假声明函的，将被取消磋商资格，并按有关规定予以处理。</w:t>
      </w:r>
    </w:p>
    <w:p>
      <w:pPr>
        <w:spacing w:line="360" w:lineRule="auto"/>
        <w:ind w:firstLine="360" w:firstLineChars="150"/>
        <w:rPr>
          <w:rFonts w:ascii="宋体" w:hAnsi="宋体" w:cs="宋体"/>
          <w:spacing w:val="-4"/>
          <w:kern w:val="0"/>
          <w:sz w:val="24"/>
        </w:rPr>
      </w:pPr>
      <w:r>
        <w:rPr>
          <w:rFonts w:hint="eastAsia" w:ascii="宋体" w:hAnsi="宋体" w:cs="宋体"/>
          <w:kern w:val="0"/>
          <w:sz w:val="24"/>
        </w:rPr>
        <w:t>（2）</w:t>
      </w:r>
      <w:r>
        <w:rPr>
          <w:rFonts w:hint="eastAsia" w:ascii="宋体" w:hAnsi="宋体" w:cs="宋体"/>
          <w:spacing w:val="-4"/>
          <w:kern w:val="0"/>
          <w:sz w:val="24"/>
        </w:rPr>
        <w:t xml:space="preserve">财政部司法部关于政府采购支持监狱企业发展有关问题的通知--财库[2014]68号 </w:t>
      </w:r>
    </w:p>
    <w:p>
      <w:pPr>
        <w:spacing w:line="360" w:lineRule="auto"/>
        <w:ind w:firstLine="480" w:firstLineChars="200"/>
        <w:rPr>
          <w:rFonts w:ascii="宋体" w:hAnsi="宋体" w:cs="宋体"/>
          <w:sz w:val="24"/>
        </w:rPr>
      </w:pPr>
      <w:r>
        <w:rPr>
          <w:rFonts w:hint="eastAsia" w:ascii="宋体" w:hAnsi="宋体" w:cs="宋体"/>
          <w:sz w:val="24"/>
        </w:rPr>
        <w:t>监狱、戒毒企业视同小微企业，享受政府采购相关政策；监狱和戒毒企业须提供由省级以上监狱管理局、戒毒管理局(含新疆生产建设兵团)出具的属于监狱企业的证明文件。</w:t>
      </w:r>
    </w:p>
    <w:p>
      <w:pPr>
        <w:spacing w:line="360" w:lineRule="auto"/>
        <w:ind w:firstLine="360" w:firstLineChars="150"/>
        <w:rPr>
          <w:rFonts w:ascii="宋体" w:hAnsi="宋体" w:cs="宋体"/>
          <w:spacing w:val="-4"/>
          <w:sz w:val="24"/>
        </w:rPr>
      </w:pPr>
      <w:r>
        <w:rPr>
          <w:rFonts w:hint="eastAsia" w:ascii="宋体" w:hAnsi="宋体" w:cs="宋体"/>
          <w:sz w:val="24"/>
        </w:rPr>
        <w:t>（3）</w:t>
      </w:r>
      <w:r>
        <w:rPr>
          <w:rFonts w:hint="eastAsia" w:ascii="宋体" w:hAnsi="宋体" w:cs="宋体"/>
          <w:spacing w:val="-4"/>
          <w:sz w:val="24"/>
        </w:rPr>
        <w:t xml:space="preserve">国务院办公厅关于建立政府强制采购节能产品制度的通知--国办发[2007]51号 </w:t>
      </w:r>
    </w:p>
    <w:p>
      <w:pPr>
        <w:spacing w:line="360" w:lineRule="auto"/>
        <w:ind w:firstLine="360" w:firstLineChars="150"/>
        <w:rPr>
          <w:rFonts w:ascii="宋体" w:hAnsi="宋体" w:cs="宋体"/>
          <w:sz w:val="24"/>
        </w:rPr>
      </w:pPr>
      <w:r>
        <w:rPr>
          <w:rFonts w:hint="eastAsia" w:ascii="宋体" w:hAnsi="宋体" w:cs="宋体"/>
          <w:sz w:val="24"/>
        </w:rPr>
        <w:t>（4）节能产品政府采购实施意见--财库[2004]185号</w:t>
      </w:r>
    </w:p>
    <w:p>
      <w:pPr>
        <w:spacing w:line="360" w:lineRule="auto"/>
        <w:ind w:firstLine="360" w:firstLineChars="150"/>
        <w:rPr>
          <w:rFonts w:ascii="宋体" w:hAnsi="宋体" w:cs="宋体"/>
          <w:sz w:val="24"/>
        </w:rPr>
      </w:pPr>
      <w:r>
        <w:rPr>
          <w:rFonts w:hint="eastAsia" w:ascii="宋体" w:hAnsi="宋体" w:cs="宋体"/>
          <w:sz w:val="24"/>
        </w:rPr>
        <w:t>（5）环境标志产品政府采购实施的意见--财库[2006]90号</w:t>
      </w:r>
    </w:p>
    <w:p>
      <w:pPr>
        <w:spacing w:line="360" w:lineRule="auto"/>
        <w:ind w:firstLine="480" w:firstLineChars="200"/>
        <w:rPr>
          <w:rFonts w:ascii="宋体" w:hAnsi="宋体" w:cs="宋体"/>
          <w:sz w:val="24"/>
        </w:rPr>
      </w:pPr>
      <w:r>
        <w:rPr>
          <w:rFonts w:hint="eastAsia" w:ascii="宋体" w:hAnsi="宋体" w:cs="宋体"/>
          <w:sz w:val="24"/>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pPr>
        <w:spacing w:line="360" w:lineRule="auto"/>
        <w:ind w:firstLine="360" w:firstLineChars="150"/>
        <w:rPr>
          <w:rFonts w:ascii="宋体" w:hAnsi="宋体" w:cs="宋体"/>
          <w:sz w:val="24"/>
        </w:rPr>
      </w:pPr>
      <w:r>
        <w:rPr>
          <w:rFonts w:hint="eastAsia" w:ascii="宋体" w:hAnsi="宋体" w:cs="宋体"/>
          <w:sz w:val="24"/>
        </w:rPr>
        <w:t xml:space="preserve">（6）《关于促进残疾人就业政府采购政策的通知》财库[2017]141号 </w:t>
      </w:r>
    </w:p>
    <w:p>
      <w:pPr>
        <w:spacing w:line="360" w:lineRule="auto"/>
        <w:ind w:firstLine="480" w:firstLineChars="200"/>
        <w:rPr>
          <w:rFonts w:ascii="宋体" w:hAnsi="宋体" w:cs="宋体"/>
          <w:sz w:val="24"/>
        </w:rPr>
      </w:pPr>
      <w:r>
        <w:rPr>
          <w:rFonts w:hint="eastAsia" w:ascii="宋体" w:hAnsi="宋体" w:cs="宋体"/>
          <w:sz w:val="24"/>
        </w:rPr>
        <w:t>根据《财政部民政部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spacing w:line="360" w:lineRule="auto"/>
        <w:ind w:firstLine="120" w:firstLineChars="50"/>
        <w:rPr>
          <w:rFonts w:ascii="宋体" w:hAnsi="宋体" w:cs="宋体"/>
          <w:b/>
          <w:sz w:val="24"/>
        </w:rPr>
      </w:pPr>
      <w:r>
        <w:rPr>
          <w:rFonts w:hint="eastAsia" w:ascii="宋体" w:hAnsi="宋体" w:cs="宋体"/>
          <w:b/>
          <w:sz w:val="24"/>
        </w:rPr>
        <w:t>9、成交</w:t>
      </w:r>
    </w:p>
    <w:p>
      <w:pPr>
        <w:spacing w:line="360" w:lineRule="auto"/>
        <w:ind w:firstLine="240" w:firstLineChars="100"/>
        <w:rPr>
          <w:rFonts w:ascii="宋体" w:hAnsi="宋体" w:cs="宋体"/>
          <w:sz w:val="24"/>
        </w:rPr>
      </w:pPr>
      <w:r>
        <w:rPr>
          <w:rFonts w:hint="eastAsia" w:ascii="宋体" w:hAnsi="宋体" w:cs="宋体"/>
          <w:sz w:val="24"/>
        </w:rPr>
        <w:t xml:space="preserve"> （1）采购代理机构在磋商结束后2个工作日内将磋商结果报告送达采购人，采购人在收到磋商结果报告后5个工作日内，按照磋商结果报告中推荐的成交候选供应商顺序确定成交供应商，同时书面复函采购代理机构。</w:t>
      </w:r>
    </w:p>
    <w:p>
      <w:pPr>
        <w:spacing w:line="360" w:lineRule="auto"/>
        <w:ind w:firstLine="240" w:firstLineChars="100"/>
        <w:rPr>
          <w:rFonts w:ascii="宋体" w:hAnsi="宋体" w:cs="宋体"/>
          <w:sz w:val="24"/>
        </w:rPr>
      </w:pPr>
      <w:r>
        <w:rPr>
          <w:rFonts w:hint="eastAsia" w:ascii="宋体" w:hAnsi="宋体" w:cs="宋体"/>
          <w:sz w:val="24"/>
        </w:rPr>
        <w:t xml:space="preserve"> （2）采购代理机构收到采购人“成交复函”后，2个工作日内在财政部门指定的政府采购信息媒体上发布公告，公示期无异议后，向成交供应商发出“成交通知书”。</w:t>
      </w:r>
    </w:p>
    <w:p>
      <w:pPr>
        <w:spacing w:line="360" w:lineRule="auto"/>
        <w:jc w:val="center"/>
        <w:rPr>
          <w:rFonts w:ascii="宋体" w:hAnsi="宋体" w:cs="宋体"/>
          <w:b/>
          <w:sz w:val="24"/>
        </w:rPr>
      </w:pPr>
      <w:r>
        <w:rPr>
          <w:rFonts w:hint="eastAsia" w:ascii="宋体" w:hAnsi="宋体" w:cs="宋体"/>
          <w:b/>
          <w:sz w:val="24"/>
        </w:rPr>
        <w:t>七．签订合同</w:t>
      </w:r>
    </w:p>
    <w:p>
      <w:pPr>
        <w:spacing w:line="360" w:lineRule="auto"/>
        <w:ind w:firstLine="480" w:firstLineChars="200"/>
        <w:rPr>
          <w:rFonts w:ascii="宋体" w:hAnsi="宋体" w:cs="宋体"/>
          <w:sz w:val="24"/>
        </w:rPr>
      </w:pPr>
      <w:r>
        <w:rPr>
          <w:rFonts w:hint="eastAsia" w:ascii="宋体" w:hAnsi="宋体" w:cs="宋体"/>
          <w:sz w:val="24"/>
        </w:rPr>
        <w:t>1、成交后，成交供应商在收到成交通知书后30日内，应按磋商文件的要求与采购人洽谈合同条款，并签订供货合同，同时送监督机构备案，磋商文件及成交供应商的响应文件均作为合同的组成部分；</w:t>
      </w:r>
    </w:p>
    <w:p>
      <w:pPr>
        <w:spacing w:line="360" w:lineRule="auto"/>
        <w:ind w:firstLine="480" w:firstLineChars="200"/>
        <w:rPr>
          <w:rFonts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0" w:firstLineChars="200"/>
        <w:rPr>
          <w:rFonts w:ascii="宋体" w:hAnsi="宋体" w:cs="宋体"/>
          <w:sz w:val="24"/>
        </w:rPr>
      </w:pPr>
      <w:r>
        <w:rPr>
          <w:rFonts w:hint="eastAsia" w:ascii="宋体" w:hAnsi="宋体" w:cs="宋体"/>
          <w:sz w:val="24"/>
        </w:rPr>
        <w:t>3、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pPr>
        <w:spacing w:line="360" w:lineRule="auto"/>
        <w:ind w:firstLine="480" w:firstLineChars="200"/>
        <w:rPr>
          <w:rFonts w:ascii="宋体" w:hAnsi="宋体" w:cs="宋体"/>
          <w:sz w:val="24"/>
        </w:rPr>
      </w:pPr>
      <w:r>
        <w:rPr>
          <w:rFonts w:hint="eastAsia" w:ascii="宋体" w:hAnsi="宋体" w:cs="宋体"/>
          <w:sz w:val="24"/>
        </w:rPr>
        <w:t>4、根据需要，采购代理机构可会同采购人负责监督、协调和处理履约过程中出现的问题；</w:t>
      </w:r>
    </w:p>
    <w:p>
      <w:pPr>
        <w:spacing w:line="360" w:lineRule="auto"/>
        <w:ind w:firstLine="480" w:firstLineChars="200"/>
        <w:rPr>
          <w:rFonts w:ascii="宋体" w:hAnsi="宋体" w:cs="宋体"/>
          <w:sz w:val="24"/>
        </w:rPr>
      </w:pPr>
      <w:r>
        <w:rPr>
          <w:rFonts w:hint="eastAsia" w:ascii="宋体" w:hAnsi="宋体" w:cs="宋体"/>
          <w:sz w:val="24"/>
        </w:rPr>
        <w:t>5、政府采购管理部门在合同履行期间以及履行期后，可以随时检查项目的执行情况，对采购标准、采购内容进行调查核实，并对发现的问题进行处理。</w:t>
      </w:r>
    </w:p>
    <w:p>
      <w:pPr>
        <w:spacing w:line="360" w:lineRule="auto"/>
        <w:jc w:val="center"/>
        <w:rPr>
          <w:rFonts w:ascii="宋体" w:hAnsi="宋体" w:cs="宋体"/>
          <w:b/>
          <w:sz w:val="24"/>
        </w:rPr>
      </w:pPr>
      <w:r>
        <w:rPr>
          <w:rFonts w:hint="eastAsia" w:ascii="宋体" w:hAnsi="宋体" w:cs="宋体"/>
          <w:b/>
          <w:sz w:val="24"/>
        </w:rPr>
        <w:t>八．成交服务费</w:t>
      </w:r>
    </w:p>
    <w:p>
      <w:pPr>
        <w:spacing w:line="360" w:lineRule="auto"/>
        <w:ind w:firstLine="480" w:firstLineChars="200"/>
        <w:rPr>
          <w:rFonts w:ascii="宋体" w:hAnsi="宋体" w:cs="宋体"/>
          <w:sz w:val="24"/>
        </w:rPr>
      </w:pPr>
      <w:r>
        <w:rPr>
          <w:rFonts w:hint="eastAsia" w:ascii="宋体" w:hAnsi="宋体" w:cs="宋体"/>
          <w:sz w:val="24"/>
        </w:rPr>
        <w:t>1、成交服务费按约定由成交供应商支付。</w:t>
      </w:r>
    </w:p>
    <w:p>
      <w:pPr>
        <w:spacing w:line="360" w:lineRule="auto"/>
        <w:ind w:firstLine="480" w:firstLineChars="200"/>
        <w:rPr>
          <w:rFonts w:ascii="宋体" w:hAnsi="宋体" w:cs="宋体"/>
          <w:sz w:val="24"/>
        </w:rPr>
      </w:pPr>
      <w:r>
        <w:rPr>
          <w:rFonts w:hint="eastAsia" w:ascii="宋体" w:hAnsi="宋体" w:cs="宋体"/>
          <w:sz w:val="24"/>
        </w:rPr>
        <w:t>2、成交供应商应依据成交金额向采购代理机构交纳成交服务费，交费金额</w:t>
      </w:r>
      <w:r>
        <w:rPr>
          <w:rFonts w:hint="eastAsia" w:ascii="宋体" w:hAnsi="宋体" w:cs="宋体"/>
          <w:bCs/>
          <w:sz w:val="24"/>
        </w:rPr>
        <w:t>依据《国家计委关于印发&lt;招标代理服务收费管理暂行办法&gt;的通知》（计价格[2002]1980号）和国家发展改革委员会办公厅颁发的《关于招标代理服务收费有关问题的通知》（发改办价格[2003]857号）（发改价格〔2011〕534号）规定标准收取</w:t>
      </w:r>
      <w:r>
        <w:rPr>
          <w:rFonts w:hint="eastAsia" w:ascii="宋体" w:hAnsi="宋体" w:cs="宋体"/>
          <w:bCs/>
          <w:kern w:val="0"/>
          <w:sz w:val="24"/>
        </w:rPr>
        <w:t>。</w:t>
      </w:r>
    </w:p>
    <w:p>
      <w:pPr>
        <w:spacing w:line="360" w:lineRule="auto"/>
        <w:jc w:val="center"/>
        <w:rPr>
          <w:rFonts w:ascii="宋体" w:hAnsi="宋体" w:cs="宋体"/>
          <w:b/>
          <w:sz w:val="24"/>
        </w:rPr>
      </w:pPr>
      <w:r>
        <w:rPr>
          <w:rFonts w:hint="eastAsia" w:ascii="宋体" w:hAnsi="宋体" w:cs="宋体"/>
          <w:b/>
          <w:sz w:val="24"/>
        </w:rPr>
        <w:t>九．其它事项</w:t>
      </w:r>
    </w:p>
    <w:p>
      <w:pPr>
        <w:spacing w:line="360" w:lineRule="auto"/>
        <w:ind w:firstLine="480" w:firstLineChars="200"/>
        <w:rPr>
          <w:rFonts w:ascii="宋体" w:hAnsi="宋体" w:cs="宋体"/>
          <w:sz w:val="24"/>
        </w:rPr>
      </w:pPr>
      <w:r>
        <w:rPr>
          <w:rFonts w:hint="eastAsia" w:ascii="宋体" w:hAnsi="宋体" w:cs="宋体"/>
          <w:sz w:val="24"/>
        </w:rPr>
        <w:t>1、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pPr>
        <w:spacing w:line="360" w:lineRule="auto"/>
        <w:ind w:firstLine="480" w:firstLineChars="200"/>
        <w:rPr>
          <w:rFonts w:ascii="宋体" w:hAnsi="宋体" w:cs="宋体"/>
          <w:sz w:val="24"/>
        </w:rPr>
      </w:pPr>
      <w:r>
        <w:rPr>
          <w:rFonts w:hint="eastAsia" w:ascii="宋体" w:hAnsi="宋体" w:cs="宋体"/>
          <w:sz w:val="24"/>
        </w:rPr>
        <w:t>2、其他未尽事宜，按照《中华人民共和国政府采购法》、《中华人民共和国政府采购法实施条例》等法律法规的有关条款执行。</w:t>
      </w:r>
    </w:p>
    <w:p>
      <w:pPr>
        <w:spacing w:line="480" w:lineRule="exact"/>
        <w:jc w:val="center"/>
        <w:outlineLvl w:val="0"/>
        <w:rPr>
          <w:rFonts w:ascii="宋体" w:hAnsi="宋体"/>
          <w:b/>
          <w:sz w:val="32"/>
          <w:szCs w:val="32"/>
        </w:rPr>
      </w:pPr>
      <w:bookmarkStart w:id="7" w:name="_Toc328739378"/>
      <w:bookmarkStart w:id="8" w:name="_Toc528227259"/>
    </w:p>
    <w:p>
      <w:pPr>
        <w:pStyle w:val="2"/>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spacing w:line="480" w:lineRule="exact"/>
        <w:jc w:val="center"/>
        <w:outlineLvl w:val="0"/>
        <w:rPr>
          <w:rFonts w:ascii="宋体" w:hAnsi="宋体"/>
          <w:b/>
          <w:sz w:val="32"/>
          <w:szCs w:val="32"/>
        </w:rPr>
      </w:pPr>
      <w:r>
        <w:rPr>
          <w:rFonts w:hint="eastAsia" w:ascii="宋体" w:hAnsi="宋体"/>
          <w:b/>
          <w:sz w:val="32"/>
          <w:szCs w:val="32"/>
        </w:rPr>
        <w:t>第三部分 磋商内容及技术要求</w:t>
      </w:r>
    </w:p>
    <w:p>
      <w:pPr>
        <w:widowControl/>
        <w:wordWrap w:val="0"/>
        <w:snapToGrid w:val="0"/>
        <w:spacing w:line="360" w:lineRule="auto"/>
        <w:jc w:val="left"/>
        <w:rPr>
          <w:rFonts w:ascii="宋体" w:hAnsi="宋体" w:cs="宋体"/>
          <w:b/>
          <w:bCs/>
          <w:sz w:val="28"/>
          <w:szCs w:val="28"/>
          <w:highlight w:val="none"/>
        </w:rPr>
      </w:pPr>
      <w:r>
        <w:rPr>
          <w:rFonts w:hint="eastAsia" w:ascii="宋体" w:hAnsi="宋体" w:cs="宋体"/>
          <w:b/>
          <w:bCs/>
          <w:sz w:val="28"/>
          <w:szCs w:val="28"/>
          <w:highlight w:val="none"/>
        </w:rPr>
        <w:t>一、商务部分</w:t>
      </w:r>
    </w:p>
    <w:p>
      <w:pPr>
        <w:pStyle w:val="3"/>
        <w:numPr>
          <w:ilvl w:val="0"/>
          <w:numId w:val="3"/>
        </w:numPr>
        <w:rPr>
          <w:highlight w:val="none"/>
        </w:rPr>
      </w:pPr>
      <w:r>
        <w:rPr>
          <w:rFonts w:hint="eastAsia"/>
          <w:highlight w:val="none"/>
          <w:lang w:val="en-US" w:eastAsia="zh-CN"/>
        </w:rPr>
        <w:t>交货期</w:t>
      </w:r>
      <w:r>
        <w:rPr>
          <w:rFonts w:hint="eastAsia"/>
          <w:highlight w:val="none"/>
        </w:rPr>
        <w:t>：2021年11月10日至2022年3月20日</w:t>
      </w:r>
    </w:p>
    <w:p>
      <w:pPr>
        <w:pStyle w:val="3"/>
        <w:numPr>
          <w:ilvl w:val="0"/>
          <w:numId w:val="3"/>
        </w:numPr>
        <w:rPr>
          <w:highlight w:val="none"/>
        </w:rPr>
      </w:pPr>
      <w:r>
        <w:rPr>
          <w:rFonts w:hint="eastAsia"/>
          <w:highlight w:val="none"/>
        </w:rPr>
        <w:t>本次项目招标人采购的货物为正规企业生产的生物质燃料，采购量为</w:t>
      </w:r>
      <w:r>
        <w:rPr>
          <w:rFonts w:hint="eastAsia"/>
          <w:highlight w:val="none"/>
          <w:lang w:val="en-US" w:eastAsia="zh-CN"/>
        </w:rPr>
        <w:t>1000</w:t>
      </w:r>
      <w:r>
        <w:rPr>
          <w:rFonts w:hint="eastAsia"/>
          <w:highlight w:val="none"/>
        </w:rPr>
        <w:t>吨。</w:t>
      </w:r>
    </w:p>
    <w:p>
      <w:pPr>
        <w:pStyle w:val="3"/>
        <w:numPr>
          <w:ilvl w:val="0"/>
          <w:numId w:val="3"/>
        </w:numPr>
        <w:rPr>
          <w:highlight w:val="none"/>
        </w:rPr>
      </w:pPr>
      <w:r>
        <w:rPr>
          <w:rFonts w:hint="eastAsia"/>
          <w:highlight w:val="none"/>
          <w:lang w:val="en-US" w:eastAsia="zh-CN"/>
        </w:rPr>
        <w:t>采购要求：</w:t>
      </w:r>
    </w:p>
    <w:p>
      <w:pPr>
        <w:pStyle w:val="3"/>
        <w:numPr>
          <w:ilvl w:val="0"/>
          <w:numId w:val="4"/>
        </w:numPr>
        <w:ind w:firstLine="560" w:firstLineChars="200"/>
        <w:rPr>
          <w:rFonts w:hint="eastAsia"/>
          <w:highlight w:val="none"/>
          <w:lang w:val="en-US" w:eastAsia="zh-CN"/>
        </w:rPr>
      </w:pPr>
      <w:r>
        <w:rPr>
          <w:rFonts w:hint="eastAsia"/>
          <w:highlight w:val="none"/>
          <w:lang w:val="en-US" w:eastAsia="zh-CN"/>
        </w:rPr>
        <w:t>投标报价包括含生物质燃料成本费、运输费、过磅费、装卸费、现场收堆费、抽检费、税金等费用，成交价为一个2021年供暖期的价格，不受市场变化影响；</w:t>
      </w:r>
    </w:p>
    <w:p>
      <w:pPr>
        <w:pStyle w:val="3"/>
        <w:numPr>
          <w:ilvl w:val="0"/>
          <w:numId w:val="4"/>
        </w:numPr>
        <w:ind w:firstLine="560" w:firstLineChars="200"/>
        <w:rPr>
          <w:rFonts w:hint="default"/>
          <w:highlight w:val="none"/>
          <w:lang w:val="en-US" w:eastAsia="zh-CN"/>
        </w:rPr>
      </w:pPr>
      <w:r>
        <w:rPr>
          <w:rFonts w:hint="default"/>
          <w:highlight w:val="none"/>
          <w:lang w:val="en-US" w:eastAsia="zh-CN"/>
        </w:rPr>
        <w:t xml:space="preserve">投标供应商应诚信经营，保质保量按时供应，因投标供应商单位原因不能及时到货，影响招标人供暖，招标人有权终止合同，造成的一切经济损失由中标单位负责。 </w:t>
      </w:r>
    </w:p>
    <w:p>
      <w:pPr>
        <w:pStyle w:val="3"/>
        <w:numPr>
          <w:ilvl w:val="0"/>
          <w:numId w:val="3"/>
        </w:numPr>
        <w:rPr>
          <w:highlight w:val="none"/>
        </w:rPr>
      </w:pPr>
      <w:r>
        <w:rPr>
          <w:rFonts w:hint="eastAsia"/>
          <w:highlight w:val="none"/>
        </w:rPr>
        <w:t>付款方式：</w:t>
      </w:r>
      <w:r>
        <w:rPr>
          <w:rFonts w:hint="eastAsia"/>
          <w:highlight w:val="none"/>
          <w:lang w:val="en-US" w:eastAsia="zh-CN"/>
        </w:rPr>
        <w:t>双方协商后确定</w:t>
      </w:r>
      <w:r>
        <w:rPr>
          <w:rFonts w:hint="eastAsia"/>
          <w:highlight w:val="none"/>
        </w:rPr>
        <w:t>。</w:t>
      </w:r>
    </w:p>
    <w:p>
      <w:pPr>
        <w:widowControl/>
        <w:wordWrap w:val="0"/>
        <w:snapToGrid w:val="0"/>
        <w:spacing w:line="360" w:lineRule="auto"/>
        <w:jc w:val="left"/>
        <w:rPr>
          <w:highlight w:val="none"/>
        </w:rPr>
      </w:pPr>
      <w:r>
        <w:rPr>
          <w:rFonts w:hint="eastAsia" w:ascii="宋体" w:hAnsi="宋体" w:cs="宋体"/>
          <w:b/>
          <w:bCs/>
          <w:sz w:val="28"/>
          <w:szCs w:val="28"/>
          <w:highlight w:val="none"/>
        </w:rPr>
        <w:t>二、技术要求</w:t>
      </w:r>
      <w:bookmarkEnd w:id="7"/>
      <w:bookmarkEnd w:id="8"/>
    </w:p>
    <w:p>
      <w:pPr>
        <w:pStyle w:val="3"/>
        <w:numPr>
          <w:ilvl w:val="0"/>
          <w:numId w:val="0"/>
        </w:numPr>
        <w:rPr>
          <w:rFonts w:hint="eastAsia" w:ascii="Times New Roman" w:hAnsi="Times New Roman" w:cs="Times New Roman"/>
          <w:highlight w:val="none"/>
          <w:lang w:val="en-US" w:eastAsia="zh-CN"/>
        </w:rPr>
      </w:pPr>
      <w:bookmarkStart w:id="9" w:name="_Toc328739379"/>
      <w:bookmarkStart w:id="10" w:name="_Toc528227261"/>
      <w:r>
        <w:rPr>
          <w:rFonts w:hint="eastAsia" w:ascii="Times New Roman" w:hAnsi="Times New Roman" w:cs="Times New Roman"/>
          <w:highlight w:val="none"/>
          <w:lang w:val="en-US" w:eastAsia="zh-CN"/>
        </w:rPr>
        <w:t>（1）本次采购为优质生物质燃料，热值≥4500千卡/千克。</w:t>
      </w:r>
    </w:p>
    <w:p>
      <w:pPr>
        <w:pStyle w:val="3"/>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（2）主要技术指标要求：</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水分  （M）                       5%以下</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灰分  （A）                       13%以下</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固定碳（FC）                     18%以下</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氢（H）                             4%以上</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全硫（St）                         0.08%以下</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全水（Mt）                        12.5%以下</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低位发热量        (千卡/千克)         3700以上</w:t>
      </w:r>
    </w:p>
    <w:p>
      <w:pPr>
        <w:pStyle w:val="3"/>
        <w:numPr>
          <w:ilvl w:val="0"/>
          <w:numId w:val="0"/>
        </w:numPr>
        <w:ind w:firstLine="56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高位发热量        (千卡/千克)         4500以下</w:t>
      </w:r>
    </w:p>
    <w:p>
      <w:pPr>
        <w:pStyle w:val="3"/>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（3）采购单位有权在合同签订前后或货物的运输、使用阶段对中标单位所供货物的质量进行复检过磅，货物重量以抽检结果为准并结算。</w:t>
      </w:r>
    </w:p>
    <w:p>
      <w:pPr>
        <w:spacing w:line="480" w:lineRule="exact"/>
        <w:jc w:val="center"/>
        <w:outlineLvl w:val="0"/>
        <w:rPr>
          <w:rFonts w:hint="eastAsia" w:ascii="宋体" w:hAnsi="宋体"/>
          <w:b/>
          <w:sz w:val="32"/>
          <w:szCs w:val="32"/>
        </w:rPr>
      </w:pPr>
    </w:p>
    <w:p>
      <w:pPr>
        <w:pStyle w:val="2"/>
        <w:rPr>
          <w:rFonts w:hint="eastAsia" w:ascii="宋体" w:hAnsi="宋体"/>
          <w:b/>
          <w:sz w:val="32"/>
          <w:szCs w:val="32"/>
        </w:rPr>
      </w:pPr>
    </w:p>
    <w:p>
      <w:pPr>
        <w:spacing w:line="480" w:lineRule="exact"/>
        <w:jc w:val="center"/>
        <w:outlineLvl w:val="0"/>
        <w:rPr>
          <w:rFonts w:ascii="宋体" w:hAnsi="宋体"/>
          <w:sz w:val="32"/>
          <w:szCs w:val="32"/>
        </w:rPr>
      </w:pPr>
      <w:r>
        <w:rPr>
          <w:rFonts w:hint="eastAsia" w:ascii="宋体" w:hAnsi="宋体"/>
          <w:b/>
          <w:sz w:val="32"/>
          <w:szCs w:val="32"/>
        </w:rPr>
        <w:t>第四部分  合同主要条款</w:t>
      </w:r>
      <w:bookmarkEnd w:id="9"/>
      <w:bookmarkEnd w:id="10"/>
      <w:r>
        <w:rPr>
          <w:rFonts w:hint="eastAsia" w:ascii="宋体" w:hAnsi="宋体"/>
          <w:b/>
          <w:sz w:val="32"/>
          <w:szCs w:val="32"/>
        </w:rPr>
        <w:t>(参考)</w:t>
      </w:r>
    </w:p>
    <w:p>
      <w:pPr>
        <w:tabs>
          <w:tab w:val="left" w:pos="735"/>
        </w:tabs>
        <w:autoSpaceDE w:val="0"/>
        <w:autoSpaceDN w:val="0"/>
        <w:adjustRightInd w:val="0"/>
        <w:snapToGrid w:val="0"/>
        <w:spacing w:before="240" w:beforeLines="100" w:line="360" w:lineRule="auto"/>
        <w:ind w:firstLine="629"/>
        <w:jc w:val="left"/>
        <w:rPr>
          <w:rFonts w:hint="eastAsia" w:ascii="宋体" w:hAnsi="宋体" w:eastAsia="宋体" w:cs="宋体"/>
          <w:b/>
          <w:bCs/>
          <w:sz w:val="28"/>
          <w:szCs w:val="28"/>
          <w:lang w:val="zh-CN"/>
        </w:rPr>
      </w:pPr>
      <w:bookmarkStart w:id="11" w:name="_Toc528227263"/>
      <w:r>
        <w:rPr>
          <w:rFonts w:hint="eastAsia" w:ascii="宋体" w:hAnsi="宋体" w:eastAsia="宋体" w:cs="宋体"/>
          <w:b/>
          <w:bCs/>
          <w:sz w:val="28"/>
          <w:szCs w:val="28"/>
          <w:lang w:val="zh-CN"/>
        </w:rPr>
        <w:t>甲方：</w:t>
      </w:r>
      <w:r>
        <w:rPr>
          <w:rFonts w:hint="eastAsia" w:ascii="宋体" w:hAnsi="宋体" w:eastAsia="宋体" w:cs="宋体"/>
          <w:bCs/>
          <w:sz w:val="28"/>
          <w:szCs w:val="28"/>
          <w:lang w:val="zh-CN"/>
        </w:rPr>
        <w:t>（前款所称采购人）</w:t>
      </w:r>
    </w:p>
    <w:p>
      <w:pPr>
        <w:tabs>
          <w:tab w:val="left" w:pos="735"/>
        </w:tabs>
        <w:autoSpaceDE w:val="0"/>
        <w:autoSpaceDN w:val="0"/>
        <w:adjustRightInd w:val="0"/>
        <w:snapToGrid w:val="0"/>
        <w:spacing w:line="360" w:lineRule="auto"/>
        <w:ind w:firstLine="631"/>
        <w:jc w:val="left"/>
        <w:rPr>
          <w:rFonts w:hint="eastAsia" w:ascii="宋体" w:hAnsi="宋体" w:eastAsia="宋体" w:cs="宋体"/>
          <w:bCs/>
          <w:sz w:val="28"/>
          <w:szCs w:val="28"/>
          <w:lang w:val="zh-CN"/>
        </w:rPr>
      </w:pPr>
      <w:r>
        <w:rPr>
          <w:rFonts w:hint="eastAsia" w:ascii="宋体" w:hAnsi="宋体" w:eastAsia="宋体" w:cs="宋体"/>
          <w:b/>
          <w:bCs/>
          <w:sz w:val="28"/>
          <w:szCs w:val="28"/>
          <w:lang w:val="zh-CN"/>
        </w:rPr>
        <w:t>乙方：</w:t>
      </w:r>
      <w:r>
        <w:rPr>
          <w:rFonts w:hint="eastAsia" w:ascii="宋体" w:hAnsi="宋体" w:eastAsia="宋体" w:cs="宋体"/>
          <w:bCs/>
          <w:sz w:val="28"/>
          <w:szCs w:val="28"/>
          <w:lang w:val="zh-CN"/>
        </w:rPr>
        <w:t>（前款所称中标人）</w:t>
      </w:r>
    </w:p>
    <w:p>
      <w:pPr>
        <w:pStyle w:val="5"/>
        <w:snapToGrid w:val="0"/>
        <w:spacing w:line="360" w:lineRule="auto"/>
        <w:ind w:firstLine="562" w:firstLineChars="200"/>
        <w:jc w:val="left"/>
        <w:rPr>
          <w:rFonts w:hint="default" w:ascii="宋体" w:hAnsi="宋体" w:eastAsia="宋体" w:cs="宋体"/>
          <w:b/>
          <w:szCs w:val="28"/>
          <w:u w:val="single"/>
          <w:lang w:val="en-US" w:eastAsia="zh-CN"/>
        </w:rPr>
      </w:pPr>
      <w:bookmarkStart w:id="12" w:name="_Toc498694410"/>
      <w:r>
        <w:rPr>
          <w:rFonts w:hint="eastAsia" w:ascii="宋体" w:hAnsi="宋体" w:eastAsia="宋体" w:cs="宋体"/>
          <w:b/>
          <w:szCs w:val="28"/>
          <w:lang w:val="zh-CN"/>
        </w:rPr>
        <w:t>一、合同内容:</w:t>
      </w:r>
      <w:r>
        <w:rPr>
          <w:rFonts w:hint="eastAsia" w:ascii="宋体" w:hAnsi="宋体" w:eastAsia="宋体" w:cs="宋体"/>
        </w:rPr>
        <w:t xml:space="preserve"> </w:t>
      </w:r>
      <w:bookmarkEnd w:id="12"/>
      <w:r>
        <w:rPr>
          <w:rFonts w:hint="eastAsia" w:ascii="宋体" w:hAnsi="宋体" w:cs="宋体"/>
          <w:u w:val="single"/>
          <w:lang w:val="en-US" w:eastAsia="zh-CN"/>
        </w:rPr>
        <w:t xml:space="preserve">                                           </w:t>
      </w:r>
    </w:p>
    <w:p>
      <w:pPr>
        <w:pStyle w:val="5"/>
        <w:spacing w:line="360" w:lineRule="auto"/>
        <w:ind w:firstLine="562" w:firstLineChars="200"/>
        <w:jc w:val="left"/>
        <w:rPr>
          <w:rFonts w:hint="eastAsia" w:ascii="宋体" w:hAnsi="宋体" w:eastAsia="宋体" w:cs="宋体"/>
          <w:b/>
          <w:szCs w:val="28"/>
          <w:lang w:val="zh-CN"/>
        </w:rPr>
      </w:pPr>
      <w:bookmarkStart w:id="13" w:name="_Toc498694411"/>
      <w:r>
        <w:rPr>
          <w:rFonts w:hint="eastAsia" w:ascii="宋体" w:hAnsi="宋体" w:eastAsia="宋体" w:cs="宋体"/>
          <w:b/>
          <w:szCs w:val="28"/>
          <w:lang w:val="zh-CN"/>
        </w:rPr>
        <w:t>二、合同价款</w:t>
      </w:r>
      <w:bookmarkEnd w:id="13"/>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1、合同总价：</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2、合同总价包括：包括生物质燃料成本费、运输费、过磅费、装卸费、现场收堆费、抽检费、税金等费用。</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3、合同总价一次包死，不受市场价变化的影响。</w:t>
      </w:r>
    </w:p>
    <w:p>
      <w:pPr>
        <w:pStyle w:val="5"/>
        <w:spacing w:line="360" w:lineRule="auto"/>
        <w:ind w:firstLine="562" w:firstLineChars="200"/>
        <w:jc w:val="left"/>
        <w:rPr>
          <w:rFonts w:hint="eastAsia" w:ascii="宋体" w:hAnsi="宋体" w:eastAsia="宋体" w:cs="宋体"/>
          <w:b/>
          <w:szCs w:val="28"/>
          <w:lang w:val="zh-CN"/>
        </w:rPr>
      </w:pPr>
      <w:bookmarkStart w:id="14" w:name="_Toc498694412"/>
      <w:r>
        <w:rPr>
          <w:rFonts w:hint="eastAsia" w:ascii="宋体" w:hAnsi="宋体" w:eastAsia="宋体" w:cs="宋体"/>
          <w:b/>
          <w:szCs w:val="28"/>
          <w:lang w:val="zh-CN"/>
        </w:rPr>
        <w:t>三、合同结算</w:t>
      </w:r>
      <w:bookmarkEnd w:id="14"/>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1、付款比例：双方协商后确定。</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2、结算方式：银行转账。</w:t>
      </w:r>
    </w:p>
    <w:p>
      <w:pPr>
        <w:adjustRightInd w:val="0"/>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3、结算单位：由</w:t>
      </w:r>
      <w:r>
        <w:rPr>
          <w:rFonts w:hint="eastAsia" w:ascii="宋体" w:hAnsi="宋体" w:eastAsia="宋体" w:cs="宋体"/>
          <w:sz w:val="28"/>
          <w:szCs w:val="28"/>
          <w:highlight w:val="none"/>
          <w:u w:val="single"/>
        </w:rPr>
        <w:t>采购人</w:t>
      </w:r>
      <w:r>
        <w:rPr>
          <w:rFonts w:hint="eastAsia" w:ascii="宋体" w:hAnsi="宋体" w:eastAsia="宋体" w:cs="宋体"/>
          <w:sz w:val="28"/>
          <w:szCs w:val="28"/>
          <w:highlight w:val="none"/>
        </w:rPr>
        <w:t>负责结算，乙方开具合同总价数的全额发票交采购人。</w:t>
      </w:r>
    </w:p>
    <w:p>
      <w:pPr>
        <w:pStyle w:val="5"/>
        <w:spacing w:line="360" w:lineRule="auto"/>
        <w:ind w:firstLine="562" w:firstLineChars="200"/>
        <w:jc w:val="left"/>
        <w:rPr>
          <w:rFonts w:hint="eastAsia" w:ascii="宋体" w:hAnsi="宋体" w:eastAsia="宋体" w:cs="宋体"/>
          <w:b/>
          <w:szCs w:val="28"/>
          <w:highlight w:val="none"/>
          <w:lang w:val="zh-CN"/>
        </w:rPr>
      </w:pPr>
      <w:bookmarkStart w:id="15" w:name="_Toc498694413"/>
      <w:r>
        <w:rPr>
          <w:rFonts w:hint="eastAsia" w:ascii="宋体" w:hAnsi="宋体" w:eastAsia="宋体" w:cs="宋体"/>
          <w:b/>
          <w:szCs w:val="28"/>
          <w:highlight w:val="none"/>
          <w:lang w:val="zh-CN"/>
        </w:rPr>
        <w:t>四、交货条件:</w:t>
      </w:r>
      <w:bookmarkEnd w:id="15"/>
    </w:p>
    <w:p>
      <w:pPr>
        <w:adjustRightInd w:val="0"/>
        <w:snapToGrid w:val="0"/>
        <w:spacing w:line="360" w:lineRule="auto"/>
        <w:ind w:firstLine="560" w:firstLineChars="20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1、交货地点：</w:t>
      </w:r>
      <w:r>
        <w:rPr>
          <w:rFonts w:hint="eastAsia" w:ascii="宋体" w:hAnsi="宋体" w:cs="宋体"/>
          <w:sz w:val="28"/>
          <w:szCs w:val="28"/>
          <w:highlight w:val="none"/>
          <w:lang w:val="en-US" w:eastAsia="zh-CN"/>
        </w:rPr>
        <w:t>甲方指定地点</w:t>
      </w:r>
    </w:p>
    <w:p>
      <w:pPr>
        <w:adjustRightInd w:val="0"/>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2、交货期：2021年11月10日至2022年3月20日</w:t>
      </w:r>
    </w:p>
    <w:p>
      <w:pPr>
        <w:pStyle w:val="5"/>
        <w:spacing w:line="360" w:lineRule="auto"/>
        <w:ind w:firstLine="562" w:firstLineChars="200"/>
        <w:jc w:val="left"/>
        <w:rPr>
          <w:rFonts w:hint="eastAsia" w:ascii="宋体" w:hAnsi="宋体" w:eastAsia="宋体" w:cs="宋体"/>
          <w:b/>
          <w:szCs w:val="28"/>
          <w:highlight w:val="none"/>
          <w:lang w:val="zh-CN"/>
        </w:rPr>
      </w:pPr>
      <w:bookmarkStart w:id="16" w:name="_Toc498694414"/>
      <w:r>
        <w:rPr>
          <w:rFonts w:hint="eastAsia" w:ascii="宋体" w:hAnsi="宋体" w:eastAsia="宋体" w:cs="宋体"/>
          <w:b/>
          <w:szCs w:val="28"/>
          <w:highlight w:val="none"/>
          <w:lang w:val="zh-CN"/>
        </w:rPr>
        <w:t>五、运输</w:t>
      </w:r>
      <w:bookmarkEnd w:id="16"/>
    </w:p>
    <w:p>
      <w:pPr>
        <w:adjustRightInd w:val="0"/>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highlight w:val="none"/>
        </w:rPr>
        <w:t>2、所有货物在运输、搬运、安装的</w:t>
      </w:r>
      <w:r>
        <w:rPr>
          <w:rFonts w:hint="eastAsia" w:ascii="宋体" w:hAnsi="宋体" w:eastAsia="宋体" w:cs="宋体"/>
          <w:sz w:val="28"/>
          <w:szCs w:val="28"/>
        </w:rPr>
        <w:t>过程中，造成甲方损失的，由乙方为甲方修复或更新。</w:t>
      </w:r>
    </w:p>
    <w:p>
      <w:pPr>
        <w:pStyle w:val="5"/>
        <w:spacing w:line="360" w:lineRule="auto"/>
        <w:ind w:firstLine="562" w:firstLineChars="200"/>
        <w:jc w:val="left"/>
        <w:rPr>
          <w:rFonts w:hint="eastAsia" w:ascii="宋体" w:hAnsi="宋体" w:eastAsia="宋体" w:cs="宋体"/>
          <w:b/>
          <w:szCs w:val="28"/>
          <w:lang w:val="zh-CN"/>
        </w:rPr>
      </w:pPr>
      <w:bookmarkStart w:id="17" w:name="_Toc498694415"/>
      <w:r>
        <w:rPr>
          <w:rFonts w:hint="eastAsia" w:ascii="宋体" w:hAnsi="宋体" w:eastAsia="宋体" w:cs="宋体"/>
          <w:b/>
          <w:szCs w:val="28"/>
          <w:lang w:val="zh-CN"/>
        </w:rPr>
        <w:t>六、质量保证</w:t>
      </w:r>
      <w:bookmarkEnd w:id="17"/>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1、乙方提供货物必须是原品牌制造厂制造的最新工艺、生产的最新产品。</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2、所供货物必须是经过办理正常手续的全新产品。</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3、所供货物是经过国家法定检验、注册、准许市场销售的合法产品。</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4、货物性能稳定、具有较好的使用效果，质量保证措施完善，符合国家相关标准。</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5</w:t>
      </w:r>
      <w:r>
        <w:rPr>
          <w:rFonts w:hint="eastAsia" w:ascii="宋体" w:hAnsi="宋体" w:eastAsia="宋体" w:cs="宋体"/>
          <w:sz w:val="28"/>
          <w:szCs w:val="28"/>
        </w:rPr>
        <w:t>、包装要求</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5</w:t>
      </w:r>
      <w:r>
        <w:rPr>
          <w:rFonts w:hint="eastAsia" w:ascii="宋体" w:hAnsi="宋体" w:eastAsia="宋体" w:cs="宋体"/>
          <w:sz w:val="28"/>
          <w:szCs w:val="28"/>
        </w:rPr>
        <w:t>-1、除合同另有规定外，乙方提供的全部货物，均应按标准保护措施进行包装，并确保货物安全无损运抵甲方指定地点。</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5</w:t>
      </w:r>
      <w:r>
        <w:rPr>
          <w:rFonts w:hint="eastAsia" w:ascii="宋体" w:hAnsi="宋体" w:eastAsia="宋体" w:cs="宋体"/>
          <w:sz w:val="28"/>
          <w:szCs w:val="28"/>
        </w:rPr>
        <w:t>-2、每一个包装箱内应附一份详细装箱单和质量合格证。</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、乙方应保证甲方在使用该货物或其任何一部分时免受第三方提出侵犯其专利权、商标权或工业设计权的起诉。</w:t>
      </w:r>
    </w:p>
    <w:p>
      <w:pPr>
        <w:pStyle w:val="5"/>
        <w:spacing w:line="360" w:lineRule="auto"/>
        <w:ind w:firstLine="562" w:firstLineChars="200"/>
        <w:jc w:val="left"/>
        <w:rPr>
          <w:rFonts w:hint="eastAsia" w:ascii="宋体" w:hAnsi="宋体" w:eastAsia="宋体" w:cs="宋体"/>
          <w:b/>
          <w:szCs w:val="28"/>
          <w:lang w:val="zh-CN"/>
        </w:rPr>
      </w:pPr>
      <w:bookmarkStart w:id="18" w:name="_Toc498694416"/>
      <w:r>
        <w:rPr>
          <w:rFonts w:hint="eastAsia" w:ascii="宋体" w:hAnsi="宋体" w:eastAsia="宋体" w:cs="宋体"/>
          <w:b/>
          <w:szCs w:val="28"/>
          <w:lang w:val="zh-CN"/>
        </w:rPr>
        <w:t>七、技术服务</w:t>
      </w:r>
      <w:bookmarkEnd w:id="18"/>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1、对技术服务的要求：</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2、技术资料：</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2-1、产品合格证及检验报告；</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2-2、产品使用说明书（中文）；</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2-3、中国商品检验局出具的商检合格证明（进口产品）；</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2-4、其它资料。</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3、技术培训：</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3-1、培训内容：</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3-2、培训地点：</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3-3、培训时间：</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3-4、培训人数：</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3-5、培训费用：受训人员的食宿费、资料费、培训场地费、耗材（包括水电费等）费等已包含在合同总价中，甲方不再另行支付。</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4、售后服务</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4-1、乙方在接到甲方保修电话故障通知后在   小时内派出合格的维修人员到达现场进行维修服务，承担相应费用，若需将产品送回生产厂，乙方应提供备用机、承担维修产品所需的往返费用。</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4-2、如果乙方在收到通知后两天内没有弥补缺陷，甲方可采取必要的补救措施，但其风险和费用将由乙方承担，甲方根据合同规定对乙方行使的其它权力不受影响。甲方亦可从质保金中扣回索赔金额。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5、伴随服务</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5-1、乙方应随同每套货物提供相应的中文的技术文件。</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5-1-1、完整的操作使用手册和维护、修理技术文件，图纸、保修卡等。</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5-1-2、制造厂的检验、测试报告、检验合格证书，计量合格等级证书，质量保证书等文件须随产品装箱提供。</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5-1-3、必须的其它技术资料。</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5-2、伴随服务的费用已含在合同价中，不单独进行支付。</w:t>
      </w:r>
    </w:p>
    <w:p>
      <w:pPr>
        <w:pStyle w:val="5"/>
        <w:spacing w:line="360" w:lineRule="auto"/>
        <w:ind w:firstLine="562" w:firstLineChars="200"/>
        <w:jc w:val="left"/>
        <w:rPr>
          <w:rFonts w:hint="eastAsia" w:ascii="宋体" w:hAnsi="宋体" w:eastAsia="宋体" w:cs="宋体"/>
          <w:b/>
          <w:szCs w:val="28"/>
          <w:lang w:val="zh-CN"/>
        </w:rPr>
      </w:pPr>
      <w:bookmarkStart w:id="19" w:name="_Toc498694417"/>
      <w:r>
        <w:rPr>
          <w:rFonts w:hint="eastAsia" w:ascii="宋体" w:hAnsi="宋体" w:eastAsia="宋体" w:cs="宋体"/>
          <w:b/>
          <w:szCs w:val="28"/>
          <w:lang w:val="zh-CN"/>
        </w:rPr>
        <w:t>八、验收</w:t>
      </w:r>
      <w:bookmarkEnd w:id="19"/>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3、最终验收：最终验收结果作为付款依据，乙方填写验收单，并向甲方提交实施过程中的所有资料，以便甲方日后管理和维护。</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4、质保期满后：由乙方出具质保期运行质量报告，作为质保金支付依据，若存在质量问题，应按相应规定协商处理。</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5、验收依据：</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5-1、合同文本、合同附件、招标文件、投标文件。</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5-2、国内相应的标准、规范。</w:t>
      </w:r>
    </w:p>
    <w:p>
      <w:pPr>
        <w:pStyle w:val="5"/>
        <w:spacing w:line="360" w:lineRule="auto"/>
        <w:ind w:firstLine="562" w:firstLineChars="200"/>
        <w:jc w:val="left"/>
        <w:rPr>
          <w:rFonts w:hint="eastAsia" w:ascii="宋体" w:hAnsi="宋体" w:eastAsia="宋体" w:cs="宋体"/>
          <w:b/>
          <w:szCs w:val="28"/>
          <w:lang w:val="zh-CN"/>
        </w:rPr>
      </w:pPr>
      <w:bookmarkStart w:id="20" w:name="_Toc498694418"/>
      <w:r>
        <w:rPr>
          <w:rFonts w:hint="eastAsia" w:ascii="宋体" w:hAnsi="宋体" w:eastAsia="宋体" w:cs="宋体"/>
          <w:b/>
          <w:szCs w:val="28"/>
          <w:lang w:val="zh-CN"/>
        </w:rPr>
        <w:t>九、违约责任</w:t>
      </w:r>
      <w:bookmarkEnd w:id="20"/>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1、按《合同法》中的相关条款执行。</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2、乙方履约延误</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2-1、如乙方事先未征得甲方同意并得到甲方的谅解而单方面延迟交货，将按违约终止合同。</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3、违约终止合同：未按合同要求提供货物或质量不能满足技术要求，甲方会同监督机构有权终止合同，对乙方违约行为进行追究，同时按政府采购法的有关规定进行相应的处罚。</w:t>
      </w:r>
    </w:p>
    <w:p>
      <w:pPr>
        <w:pStyle w:val="5"/>
        <w:spacing w:line="360" w:lineRule="auto"/>
        <w:ind w:firstLine="562" w:firstLineChars="200"/>
        <w:jc w:val="left"/>
        <w:rPr>
          <w:rFonts w:hint="eastAsia" w:ascii="宋体" w:hAnsi="宋体" w:eastAsia="宋体" w:cs="宋体"/>
          <w:b/>
          <w:szCs w:val="28"/>
          <w:lang w:val="zh-CN"/>
        </w:rPr>
      </w:pPr>
      <w:bookmarkStart w:id="21" w:name="_Toc498694419"/>
      <w:r>
        <w:rPr>
          <w:rFonts w:hint="eastAsia" w:ascii="宋体" w:hAnsi="宋体" w:eastAsia="宋体" w:cs="宋体"/>
          <w:b/>
          <w:szCs w:val="28"/>
          <w:lang w:val="zh-CN"/>
        </w:rPr>
        <w:t>十、合同组成</w:t>
      </w:r>
      <w:bookmarkEnd w:id="21"/>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1、中标通知书</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2、合同文件</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3、国家相关规范及标准</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4、供货产品技术规格及参数表</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5、招标文件</w:t>
      </w:r>
    </w:p>
    <w:p>
      <w:pPr>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6、投标文件</w:t>
      </w:r>
    </w:p>
    <w:p>
      <w:pPr>
        <w:pStyle w:val="5"/>
        <w:spacing w:line="360" w:lineRule="auto"/>
        <w:ind w:firstLine="562" w:firstLineChars="200"/>
        <w:jc w:val="left"/>
        <w:rPr>
          <w:rFonts w:hint="eastAsia" w:ascii="宋体" w:hAnsi="宋体" w:eastAsia="宋体" w:cs="宋体"/>
          <w:b/>
          <w:szCs w:val="28"/>
          <w:lang w:val="zh-CN"/>
        </w:rPr>
      </w:pPr>
      <w:bookmarkStart w:id="22" w:name="_Toc498694420"/>
      <w:r>
        <w:rPr>
          <w:rFonts w:hint="eastAsia" w:ascii="宋体" w:hAnsi="宋体" w:eastAsia="宋体" w:cs="宋体"/>
          <w:b/>
          <w:szCs w:val="28"/>
          <w:lang w:val="zh-CN"/>
        </w:rPr>
        <w:t>十一、合同生效及其它</w:t>
      </w:r>
      <w:bookmarkEnd w:id="22"/>
    </w:p>
    <w:p>
      <w:pPr>
        <w:widowControl/>
        <w:autoSpaceDE w:val="0"/>
        <w:autoSpaceDN w:val="0"/>
        <w:snapToGrid w:val="0"/>
        <w:spacing w:line="360" w:lineRule="auto"/>
        <w:ind w:right="-110" w:firstLine="560" w:firstLineChars="200"/>
        <w:jc w:val="left"/>
        <w:textAlignment w:val="bottom"/>
        <w:rPr>
          <w:rFonts w:hint="eastAsia" w:ascii="宋体" w:hAnsi="宋体" w:eastAsia="宋体" w:cs="宋体"/>
          <w:kern w:val="0"/>
          <w:sz w:val="28"/>
          <w:szCs w:val="28"/>
        </w:rPr>
      </w:pPr>
      <w:r>
        <w:rPr>
          <w:rFonts w:hint="eastAsia" w:ascii="宋体" w:hAnsi="宋体" w:eastAsia="宋体" w:cs="宋体"/>
          <w:kern w:val="0"/>
          <w:sz w:val="28"/>
          <w:szCs w:val="28"/>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560" w:firstLineChars="200"/>
        <w:jc w:val="left"/>
        <w:textAlignment w:val="bottom"/>
        <w:rPr>
          <w:rFonts w:hint="eastAsia" w:ascii="宋体" w:hAnsi="宋体" w:eastAsia="宋体" w:cs="宋体"/>
          <w:kern w:val="0"/>
          <w:sz w:val="28"/>
          <w:szCs w:val="28"/>
        </w:rPr>
      </w:pPr>
      <w:r>
        <w:rPr>
          <w:rFonts w:hint="eastAsia" w:ascii="宋体" w:hAnsi="宋体" w:eastAsia="宋体" w:cs="宋体"/>
          <w:kern w:val="0"/>
          <w:sz w:val="28"/>
          <w:szCs w:val="28"/>
        </w:rPr>
        <w:t>2、 本合同正本一式</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份，甲方、乙方双方分别执</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份，</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备案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份。</w:t>
      </w:r>
    </w:p>
    <w:p>
      <w:pPr>
        <w:widowControl/>
        <w:tabs>
          <w:tab w:val="left" w:pos="8391"/>
        </w:tabs>
        <w:autoSpaceDE w:val="0"/>
        <w:autoSpaceDN w:val="0"/>
        <w:snapToGrid w:val="0"/>
        <w:spacing w:line="360" w:lineRule="auto"/>
        <w:ind w:right="-69" w:firstLine="560" w:firstLineChars="200"/>
        <w:jc w:val="left"/>
        <w:textAlignment w:val="bottom"/>
        <w:rPr>
          <w:rFonts w:hint="eastAsia" w:ascii="宋体" w:hAnsi="宋体" w:eastAsia="宋体" w:cs="宋体"/>
          <w:kern w:val="0"/>
          <w:sz w:val="28"/>
          <w:szCs w:val="28"/>
        </w:rPr>
      </w:pPr>
      <w:r>
        <w:rPr>
          <w:rFonts w:hint="eastAsia" w:ascii="宋体" w:hAnsi="宋体" w:eastAsia="宋体" w:cs="宋体"/>
          <w:kern w:val="0"/>
          <w:sz w:val="28"/>
          <w:szCs w:val="28"/>
        </w:rPr>
        <w:t>3、合同经甲乙双方盖章、签字后生效，合同签订地点为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pPr>
        <w:widowControl/>
        <w:tabs>
          <w:tab w:val="left" w:pos="8391"/>
        </w:tabs>
        <w:autoSpaceDE w:val="0"/>
        <w:autoSpaceDN w:val="0"/>
        <w:snapToGrid w:val="0"/>
        <w:spacing w:line="360" w:lineRule="auto"/>
        <w:ind w:right="-69" w:firstLine="560" w:firstLineChars="200"/>
        <w:jc w:val="left"/>
        <w:textAlignment w:val="bottom"/>
        <w:rPr>
          <w:rFonts w:hint="eastAsia" w:ascii="宋体" w:hAnsi="宋体" w:eastAsia="宋体" w:cs="宋体"/>
          <w:kern w:val="0"/>
          <w:sz w:val="28"/>
          <w:szCs w:val="28"/>
        </w:rPr>
      </w:pPr>
      <w:r>
        <w:rPr>
          <w:rFonts w:hint="eastAsia" w:ascii="宋体" w:hAnsi="宋体" w:eastAsia="宋体" w:cs="宋体"/>
          <w:kern w:val="0"/>
          <w:sz w:val="28"/>
          <w:szCs w:val="28"/>
        </w:rPr>
        <w:t>4、生效时间：   年  月  日</w:t>
      </w:r>
    </w:p>
    <w:p>
      <w:pPr>
        <w:widowControl/>
        <w:tabs>
          <w:tab w:val="left" w:pos="8391"/>
        </w:tabs>
        <w:autoSpaceDE w:val="0"/>
        <w:autoSpaceDN w:val="0"/>
        <w:snapToGrid w:val="0"/>
        <w:spacing w:line="360" w:lineRule="auto"/>
        <w:ind w:right="-69" w:firstLine="980" w:firstLineChars="350"/>
        <w:textAlignment w:val="bottom"/>
        <w:rPr>
          <w:rFonts w:hint="eastAsia" w:ascii="仿宋_GB2312" w:hAnsi="仿宋" w:eastAsia="仿宋_GB2312"/>
          <w:kern w:val="0"/>
          <w:sz w:val="28"/>
          <w:szCs w:val="28"/>
        </w:rPr>
      </w:pPr>
    </w:p>
    <w:tbl>
      <w:tblPr>
        <w:tblStyle w:val="19"/>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甲方名称</w:t>
            </w:r>
            <w:r>
              <w:rPr>
                <w:rFonts w:hint="eastAsia" w:ascii="仿宋_GB2312" w:hAnsi="仿宋" w:eastAsia="仿宋_GB2312"/>
                <w:spacing w:val="-20"/>
                <w:kern w:val="0"/>
                <w:sz w:val="28"/>
                <w:szCs w:val="28"/>
              </w:rPr>
              <w:t>（盖章）</w:t>
            </w:r>
            <w:r>
              <w:rPr>
                <w:rFonts w:hint="eastAsia" w:ascii="仿宋_GB2312" w:hAnsi="仿宋" w:eastAsia="仿宋_GB2312"/>
                <w:kern w:val="0"/>
                <w:sz w:val="28"/>
                <w:szCs w:val="28"/>
              </w:rPr>
              <w:t>:</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地址：</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代表人（签字）：</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电话：</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开户银行：</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帐号：</w:t>
            </w:r>
          </w:p>
        </w:tc>
        <w:tc>
          <w:tcPr>
            <w:tcW w:w="4643" w:type="dxa"/>
            <w:noWrap w:val="0"/>
            <w:vAlign w:val="top"/>
          </w:tcPr>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乙方名称</w:t>
            </w:r>
            <w:r>
              <w:rPr>
                <w:rFonts w:hint="eastAsia" w:ascii="仿宋_GB2312" w:hAnsi="仿宋" w:eastAsia="仿宋_GB2312"/>
                <w:spacing w:val="-20"/>
                <w:kern w:val="0"/>
                <w:sz w:val="28"/>
                <w:szCs w:val="28"/>
              </w:rPr>
              <w:t>（盖章）</w:t>
            </w:r>
            <w:r>
              <w:rPr>
                <w:rFonts w:hint="eastAsia" w:ascii="仿宋_GB2312" w:hAnsi="仿宋" w:eastAsia="仿宋_GB2312"/>
                <w:kern w:val="0"/>
                <w:sz w:val="28"/>
                <w:szCs w:val="28"/>
              </w:rPr>
              <w:t>:</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地址：</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代表人（签字）：</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电话：</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开户银行：</w:t>
            </w:r>
          </w:p>
          <w:p>
            <w:pPr>
              <w:widowControl/>
              <w:autoSpaceDE w:val="0"/>
              <w:autoSpaceDN w:val="0"/>
              <w:snapToGrid w:val="0"/>
              <w:spacing w:line="360" w:lineRule="auto"/>
              <w:ind w:right="-154"/>
              <w:textAlignment w:val="bottom"/>
              <w:rPr>
                <w:rFonts w:hint="eastAsia" w:ascii="仿宋_GB2312" w:hAnsi="仿宋" w:eastAsia="仿宋_GB2312"/>
                <w:kern w:val="0"/>
                <w:sz w:val="28"/>
                <w:szCs w:val="28"/>
              </w:rPr>
            </w:pPr>
            <w:r>
              <w:rPr>
                <w:rFonts w:hint="eastAsia" w:ascii="仿宋_GB2312" w:hAnsi="仿宋" w:eastAsia="仿宋_GB2312"/>
                <w:kern w:val="0"/>
                <w:sz w:val="28"/>
                <w:szCs w:val="28"/>
              </w:rPr>
              <w:t>帐号：</w:t>
            </w:r>
          </w:p>
        </w:tc>
      </w:tr>
    </w:tbl>
    <w:p>
      <w:pPr>
        <w:spacing w:line="480" w:lineRule="exact"/>
        <w:jc w:val="center"/>
        <w:outlineLvl w:val="0"/>
        <w:rPr>
          <w:rFonts w:ascii="宋体" w:hAnsi="宋体"/>
          <w:b/>
          <w:sz w:val="32"/>
          <w:szCs w:val="32"/>
        </w:rPr>
      </w:pPr>
    </w:p>
    <w:p>
      <w:pPr>
        <w:spacing w:line="480" w:lineRule="exact"/>
        <w:jc w:val="center"/>
        <w:outlineLvl w:val="0"/>
        <w:rPr>
          <w:rFonts w:ascii="宋体" w:hAnsi="宋体"/>
          <w:b/>
          <w:sz w:val="32"/>
          <w:szCs w:val="32"/>
        </w:rPr>
      </w:pPr>
    </w:p>
    <w:p>
      <w:pPr>
        <w:pStyle w:val="2"/>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pStyle w:val="3"/>
        <w:rPr>
          <w:rFonts w:ascii="宋体" w:hAnsi="宋体"/>
          <w:b/>
          <w:sz w:val="32"/>
          <w:szCs w:val="32"/>
        </w:rPr>
      </w:pPr>
    </w:p>
    <w:p>
      <w:pPr>
        <w:spacing w:line="480" w:lineRule="exact"/>
        <w:jc w:val="center"/>
        <w:outlineLvl w:val="0"/>
        <w:rPr>
          <w:rFonts w:ascii="宋体" w:hAnsi="宋体"/>
          <w:sz w:val="32"/>
          <w:szCs w:val="32"/>
        </w:rPr>
      </w:pPr>
      <w:r>
        <w:rPr>
          <w:rFonts w:hint="eastAsia" w:ascii="宋体" w:hAnsi="宋体"/>
          <w:b/>
          <w:sz w:val="32"/>
          <w:szCs w:val="32"/>
        </w:rPr>
        <w:t>第五部分  磋商响应文件格式</w:t>
      </w:r>
      <w:bookmarkEnd w:id="11"/>
    </w:p>
    <w:p>
      <w:pPr>
        <w:widowControl/>
        <w:spacing w:line="336" w:lineRule="auto"/>
        <w:ind w:firstLine="480" w:firstLineChars="200"/>
        <w:rPr>
          <w:rFonts w:ascii="宋体" w:hAnsi="宋体" w:cs="宋体"/>
          <w:bCs/>
          <w:kern w:val="0"/>
          <w:sz w:val="24"/>
          <w:lang w:val="zh-CN"/>
        </w:rPr>
      </w:pPr>
    </w:p>
    <w:p>
      <w:pPr>
        <w:widowControl/>
        <w:spacing w:line="336" w:lineRule="auto"/>
        <w:ind w:firstLine="480" w:firstLineChars="200"/>
        <w:rPr>
          <w:rFonts w:ascii="宋体" w:hAnsi="宋体" w:cs="宋体"/>
          <w:bCs/>
          <w:kern w:val="0"/>
          <w:sz w:val="24"/>
          <w:lang w:val="zh-CN"/>
        </w:r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编制响应文件前，参考评标办法，请详细阅读磋商文件，理解文件中的每一项要求。全部编制完成编制页码，按要求加盖公章后</w:t>
      </w:r>
      <w:r>
        <w:rPr>
          <w:rFonts w:hint="eastAsia" w:ascii="宋体" w:hAnsi="宋体" w:cs="宋体"/>
          <w:bCs/>
          <w:kern w:val="0"/>
          <w:sz w:val="24"/>
          <w:lang w:val="zh-CN"/>
        </w:rPr>
        <w:t>，胶装成册。</w:t>
      </w:r>
    </w:p>
    <w:p>
      <w:pPr>
        <w:spacing w:line="360" w:lineRule="atLeast"/>
        <w:rPr>
          <w:rFonts w:ascii="宋体" w:hAnsi="宋体"/>
          <w:sz w:val="32"/>
          <w:szCs w:val="32"/>
        </w:rPr>
      </w:pPr>
    </w:p>
    <w:p>
      <w:pPr>
        <w:autoSpaceDE w:val="0"/>
        <w:autoSpaceDN w:val="0"/>
        <w:adjustRightInd w:val="0"/>
        <w:spacing w:line="360" w:lineRule="auto"/>
        <w:ind w:firstLine="7360" w:firstLineChars="2300"/>
        <w:jc w:val="left"/>
        <w:rPr>
          <w:rFonts w:ascii="宋体" w:hAnsi="宋体" w:cs="宋体"/>
          <w:bCs/>
          <w:color w:val="000000"/>
          <w:sz w:val="36"/>
          <w:szCs w:val="36"/>
        </w:rPr>
      </w:pPr>
      <w:r>
        <w:rPr>
          <w:rFonts w:ascii="宋体" w:hAnsi="宋体"/>
          <w:sz w:val="32"/>
          <w:szCs w:val="32"/>
        </w:rPr>
        <w:br w:type="page"/>
      </w:r>
      <w:r>
        <w:rPr>
          <w:rFonts w:hint="eastAsia" w:ascii="宋体" w:hAnsi="宋体"/>
          <w:sz w:val="32"/>
          <w:szCs w:val="32"/>
        </w:rPr>
        <w:t xml:space="preserve"> </w:t>
      </w:r>
      <w:r>
        <w:rPr>
          <w:rFonts w:hint="eastAsia" w:ascii="仿宋_GB2312" w:hAnsi="宋体" w:eastAsia="仿宋_GB2312" w:cs="Calibri"/>
          <w:b/>
          <w:bCs/>
          <w:color w:val="000000"/>
          <w:sz w:val="32"/>
          <w:szCs w:val="32"/>
        </w:rPr>
        <w:t>正本/副本</w:t>
      </w:r>
    </w:p>
    <w:p>
      <w:pPr>
        <w:spacing w:line="480" w:lineRule="exact"/>
        <w:rPr>
          <w:rFonts w:hint="eastAsia" w:ascii="宋体" w:hAnsi="宋体" w:eastAsia="宋体" w:cs="宋体"/>
          <w:b/>
          <w:color w:val="000000"/>
          <w:sz w:val="28"/>
          <w:szCs w:val="28"/>
          <w:lang w:eastAsia="zh-CN"/>
        </w:rPr>
      </w:pPr>
      <w:r>
        <w:rPr>
          <w:rFonts w:hint="eastAsia" w:ascii="宋体" w:hAnsi="宋体" w:cs="宋体"/>
          <w:b/>
          <w:sz w:val="32"/>
          <w:szCs w:val="32"/>
        </w:rPr>
        <w:t xml:space="preserve">项目编号: </w:t>
      </w:r>
      <w:r>
        <w:rPr>
          <w:rFonts w:hint="eastAsia" w:ascii="宋体" w:hAnsi="宋体" w:cs="宋体"/>
          <w:b/>
          <w:sz w:val="32"/>
          <w:szCs w:val="32"/>
          <w:lang w:eastAsia="zh-CN"/>
        </w:rPr>
        <w:t>FHGJ21（CGP）301-0818</w:t>
      </w:r>
    </w:p>
    <w:p>
      <w:pPr>
        <w:spacing w:line="480" w:lineRule="exact"/>
        <w:ind w:firstLine="560" w:firstLineChars="200"/>
        <w:rPr>
          <w:rFonts w:ascii="宋体" w:hAnsi="宋体" w:cs="宋体"/>
          <w:bCs/>
          <w:color w:val="000000"/>
          <w:sz w:val="28"/>
          <w:szCs w:val="28"/>
        </w:rPr>
      </w:pPr>
    </w:p>
    <w:p>
      <w:pPr>
        <w:spacing w:line="600" w:lineRule="exact"/>
        <w:rPr>
          <w:rFonts w:ascii="宋体" w:hAnsi="宋体" w:cs="宋体"/>
          <w:bCs/>
          <w:color w:val="000000"/>
          <w:sz w:val="48"/>
          <w:szCs w:val="48"/>
        </w:rPr>
      </w:pPr>
    </w:p>
    <w:p>
      <w:pPr>
        <w:jc w:val="center"/>
        <w:rPr>
          <w:rFonts w:hint="eastAsia" w:ascii="宋体" w:hAnsi="宋体" w:cs="宋体"/>
          <w:b/>
          <w:color w:val="000000"/>
          <w:sz w:val="56"/>
          <w:szCs w:val="56"/>
          <w:lang w:eastAsia="zh-CN"/>
        </w:rPr>
      </w:pPr>
      <w:r>
        <w:rPr>
          <w:rFonts w:hint="eastAsia" w:ascii="宋体" w:hAnsi="宋体" w:cs="宋体"/>
          <w:b/>
          <w:color w:val="000000"/>
          <w:sz w:val="56"/>
          <w:szCs w:val="56"/>
          <w:lang w:eastAsia="zh-CN"/>
        </w:rPr>
        <w:t>凤县2021年小学幼儿园</w:t>
      </w:r>
    </w:p>
    <w:p>
      <w:pPr>
        <w:jc w:val="center"/>
        <w:rPr>
          <w:rFonts w:ascii="宋体" w:hAnsi="宋体" w:cs="宋体"/>
          <w:bCs/>
          <w:color w:val="000000"/>
          <w:sz w:val="72"/>
          <w:szCs w:val="72"/>
        </w:rPr>
      </w:pPr>
      <w:r>
        <w:rPr>
          <w:rFonts w:hint="eastAsia" w:ascii="宋体" w:hAnsi="宋体" w:cs="宋体"/>
          <w:b/>
          <w:color w:val="000000"/>
          <w:sz w:val="56"/>
          <w:szCs w:val="56"/>
          <w:lang w:eastAsia="zh-CN"/>
        </w:rPr>
        <w:t>冬季取暖生物燃料购置项目</w:t>
      </w:r>
      <w:r>
        <w:rPr>
          <w:rFonts w:hint="eastAsia" w:ascii="宋体" w:hAnsi="宋体" w:cs="宋体"/>
          <w:bCs/>
          <w:color w:val="000000"/>
          <w:sz w:val="72"/>
          <w:szCs w:val="72"/>
        </w:rPr>
        <w:t xml:space="preserve"> </w:t>
      </w:r>
    </w:p>
    <w:p>
      <w:pPr>
        <w:pStyle w:val="5"/>
      </w:pPr>
    </w:p>
    <w:p/>
    <w:p>
      <w:pPr>
        <w:pStyle w:val="5"/>
      </w:pPr>
    </w:p>
    <w:p>
      <w:pPr>
        <w:jc w:val="center"/>
        <w:rPr>
          <w:rFonts w:ascii="宋体" w:hAnsi="宋体" w:cs="宋体"/>
          <w:b/>
          <w:color w:val="000000"/>
          <w:sz w:val="52"/>
          <w:szCs w:val="52"/>
        </w:rPr>
      </w:pPr>
      <w:r>
        <w:rPr>
          <w:rFonts w:hint="eastAsia" w:ascii="宋体" w:hAnsi="宋体" w:cs="宋体"/>
          <w:b/>
          <w:color w:val="000000"/>
          <w:sz w:val="52"/>
          <w:szCs w:val="52"/>
        </w:rPr>
        <w:t xml:space="preserve"> 竞争性磋商响应文件</w:t>
      </w:r>
    </w:p>
    <w:p>
      <w:pPr>
        <w:spacing w:line="480" w:lineRule="exact"/>
        <w:rPr>
          <w:rFonts w:ascii="宋体" w:hAnsi="宋体" w:cs="宋体"/>
          <w:bCs/>
          <w:color w:val="000000"/>
          <w:sz w:val="28"/>
          <w:szCs w:val="28"/>
        </w:rPr>
      </w:pPr>
    </w:p>
    <w:p>
      <w:pPr>
        <w:spacing w:line="480" w:lineRule="exact"/>
        <w:rPr>
          <w:rFonts w:ascii="宋体" w:hAnsi="宋体" w:cs="宋体"/>
          <w:bCs/>
          <w:color w:val="000000"/>
          <w:sz w:val="28"/>
          <w:szCs w:val="28"/>
        </w:rPr>
      </w:pPr>
    </w:p>
    <w:p>
      <w:pPr>
        <w:spacing w:line="480" w:lineRule="exact"/>
        <w:rPr>
          <w:rFonts w:ascii="宋体" w:hAnsi="宋体" w:cs="宋体"/>
          <w:bCs/>
          <w:color w:val="000000"/>
          <w:sz w:val="28"/>
          <w:szCs w:val="28"/>
        </w:rPr>
      </w:pPr>
    </w:p>
    <w:p>
      <w:pPr>
        <w:spacing w:line="480" w:lineRule="exact"/>
        <w:rPr>
          <w:rFonts w:ascii="宋体" w:hAnsi="宋体" w:cs="宋体"/>
          <w:bCs/>
          <w:color w:val="000000"/>
          <w:sz w:val="28"/>
          <w:szCs w:val="28"/>
        </w:rPr>
      </w:pPr>
    </w:p>
    <w:p>
      <w:pPr>
        <w:spacing w:line="480" w:lineRule="exact"/>
        <w:rPr>
          <w:rFonts w:ascii="宋体" w:hAnsi="宋体" w:cs="宋体"/>
          <w:bCs/>
          <w:color w:val="000000"/>
          <w:sz w:val="28"/>
          <w:szCs w:val="28"/>
        </w:rPr>
      </w:pPr>
    </w:p>
    <w:p>
      <w:pPr>
        <w:pStyle w:val="5"/>
      </w:pPr>
    </w:p>
    <w:p>
      <w:pPr>
        <w:spacing w:line="480" w:lineRule="exact"/>
        <w:rPr>
          <w:rFonts w:ascii="宋体" w:hAnsi="宋体" w:cs="宋体"/>
          <w:bCs/>
          <w:color w:val="000000"/>
          <w:sz w:val="36"/>
          <w:szCs w:val="36"/>
        </w:rPr>
      </w:pPr>
    </w:p>
    <w:p>
      <w:pPr>
        <w:spacing w:line="480" w:lineRule="exact"/>
        <w:rPr>
          <w:rFonts w:ascii="宋体" w:hAnsi="宋体" w:cs="宋体"/>
          <w:bCs/>
          <w:color w:val="000000"/>
          <w:sz w:val="36"/>
          <w:szCs w:val="36"/>
          <w:u w:val="single"/>
        </w:rPr>
      </w:pPr>
      <w:r>
        <w:rPr>
          <w:rFonts w:hint="eastAsia" w:ascii="宋体" w:hAnsi="宋体" w:cs="宋体"/>
          <w:bCs/>
          <w:color w:val="000000"/>
          <w:sz w:val="36"/>
          <w:szCs w:val="36"/>
        </w:rPr>
        <w:t xml:space="preserve">                     </w:t>
      </w:r>
    </w:p>
    <w:p>
      <w:pPr>
        <w:spacing w:line="480" w:lineRule="exact"/>
        <w:rPr>
          <w:rFonts w:ascii="宋体" w:hAnsi="宋体" w:cs="宋体"/>
          <w:bCs/>
          <w:color w:val="000000"/>
          <w:sz w:val="36"/>
          <w:szCs w:val="36"/>
        </w:rPr>
      </w:pPr>
      <w:r>
        <w:rPr>
          <w:rFonts w:hint="eastAsia" w:ascii="宋体" w:hAnsi="宋体" w:cs="宋体"/>
          <w:bCs/>
          <w:color w:val="000000"/>
          <w:sz w:val="36"/>
          <w:szCs w:val="36"/>
        </w:rPr>
        <w:t xml:space="preserve">        </w:t>
      </w:r>
    </w:p>
    <w:p>
      <w:pPr>
        <w:autoSpaceDE w:val="0"/>
        <w:autoSpaceDN w:val="0"/>
        <w:adjustRightInd w:val="0"/>
        <w:spacing w:line="600" w:lineRule="exact"/>
        <w:ind w:firstLine="1775" w:firstLineChars="491"/>
        <w:jc w:val="left"/>
        <w:rPr>
          <w:rFonts w:ascii="宋体" w:hAnsi="宋体" w:cs="宋体"/>
          <w:b/>
          <w:kern w:val="0"/>
          <w:sz w:val="24"/>
        </w:rPr>
      </w:pPr>
      <w:r>
        <w:rPr>
          <w:rFonts w:hint="eastAsia" w:ascii="宋体" w:hAnsi="宋体" w:cs="宋体"/>
          <w:b/>
          <w:color w:val="000000"/>
          <w:sz w:val="36"/>
          <w:szCs w:val="36"/>
        </w:rPr>
        <w:t xml:space="preserve">  </w:t>
      </w:r>
      <w:bookmarkStart w:id="23" w:name="_Toc5714_WPSOffice_Level1"/>
      <w:bookmarkStart w:id="24" w:name="_Toc32237_WPSOffice_Level1"/>
      <w:bookmarkStart w:id="25" w:name="_Toc10914_WPSOffice_Level1"/>
      <w:bookmarkStart w:id="26" w:name="_Toc5711_WPSOffice_Level1"/>
      <w:bookmarkStart w:id="27" w:name="_Toc22765_WPSOffice_Level1"/>
      <w:bookmarkStart w:id="28" w:name="_Toc2814_WPSOffice_Level1"/>
      <w:bookmarkStart w:id="29" w:name="_Toc21214_WPSOffice_Level1"/>
      <w:bookmarkStart w:id="30" w:name="_Toc26322_WPSOffice_Level1"/>
      <w:r>
        <w:rPr>
          <w:rFonts w:hint="eastAsia" w:ascii="宋体" w:hAnsi="宋体" w:cs="宋体"/>
          <w:b/>
          <w:kern w:val="0"/>
          <w:sz w:val="24"/>
        </w:rPr>
        <w:t>供应商：</w:t>
      </w:r>
      <w:r>
        <w:rPr>
          <w:rFonts w:hint="eastAsia" w:ascii="宋体" w:hAnsi="宋体" w:cs="宋体"/>
          <w:b/>
          <w:kern w:val="0"/>
          <w:sz w:val="24"/>
          <w:u w:val="single"/>
        </w:rPr>
        <w:t xml:space="preserve">                                 </w:t>
      </w:r>
      <w:r>
        <w:rPr>
          <w:rFonts w:hint="eastAsia" w:ascii="宋体" w:hAnsi="宋体" w:cs="宋体"/>
          <w:b/>
          <w:kern w:val="0"/>
          <w:sz w:val="24"/>
        </w:rPr>
        <w:t>（公章）</w:t>
      </w:r>
      <w:bookmarkEnd w:id="23"/>
      <w:bookmarkEnd w:id="24"/>
      <w:bookmarkEnd w:id="25"/>
      <w:bookmarkEnd w:id="26"/>
      <w:bookmarkEnd w:id="27"/>
      <w:bookmarkEnd w:id="28"/>
      <w:bookmarkEnd w:id="29"/>
      <w:bookmarkEnd w:id="30"/>
    </w:p>
    <w:p>
      <w:pPr>
        <w:autoSpaceDE w:val="0"/>
        <w:autoSpaceDN w:val="0"/>
        <w:adjustRightInd w:val="0"/>
        <w:spacing w:line="600" w:lineRule="exact"/>
        <w:ind w:firstLine="2142" w:firstLineChars="889"/>
        <w:jc w:val="left"/>
        <w:rPr>
          <w:rFonts w:ascii="宋体" w:hAnsi="宋体" w:cs="宋体"/>
          <w:b/>
          <w:kern w:val="0"/>
          <w:sz w:val="24"/>
        </w:rPr>
      </w:pPr>
      <w:bookmarkStart w:id="31" w:name="_Toc29833_WPSOffice_Level1"/>
      <w:bookmarkStart w:id="32" w:name="_Toc358_WPSOffice_Level1"/>
      <w:bookmarkStart w:id="33" w:name="_Toc19683_WPSOffice_Level1"/>
      <w:bookmarkStart w:id="34" w:name="_Toc18212_WPSOffice_Level1"/>
      <w:bookmarkStart w:id="35" w:name="_Toc10487_WPSOffice_Level1"/>
      <w:bookmarkStart w:id="36" w:name="_Toc3134_WPSOffice_Level1"/>
      <w:bookmarkStart w:id="37" w:name="_Toc13731_WPSOffice_Level1"/>
      <w:bookmarkStart w:id="38" w:name="_Toc11806_WPSOffice_Level1"/>
      <w:r>
        <w:rPr>
          <w:rFonts w:hint="eastAsia" w:ascii="宋体" w:hAnsi="宋体" w:cs="宋体"/>
          <w:b/>
          <w:kern w:val="0"/>
          <w:sz w:val="24"/>
        </w:rPr>
        <w:t>法定代表人或其授权委托人：</w:t>
      </w:r>
      <w:r>
        <w:rPr>
          <w:rFonts w:hint="eastAsia" w:ascii="宋体" w:hAnsi="宋体" w:cs="宋体"/>
          <w:b/>
          <w:kern w:val="0"/>
          <w:sz w:val="24"/>
          <w:u w:val="single"/>
        </w:rPr>
        <w:t xml:space="preserve">             </w:t>
      </w:r>
      <w:r>
        <w:rPr>
          <w:rFonts w:hint="eastAsia" w:ascii="宋体" w:hAnsi="宋体" w:cs="宋体"/>
          <w:b/>
          <w:kern w:val="0"/>
          <w:sz w:val="24"/>
        </w:rPr>
        <w:t>（签字或盖章）</w:t>
      </w:r>
      <w:bookmarkEnd w:id="31"/>
      <w:bookmarkEnd w:id="32"/>
      <w:bookmarkEnd w:id="33"/>
      <w:bookmarkEnd w:id="34"/>
      <w:bookmarkEnd w:id="35"/>
      <w:bookmarkEnd w:id="36"/>
      <w:bookmarkEnd w:id="37"/>
      <w:bookmarkEnd w:id="38"/>
    </w:p>
    <w:p>
      <w:pPr>
        <w:autoSpaceDE w:val="0"/>
        <w:autoSpaceDN w:val="0"/>
        <w:adjustRightInd w:val="0"/>
        <w:snapToGrid w:val="0"/>
        <w:spacing w:line="600" w:lineRule="exact"/>
        <w:ind w:firstLine="2142" w:firstLineChars="889"/>
        <w:rPr>
          <w:rFonts w:ascii="宋体" w:hAnsi="宋体" w:cs="宋体"/>
          <w:b/>
          <w:bCs/>
          <w:sz w:val="24"/>
          <w:u w:val="single"/>
        </w:rPr>
      </w:pPr>
      <w:bookmarkStart w:id="39" w:name="_Toc27885_WPSOffice_Level1"/>
      <w:bookmarkStart w:id="40" w:name="_Toc3685_WPSOffice_Level1"/>
      <w:bookmarkStart w:id="41" w:name="_Toc4416_WPSOffice_Level1"/>
      <w:bookmarkStart w:id="42" w:name="_Toc11055_WPSOffice_Level1"/>
      <w:bookmarkStart w:id="43" w:name="_Toc3339_WPSOffice_Level1"/>
      <w:bookmarkStart w:id="44" w:name="_Toc1361_WPSOffice_Level1"/>
      <w:bookmarkStart w:id="45" w:name="_Toc7199_WPSOffice_Level1"/>
      <w:bookmarkStart w:id="46" w:name="_Toc13678_WPSOffice_Level1"/>
      <w:r>
        <w:rPr>
          <w:rFonts w:hint="eastAsia" w:ascii="宋体" w:hAnsi="宋体" w:cs="宋体"/>
          <w:b/>
          <w:kern w:val="0"/>
          <w:sz w:val="24"/>
        </w:rPr>
        <w:t>日期：</w:t>
      </w:r>
      <w:r>
        <w:rPr>
          <w:rFonts w:hint="eastAsia" w:ascii="宋体" w:hAnsi="宋体" w:cs="宋体"/>
          <w:b/>
          <w:kern w:val="0"/>
          <w:sz w:val="24"/>
          <w:u w:val="single"/>
        </w:rPr>
        <w:t xml:space="preserve">             </w:t>
      </w:r>
      <w:r>
        <w:rPr>
          <w:rFonts w:hint="eastAsia" w:ascii="宋体" w:hAnsi="宋体" w:cs="宋体"/>
          <w:b/>
          <w:kern w:val="0"/>
          <w:sz w:val="24"/>
        </w:rPr>
        <w:t xml:space="preserve">年 </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bookmarkEnd w:id="39"/>
      <w:bookmarkEnd w:id="40"/>
      <w:bookmarkEnd w:id="41"/>
      <w:bookmarkEnd w:id="42"/>
      <w:bookmarkEnd w:id="43"/>
      <w:bookmarkEnd w:id="44"/>
      <w:bookmarkEnd w:id="45"/>
      <w:bookmarkEnd w:id="46"/>
    </w:p>
    <w:p>
      <w:pPr>
        <w:spacing w:line="480" w:lineRule="exact"/>
        <w:ind w:firstLine="3682" w:firstLineChars="837"/>
        <w:rPr>
          <w:rFonts w:ascii="宋体" w:hAnsi="宋体" w:cs="宋体"/>
          <w:bCs/>
          <w:color w:val="000000"/>
          <w:sz w:val="44"/>
          <w:szCs w:val="44"/>
        </w:rPr>
      </w:pPr>
    </w:p>
    <w:p>
      <w:pPr>
        <w:pStyle w:val="17"/>
        <w:ind w:firstLine="280"/>
      </w:pPr>
    </w:p>
    <w:p>
      <w:pPr>
        <w:spacing w:line="480" w:lineRule="exact"/>
        <w:ind w:firstLine="3682" w:firstLineChars="837"/>
        <w:rPr>
          <w:rFonts w:ascii="宋体" w:hAnsi="宋体" w:cs="宋体"/>
          <w:bCs/>
          <w:color w:val="000000"/>
          <w:sz w:val="44"/>
          <w:szCs w:val="44"/>
        </w:rPr>
      </w:pPr>
    </w:p>
    <w:p>
      <w:pPr>
        <w:spacing w:line="480" w:lineRule="exact"/>
        <w:ind w:firstLine="3697" w:firstLineChars="837"/>
        <w:rPr>
          <w:rFonts w:ascii="宋体" w:hAnsi="宋体" w:cs="宋体"/>
          <w:b/>
          <w:color w:val="000000"/>
          <w:sz w:val="44"/>
          <w:szCs w:val="44"/>
        </w:rPr>
      </w:pPr>
      <w:r>
        <w:rPr>
          <w:rFonts w:hint="eastAsia" w:ascii="宋体" w:hAnsi="宋体" w:cs="宋体"/>
          <w:b/>
          <w:color w:val="000000"/>
          <w:sz w:val="44"/>
          <w:szCs w:val="44"/>
        </w:rPr>
        <w:t>目  录</w:t>
      </w:r>
    </w:p>
    <w:p>
      <w:pPr>
        <w:autoSpaceDE w:val="0"/>
        <w:autoSpaceDN w:val="0"/>
        <w:adjustRightInd w:val="0"/>
        <w:snapToGrid w:val="0"/>
        <w:spacing w:line="360" w:lineRule="auto"/>
        <w:rPr>
          <w:rFonts w:ascii="宋体" w:hAnsi="宋体" w:cs="宋体"/>
          <w:b/>
          <w:color w:val="000000"/>
          <w:sz w:val="32"/>
          <w:szCs w:val="32"/>
        </w:rPr>
      </w:pPr>
      <w:r>
        <w:rPr>
          <w:rFonts w:hint="eastAsia" w:ascii="宋体" w:hAnsi="宋体" w:cs="宋体"/>
          <w:b/>
          <w:color w:val="000000"/>
          <w:sz w:val="32"/>
          <w:szCs w:val="32"/>
        </w:rPr>
        <w:t xml:space="preserve">       </w:t>
      </w:r>
    </w:p>
    <w:p>
      <w:pPr>
        <w:autoSpaceDE w:val="0"/>
        <w:autoSpaceDN w:val="0"/>
        <w:adjustRightInd w:val="0"/>
        <w:snapToGrid w:val="0"/>
        <w:spacing w:line="360" w:lineRule="auto"/>
        <w:rPr>
          <w:rFonts w:ascii="宋体" w:hAnsi="宋体" w:cs="宋体"/>
          <w:b/>
          <w:color w:val="000000"/>
          <w:sz w:val="32"/>
          <w:szCs w:val="32"/>
        </w:rPr>
      </w:pPr>
      <w:r>
        <w:rPr>
          <w:rFonts w:hint="eastAsia" w:ascii="宋体" w:hAnsi="宋体" w:cs="宋体"/>
          <w:b/>
          <w:color w:val="000000"/>
          <w:sz w:val="32"/>
          <w:szCs w:val="32"/>
        </w:rPr>
        <w:t xml:space="preserve">          </w:t>
      </w:r>
      <w:r>
        <w:rPr>
          <w:rFonts w:hint="eastAsia" w:ascii="宋体" w:hAnsi="宋体" w:cs="宋体"/>
          <w:b/>
          <w:color w:val="000000"/>
          <w:sz w:val="32"/>
          <w:szCs w:val="32"/>
          <w:lang w:val="zh-CN"/>
        </w:rPr>
        <w:t>第一部分：</w:t>
      </w:r>
      <w:r>
        <w:rPr>
          <w:rFonts w:hint="eastAsia" w:ascii="宋体" w:hAnsi="宋体" w:cs="宋体"/>
          <w:b/>
          <w:color w:val="000000"/>
          <w:sz w:val="32"/>
          <w:szCs w:val="32"/>
        </w:rPr>
        <w:t xml:space="preserve">竞争性磋商函 </w:t>
      </w:r>
    </w:p>
    <w:p>
      <w:pPr>
        <w:autoSpaceDE w:val="0"/>
        <w:autoSpaceDN w:val="0"/>
        <w:adjustRightInd w:val="0"/>
        <w:snapToGrid w:val="0"/>
        <w:spacing w:line="360" w:lineRule="auto"/>
        <w:ind w:firstLine="1606" w:firstLineChars="500"/>
        <w:rPr>
          <w:rFonts w:ascii="宋体" w:hAnsi="宋体" w:cs="宋体"/>
          <w:b/>
          <w:color w:val="000000"/>
          <w:sz w:val="32"/>
          <w:szCs w:val="32"/>
          <w:lang w:val="zh-CN"/>
        </w:rPr>
      </w:pPr>
      <w:r>
        <w:rPr>
          <w:rFonts w:hint="eastAsia" w:ascii="宋体" w:hAnsi="宋体" w:cs="宋体"/>
          <w:b/>
          <w:color w:val="000000"/>
          <w:sz w:val="32"/>
          <w:szCs w:val="32"/>
          <w:lang w:val="zh-CN"/>
        </w:rPr>
        <w:t>第二部分：开标一览表</w:t>
      </w:r>
    </w:p>
    <w:p>
      <w:pPr>
        <w:autoSpaceDE w:val="0"/>
        <w:autoSpaceDN w:val="0"/>
        <w:adjustRightInd w:val="0"/>
        <w:snapToGrid w:val="0"/>
        <w:spacing w:line="360" w:lineRule="auto"/>
        <w:ind w:firstLine="1606" w:firstLineChars="500"/>
        <w:rPr>
          <w:rFonts w:ascii="宋体" w:hAnsi="宋体" w:cs="宋体"/>
          <w:b/>
          <w:color w:val="000000"/>
          <w:sz w:val="32"/>
          <w:szCs w:val="32"/>
        </w:rPr>
      </w:pPr>
      <w:r>
        <w:rPr>
          <w:rFonts w:hint="eastAsia" w:ascii="宋体" w:hAnsi="宋体" w:cs="宋体"/>
          <w:b/>
          <w:color w:val="000000"/>
          <w:sz w:val="32"/>
          <w:szCs w:val="32"/>
          <w:lang w:val="zh-CN"/>
        </w:rPr>
        <w:t>第三部分：</w:t>
      </w:r>
      <w:r>
        <w:rPr>
          <w:rFonts w:hint="eastAsia" w:ascii="宋体" w:hAnsi="宋体" w:cs="宋体"/>
          <w:b/>
          <w:color w:val="000000"/>
          <w:sz w:val="32"/>
          <w:szCs w:val="32"/>
        </w:rPr>
        <w:t>投标人承诺书</w:t>
      </w:r>
    </w:p>
    <w:p>
      <w:pPr>
        <w:autoSpaceDE w:val="0"/>
        <w:autoSpaceDN w:val="0"/>
        <w:adjustRightInd w:val="0"/>
        <w:snapToGrid w:val="0"/>
        <w:spacing w:line="360" w:lineRule="auto"/>
        <w:rPr>
          <w:rFonts w:ascii="宋体" w:hAnsi="宋体" w:cs="宋体"/>
          <w:b/>
          <w:color w:val="000000"/>
          <w:sz w:val="32"/>
          <w:szCs w:val="32"/>
        </w:rPr>
      </w:pPr>
      <w:r>
        <w:rPr>
          <w:rFonts w:hint="eastAsia" w:ascii="宋体" w:hAnsi="宋体" w:cs="宋体"/>
          <w:b/>
          <w:color w:val="000000"/>
          <w:sz w:val="32"/>
          <w:szCs w:val="32"/>
          <w:lang w:val="zh-CN"/>
        </w:rPr>
        <w:t xml:space="preserve">          第四部分：</w:t>
      </w:r>
      <w:r>
        <w:rPr>
          <w:rFonts w:hint="eastAsia" w:ascii="宋体" w:hAnsi="宋体" w:cs="宋体"/>
          <w:b/>
          <w:color w:val="000000"/>
          <w:sz w:val="32"/>
          <w:szCs w:val="32"/>
        </w:rPr>
        <w:t>技术方案</w:t>
      </w:r>
    </w:p>
    <w:p>
      <w:pPr>
        <w:autoSpaceDE w:val="0"/>
        <w:autoSpaceDN w:val="0"/>
        <w:adjustRightInd w:val="0"/>
        <w:snapToGrid w:val="0"/>
        <w:spacing w:line="360" w:lineRule="auto"/>
        <w:rPr>
          <w:rFonts w:ascii="宋体" w:hAnsi="宋体" w:cs="宋体"/>
          <w:b/>
          <w:color w:val="000000"/>
          <w:sz w:val="32"/>
          <w:szCs w:val="32"/>
        </w:rPr>
      </w:pPr>
      <w:r>
        <w:rPr>
          <w:rFonts w:hint="eastAsia" w:ascii="宋体" w:hAnsi="宋体" w:cs="宋体"/>
          <w:b/>
          <w:color w:val="000000"/>
          <w:sz w:val="32"/>
          <w:szCs w:val="32"/>
        </w:rPr>
        <w:t xml:space="preserve">          第五部分：售后服务承诺</w:t>
      </w:r>
    </w:p>
    <w:p>
      <w:pPr>
        <w:autoSpaceDE w:val="0"/>
        <w:autoSpaceDN w:val="0"/>
        <w:adjustRightInd w:val="0"/>
        <w:snapToGrid w:val="0"/>
        <w:spacing w:line="360" w:lineRule="auto"/>
        <w:ind w:firstLine="1606" w:firstLineChars="500"/>
        <w:rPr>
          <w:rFonts w:ascii="宋体" w:hAnsi="宋体" w:cs="宋体"/>
          <w:b/>
          <w:color w:val="000000"/>
          <w:sz w:val="32"/>
          <w:szCs w:val="32"/>
        </w:rPr>
      </w:pPr>
      <w:r>
        <w:rPr>
          <w:rFonts w:hint="eastAsia" w:ascii="宋体" w:hAnsi="宋体" w:cs="宋体"/>
          <w:b/>
          <w:color w:val="000000"/>
          <w:sz w:val="32"/>
          <w:szCs w:val="32"/>
        </w:rPr>
        <w:t>第六部分：投标人资质证明文件</w:t>
      </w:r>
    </w:p>
    <w:p>
      <w:pPr>
        <w:autoSpaceDE w:val="0"/>
        <w:autoSpaceDN w:val="0"/>
        <w:adjustRightInd w:val="0"/>
        <w:snapToGrid w:val="0"/>
        <w:spacing w:line="360" w:lineRule="auto"/>
        <w:rPr>
          <w:rFonts w:ascii="宋体" w:hAnsi="宋体" w:cs="宋体"/>
          <w:b/>
          <w:color w:val="000000"/>
          <w:sz w:val="32"/>
          <w:szCs w:val="32"/>
        </w:rPr>
      </w:pPr>
      <w:r>
        <w:rPr>
          <w:rFonts w:hint="eastAsia" w:ascii="宋体" w:hAnsi="宋体" w:cs="宋体"/>
          <w:b/>
          <w:color w:val="000000"/>
          <w:sz w:val="32"/>
          <w:szCs w:val="32"/>
        </w:rPr>
        <w:t xml:space="preserve">        </w:t>
      </w:r>
    </w:p>
    <w:p>
      <w:pPr>
        <w:spacing w:line="480" w:lineRule="exact"/>
        <w:ind w:firstLine="720" w:firstLineChars="200"/>
        <w:rPr>
          <w:rFonts w:ascii="宋体" w:hAnsi="宋体" w:cs="宋体"/>
          <w:bCs/>
          <w:color w:val="000000"/>
          <w:sz w:val="36"/>
          <w:szCs w:val="36"/>
        </w:rPr>
      </w:pPr>
    </w:p>
    <w:p>
      <w:pPr>
        <w:spacing w:line="480" w:lineRule="exact"/>
        <w:ind w:firstLine="720" w:firstLineChars="200"/>
        <w:rPr>
          <w:rFonts w:ascii="宋体" w:hAnsi="宋体" w:cs="宋体"/>
          <w:bCs/>
          <w:color w:val="000000"/>
          <w:sz w:val="36"/>
          <w:szCs w:val="36"/>
        </w:rPr>
      </w:pPr>
    </w:p>
    <w:p>
      <w:pPr>
        <w:spacing w:line="480" w:lineRule="exact"/>
        <w:ind w:firstLine="720" w:firstLineChars="200"/>
        <w:rPr>
          <w:rFonts w:ascii="宋体" w:hAnsi="宋体" w:cs="宋体"/>
          <w:bCs/>
          <w:color w:val="000000"/>
          <w:sz w:val="36"/>
          <w:szCs w:val="36"/>
        </w:rPr>
      </w:pPr>
    </w:p>
    <w:p>
      <w:pPr>
        <w:spacing w:line="480" w:lineRule="exact"/>
        <w:ind w:firstLine="720" w:firstLineChars="200"/>
        <w:rPr>
          <w:rFonts w:ascii="宋体" w:hAnsi="宋体" w:cs="宋体"/>
          <w:bCs/>
          <w:color w:val="000000"/>
          <w:sz w:val="36"/>
          <w:szCs w:val="36"/>
        </w:rPr>
      </w:pPr>
    </w:p>
    <w:p>
      <w:pPr>
        <w:spacing w:line="480" w:lineRule="exact"/>
        <w:jc w:val="center"/>
        <w:outlineLvl w:val="1"/>
        <w:rPr>
          <w:rFonts w:ascii="宋体" w:hAnsi="宋体" w:cs="宋体"/>
          <w:bCs/>
          <w:color w:val="000000"/>
          <w:sz w:val="44"/>
          <w:szCs w:val="44"/>
          <w:lang w:val="zh-CN"/>
        </w:rPr>
      </w:pPr>
    </w:p>
    <w:p>
      <w:pPr>
        <w:spacing w:line="480" w:lineRule="exact"/>
        <w:jc w:val="center"/>
        <w:outlineLvl w:val="1"/>
        <w:rPr>
          <w:rFonts w:ascii="宋体" w:hAnsi="宋体" w:cs="宋体"/>
          <w:bCs/>
          <w:color w:val="000000"/>
          <w:sz w:val="44"/>
          <w:szCs w:val="44"/>
          <w:lang w:val="zh-CN"/>
        </w:rPr>
      </w:pPr>
    </w:p>
    <w:p>
      <w:pPr>
        <w:spacing w:line="480" w:lineRule="exact"/>
        <w:jc w:val="center"/>
        <w:outlineLvl w:val="1"/>
        <w:rPr>
          <w:rFonts w:ascii="宋体" w:hAnsi="宋体" w:cs="宋体"/>
          <w:bCs/>
          <w:color w:val="000000"/>
          <w:sz w:val="44"/>
          <w:szCs w:val="44"/>
          <w:lang w:val="zh-CN"/>
        </w:rPr>
      </w:pPr>
    </w:p>
    <w:p>
      <w:pPr>
        <w:spacing w:line="480" w:lineRule="exact"/>
        <w:jc w:val="center"/>
        <w:outlineLvl w:val="1"/>
        <w:rPr>
          <w:rFonts w:ascii="宋体" w:hAnsi="宋体" w:cs="宋体"/>
          <w:bCs/>
          <w:color w:val="000000"/>
          <w:sz w:val="44"/>
          <w:szCs w:val="44"/>
          <w:lang w:val="zh-CN"/>
        </w:rPr>
      </w:pPr>
    </w:p>
    <w:p>
      <w:pPr>
        <w:spacing w:line="480" w:lineRule="exact"/>
        <w:jc w:val="center"/>
        <w:outlineLvl w:val="1"/>
        <w:rPr>
          <w:rFonts w:ascii="宋体" w:hAnsi="宋体" w:cs="宋体"/>
          <w:bCs/>
          <w:color w:val="000000"/>
          <w:sz w:val="44"/>
          <w:szCs w:val="44"/>
          <w:lang w:val="zh-CN"/>
        </w:rPr>
      </w:pPr>
    </w:p>
    <w:p>
      <w:pPr>
        <w:pStyle w:val="17"/>
        <w:ind w:firstLine="440"/>
        <w:rPr>
          <w:rFonts w:ascii="宋体" w:hAnsi="宋体" w:cs="宋体"/>
          <w:bCs/>
          <w:color w:val="000000"/>
          <w:sz w:val="44"/>
          <w:szCs w:val="44"/>
          <w:lang w:val="zh-CN"/>
        </w:rPr>
      </w:pPr>
    </w:p>
    <w:p>
      <w:pPr>
        <w:pStyle w:val="17"/>
        <w:ind w:firstLine="440"/>
        <w:rPr>
          <w:rFonts w:ascii="宋体" w:hAnsi="宋体" w:cs="宋体"/>
          <w:bCs/>
          <w:color w:val="000000"/>
          <w:sz w:val="44"/>
          <w:szCs w:val="44"/>
          <w:lang w:val="zh-CN"/>
        </w:rPr>
      </w:pPr>
    </w:p>
    <w:p>
      <w:pPr>
        <w:pStyle w:val="17"/>
        <w:ind w:firstLine="0" w:firstLineChars="0"/>
        <w:rPr>
          <w:rFonts w:ascii="宋体" w:hAnsi="宋体" w:cs="宋体"/>
          <w:bCs/>
          <w:color w:val="000000"/>
          <w:sz w:val="44"/>
          <w:szCs w:val="44"/>
          <w:lang w:val="zh-CN"/>
        </w:rPr>
      </w:pPr>
    </w:p>
    <w:p>
      <w:pPr>
        <w:spacing w:line="480" w:lineRule="exact"/>
        <w:jc w:val="both"/>
        <w:outlineLvl w:val="1"/>
        <w:rPr>
          <w:rFonts w:ascii="宋体" w:hAnsi="宋体" w:cs="宋体"/>
          <w:b/>
          <w:color w:val="000000"/>
          <w:sz w:val="36"/>
          <w:szCs w:val="36"/>
          <w:lang w:val="zh-CN"/>
        </w:rPr>
      </w:pPr>
    </w:p>
    <w:p>
      <w:pPr>
        <w:spacing w:line="480" w:lineRule="exact"/>
        <w:jc w:val="center"/>
        <w:outlineLvl w:val="1"/>
        <w:rPr>
          <w:rFonts w:ascii="宋体" w:hAnsi="宋体" w:cs="宋体"/>
          <w:b/>
          <w:color w:val="000000"/>
          <w:sz w:val="36"/>
          <w:szCs w:val="36"/>
        </w:rPr>
      </w:pPr>
      <w:r>
        <w:rPr>
          <w:rFonts w:hint="eastAsia" w:ascii="宋体" w:hAnsi="宋体" w:cs="宋体"/>
          <w:b/>
          <w:color w:val="000000"/>
          <w:sz w:val="36"/>
          <w:szCs w:val="36"/>
          <w:lang w:val="zh-CN"/>
        </w:rPr>
        <w:t>第一部分</w:t>
      </w:r>
      <w:r>
        <w:rPr>
          <w:rFonts w:hint="eastAsia" w:ascii="宋体" w:hAnsi="宋体" w:cs="宋体"/>
          <w:b/>
          <w:color w:val="000000"/>
          <w:sz w:val="36"/>
          <w:szCs w:val="36"/>
        </w:rPr>
        <w:t xml:space="preserve"> 竞争性磋商函</w:t>
      </w:r>
    </w:p>
    <w:p>
      <w:pPr>
        <w:spacing w:line="360" w:lineRule="auto"/>
        <w:rPr>
          <w:rFonts w:ascii="宋体" w:hAnsi="宋体" w:cs="宋体"/>
          <w:bCs/>
          <w:color w:val="000000"/>
          <w:sz w:val="24"/>
        </w:rPr>
      </w:pPr>
      <w:r>
        <w:rPr>
          <w:rFonts w:hint="eastAsia" w:ascii="宋体" w:hAnsi="宋体" w:cs="宋体"/>
          <w:bCs/>
          <w:color w:val="000000"/>
          <w:sz w:val="24"/>
        </w:rPr>
        <w:t>致：</w:t>
      </w:r>
      <w:r>
        <w:rPr>
          <w:rFonts w:hint="eastAsia" w:ascii="宋体" w:hAnsi="宋体" w:cs="宋体"/>
          <w:bCs/>
          <w:color w:val="000000"/>
          <w:sz w:val="24"/>
          <w:u w:val="single"/>
        </w:rPr>
        <w:t xml:space="preserve">                   </w:t>
      </w:r>
      <w:r>
        <w:rPr>
          <w:rFonts w:hint="eastAsia" w:ascii="宋体" w:hAnsi="宋体" w:cs="宋体"/>
          <w:bCs/>
          <w:color w:val="000000"/>
          <w:sz w:val="24"/>
        </w:rPr>
        <w:t>（采购人）</w:t>
      </w:r>
    </w:p>
    <w:p>
      <w:pPr>
        <w:spacing w:line="360" w:lineRule="auto"/>
        <w:rPr>
          <w:rFonts w:ascii="宋体" w:hAnsi="宋体" w:cs="宋体"/>
          <w:bCs/>
          <w:color w:val="000000"/>
          <w:sz w:val="24"/>
        </w:rPr>
      </w:pPr>
      <w:r>
        <w:rPr>
          <w:rFonts w:hint="eastAsia" w:ascii="宋体" w:hAnsi="宋体" w:cs="宋体"/>
          <w:bCs/>
          <w:color w:val="000000"/>
          <w:sz w:val="24"/>
        </w:rPr>
        <w:t xml:space="preserve">    根据贵单位</w:t>
      </w:r>
      <w:r>
        <w:rPr>
          <w:rFonts w:hint="eastAsia" w:ascii="宋体" w:hAnsi="宋体" w:cs="宋体"/>
          <w:bCs/>
          <w:color w:val="000000"/>
          <w:sz w:val="24"/>
          <w:u w:val="single"/>
        </w:rPr>
        <w:t xml:space="preserve">       （项目名称） </w:t>
      </w:r>
      <w:r>
        <w:rPr>
          <w:rFonts w:hint="eastAsia" w:ascii="宋体" w:hAnsi="宋体" w:cs="宋体"/>
          <w:bCs/>
          <w:color w:val="000000"/>
          <w:sz w:val="24"/>
        </w:rPr>
        <w:t>项目</w:t>
      </w:r>
      <w:r>
        <w:rPr>
          <w:rFonts w:hint="eastAsia" w:ascii="宋体" w:hAnsi="宋体" w:cs="宋体"/>
          <w:bCs/>
          <w:color w:val="000000"/>
          <w:sz w:val="24"/>
          <w:u w:val="single"/>
        </w:rPr>
        <w:t>（项目编号）</w:t>
      </w:r>
      <w:r>
        <w:rPr>
          <w:rFonts w:hint="eastAsia" w:ascii="宋体" w:hAnsi="宋体" w:cs="宋体"/>
          <w:bCs/>
          <w:color w:val="000000"/>
          <w:sz w:val="24"/>
        </w:rPr>
        <w:t>的磋商公告，我方代表</w:t>
      </w:r>
      <w:r>
        <w:rPr>
          <w:rFonts w:hint="eastAsia" w:ascii="宋体" w:hAnsi="宋体" w:cs="宋体"/>
          <w:bCs/>
          <w:color w:val="000000"/>
          <w:sz w:val="24"/>
          <w:u w:val="single"/>
        </w:rPr>
        <w:t xml:space="preserve">  （姓名、职务） </w:t>
      </w:r>
      <w:r>
        <w:rPr>
          <w:rFonts w:hint="eastAsia" w:ascii="宋体" w:hAnsi="宋体" w:cs="宋体"/>
          <w:bCs/>
          <w:color w:val="000000"/>
          <w:sz w:val="24"/>
        </w:rPr>
        <w:t>经正式授权并代表</w:t>
      </w:r>
      <w:r>
        <w:rPr>
          <w:rFonts w:hint="eastAsia" w:ascii="宋体" w:hAnsi="宋体" w:cs="宋体"/>
          <w:bCs/>
          <w:color w:val="000000"/>
          <w:sz w:val="24"/>
          <w:u w:val="single"/>
        </w:rPr>
        <w:t xml:space="preserve">    （供应商名称）</w:t>
      </w:r>
      <w:r>
        <w:rPr>
          <w:rFonts w:hint="eastAsia" w:ascii="宋体" w:hAnsi="宋体" w:cs="宋体"/>
          <w:bCs/>
          <w:color w:val="000000"/>
          <w:sz w:val="24"/>
        </w:rPr>
        <w:t>就该项目进行磋商。</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在此，我方郑重声明以下诸点，并负法律责任：</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1、我方</w:t>
      </w:r>
      <w:r>
        <w:rPr>
          <w:rFonts w:hint="eastAsia" w:ascii="宋体" w:hAnsi="宋体" w:cs="宋体"/>
          <w:bCs/>
          <w:color w:val="000000"/>
          <w:sz w:val="24"/>
          <w:lang w:val="zh-CN"/>
        </w:rPr>
        <w:t>愿意按照</w:t>
      </w:r>
      <w:r>
        <w:rPr>
          <w:rFonts w:hint="eastAsia" w:ascii="宋体" w:hAnsi="宋体" w:cs="宋体"/>
          <w:bCs/>
          <w:color w:val="000000"/>
          <w:sz w:val="24"/>
        </w:rPr>
        <w:t>磋商</w:t>
      </w:r>
      <w:r>
        <w:rPr>
          <w:rFonts w:hint="eastAsia" w:ascii="宋体" w:hAnsi="宋体" w:cs="宋体"/>
          <w:bCs/>
          <w:color w:val="000000"/>
          <w:sz w:val="24"/>
          <w:lang w:val="zh-CN"/>
        </w:rPr>
        <w:t>招标文件中的一切要求，提供投标产品、作业服务及质量保证，完成合同的责任和义务。</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2、</w:t>
      </w:r>
      <w:r>
        <w:rPr>
          <w:rFonts w:hint="eastAsia" w:ascii="宋体" w:hAnsi="宋体" w:cs="宋体"/>
          <w:bCs/>
          <w:color w:val="000000"/>
          <w:sz w:val="24"/>
          <w:lang w:val="zh-CN"/>
        </w:rPr>
        <w:t>按磋商招标文件的规定，我公司参加投标的项目</w:t>
      </w:r>
      <w:r>
        <w:rPr>
          <w:rFonts w:hint="eastAsia" w:ascii="宋体" w:hAnsi="宋体" w:cs="宋体"/>
          <w:bCs/>
          <w:color w:val="000000"/>
          <w:sz w:val="24"/>
          <w:u w:val="single"/>
          <w:lang w:val="zh-CN"/>
        </w:rPr>
        <w:t xml:space="preserve">   </w:t>
      </w:r>
      <w:r>
        <w:rPr>
          <w:rFonts w:hint="eastAsia" w:ascii="宋体" w:hAnsi="宋体" w:cs="宋体"/>
          <w:bCs/>
          <w:color w:val="000000"/>
          <w:sz w:val="24"/>
          <w:u w:val="single"/>
        </w:rPr>
        <w:t xml:space="preserve">   （项目名称）</w:t>
      </w:r>
      <w:r>
        <w:rPr>
          <w:rFonts w:hint="eastAsia" w:ascii="宋体" w:hAnsi="宋体" w:cs="宋体"/>
          <w:bCs/>
          <w:color w:val="000000"/>
          <w:sz w:val="24"/>
          <w:lang w:val="zh-CN"/>
        </w:rPr>
        <w:t>的投标总报价为：人民币（大写）：</w:t>
      </w:r>
      <w:r>
        <w:rPr>
          <w:rFonts w:hint="eastAsia" w:ascii="宋体" w:hAnsi="宋体" w:cs="宋体"/>
          <w:bCs/>
          <w:color w:val="000000"/>
          <w:sz w:val="24"/>
          <w:u w:val="single"/>
        </w:rPr>
        <w:t xml:space="preserve">          </w:t>
      </w:r>
      <w:r>
        <w:rPr>
          <w:rFonts w:hint="eastAsia" w:ascii="宋体" w:hAnsi="宋体" w:cs="宋体"/>
          <w:bCs/>
          <w:color w:val="000000"/>
          <w:sz w:val="24"/>
        </w:rPr>
        <w:t xml:space="preserve"> </w:t>
      </w:r>
      <w:r>
        <w:rPr>
          <w:rFonts w:hint="eastAsia" w:ascii="宋体" w:hAnsi="宋体" w:cs="宋体"/>
          <w:bCs/>
          <w:color w:val="000000"/>
          <w:sz w:val="24"/>
          <w:lang w:val="zh-CN"/>
        </w:rPr>
        <w:t>（￥：</w:t>
      </w:r>
      <w:r>
        <w:rPr>
          <w:rFonts w:hint="eastAsia" w:ascii="宋体" w:hAnsi="宋体" w:cs="宋体"/>
          <w:bCs/>
          <w:color w:val="000000"/>
          <w:sz w:val="24"/>
          <w:u w:val="single"/>
        </w:rPr>
        <w:t xml:space="preserve">       </w:t>
      </w:r>
      <w:r>
        <w:rPr>
          <w:rFonts w:hint="eastAsia" w:ascii="宋体" w:hAnsi="宋体" w:cs="宋体"/>
          <w:bCs/>
          <w:color w:val="000000"/>
          <w:sz w:val="24"/>
          <w:lang w:val="zh-CN"/>
        </w:rPr>
        <w:t>元）；交货期：</w:t>
      </w:r>
      <w:r>
        <w:rPr>
          <w:rFonts w:hint="eastAsia" w:ascii="宋体" w:hAnsi="宋体" w:cs="宋体"/>
          <w:bCs/>
          <w:i/>
          <w:iCs/>
          <w:color w:val="000000"/>
          <w:sz w:val="24"/>
          <w:u w:val="single"/>
        </w:rPr>
        <w:t xml:space="preserve">           </w:t>
      </w:r>
      <w:r>
        <w:rPr>
          <w:rFonts w:hint="eastAsia" w:ascii="宋体" w:hAnsi="宋体" w:cs="宋体"/>
          <w:bCs/>
          <w:i/>
          <w:iCs/>
          <w:color w:val="000000"/>
          <w:sz w:val="24"/>
        </w:rPr>
        <w:t xml:space="preserve"> </w:t>
      </w:r>
      <w:r>
        <w:rPr>
          <w:rFonts w:hint="eastAsia" w:ascii="宋体" w:hAnsi="宋体" w:cs="宋体"/>
          <w:bCs/>
          <w:color w:val="000000"/>
          <w:sz w:val="24"/>
        </w:rPr>
        <w:t>；质保期：</w:t>
      </w:r>
      <w:r>
        <w:rPr>
          <w:rFonts w:hint="eastAsia" w:ascii="宋体" w:hAnsi="宋体" w:cs="宋体"/>
          <w:bCs/>
          <w:color w:val="000000"/>
          <w:sz w:val="24"/>
          <w:u w:val="single"/>
        </w:rPr>
        <w:t xml:space="preserve">          </w:t>
      </w:r>
      <w:r>
        <w:rPr>
          <w:rFonts w:hint="eastAsia" w:ascii="宋体" w:hAnsi="宋体" w:cs="宋体"/>
          <w:bCs/>
          <w:color w:val="000000"/>
          <w:sz w:val="24"/>
        </w:rPr>
        <w:t>。</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3</w:t>
      </w:r>
      <w:r>
        <w:rPr>
          <w:rFonts w:hint="eastAsia" w:ascii="宋体" w:hAnsi="宋体" w:cs="宋体"/>
          <w:bCs/>
          <w:color w:val="000000"/>
          <w:sz w:val="24"/>
          <w:lang w:val="zh-CN"/>
        </w:rPr>
        <w:t>、我方提交的</w:t>
      </w:r>
      <w:r>
        <w:rPr>
          <w:rFonts w:hint="eastAsia" w:ascii="宋体" w:hAnsi="宋体" w:cs="宋体"/>
          <w:bCs/>
          <w:color w:val="000000"/>
          <w:sz w:val="24"/>
          <w:u w:val="single"/>
        </w:rPr>
        <w:t xml:space="preserve">      （项目名称）</w:t>
      </w:r>
      <w:r>
        <w:rPr>
          <w:rFonts w:hint="eastAsia" w:ascii="宋体" w:hAnsi="宋体" w:cs="宋体"/>
          <w:bCs/>
          <w:color w:val="000000"/>
          <w:sz w:val="24"/>
          <w:lang w:val="zh-CN"/>
        </w:rPr>
        <w:t>项目竞争性磋商响应文件正本一份、副本三份，电子版一份、开标一览表一份。</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4、我方已详细审查全部竞争性磋商文件，完全理解并同意放弃对这方面有不明及误解质疑的权力。</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5、我方完全理解并同意竞争性磋商文件中有关没收磋商保证金的条款。</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6、我方将按竞争性磋商文件的规定履行合同责任和义务。</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7、我方完全理解最低报价不是成交的唯一条件，采购人权选择质优价廉的货物/服务。</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8、我方同意按竞争性磋商文件规定，遵守贵方有关采购的各项规定。</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9、若我方被选为成交投标人，我方保证按有关规定向贵方支付采购服务费。</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10、磋商有效期为自磋商日起90个日历日。</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11、所有关于本项目的函电，请按下列地址联系：</w:t>
      </w:r>
    </w:p>
    <w:p>
      <w:pPr>
        <w:spacing w:line="360" w:lineRule="auto"/>
        <w:ind w:firstLine="480" w:firstLineChars="200"/>
        <w:rPr>
          <w:rFonts w:ascii="宋体" w:hAnsi="宋体" w:cs="宋体"/>
          <w:bCs/>
          <w:color w:val="000000"/>
          <w:sz w:val="24"/>
          <w:u w:val="single"/>
        </w:rPr>
      </w:pPr>
      <w:r>
        <w:rPr>
          <w:rFonts w:hint="eastAsia" w:ascii="宋体" w:hAnsi="宋体" w:cs="宋体"/>
          <w:bCs/>
          <w:color w:val="000000"/>
          <w:sz w:val="24"/>
        </w:rPr>
        <w:t>投标人名称（公章）：</w:t>
      </w:r>
      <w:r>
        <w:rPr>
          <w:rFonts w:hint="eastAsia" w:ascii="宋体" w:hAnsi="宋体" w:cs="宋体"/>
          <w:bCs/>
          <w:color w:val="000000"/>
          <w:sz w:val="24"/>
          <w:u w:val="single"/>
        </w:rPr>
        <w:t xml:space="preserve">                                </w:t>
      </w:r>
    </w:p>
    <w:p>
      <w:pPr>
        <w:spacing w:line="360" w:lineRule="auto"/>
        <w:ind w:firstLine="480" w:firstLineChars="200"/>
        <w:rPr>
          <w:rFonts w:ascii="宋体" w:hAnsi="宋体" w:cs="宋体"/>
          <w:bCs/>
          <w:color w:val="000000"/>
          <w:sz w:val="24"/>
          <w:u w:val="single"/>
        </w:rPr>
      </w:pPr>
      <w:r>
        <w:rPr>
          <w:rFonts w:hint="eastAsia" w:ascii="宋体" w:hAnsi="宋体" w:cs="宋体"/>
          <w:bCs/>
          <w:color w:val="000000"/>
          <w:sz w:val="24"/>
        </w:rPr>
        <w:t>详 细 地 址：</w:t>
      </w:r>
      <w:r>
        <w:rPr>
          <w:rFonts w:hint="eastAsia" w:ascii="宋体" w:hAnsi="宋体" w:cs="宋体"/>
          <w:bCs/>
          <w:color w:val="000000"/>
          <w:sz w:val="24"/>
          <w:u w:val="single"/>
        </w:rPr>
        <w:t xml:space="preserve">                                      </w:t>
      </w:r>
    </w:p>
    <w:p>
      <w:pPr>
        <w:autoSpaceDE w:val="0"/>
        <w:autoSpaceDN w:val="0"/>
        <w:adjustRightInd w:val="0"/>
        <w:spacing w:line="360" w:lineRule="auto"/>
        <w:ind w:firstLine="480" w:firstLineChars="200"/>
        <w:rPr>
          <w:rFonts w:ascii="宋体" w:hAnsi="宋体" w:cs="宋体"/>
          <w:bCs/>
          <w:color w:val="000000"/>
          <w:sz w:val="24"/>
          <w:u w:val="single"/>
          <w:lang w:val="zh-CN"/>
        </w:rPr>
      </w:pPr>
      <w:r>
        <w:rPr>
          <w:rFonts w:hint="eastAsia" w:ascii="宋体" w:hAnsi="宋体" w:cs="宋体"/>
          <w:bCs/>
          <w:color w:val="000000"/>
          <w:sz w:val="24"/>
          <w:lang w:val="zh-CN"/>
        </w:rPr>
        <w:t>电       话：</w:t>
      </w:r>
      <w:r>
        <w:rPr>
          <w:rFonts w:hint="eastAsia" w:ascii="宋体" w:hAnsi="宋体" w:cs="宋体"/>
          <w:bCs/>
          <w:color w:val="000000"/>
          <w:sz w:val="24"/>
          <w:u w:val="single"/>
          <w:lang w:val="zh-CN"/>
        </w:rPr>
        <w:t xml:space="preserve">                   </w:t>
      </w:r>
    </w:p>
    <w:p>
      <w:pPr>
        <w:autoSpaceDE w:val="0"/>
        <w:autoSpaceDN w:val="0"/>
        <w:adjustRightInd w:val="0"/>
        <w:spacing w:line="360" w:lineRule="auto"/>
        <w:ind w:firstLine="480" w:firstLineChars="200"/>
        <w:rPr>
          <w:rFonts w:ascii="宋体" w:hAnsi="宋体" w:cs="宋体"/>
          <w:bCs/>
          <w:color w:val="000000"/>
          <w:sz w:val="24"/>
          <w:u w:val="single"/>
          <w:lang w:val="zh-CN"/>
        </w:rPr>
      </w:pPr>
      <w:r>
        <w:rPr>
          <w:rFonts w:hint="eastAsia" w:ascii="宋体" w:hAnsi="宋体" w:cs="宋体"/>
          <w:bCs/>
          <w:color w:val="000000"/>
          <w:sz w:val="24"/>
          <w:lang w:val="zh-CN"/>
        </w:rPr>
        <w:t>开 户 银 行：</w:t>
      </w:r>
      <w:r>
        <w:rPr>
          <w:rFonts w:hint="eastAsia" w:ascii="宋体" w:hAnsi="宋体" w:cs="宋体"/>
          <w:bCs/>
          <w:color w:val="000000"/>
          <w:sz w:val="24"/>
          <w:u w:val="single"/>
          <w:lang w:val="zh-CN"/>
        </w:rPr>
        <w:t xml:space="preserve">                   </w:t>
      </w:r>
    </w:p>
    <w:p>
      <w:pPr>
        <w:autoSpaceDE w:val="0"/>
        <w:autoSpaceDN w:val="0"/>
        <w:adjustRightInd w:val="0"/>
        <w:spacing w:line="360" w:lineRule="auto"/>
        <w:ind w:firstLine="480" w:firstLineChars="200"/>
        <w:rPr>
          <w:rFonts w:ascii="宋体" w:hAnsi="宋体" w:cs="宋体"/>
          <w:bCs/>
          <w:color w:val="000000"/>
          <w:sz w:val="24"/>
          <w:lang w:val="zh-CN"/>
        </w:rPr>
      </w:pPr>
      <w:r>
        <w:rPr>
          <w:rFonts w:hint="eastAsia" w:ascii="宋体" w:hAnsi="宋体" w:cs="宋体"/>
          <w:bCs/>
          <w:color w:val="000000"/>
          <w:sz w:val="24"/>
          <w:lang w:val="zh-CN"/>
        </w:rPr>
        <w:t>帐       号：</w:t>
      </w:r>
      <w:r>
        <w:rPr>
          <w:rFonts w:hint="eastAsia" w:ascii="宋体" w:hAnsi="宋体" w:cs="宋体"/>
          <w:bCs/>
          <w:color w:val="000000"/>
          <w:sz w:val="24"/>
          <w:u w:val="single"/>
          <w:lang w:val="zh-CN"/>
        </w:rPr>
        <w:t xml:space="preserve">                   </w:t>
      </w:r>
    </w:p>
    <w:p>
      <w:pPr>
        <w:autoSpaceDE w:val="0"/>
        <w:autoSpaceDN w:val="0"/>
        <w:adjustRightInd w:val="0"/>
        <w:spacing w:line="360" w:lineRule="auto"/>
        <w:ind w:firstLine="480" w:firstLineChars="200"/>
        <w:rPr>
          <w:rFonts w:ascii="宋体" w:hAnsi="宋体" w:cs="宋体"/>
          <w:bCs/>
          <w:color w:val="000000"/>
          <w:sz w:val="24"/>
        </w:rPr>
      </w:pPr>
      <w:r>
        <w:rPr>
          <w:rFonts w:hint="eastAsia" w:ascii="宋体" w:hAnsi="宋体" w:cs="宋体"/>
          <w:bCs/>
          <w:color w:val="000000"/>
          <w:sz w:val="24"/>
          <w:lang w:val="zh-CN"/>
        </w:rPr>
        <w:t>法定代表人或</w:t>
      </w:r>
      <w:r>
        <w:rPr>
          <w:rFonts w:hint="eastAsia" w:ascii="宋体" w:hAnsi="宋体" w:cs="宋体"/>
          <w:bCs/>
          <w:color w:val="000000"/>
          <w:sz w:val="24"/>
        </w:rPr>
        <w:t>其</w:t>
      </w:r>
      <w:r>
        <w:rPr>
          <w:rFonts w:hint="eastAsia" w:ascii="宋体" w:hAnsi="宋体" w:cs="宋体"/>
          <w:bCs/>
          <w:color w:val="000000"/>
          <w:sz w:val="24"/>
          <w:lang w:val="zh-CN"/>
        </w:rPr>
        <w:t>授权</w:t>
      </w:r>
      <w:r>
        <w:rPr>
          <w:rFonts w:hint="eastAsia" w:ascii="宋体" w:hAnsi="宋体" w:cs="宋体"/>
          <w:bCs/>
          <w:color w:val="000000"/>
          <w:sz w:val="24"/>
        </w:rPr>
        <w:t>委托人</w:t>
      </w:r>
      <w:r>
        <w:rPr>
          <w:rFonts w:hint="eastAsia" w:ascii="宋体" w:hAnsi="宋体" w:cs="宋体"/>
          <w:bCs/>
          <w:color w:val="000000"/>
          <w:sz w:val="24"/>
          <w:lang w:val="zh-CN"/>
        </w:rPr>
        <w:t>(签字或盖章)：</w:t>
      </w:r>
      <w:r>
        <w:rPr>
          <w:rFonts w:hint="eastAsia" w:ascii="仿宋_GB2312" w:hAnsi="宋体" w:eastAsia="仿宋_GB2312" w:cs="Calibri"/>
          <w:b/>
          <w:bCs/>
          <w:color w:val="000000"/>
          <w:sz w:val="28"/>
          <w:szCs w:val="28"/>
          <w:u w:val="single"/>
        </w:rPr>
        <w:t xml:space="preserve">                </w:t>
      </w:r>
    </w:p>
    <w:p>
      <w:pPr>
        <w:spacing w:line="360" w:lineRule="auto"/>
        <w:ind w:firstLine="1960" w:firstLineChars="700"/>
        <w:rPr>
          <w:rFonts w:ascii="宋体" w:hAnsi="宋体" w:cs="宋体"/>
          <w:bCs/>
          <w:color w:val="000000"/>
          <w:sz w:val="28"/>
          <w:szCs w:val="28"/>
        </w:rPr>
        <w:sectPr>
          <w:headerReference r:id="rId11" w:type="default"/>
          <w:footerReference r:id="rId12" w:type="default"/>
          <w:pgSz w:w="11905" w:h="16838"/>
          <w:pgMar w:top="1440" w:right="1800" w:bottom="1440" w:left="1800" w:header="907" w:footer="652" w:gutter="0"/>
          <w:cols w:space="720" w:num="1"/>
          <w:docGrid w:linePitch="312" w:charSpace="0"/>
        </w:sect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年</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月</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日</w:t>
      </w:r>
    </w:p>
    <w:p>
      <w:pPr>
        <w:numPr>
          <w:ilvl w:val="0"/>
          <w:numId w:val="5"/>
        </w:numPr>
        <w:spacing w:line="480" w:lineRule="exact"/>
        <w:jc w:val="center"/>
        <w:rPr>
          <w:rFonts w:ascii="宋体" w:hAnsi="宋体" w:cs="宋体"/>
          <w:b/>
          <w:color w:val="000000"/>
          <w:sz w:val="36"/>
          <w:szCs w:val="36"/>
        </w:rPr>
      </w:pPr>
      <w:r>
        <w:rPr>
          <w:rFonts w:hint="eastAsia" w:ascii="宋体" w:hAnsi="宋体" w:cs="宋体"/>
          <w:b/>
          <w:color w:val="000000"/>
          <w:sz w:val="36"/>
          <w:szCs w:val="36"/>
        </w:rPr>
        <w:t xml:space="preserve"> 开标一览表</w:t>
      </w:r>
    </w:p>
    <w:p>
      <w:pPr>
        <w:autoSpaceDE w:val="0"/>
        <w:autoSpaceDN w:val="0"/>
        <w:adjustRightInd w:val="0"/>
        <w:snapToGrid w:val="0"/>
        <w:spacing w:line="240" w:lineRule="auto"/>
        <w:jc w:val="center"/>
      </w:pPr>
      <w:r>
        <w:rPr>
          <w:rFonts w:hint="eastAsia" w:ascii="宋体" w:hAnsi="宋体" w:cs="宋体"/>
          <w:b/>
          <w:sz w:val="32"/>
          <w:szCs w:val="44"/>
        </w:rPr>
        <w:t>2.1投标报价总表</w:t>
      </w:r>
    </w:p>
    <w:p>
      <w:pPr>
        <w:tabs>
          <w:tab w:val="left" w:pos="5110"/>
        </w:tabs>
        <w:ind w:right="280"/>
        <w:rPr>
          <w:rFonts w:ascii="宋体" w:hAnsi="宋体" w:cs="宋体"/>
          <w:color w:val="000000"/>
          <w:sz w:val="24"/>
        </w:rPr>
      </w:pPr>
      <w:r>
        <w:rPr>
          <w:rFonts w:hint="eastAsia" w:ascii="宋体" w:hAnsi="宋体" w:cs="宋体"/>
          <w:color w:val="000000"/>
          <w:sz w:val="24"/>
        </w:rPr>
        <w:t>投标人：                                                       RMB    元</w:t>
      </w:r>
    </w:p>
    <w:tbl>
      <w:tblPr>
        <w:tblStyle w:val="19"/>
        <w:tblpPr w:leftFromText="180" w:rightFromText="180" w:vertAnchor="text" w:horzAnchor="margin" w:tblpY="336"/>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822"/>
        <w:gridCol w:w="2327"/>
        <w:gridCol w:w="911"/>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380" w:type="dxa"/>
            <w:gridSpan w:val="5"/>
            <w:vAlign w:val="center"/>
          </w:tcPr>
          <w:p>
            <w:pPr>
              <w:spacing w:line="360" w:lineRule="exact"/>
              <w:jc w:val="left"/>
              <w:rPr>
                <w:rFonts w:ascii="宋体" w:hAnsi="宋体" w:cs="宋体"/>
                <w:color w:val="000000"/>
                <w:sz w:val="28"/>
                <w:szCs w:val="28"/>
              </w:rPr>
            </w:pPr>
            <w:r>
              <w:rPr>
                <w:rFonts w:hint="eastAsia" w:ascii="宋体" w:hAnsi="宋体" w:cs="宋体"/>
                <w:color w:val="000000"/>
                <w:sz w:val="28"/>
                <w:szCs w:val="28"/>
              </w:rPr>
              <w:t>投标人</w:t>
            </w:r>
            <w:r>
              <w:rPr>
                <w:rFonts w:hint="eastAsia" w:ascii="宋体" w:hAnsi="宋体" w:cs="宋体"/>
                <w:color w:val="000000"/>
              </w:rPr>
              <w:t xml:space="preserve">：                                                            </w:t>
            </w:r>
            <w:r>
              <w:rPr>
                <w:rFonts w:hint="eastAsia" w:ascii="宋体" w:hAnsi="宋体" w:cs="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564" w:type="dxa"/>
            <w:gridSpan w:val="3"/>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初次报价大写金额：</w:t>
            </w:r>
          </w:p>
        </w:tc>
        <w:tc>
          <w:tcPr>
            <w:tcW w:w="911" w:type="dxa"/>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小写：</w:t>
            </w:r>
          </w:p>
        </w:tc>
        <w:tc>
          <w:tcPr>
            <w:tcW w:w="2905" w:type="dxa"/>
            <w:tcBorders>
              <w:bottom w:val="single" w:color="auto" w:sz="4" w:space="0"/>
            </w:tcBorders>
            <w:vAlign w:val="center"/>
          </w:tcPr>
          <w:p>
            <w:pPr>
              <w:pStyle w:val="12"/>
              <w:ind w:right="-565" w:rightChars="-269"/>
              <w:jc w:val="left"/>
              <w:rPr>
                <w:rFonts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415" w:type="dxa"/>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工期</w:t>
            </w:r>
          </w:p>
        </w:tc>
        <w:tc>
          <w:tcPr>
            <w:tcW w:w="4149" w:type="dxa"/>
            <w:gridSpan w:val="2"/>
            <w:tcBorders>
              <w:bottom w:val="single" w:color="auto" w:sz="4" w:space="0"/>
            </w:tcBorders>
            <w:vAlign w:val="center"/>
          </w:tcPr>
          <w:p>
            <w:pPr>
              <w:pStyle w:val="12"/>
              <w:ind w:right="-565" w:rightChars="-269"/>
              <w:jc w:val="left"/>
              <w:rPr>
                <w:rFonts w:hAnsi="宋体" w:cs="宋体"/>
                <w:color w:val="000000"/>
                <w:sz w:val="28"/>
                <w:szCs w:val="28"/>
              </w:rPr>
            </w:pPr>
          </w:p>
        </w:tc>
        <w:tc>
          <w:tcPr>
            <w:tcW w:w="911" w:type="dxa"/>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质量</w:t>
            </w:r>
          </w:p>
        </w:tc>
        <w:tc>
          <w:tcPr>
            <w:tcW w:w="2905" w:type="dxa"/>
            <w:tcBorders>
              <w:bottom w:val="single" w:color="auto" w:sz="4" w:space="0"/>
            </w:tcBorders>
            <w:vAlign w:val="center"/>
          </w:tcPr>
          <w:p>
            <w:pPr>
              <w:pStyle w:val="12"/>
              <w:ind w:right="-565" w:rightChars="-269"/>
              <w:jc w:val="left"/>
              <w:rPr>
                <w:rFonts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9380" w:type="dxa"/>
            <w:gridSpan w:val="5"/>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5564" w:type="dxa"/>
            <w:gridSpan w:val="3"/>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最终报价大写金额：</w:t>
            </w:r>
          </w:p>
        </w:tc>
        <w:tc>
          <w:tcPr>
            <w:tcW w:w="911" w:type="dxa"/>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小写：</w:t>
            </w:r>
          </w:p>
        </w:tc>
        <w:tc>
          <w:tcPr>
            <w:tcW w:w="2905" w:type="dxa"/>
            <w:tcBorders>
              <w:bottom w:val="single" w:color="auto" w:sz="4" w:space="0"/>
            </w:tcBorders>
            <w:vAlign w:val="center"/>
          </w:tcPr>
          <w:p>
            <w:pPr>
              <w:pStyle w:val="12"/>
              <w:ind w:right="-565" w:rightChars="-269"/>
              <w:jc w:val="left"/>
              <w:rPr>
                <w:rFonts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415" w:type="dxa"/>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工期</w:t>
            </w:r>
          </w:p>
        </w:tc>
        <w:tc>
          <w:tcPr>
            <w:tcW w:w="4149" w:type="dxa"/>
            <w:gridSpan w:val="2"/>
            <w:tcBorders>
              <w:bottom w:val="single" w:color="auto" w:sz="4" w:space="0"/>
            </w:tcBorders>
            <w:vAlign w:val="center"/>
          </w:tcPr>
          <w:p>
            <w:pPr>
              <w:pStyle w:val="12"/>
              <w:ind w:right="-565" w:rightChars="-269"/>
              <w:jc w:val="left"/>
              <w:rPr>
                <w:rFonts w:hAnsi="宋体" w:cs="宋体"/>
                <w:color w:val="000000"/>
                <w:sz w:val="28"/>
                <w:szCs w:val="28"/>
              </w:rPr>
            </w:pPr>
          </w:p>
        </w:tc>
        <w:tc>
          <w:tcPr>
            <w:tcW w:w="911" w:type="dxa"/>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质量</w:t>
            </w:r>
          </w:p>
        </w:tc>
        <w:tc>
          <w:tcPr>
            <w:tcW w:w="2905" w:type="dxa"/>
            <w:tcBorders>
              <w:bottom w:val="single" w:color="auto" w:sz="4" w:space="0"/>
            </w:tcBorders>
            <w:vAlign w:val="center"/>
          </w:tcPr>
          <w:p>
            <w:pPr>
              <w:pStyle w:val="12"/>
              <w:ind w:right="-565" w:rightChars="-269"/>
              <w:jc w:val="left"/>
              <w:rPr>
                <w:rFonts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9380" w:type="dxa"/>
            <w:gridSpan w:val="5"/>
            <w:tcBorders>
              <w:bottom w:val="single" w:color="auto" w:sz="4" w:space="0"/>
            </w:tcBorders>
            <w:vAlign w:val="center"/>
          </w:tcPr>
          <w:p>
            <w:pPr>
              <w:pStyle w:val="12"/>
              <w:ind w:right="-565" w:rightChars="-269"/>
              <w:jc w:val="left"/>
              <w:rPr>
                <w:rFonts w:hAnsi="宋体" w:cs="宋体"/>
                <w:color w:val="000000"/>
                <w:sz w:val="28"/>
                <w:szCs w:val="28"/>
              </w:rPr>
            </w:pPr>
            <w:r>
              <w:rPr>
                <w:rFonts w:hint="eastAsia" w:hAnsi="宋体" w:cs="宋体"/>
                <w:color w:val="000000"/>
                <w:sz w:val="28"/>
                <w:szCs w:val="28"/>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9380" w:type="dxa"/>
            <w:gridSpan w:val="5"/>
            <w:tcBorders>
              <w:bottom w:val="single" w:color="auto" w:sz="4" w:space="0"/>
            </w:tcBorders>
            <w:vAlign w:val="center"/>
          </w:tcPr>
          <w:p>
            <w:pPr>
              <w:pStyle w:val="12"/>
              <w:ind w:right="-565" w:rightChars="-269"/>
              <w:jc w:val="left"/>
              <w:rPr>
                <w:rFonts w:hAnsi="宋体" w:cs="宋体"/>
                <w:b/>
                <w:color w:val="000000"/>
                <w:sz w:val="21"/>
              </w:rPr>
            </w:pPr>
            <w:r>
              <w:rPr>
                <w:rFonts w:hint="eastAsia" w:hAnsi="宋体" w:cs="宋体"/>
                <w:b/>
                <w:color w:val="000000"/>
                <w:sz w:val="21"/>
              </w:rPr>
              <w:t>（注：最终报价可根据自身情况直接填写或根据现场磋商之后现场填写，最终报价下浮的，结算按</w:t>
            </w:r>
          </w:p>
          <w:p>
            <w:pPr>
              <w:pStyle w:val="12"/>
              <w:ind w:right="-565" w:rightChars="-269"/>
              <w:jc w:val="left"/>
              <w:rPr>
                <w:rFonts w:hAnsi="宋体" w:cs="宋体"/>
                <w:color w:val="000000"/>
                <w:sz w:val="28"/>
                <w:szCs w:val="28"/>
              </w:rPr>
            </w:pPr>
            <w:r>
              <w:rPr>
                <w:rFonts w:hint="eastAsia" w:hAnsi="宋体" w:cs="宋体"/>
                <w:b/>
                <w:color w:val="000000"/>
                <w:sz w:val="21"/>
              </w:rPr>
              <w:t>照投标时第一次报价清单同比例下浮）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3237" w:type="dxa"/>
            <w:gridSpan w:val="2"/>
            <w:vAlign w:val="center"/>
          </w:tcPr>
          <w:p>
            <w:pPr>
              <w:pStyle w:val="12"/>
              <w:ind w:right="-565" w:rightChars="-269"/>
              <w:jc w:val="center"/>
              <w:rPr>
                <w:rFonts w:hAnsi="宋体" w:cs="宋体"/>
                <w:color w:val="000000"/>
                <w:sz w:val="28"/>
                <w:szCs w:val="28"/>
              </w:rPr>
            </w:pPr>
            <w:r>
              <w:rPr>
                <w:rFonts w:hint="eastAsia" w:hAnsi="宋体" w:cs="宋体"/>
                <w:color w:val="000000"/>
                <w:sz w:val="28"/>
                <w:szCs w:val="28"/>
              </w:rPr>
              <w:t>投标人</w:t>
            </w:r>
          </w:p>
        </w:tc>
        <w:tc>
          <w:tcPr>
            <w:tcW w:w="3238" w:type="dxa"/>
            <w:gridSpan w:val="2"/>
            <w:vAlign w:val="center"/>
          </w:tcPr>
          <w:p>
            <w:pPr>
              <w:pStyle w:val="12"/>
              <w:ind w:right="-565" w:rightChars="-269"/>
              <w:jc w:val="center"/>
              <w:rPr>
                <w:rFonts w:hAnsi="宋体" w:cs="宋体"/>
                <w:color w:val="000000"/>
                <w:sz w:val="28"/>
                <w:szCs w:val="28"/>
              </w:rPr>
            </w:pPr>
            <w:r>
              <w:rPr>
                <w:rFonts w:hint="eastAsia" w:hAnsi="宋体" w:cs="宋体"/>
                <w:color w:val="000000"/>
                <w:sz w:val="28"/>
                <w:szCs w:val="28"/>
              </w:rPr>
              <w:t>被授权人</w:t>
            </w:r>
          </w:p>
        </w:tc>
        <w:tc>
          <w:tcPr>
            <w:tcW w:w="2905" w:type="dxa"/>
            <w:vAlign w:val="center"/>
          </w:tcPr>
          <w:p>
            <w:pPr>
              <w:pStyle w:val="12"/>
              <w:ind w:right="-565" w:rightChars="-269" w:firstLine="840" w:firstLineChars="300"/>
              <w:rPr>
                <w:rFonts w:hAnsi="宋体" w:cs="宋体"/>
                <w:color w:val="000000"/>
                <w:sz w:val="28"/>
                <w:szCs w:val="28"/>
              </w:rPr>
            </w:pPr>
            <w:r>
              <w:rPr>
                <w:rFonts w:hint="eastAsia" w:hAnsi="宋体" w:cs="宋体"/>
                <w:color w:val="000000"/>
                <w:sz w:val="28"/>
                <w:szCs w:val="28"/>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trPr>
        <w:tc>
          <w:tcPr>
            <w:tcW w:w="3237" w:type="dxa"/>
            <w:gridSpan w:val="2"/>
            <w:tcBorders>
              <w:bottom w:val="single" w:color="auto" w:sz="4" w:space="0"/>
            </w:tcBorders>
            <w:vAlign w:val="center"/>
          </w:tcPr>
          <w:p>
            <w:pPr>
              <w:pStyle w:val="12"/>
              <w:ind w:right="-565" w:rightChars="-269"/>
              <w:jc w:val="center"/>
              <w:rPr>
                <w:rFonts w:hAnsi="宋体" w:cs="宋体"/>
                <w:color w:val="000000"/>
                <w:sz w:val="28"/>
                <w:szCs w:val="28"/>
              </w:rPr>
            </w:pPr>
            <w:r>
              <w:rPr>
                <w:rFonts w:hint="eastAsia" w:hAnsi="宋体" w:cs="宋体"/>
                <w:color w:val="000000"/>
                <w:sz w:val="28"/>
                <w:szCs w:val="28"/>
              </w:rPr>
              <w:t>（公章）</w:t>
            </w:r>
          </w:p>
        </w:tc>
        <w:tc>
          <w:tcPr>
            <w:tcW w:w="3238" w:type="dxa"/>
            <w:gridSpan w:val="2"/>
            <w:tcBorders>
              <w:bottom w:val="single" w:color="auto" w:sz="4" w:space="0"/>
            </w:tcBorders>
            <w:vAlign w:val="center"/>
          </w:tcPr>
          <w:p>
            <w:pPr>
              <w:pStyle w:val="12"/>
              <w:ind w:right="-565" w:rightChars="-269"/>
              <w:jc w:val="center"/>
              <w:rPr>
                <w:rFonts w:hAnsi="宋体" w:cs="宋体"/>
                <w:color w:val="000000"/>
                <w:sz w:val="28"/>
                <w:szCs w:val="28"/>
              </w:rPr>
            </w:pPr>
            <w:r>
              <w:rPr>
                <w:rFonts w:hint="eastAsia" w:hAnsi="宋体" w:cs="宋体"/>
                <w:color w:val="000000"/>
                <w:sz w:val="28"/>
                <w:szCs w:val="28"/>
              </w:rPr>
              <w:t>（签字）</w:t>
            </w:r>
          </w:p>
        </w:tc>
        <w:tc>
          <w:tcPr>
            <w:tcW w:w="2905" w:type="dxa"/>
            <w:tcBorders>
              <w:bottom w:val="single" w:color="auto" w:sz="4" w:space="0"/>
            </w:tcBorders>
            <w:vAlign w:val="center"/>
          </w:tcPr>
          <w:p>
            <w:pPr>
              <w:pStyle w:val="12"/>
              <w:ind w:right="-565" w:rightChars="-269"/>
              <w:jc w:val="center"/>
              <w:rPr>
                <w:rFonts w:hAnsi="宋体" w:cs="宋体"/>
                <w:color w:val="000000"/>
                <w:sz w:val="28"/>
                <w:szCs w:val="28"/>
              </w:rPr>
            </w:pPr>
            <w:r>
              <w:rPr>
                <w:rFonts w:hint="eastAsia" w:hAnsi="宋体" w:cs="宋体"/>
                <w:color w:val="000000"/>
                <w:sz w:val="28"/>
                <w:szCs w:val="28"/>
              </w:rPr>
              <w:t>年   月   日</w:t>
            </w:r>
          </w:p>
        </w:tc>
      </w:tr>
    </w:tbl>
    <w:p>
      <w:pPr>
        <w:spacing w:line="440" w:lineRule="exact"/>
        <w:ind w:left="1"/>
        <w:outlineLvl w:val="0"/>
        <w:rPr>
          <w:rFonts w:ascii="宋体" w:hAnsi="宋体" w:cs="宋体"/>
          <w:b/>
          <w:color w:val="000000"/>
          <w:sz w:val="28"/>
          <w:szCs w:val="28"/>
        </w:rPr>
      </w:pPr>
      <w:bookmarkStart w:id="47" w:name="_Toc9389"/>
      <w:bookmarkStart w:id="48" w:name="_Toc6336_WPSOffice_Level1"/>
      <w:bookmarkStart w:id="49" w:name="_Toc21899"/>
      <w:r>
        <w:rPr>
          <w:rFonts w:hint="eastAsia" w:ascii="宋体" w:hAnsi="宋体" w:cs="宋体"/>
          <w:b/>
          <w:color w:val="000000"/>
          <w:sz w:val="28"/>
          <w:szCs w:val="28"/>
        </w:rPr>
        <w:t>特别提示：</w:t>
      </w:r>
      <w:bookmarkEnd w:id="47"/>
      <w:bookmarkEnd w:id="48"/>
      <w:bookmarkEnd w:id="49"/>
    </w:p>
    <w:p>
      <w:pPr>
        <w:spacing w:line="336" w:lineRule="auto"/>
        <w:rPr>
          <w:rFonts w:ascii="宋体" w:hAnsi="宋体" w:cs="宋体"/>
          <w:sz w:val="28"/>
          <w:szCs w:val="28"/>
        </w:rPr>
      </w:pPr>
      <w:r>
        <w:rPr>
          <w:rFonts w:hint="eastAsia" w:ascii="宋体" w:hAnsi="宋体" w:cs="宋体"/>
          <w:color w:val="000000"/>
          <w:sz w:val="24"/>
        </w:rPr>
        <w:t>投标人除按要求编制、装订响应文件正、副本外，为便于评标，还须提供本投标报价一览表（原件）及本表格式电子报价文档</w:t>
      </w:r>
      <w:r>
        <w:rPr>
          <w:rFonts w:hint="eastAsia" w:ascii="宋体" w:hAnsi="宋体" w:cs="宋体"/>
          <w:b/>
          <w:color w:val="000000"/>
          <w:sz w:val="24"/>
        </w:rPr>
        <w:t>（U盘粘贴供应商名称）</w:t>
      </w:r>
      <w:r>
        <w:rPr>
          <w:rFonts w:hint="eastAsia" w:ascii="宋体" w:hAnsi="宋体" w:cs="宋体"/>
          <w:color w:val="000000"/>
          <w:sz w:val="24"/>
        </w:rPr>
        <w:t xml:space="preserve">，并进行单独封装密封，磋商大会签到时，与响应文件一并递交。本表报价大小写不符的以大写为准（投标总报价包括所有一切费用）。 “最终报价”栏暂不填列，在磋商结束后现场填报，并为最终报价。  </w:t>
      </w:r>
    </w:p>
    <w:p>
      <w:pPr>
        <w:adjustRightInd w:val="0"/>
        <w:snapToGrid w:val="0"/>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（全称并加盖公章）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法定代表人或其授权委托人：</w:t>
      </w:r>
      <w:r>
        <w:rPr>
          <w:rFonts w:hint="eastAsia" w:ascii="宋体" w:hAnsi="宋体" w:cs="宋体"/>
          <w:sz w:val="24"/>
          <w:u w:val="single"/>
        </w:rPr>
        <w:t xml:space="preserve">                  </w:t>
      </w:r>
      <w:r>
        <w:rPr>
          <w:rFonts w:hint="eastAsia" w:ascii="宋体" w:hAnsi="宋体" w:cs="宋体"/>
          <w:sz w:val="24"/>
        </w:rPr>
        <w:t>（签字或盖章）</w:t>
      </w:r>
    </w:p>
    <w:p>
      <w:pPr>
        <w:spacing w:line="440" w:lineRule="exact"/>
        <w:ind w:firstLine="480" w:firstLineChars="200"/>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 xml:space="preserve">日       </w:t>
      </w:r>
    </w:p>
    <w:p>
      <w:pPr>
        <w:autoSpaceDE w:val="0"/>
        <w:autoSpaceDN w:val="0"/>
        <w:adjustRightInd w:val="0"/>
        <w:spacing w:line="360" w:lineRule="auto"/>
        <w:jc w:val="center"/>
        <w:outlineLvl w:val="0"/>
        <w:rPr>
          <w:rFonts w:ascii="宋体" w:hAnsi="宋体"/>
          <w:b/>
          <w:bCs/>
          <w:color w:val="000000"/>
          <w:sz w:val="36"/>
          <w:szCs w:val="36"/>
        </w:rPr>
        <w:sectPr>
          <w:headerReference r:id="rId15" w:type="first"/>
          <w:footerReference r:id="rId18" w:type="first"/>
          <w:headerReference r:id="rId13" w:type="default"/>
          <w:footerReference r:id="rId16" w:type="default"/>
          <w:headerReference r:id="rId14" w:type="even"/>
          <w:footerReference r:id="rId17" w:type="even"/>
          <w:pgSz w:w="11905" w:h="16838"/>
          <w:pgMar w:top="1440" w:right="1800" w:bottom="1440" w:left="1800" w:header="907" w:footer="652" w:gutter="0"/>
          <w:cols w:space="720" w:num="1"/>
          <w:docGrid w:linePitch="312" w:charSpace="0"/>
        </w:sectPr>
      </w:pPr>
      <w:bookmarkStart w:id="50" w:name="_Toc3188"/>
      <w:bookmarkStart w:id="51" w:name="_Toc495913699"/>
      <w:bookmarkStart w:id="52" w:name="_Toc188808839"/>
      <w:bookmarkStart w:id="53" w:name="_Toc194663925"/>
      <w:bookmarkStart w:id="54" w:name="_Toc47418255"/>
      <w:bookmarkStart w:id="55" w:name="_Toc193187104"/>
      <w:bookmarkStart w:id="56" w:name="_Toc48791235"/>
      <w:bookmarkStart w:id="57" w:name="_Toc47261690"/>
      <w:bookmarkStart w:id="58" w:name="_Toc47418938"/>
      <w:bookmarkStart w:id="59" w:name="_Toc49019236"/>
      <w:bookmarkStart w:id="60" w:name="_Toc193126888"/>
      <w:bookmarkStart w:id="61" w:name="_Toc49019497"/>
      <w:bookmarkStart w:id="62" w:name="_Toc48995851"/>
      <w:bookmarkStart w:id="63" w:name="_Toc47262069"/>
      <w:bookmarkStart w:id="64" w:name="_Toc47261885"/>
      <w:bookmarkStart w:id="65" w:name="_Toc47418731"/>
    </w:p>
    <w:bookmarkEnd w:id="50"/>
    <w:bookmarkEnd w:id="51"/>
    <w:p>
      <w:pPr>
        <w:jc w:val="center"/>
        <w:rPr>
          <w:rFonts w:ascii="宋体" w:hAnsi="宋体" w:cs="宋体"/>
          <w:b/>
          <w:sz w:val="32"/>
          <w:szCs w:val="44"/>
        </w:rPr>
      </w:pPr>
      <w:r>
        <w:rPr>
          <w:rFonts w:hint="eastAsia" w:ascii="宋体" w:hAnsi="宋体" w:cs="宋体"/>
          <w:b/>
          <w:sz w:val="32"/>
          <w:szCs w:val="44"/>
        </w:rPr>
        <w:t>2.3技术参数响应及偏离表</w:t>
      </w:r>
    </w:p>
    <w:p>
      <w:pPr>
        <w:adjustRightInd w:val="0"/>
        <w:spacing w:line="360" w:lineRule="auto"/>
        <w:rPr>
          <w:rFonts w:ascii="宋体" w:hAnsi="宋体" w:cs="宋体"/>
          <w:sz w:val="24"/>
        </w:rPr>
      </w:pPr>
      <w:r>
        <w:rPr>
          <w:rFonts w:hint="eastAsia" w:ascii="宋体" w:hAnsi="宋体" w:cs="宋体"/>
          <w:kern w:val="0"/>
          <w:sz w:val="24"/>
        </w:rPr>
        <w:t xml:space="preserve">   供应商全称（加盖公章）：                                   </w:t>
      </w:r>
    </w:p>
    <w:tbl>
      <w:tblPr>
        <w:tblStyle w:val="1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985"/>
        <w:gridCol w:w="1985"/>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 w:val="24"/>
              </w:rPr>
            </w:pPr>
            <w:r>
              <w:rPr>
                <w:rFonts w:hint="eastAsia" w:ascii="宋体" w:hAnsi="宋体" w:cs="宋体"/>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s="宋体"/>
                <w:sz w:val="24"/>
              </w:rPr>
            </w:pPr>
            <w:r>
              <w:rPr>
                <w:rFonts w:hint="eastAsia" w:ascii="宋体" w:hAnsi="宋体" w:cs="宋体"/>
                <w:sz w:val="24"/>
              </w:rPr>
              <w:t>竞争性磋商文件</w:t>
            </w:r>
            <w:r>
              <w:rPr>
                <w:rFonts w:hint="eastAsia" w:ascii="宋体" w:hAnsi="宋体" w:cs="宋体"/>
                <w:sz w:val="24"/>
                <w:lang w:val="zh-CN"/>
              </w:rPr>
              <w:t>采购内容及要求</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s="宋体"/>
                <w:sz w:val="24"/>
              </w:rPr>
            </w:pPr>
            <w:r>
              <w:rPr>
                <w:rFonts w:hint="eastAsia" w:ascii="宋体" w:hAnsi="宋体" w:cs="宋体"/>
                <w:sz w:val="24"/>
              </w:rPr>
              <w:t>响应文件</w:t>
            </w:r>
            <w:r>
              <w:rPr>
                <w:rFonts w:hint="eastAsia" w:ascii="宋体" w:hAnsi="宋体" w:cs="宋体"/>
                <w:sz w:val="24"/>
                <w:lang w:val="zh-CN"/>
              </w:rPr>
              <w:t>内响应内容及要求</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s="宋体"/>
                <w:kern w:val="0"/>
                <w:sz w:val="24"/>
              </w:rPr>
            </w:pPr>
            <w:r>
              <w:rPr>
                <w:rFonts w:hint="eastAsia" w:ascii="宋体" w:hAnsi="宋体" w:cs="宋体"/>
                <w:kern w:val="0"/>
                <w:sz w:val="24"/>
              </w:rPr>
              <w:t>响应情况</w:t>
            </w:r>
          </w:p>
          <w:p>
            <w:pPr>
              <w:adjustRightInd w:val="0"/>
              <w:jc w:val="center"/>
              <w:rPr>
                <w:rFonts w:ascii="宋体" w:hAnsi="宋体" w:cs="宋体"/>
                <w:sz w:val="24"/>
              </w:rPr>
            </w:pPr>
            <w:r>
              <w:rPr>
                <w:rFonts w:hint="eastAsia" w:ascii="宋体" w:hAnsi="宋体" w:cs="宋体"/>
                <w:kern w:val="0"/>
                <w:sz w:val="24"/>
              </w:rPr>
              <w:t>（</w:t>
            </w:r>
            <w:r>
              <w:rPr>
                <w:rFonts w:hint="eastAsia" w:ascii="宋体" w:hAnsi="宋体" w:cs="宋体"/>
                <w:sz w:val="24"/>
              </w:rPr>
              <w:t>符合或偏离）</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ascii="宋体" w:hAnsi="宋体" w:cs="宋体"/>
                <w:sz w:val="24"/>
              </w:rPr>
            </w:pPr>
          </w:p>
        </w:tc>
      </w:tr>
    </w:tbl>
    <w:p>
      <w:pPr>
        <w:adjustRightInd w:val="0"/>
        <w:spacing w:line="360" w:lineRule="auto"/>
        <w:rPr>
          <w:rFonts w:ascii="宋体" w:hAnsi="宋体" w:cs="宋体"/>
          <w:sz w:val="24"/>
        </w:rPr>
      </w:pPr>
    </w:p>
    <w:p>
      <w:pPr>
        <w:adjustRightInd w:val="0"/>
        <w:spacing w:line="360" w:lineRule="auto"/>
        <w:rPr>
          <w:rFonts w:ascii="宋体" w:hAnsi="宋体" w:cs="宋体"/>
          <w:sz w:val="24"/>
        </w:rPr>
      </w:pPr>
      <w:r>
        <w:rPr>
          <w:rFonts w:hint="eastAsia" w:ascii="宋体" w:hAnsi="宋体" w:cs="宋体"/>
          <w:kern w:val="0"/>
          <w:sz w:val="24"/>
        </w:rPr>
        <w:t>法定代表人或被授权代表签字：</w:t>
      </w:r>
    </w:p>
    <w:p>
      <w:pPr>
        <w:adjustRightInd w:val="0"/>
        <w:spacing w:line="360" w:lineRule="auto"/>
        <w:rPr>
          <w:rFonts w:ascii="宋体" w:hAnsi="宋体" w:cs="宋体"/>
          <w:sz w:val="24"/>
        </w:rPr>
      </w:pPr>
    </w:p>
    <w:p>
      <w:pPr>
        <w:adjustRightInd w:val="0"/>
        <w:spacing w:line="360" w:lineRule="auto"/>
        <w:rPr>
          <w:rFonts w:ascii="宋体" w:hAnsi="宋体" w:cs="宋体"/>
          <w:sz w:val="24"/>
        </w:rPr>
      </w:pPr>
      <w:r>
        <w:rPr>
          <w:rFonts w:hint="eastAsia" w:ascii="宋体" w:hAnsi="宋体" w:cs="宋体"/>
          <w:sz w:val="24"/>
        </w:rPr>
        <w:t>日期：     年   月     日</w:t>
      </w:r>
    </w:p>
    <w:p>
      <w:pPr>
        <w:adjustRightInd w:val="0"/>
        <w:spacing w:line="360" w:lineRule="auto"/>
        <w:rPr>
          <w:rFonts w:ascii="宋体" w:hAnsi="宋体" w:cs="宋体"/>
          <w:b/>
          <w:bCs/>
          <w:sz w:val="28"/>
          <w:szCs w:val="28"/>
        </w:rPr>
      </w:pPr>
      <w:r>
        <w:rPr>
          <w:rFonts w:hint="eastAsia" w:ascii="宋体" w:hAnsi="宋体" w:cs="宋体"/>
          <w:b/>
          <w:bCs/>
          <w:kern w:val="0"/>
          <w:sz w:val="28"/>
          <w:szCs w:val="28"/>
        </w:rPr>
        <w:t>注：1、按照基本技术要求详细填列。</w:t>
      </w:r>
    </w:p>
    <w:p>
      <w:pPr>
        <w:adjustRightInd w:val="0"/>
        <w:spacing w:line="360" w:lineRule="auto"/>
        <w:ind w:firstLine="562" w:firstLineChars="200"/>
        <w:jc w:val="left"/>
        <w:rPr>
          <w:rFonts w:ascii="宋体" w:hAnsi="宋体" w:cs="宋体"/>
          <w:b/>
          <w:bCs/>
          <w:sz w:val="28"/>
          <w:szCs w:val="28"/>
        </w:rPr>
      </w:pPr>
      <w:r>
        <w:rPr>
          <w:rFonts w:hint="eastAsia" w:ascii="宋体" w:hAnsi="宋体" w:cs="宋体"/>
          <w:b/>
          <w:bCs/>
          <w:kern w:val="0"/>
          <w:sz w:val="28"/>
          <w:szCs w:val="28"/>
        </w:rPr>
        <w:t>2、行数不够，可自行添加。</w:t>
      </w:r>
    </w:p>
    <w:p>
      <w:pPr>
        <w:adjustRightInd w:val="0"/>
        <w:spacing w:line="360" w:lineRule="auto"/>
        <w:ind w:firstLine="643" w:firstLineChars="200"/>
        <w:jc w:val="center"/>
        <w:rPr>
          <w:rFonts w:ascii="宋体" w:hAnsi="宋体" w:cs="宋体"/>
          <w:b/>
          <w:sz w:val="32"/>
          <w:szCs w:val="32"/>
        </w:rPr>
      </w:pPr>
    </w:p>
    <w:p>
      <w:pPr>
        <w:adjustRightInd w:val="0"/>
        <w:spacing w:line="360" w:lineRule="auto"/>
        <w:ind w:firstLine="643" w:firstLineChars="200"/>
        <w:jc w:val="center"/>
        <w:rPr>
          <w:rFonts w:ascii="宋体" w:hAnsi="宋体" w:cs="宋体"/>
          <w:sz w:val="24"/>
        </w:rPr>
      </w:pPr>
      <w:r>
        <w:rPr>
          <w:rFonts w:hint="eastAsia" w:ascii="宋体" w:hAnsi="宋体" w:cs="宋体"/>
          <w:b/>
          <w:sz w:val="32"/>
          <w:szCs w:val="32"/>
        </w:rPr>
        <w:t>2.4</w:t>
      </w:r>
      <w:r>
        <w:rPr>
          <w:rFonts w:hint="eastAsia" w:ascii="宋体" w:hAnsi="宋体" w:cs="宋体"/>
          <w:b/>
          <w:kern w:val="0"/>
          <w:sz w:val="32"/>
          <w:szCs w:val="32"/>
        </w:rPr>
        <w:t>商务条款响应及偏离表</w:t>
      </w:r>
    </w:p>
    <w:p>
      <w:pPr>
        <w:adjustRightInd w:val="0"/>
        <w:spacing w:line="360" w:lineRule="auto"/>
        <w:rPr>
          <w:rFonts w:ascii="宋体" w:hAnsi="宋体" w:cs="宋体"/>
          <w:sz w:val="24"/>
        </w:rPr>
      </w:pPr>
      <w:r>
        <w:rPr>
          <w:rFonts w:hint="eastAsia" w:ascii="宋体" w:hAnsi="宋体" w:cs="宋体"/>
          <w:kern w:val="0"/>
          <w:sz w:val="24"/>
        </w:rPr>
        <w:t xml:space="preserve">投标人全称（加盖公章）：                          </w:t>
      </w:r>
    </w:p>
    <w:tbl>
      <w:tblPr>
        <w:tblStyle w:val="19"/>
        <w:tblW w:w="984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26"/>
        <w:gridCol w:w="2466"/>
        <w:gridCol w:w="2378"/>
        <w:gridCol w:w="257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89" w:hRule="atLeast"/>
        </w:trPr>
        <w:tc>
          <w:tcPr>
            <w:tcW w:w="2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360" w:lineRule="auto"/>
              <w:jc w:val="center"/>
              <w:rPr>
                <w:rFonts w:hAnsi="宋体"/>
                <w:sz w:val="24"/>
              </w:rPr>
            </w:pPr>
            <w:r>
              <w:rPr>
                <w:rFonts w:hAnsi="宋体"/>
                <w:sz w:val="24"/>
                <w:szCs w:val="21"/>
              </w:rPr>
              <w:t>项目</w:t>
            </w:r>
          </w:p>
        </w:tc>
        <w:tc>
          <w:tcPr>
            <w:tcW w:w="2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360" w:lineRule="auto"/>
              <w:jc w:val="center"/>
              <w:rPr>
                <w:rFonts w:hAnsi="宋体"/>
                <w:sz w:val="24"/>
              </w:rPr>
            </w:pPr>
            <w:r>
              <w:rPr>
                <w:rFonts w:hAnsi="宋体"/>
                <w:sz w:val="24"/>
                <w:szCs w:val="21"/>
              </w:rPr>
              <w:t>竞争性磋商文件要求</w:t>
            </w:r>
          </w:p>
        </w:tc>
        <w:tc>
          <w:tcPr>
            <w:tcW w:w="2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360" w:lineRule="auto"/>
              <w:jc w:val="center"/>
              <w:rPr>
                <w:rFonts w:hAnsi="宋体"/>
                <w:sz w:val="24"/>
              </w:rPr>
            </w:pPr>
            <w:r>
              <w:rPr>
                <w:rFonts w:hint="eastAsia" w:hAnsi="宋体"/>
                <w:sz w:val="24"/>
                <w:szCs w:val="21"/>
              </w:rPr>
              <w:t>响应文件的响应情况</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360" w:lineRule="auto"/>
              <w:jc w:val="center"/>
              <w:rPr>
                <w:rFonts w:hAnsi="宋体"/>
                <w:sz w:val="24"/>
              </w:rPr>
            </w:pPr>
            <w:r>
              <w:rPr>
                <w:rFonts w:hint="eastAsia" w:hAnsi="宋体"/>
                <w:sz w:val="24"/>
                <w:szCs w:val="21"/>
              </w:rPr>
              <w:t>是否响应</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48" w:hRule="atLeast"/>
        </w:trPr>
        <w:tc>
          <w:tcPr>
            <w:tcW w:w="2426"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hint="eastAsia" w:hAnsi="宋体" w:eastAsia="宋体"/>
                <w:sz w:val="24"/>
                <w:szCs w:val="21"/>
                <w:lang w:val="en-US" w:eastAsia="zh-CN"/>
              </w:rPr>
            </w:pPr>
            <w:r>
              <w:rPr>
                <w:rFonts w:hint="eastAsia" w:hAnsi="宋体"/>
                <w:sz w:val="24"/>
                <w:szCs w:val="21"/>
                <w:lang w:val="en-US" w:eastAsia="zh-CN"/>
              </w:rPr>
              <w:t>交货期</w:t>
            </w:r>
          </w:p>
        </w:tc>
        <w:tc>
          <w:tcPr>
            <w:tcW w:w="2466"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szCs w:val="32"/>
              </w:rPr>
            </w:pPr>
          </w:p>
        </w:tc>
        <w:tc>
          <w:tcPr>
            <w:tcW w:w="2378"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ind w:left="43"/>
              <w:rPr>
                <w:rFonts w:hAnsi="宋体"/>
                <w:b/>
                <w:sz w:val="24"/>
              </w:rPr>
            </w:pPr>
          </w:p>
        </w:tc>
        <w:tc>
          <w:tcPr>
            <w:tcW w:w="2570"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ind w:left="43"/>
              <w:rPr>
                <w:rFonts w:hAnsi="宋体"/>
                <w:b/>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0" w:hRule="atLeast"/>
        </w:trPr>
        <w:tc>
          <w:tcPr>
            <w:tcW w:w="2426"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hAnsi="宋体"/>
                <w:sz w:val="24"/>
                <w:szCs w:val="21"/>
              </w:rPr>
            </w:pPr>
            <w:r>
              <w:rPr>
                <w:rFonts w:hint="eastAsia" w:ascii="新宋体" w:hAnsi="新宋体" w:eastAsia="新宋体" w:cs="新宋体"/>
                <w:sz w:val="24"/>
              </w:rPr>
              <w:t>付款方式</w:t>
            </w:r>
          </w:p>
        </w:tc>
        <w:tc>
          <w:tcPr>
            <w:tcW w:w="2466"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szCs w:val="32"/>
              </w:rPr>
            </w:pPr>
          </w:p>
        </w:tc>
        <w:tc>
          <w:tcPr>
            <w:tcW w:w="2378"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ind w:left="43"/>
              <w:rPr>
                <w:rFonts w:hAnsi="宋体"/>
                <w:b/>
                <w:sz w:val="24"/>
              </w:rPr>
            </w:pPr>
          </w:p>
        </w:tc>
        <w:tc>
          <w:tcPr>
            <w:tcW w:w="2570"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ind w:left="43"/>
              <w:rPr>
                <w:rFonts w:hAnsi="宋体"/>
                <w:b/>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11" w:hRule="atLeast"/>
        </w:trPr>
        <w:tc>
          <w:tcPr>
            <w:tcW w:w="2426"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hint="default" w:hAnsi="宋体" w:eastAsia="新宋体"/>
                <w:sz w:val="24"/>
                <w:lang w:val="en-US" w:eastAsia="zh-CN"/>
              </w:rPr>
            </w:pPr>
            <w:r>
              <w:rPr>
                <w:rFonts w:hint="eastAsia" w:hAnsi="宋体" w:eastAsia="新宋体"/>
                <w:sz w:val="24"/>
                <w:lang w:val="en-US" w:eastAsia="zh-CN"/>
              </w:rPr>
              <w:t>交货地点</w:t>
            </w:r>
          </w:p>
        </w:tc>
        <w:tc>
          <w:tcPr>
            <w:tcW w:w="2466"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rPr>
            </w:pPr>
          </w:p>
        </w:tc>
        <w:tc>
          <w:tcPr>
            <w:tcW w:w="2378"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rPr>
            </w:pPr>
          </w:p>
        </w:tc>
        <w:tc>
          <w:tcPr>
            <w:tcW w:w="2570"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2" w:hRule="atLeast"/>
        </w:trPr>
        <w:tc>
          <w:tcPr>
            <w:tcW w:w="2426" w:type="dxa"/>
            <w:tcBorders>
              <w:top w:val="single" w:color="auto" w:sz="4" w:space="0"/>
              <w:left w:val="single" w:color="auto" w:sz="4" w:space="0"/>
              <w:bottom w:val="single" w:color="auto" w:sz="4" w:space="0"/>
              <w:right w:val="single" w:color="auto" w:sz="4" w:space="0"/>
            </w:tcBorders>
            <w:vAlign w:val="center"/>
          </w:tcPr>
          <w:p>
            <w:pPr>
              <w:keepNext/>
              <w:keepLines/>
              <w:adjustRightInd w:val="0"/>
              <w:spacing w:before="340" w:after="330" w:line="360" w:lineRule="auto"/>
              <w:jc w:val="center"/>
              <w:outlineLvl w:val="0"/>
              <w:rPr>
                <w:rFonts w:hAnsi="宋体"/>
                <w:sz w:val="24"/>
                <w:szCs w:val="21"/>
              </w:rPr>
            </w:pPr>
            <w:r>
              <w:rPr>
                <w:rFonts w:hint="eastAsia" w:ascii="宋体" w:hAnsi="宋体" w:cs="宋体"/>
                <w:sz w:val="24"/>
              </w:rPr>
              <w:t>其他</w:t>
            </w:r>
          </w:p>
        </w:tc>
        <w:tc>
          <w:tcPr>
            <w:tcW w:w="2466"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rPr>
            </w:pPr>
          </w:p>
        </w:tc>
        <w:tc>
          <w:tcPr>
            <w:tcW w:w="2378"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rPr>
            </w:pPr>
          </w:p>
        </w:tc>
        <w:tc>
          <w:tcPr>
            <w:tcW w:w="2570"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rFonts w:hAnsi="宋体"/>
                <w:b/>
                <w:sz w:val="24"/>
              </w:rPr>
            </w:pPr>
          </w:p>
        </w:tc>
      </w:tr>
    </w:tbl>
    <w:p>
      <w:pPr>
        <w:adjustRightInd w:val="0"/>
        <w:spacing w:line="360" w:lineRule="auto"/>
        <w:rPr>
          <w:rFonts w:ascii="宋体" w:hAnsi="宋体" w:cs="宋体"/>
          <w:sz w:val="24"/>
        </w:rPr>
      </w:pPr>
    </w:p>
    <w:p>
      <w:pPr>
        <w:rPr>
          <w:rFonts w:ascii="宋体" w:hAnsi="宋体" w:cs="宋体"/>
          <w:kern w:val="0"/>
          <w:sz w:val="24"/>
        </w:rPr>
      </w:pPr>
      <w:r>
        <w:rPr>
          <w:rFonts w:hint="eastAsia" w:ascii="宋体" w:hAnsi="宋体" w:cs="宋体"/>
          <w:kern w:val="0"/>
          <w:sz w:val="24"/>
        </w:rPr>
        <w:t>法定代表人签字：</w:t>
      </w:r>
    </w:p>
    <w:p>
      <w:pPr>
        <w:pStyle w:val="13"/>
      </w:pPr>
    </w:p>
    <w:p>
      <w:pPr>
        <w:pStyle w:val="13"/>
      </w:pPr>
    </w:p>
    <w:p>
      <w:pPr>
        <w:adjustRightInd w:val="0"/>
        <w:spacing w:line="360" w:lineRule="auto"/>
        <w:rPr>
          <w:rFonts w:ascii="宋体" w:hAnsi="宋体" w:cs="宋体"/>
          <w:kern w:val="0"/>
          <w:sz w:val="24"/>
          <w:lang w:val="zh-CN"/>
        </w:rPr>
      </w:pPr>
      <w:r>
        <w:rPr>
          <w:rFonts w:hint="eastAsia" w:ascii="宋体" w:hAnsi="宋体" w:cs="宋体"/>
          <w:kern w:val="0"/>
          <w:sz w:val="24"/>
          <w:lang w:val="zh-CN"/>
        </w:rPr>
        <w:t>日期：</w:t>
      </w:r>
    </w:p>
    <w:p>
      <w:pPr>
        <w:autoSpaceDE w:val="0"/>
        <w:autoSpaceDN w:val="0"/>
        <w:adjustRightInd w:val="0"/>
        <w:spacing w:line="480" w:lineRule="auto"/>
        <w:jc w:val="center"/>
        <w:rPr>
          <w:rFonts w:ascii="宋体" w:hAnsi="宋体" w:cs="宋体"/>
          <w:b/>
          <w:bCs/>
          <w:sz w:val="28"/>
          <w:szCs w:val="28"/>
          <w:lang w:val="zh-CN"/>
        </w:rPr>
      </w:pPr>
    </w:p>
    <w:p>
      <w:pPr>
        <w:autoSpaceDE w:val="0"/>
        <w:autoSpaceDN w:val="0"/>
        <w:adjustRightInd w:val="0"/>
        <w:spacing w:line="360" w:lineRule="auto"/>
        <w:jc w:val="center"/>
        <w:rPr>
          <w:rFonts w:ascii="宋体" w:hAnsi="宋体" w:cs="宋体"/>
          <w:b/>
          <w:color w:val="000000"/>
          <w:sz w:val="36"/>
          <w:szCs w:val="36"/>
          <w:lang w:val="zh-CN"/>
        </w:rPr>
      </w:pPr>
    </w:p>
    <w:p>
      <w:pPr>
        <w:autoSpaceDE w:val="0"/>
        <w:autoSpaceDN w:val="0"/>
        <w:adjustRightInd w:val="0"/>
        <w:spacing w:line="360" w:lineRule="auto"/>
        <w:jc w:val="center"/>
        <w:rPr>
          <w:rFonts w:ascii="宋体" w:hAnsi="宋体" w:cs="宋体"/>
          <w:b/>
          <w:color w:val="000000"/>
          <w:sz w:val="36"/>
          <w:szCs w:val="36"/>
          <w:lang w:val="zh-CN"/>
        </w:rPr>
      </w:pPr>
    </w:p>
    <w:p>
      <w:pPr>
        <w:pStyle w:val="2"/>
        <w:rPr>
          <w:lang w:val="zh-CN"/>
        </w:rPr>
      </w:pPr>
    </w:p>
    <w:p>
      <w:pPr>
        <w:autoSpaceDE w:val="0"/>
        <w:autoSpaceDN w:val="0"/>
        <w:adjustRightInd w:val="0"/>
        <w:spacing w:line="360" w:lineRule="auto"/>
        <w:jc w:val="center"/>
        <w:rPr>
          <w:rFonts w:ascii="宋体" w:hAnsi="宋体" w:cs="宋体"/>
          <w:b/>
          <w:color w:val="000000"/>
          <w:sz w:val="36"/>
          <w:szCs w:val="36"/>
          <w:lang w:val="zh-CN"/>
        </w:rPr>
      </w:pPr>
    </w:p>
    <w:p>
      <w:pPr>
        <w:autoSpaceDE w:val="0"/>
        <w:autoSpaceDN w:val="0"/>
        <w:adjustRightInd w:val="0"/>
        <w:spacing w:line="360" w:lineRule="auto"/>
        <w:jc w:val="center"/>
        <w:rPr>
          <w:rFonts w:ascii="宋体" w:hAnsi="宋体" w:cs="宋体"/>
          <w:b/>
          <w:color w:val="000000"/>
          <w:sz w:val="36"/>
          <w:szCs w:val="36"/>
          <w:lang w:val="zh-CN"/>
        </w:rPr>
      </w:pPr>
    </w:p>
    <w:bookmarkEnd w:id="52"/>
    <w:bookmarkEnd w:id="53"/>
    <w:bookmarkEnd w:id="54"/>
    <w:bookmarkEnd w:id="55"/>
    <w:bookmarkEnd w:id="56"/>
    <w:bookmarkEnd w:id="57"/>
    <w:bookmarkEnd w:id="58"/>
    <w:bookmarkEnd w:id="59"/>
    <w:bookmarkEnd w:id="60"/>
    <w:bookmarkEnd w:id="61"/>
    <w:bookmarkEnd w:id="62"/>
    <w:bookmarkEnd w:id="63"/>
    <w:bookmarkEnd w:id="64"/>
    <w:bookmarkEnd w:id="65"/>
    <w:p>
      <w:pPr>
        <w:autoSpaceDE w:val="0"/>
        <w:autoSpaceDN w:val="0"/>
        <w:adjustRightInd w:val="0"/>
        <w:spacing w:line="360" w:lineRule="auto"/>
        <w:jc w:val="center"/>
        <w:rPr>
          <w:rFonts w:ascii="宋体" w:hAnsi="宋体" w:cs="宋体"/>
          <w:b/>
          <w:bCs/>
          <w:sz w:val="44"/>
          <w:szCs w:val="44"/>
          <w:lang w:val="zh-CN"/>
        </w:rPr>
      </w:pPr>
      <w:r>
        <w:rPr>
          <w:rFonts w:hint="eastAsia" w:ascii="宋体" w:hAnsi="宋体" w:cs="宋体"/>
          <w:b/>
          <w:bCs/>
          <w:sz w:val="44"/>
          <w:szCs w:val="44"/>
          <w:lang w:val="zh-CN"/>
        </w:rPr>
        <w:t>第三部分</w:t>
      </w:r>
      <w:r>
        <w:rPr>
          <w:rFonts w:hint="eastAsia" w:ascii="宋体" w:hAnsi="宋体" w:cs="宋体"/>
          <w:b/>
          <w:bCs/>
          <w:sz w:val="44"/>
          <w:szCs w:val="44"/>
        </w:rPr>
        <w:t xml:space="preserve">  </w:t>
      </w:r>
      <w:r>
        <w:rPr>
          <w:rFonts w:hint="eastAsia" w:ascii="宋体" w:hAnsi="宋体" w:cs="宋体"/>
          <w:b/>
          <w:bCs/>
          <w:sz w:val="44"/>
          <w:szCs w:val="44"/>
          <w:lang w:val="zh-CN"/>
        </w:rPr>
        <w:t>投标人承诺书</w:t>
      </w:r>
    </w:p>
    <w:p>
      <w:pPr>
        <w:spacing w:line="480" w:lineRule="auto"/>
        <w:rPr>
          <w:rFonts w:ascii="宋体" w:hAnsi="宋体"/>
          <w:b/>
          <w:sz w:val="24"/>
        </w:rPr>
      </w:pPr>
      <w:r>
        <w:rPr>
          <w:rFonts w:hint="eastAsia" w:ascii="宋体" w:hAnsi="宋体"/>
          <w:b/>
          <w:sz w:val="24"/>
        </w:rPr>
        <w:t>丰汇国际项目管理有限公司：</w:t>
      </w:r>
    </w:p>
    <w:p>
      <w:pPr>
        <w:autoSpaceDE w:val="0"/>
        <w:autoSpaceDN w:val="0"/>
        <w:adjustRightInd w:val="0"/>
        <w:spacing w:line="480" w:lineRule="auto"/>
        <w:ind w:firstLine="480" w:firstLineChars="200"/>
        <w:rPr>
          <w:rFonts w:ascii="宋体" w:hAnsi="宋体" w:cs="宋体"/>
          <w:sz w:val="24"/>
        </w:rPr>
      </w:pPr>
      <w:r>
        <w:rPr>
          <w:rFonts w:hint="eastAsia" w:ascii="宋体" w:hAnsi="宋体" w:cs="宋体"/>
          <w:sz w:val="24"/>
        </w:rPr>
        <w:t>做为参加贵单位组织的</w:t>
      </w:r>
      <w:r>
        <w:rPr>
          <w:rFonts w:hint="eastAsia" w:ascii="宋体" w:hAnsi="宋体" w:cs="宋体"/>
          <w:sz w:val="24"/>
          <w:u w:val="single"/>
        </w:rPr>
        <w:t xml:space="preserve">                 </w:t>
      </w:r>
      <w:r>
        <w:rPr>
          <w:rFonts w:hint="eastAsia" w:ascii="宋体" w:hAnsi="宋体" w:cs="宋体"/>
          <w:sz w:val="24"/>
        </w:rPr>
        <w:t>项目的投标人，本公司郑重承诺：</w:t>
      </w:r>
    </w:p>
    <w:p>
      <w:pPr>
        <w:autoSpaceDE w:val="0"/>
        <w:autoSpaceDN w:val="0"/>
        <w:adjustRightInd w:val="0"/>
        <w:spacing w:line="480" w:lineRule="auto"/>
        <w:ind w:firstLine="480" w:firstLineChars="200"/>
        <w:rPr>
          <w:rFonts w:ascii="宋体" w:hAnsi="宋体" w:cs="宋体"/>
          <w:sz w:val="24"/>
        </w:rPr>
      </w:pPr>
      <w:r>
        <w:rPr>
          <w:rFonts w:hint="eastAsia" w:ascii="宋体" w:hAnsi="宋体" w:cs="宋体"/>
          <w:sz w:val="24"/>
        </w:rPr>
        <w:t>1、在参加本项目投标之前不存在被依法禁止经营行为、财产被接管或冻结的情况，如有隐瞒实情，愿承担一切责任及后果。</w:t>
      </w:r>
    </w:p>
    <w:p>
      <w:pPr>
        <w:autoSpaceDE w:val="0"/>
        <w:autoSpaceDN w:val="0"/>
        <w:adjustRightInd w:val="0"/>
        <w:spacing w:line="48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sz w:val="24"/>
        </w:rPr>
        <w:t>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p>
      <w:pPr>
        <w:autoSpaceDE w:val="0"/>
        <w:autoSpaceDN w:val="0"/>
        <w:adjustRightInd w:val="0"/>
        <w:spacing w:line="480" w:lineRule="auto"/>
        <w:ind w:firstLine="480" w:firstLineChars="200"/>
        <w:rPr>
          <w:rFonts w:ascii="宋体" w:hAnsi="宋体" w:cs="宋体"/>
          <w:b/>
          <w:sz w:val="24"/>
        </w:rPr>
      </w:pPr>
      <w:r>
        <w:rPr>
          <w:rFonts w:hint="eastAsia" w:ascii="宋体" w:hAnsi="宋体" w:cs="宋体"/>
          <w:sz w:val="24"/>
        </w:rPr>
        <w:t>3、参加本次投标提交的所有资质证明文件及业绩证明文件是真实的、有效的，如有隐瞒实情，愿承担一切责任及后果。</w:t>
      </w:r>
    </w:p>
    <w:p>
      <w:pPr>
        <w:autoSpaceDE w:val="0"/>
        <w:autoSpaceDN w:val="0"/>
        <w:adjustRightInd w:val="0"/>
        <w:spacing w:line="480" w:lineRule="auto"/>
        <w:jc w:val="center"/>
        <w:rPr>
          <w:rFonts w:ascii="宋体" w:hAnsi="宋体" w:cs="宋体"/>
          <w:b/>
          <w:sz w:val="24"/>
        </w:rPr>
      </w:pPr>
    </w:p>
    <w:p>
      <w:pPr>
        <w:pStyle w:val="6"/>
      </w:pPr>
    </w:p>
    <w:p>
      <w:pPr>
        <w:adjustRightInd w:val="0"/>
        <w:snapToGrid w:val="0"/>
        <w:spacing w:line="600" w:lineRule="auto"/>
        <w:ind w:firstLine="720" w:firstLineChars="300"/>
        <w:rPr>
          <w:rFonts w:ascii="宋体" w:hAnsi="宋体" w:cs="宋体"/>
          <w:sz w:val="24"/>
        </w:rPr>
      </w:pPr>
      <w:r>
        <w:rPr>
          <w:rFonts w:hint="eastAsia" w:ascii="宋体" w:hAnsi="宋体" w:cs="宋体"/>
          <w:sz w:val="24"/>
        </w:rPr>
        <w:t xml:space="preserve">投标单位： （公章）：                             </w:t>
      </w:r>
    </w:p>
    <w:p>
      <w:pPr>
        <w:adjustRightInd w:val="0"/>
        <w:snapToGrid w:val="0"/>
        <w:spacing w:line="600" w:lineRule="auto"/>
        <w:ind w:firstLine="720" w:firstLineChars="300"/>
        <w:rPr>
          <w:rFonts w:ascii="宋体" w:hAnsi="宋体" w:cs="宋体"/>
          <w:sz w:val="24"/>
        </w:rPr>
      </w:pPr>
      <w:r>
        <w:rPr>
          <w:rFonts w:hint="eastAsia" w:ascii="宋体" w:hAnsi="宋体" w:cs="宋体"/>
          <w:sz w:val="24"/>
        </w:rPr>
        <w:t>法定代表人 （签字或盖章）：</w:t>
      </w:r>
    </w:p>
    <w:p>
      <w:pPr>
        <w:adjustRightInd w:val="0"/>
        <w:snapToGrid w:val="0"/>
        <w:spacing w:line="600" w:lineRule="auto"/>
        <w:ind w:firstLine="720" w:firstLineChars="300"/>
        <w:rPr>
          <w:rFonts w:ascii="宋体" w:hAnsi="宋体" w:cs="宋体"/>
          <w:sz w:val="24"/>
        </w:rPr>
      </w:pPr>
      <w:r>
        <w:rPr>
          <w:rFonts w:hint="eastAsia" w:ascii="宋体" w:hAnsi="宋体" w:cs="宋体"/>
          <w:sz w:val="24"/>
        </w:rPr>
        <w:t>被授权代表 （签字或盖章）：</w:t>
      </w:r>
    </w:p>
    <w:p>
      <w:pPr>
        <w:autoSpaceDE w:val="0"/>
        <w:autoSpaceDN w:val="0"/>
        <w:adjustRightInd w:val="0"/>
        <w:spacing w:line="600" w:lineRule="auto"/>
        <w:ind w:firstLine="240" w:firstLineChars="100"/>
        <w:rPr>
          <w:rFonts w:ascii="宋体" w:hAnsi="宋体" w:cs="宋体"/>
          <w:sz w:val="24"/>
        </w:rPr>
      </w:pPr>
      <w:r>
        <w:rPr>
          <w:rFonts w:hint="eastAsia" w:ascii="宋体" w:hAnsi="宋体" w:cs="宋体"/>
          <w:sz w:val="24"/>
        </w:rPr>
        <w:t xml:space="preserve">    日  期：     年    月    日</w:t>
      </w:r>
    </w:p>
    <w:p>
      <w:pPr>
        <w:autoSpaceDE w:val="0"/>
        <w:autoSpaceDN w:val="0"/>
        <w:adjustRightInd w:val="0"/>
        <w:snapToGrid w:val="0"/>
        <w:spacing w:line="480" w:lineRule="auto"/>
        <w:rPr>
          <w:rFonts w:ascii="宋体" w:hAnsi="宋体" w:cs="宋体"/>
          <w:b/>
          <w:bCs/>
          <w:sz w:val="24"/>
          <w:lang w:val="zh-CN"/>
        </w:rPr>
      </w:pPr>
      <w:r>
        <w:rPr>
          <w:rFonts w:hint="eastAsia" w:ascii="宋体" w:hAnsi="宋体" w:cs="宋体"/>
          <w:b/>
          <w:bCs/>
          <w:sz w:val="24"/>
          <w:lang w:val="zh-CN"/>
        </w:rPr>
        <w:t xml:space="preserve">  </w:t>
      </w:r>
    </w:p>
    <w:p>
      <w:pPr>
        <w:autoSpaceDE w:val="0"/>
        <w:autoSpaceDN w:val="0"/>
        <w:adjustRightInd w:val="0"/>
        <w:snapToGrid w:val="0"/>
        <w:spacing w:line="480" w:lineRule="auto"/>
        <w:rPr>
          <w:rFonts w:ascii="宋体" w:hAnsi="宋体" w:cs="宋体"/>
          <w:b/>
          <w:bCs/>
          <w:sz w:val="44"/>
          <w:szCs w:val="44"/>
          <w:lang w:val="zh-CN"/>
        </w:rPr>
      </w:pPr>
    </w:p>
    <w:p>
      <w:pPr>
        <w:autoSpaceDE w:val="0"/>
        <w:autoSpaceDN w:val="0"/>
        <w:adjustRightInd w:val="0"/>
        <w:snapToGrid w:val="0"/>
        <w:spacing w:line="480" w:lineRule="auto"/>
        <w:rPr>
          <w:rFonts w:ascii="宋体" w:hAnsi="宋体" w:cs="宋体"/>
          <w:b/>
          <w:bCs/>
          <w:sz w:val="44"/>
          <w:szCs w:val="44"/>
          <w:lang w:val="zh-CN"/>
        </w:rPr>
      </w:pPr>
    </w:p>
    <w:p>
      <w:pPr>
        <w:spacing w:line="360" w:lineRule="auto"/>
        <w:jc w:val="center"/>
        <w:rPr>
          <w:rFonts w:ascii="宋体" w:hAnsi="宋体" w:cs="宋体"/>
          <w:b/>
          <w:sz w:val="36"/>
          <w:szCs w:val="36"/>
        </w:rPr>
      </w:pPr>
      <w:r>
        <w:rPr>
          <w:rFonts w:hint="eastAsia" w:ascii="宋体" w:hAnsi="宋体" w:cs="宋体"/>
          <w:b/>
          <w:bCs/>
          <w:sz w:val="44"/>
          <w:szCs w:val="44"/>
          <w:lang w:val="zh-CN"/>
        </w:rPr>
        <w:t>　　　</w:t>
      </w:r>
      <w:r>
        <w:rPr>
          <w:rFonts w:hint="eastAsia" w:ascii="宋体" w:hAnsi="宋体" w:cs="宋体"/>
          <w:b/>
          <w:sz w:val="36"/>
          <w:szCs w:val="36"/>
        </w:rPr>
        <w:t xml:space="preserve"> </w:t>
      </w:r>
    </w:p>
    <w:p>
      <w:pPr>
        <w:autoSpaceDE w:val="0"/>
        <w:autoSpaceDN w:val="0"/>
        <w:adjustRightInd w:val="0"/>
        <w:rPr>
          <w:rFonts w:ascii="宋体" w:hAnsi="宋体" w:cs="宋体"/>
          <w:b/>
          <w:bCs/>
          <w:sz w:val="44"/>
          <w:szCs w:val="44"/>
          <w:lang w:val="zh-CN"/>
        </w:rPr>
        <w:sectPr>
          <w:footnotePr>
            <w:numFmt w:val="decimalEnclosedCircleChinese"/>
          </w:footnotePr>
          <w:pgSz w:w="11906" w:h="16838"/>
          <w:pgMar w:top="1440" w:right="1800" w:bottom="1440" w:left="1800" w:header="850" w:footer="992" w:gutter="0"/>
          <w:cols w:space="720" w:num="1"/>
          <w:docGrid w:linePitch="312" w:charSpace="0"/>
        </w:sectPr>
      </w:pPr>
    </w:p>
    <w:p>
      <w:pPr>
        <w:pStyle w:val="33"/>
        <w:spacing w:line="480" w:lineRule="auto"/>
        <w:ind w:firstLine="602"/>
        <w:jc w:val="center"/>
        <w:rPr>
          <w:rFonts w:ascii="宋体" w:hAnsi="宋体" w:eastAsia="宋体"/>
          <w:sz w:val="30"/>
          <w:szCs w:val="30"/>
        </w:rPr>
      </w:pPr>
      <w:r>
        <w:rPr>
          <w:rFonts w:ascii="宋体" w:hAnsi="宋体" w:eastAsia="宋体"/>
          <w:sz w:val="30"/>
          <w:szCs w:val="30"/>
        </w:rPr>
        <w:t>供应商书面声明函</w:t>
      </w:r>
      <w:r>
        <w:rPr>
          <w:rFonts w:hint="eastAsia" w:ascii="宋体" w:hAnsi="宋体" w:eastAsia="宋体"/>
          <w:sz w:val="30"/>
          <w:szCs w:val="30"/>
        </w:rPr>
        <w:t>（格式）</w:t>
      </w:r>
    </w:p>
    <w:p>
      <w:pPr>
        <w:spacing w:line="480" w:lineRule="auto"/>
        <w:rPr>
          <w:rFonts w:ascii="宋体" w:hAnsi="宋体"/>
          <w:sz w:val="24"/>
        </w:rPr>
      </w:pPr>
      <w:r>
        <w:rPr>
          <w:rFonts w:hint="eastAsia" w:ascii="宋体" w:hAnsi="宋体"/>
          <w:b/>
          <w:sz w:val="24"/>
        </w:rPr>
        <w:t>丰汇国际项目管理有限公司</w:t>
      </w:r>
      <w:r>
        <w:rPr>
          <w:rFonts w:ascii="宋体" w:hAnsi="宋体"/>
          <w:sz w:val="24"/>
        </w:rPr>
        <w:t>：</w:t>
      </w:r>
    </w:p>
    <w:p>
      <w:pPr>
        <w:spacing w:line="480" w:lineRule="auto"/>
        <w:ind w:firstLine="480" w:firstLineChars="200"/>
        <w:rPr>
          <w:rFonts w:ascii="宋体" w:hAnsi="宋体"/>
          <w:sz w:val="24"/>
        </w:rPr>
      </w:pPr>
      <w:r>
        <w:rPr>
          <w:rFonts w:ascii="宋体" w:hAnsi="宋体"/>
          <w:sz w:val="24"/>
        </w:rPr>
        <w:t>我方作为</w:t>
      </w: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lang w:eastAsia="zh-CN"/>
        </w:rPr>
        <w:t>FHGJ21（CGP）301-0818</w:t>
      </w:r>
      <w:r>
        <w:rPr>
          <w:rFonts w:hint="eastAsia" w:ascii="宋体" w:hAnsi="宋体"/>
          <w:sz w:val="24"/>
        </w:rPr>
        <w:t>）的投标供应商，在此郑重声明：</w:t>
      </w:r>
    </w:p>
    <w:p>
      <w:pPr>
        <w:spacing w:line="480" w:lineRule="auto"/>
        <w:ind w:firstLine="480" w:firstLineChars="200"/>
        <w:rPr>
          <w:rFonts w:ascii="宋体" w:hAnsi="宋体"/>
          <w:sz w:val="24"/>
        </w:rPr>
      </w:pPr>
      <w:r>
        <w:rPr>
          <w:rFonts w:ascii="宋体" w:hAnsi="宋体"/>
          <w:sz w:val="24"/>
        </w:rPr>
        <w:t>1、在参加本次政府采购活动前3年内的经营活动中</w:t>
      </w:r>
      <w:r>
        <w:rPr>
          <w:rFonts w:hint="eastAsia" w:ascii="宋体" w:hAnsi="宋体"/>
          <w:sz w:val="24"/>
        </w:rPr>
        <w:t>____（填“没有”或“有”）</w:t>
      </w:r>
      <w:r>
        <w:rPr>
          <w:rFonts w:ascii="宋体" w:hAnsi="宋体"/>
          <w:sz w:val="24"/>
        </w:rPr>
        <w:t>重大违法记录。</w:t>
      </w:r>
      <w:r>
        <w:rPr>
          <w:rFonts w:hint="eastAsia" w:ascii="宋体" w:hAnsi="宋体"/>
          <w:sz w:val="24"/>
        </w:rPr>
        <w:t>供应商在参加政府采购活动前3年内因违法经营被禁止在一定期限内参加政府采购活动，期限届满的，可以参加政府采购活动，但应提供期限届满的证明材料。</w:t>
      </w:r>
    </w:p>
    <w:p>
      <w:pPr>
        <w:spacing w:line="480" w:lineRule="auto"/>
        <w:ind w:firstLine="480" w:firstLineChars="200"/>
        <w:rPr>
          <w:rFonts w:ascii="宋体" w:hAnsi="宋体"/>
          <w:sz w:val="24"/>
        </w:rPr>
      </w:pPr>
      <w:r>
        <w:rPr>
          <w:rFonts w:ascii="宋体" w:hAnsi="宋体"/>
          <w:sz w:val="24"/>
        </w:rPr>
        <w:t>2、</w:t>
      </w:r>
      <w:r>
        <w:rPr>
          <w:rFonts w:hint="eastAsia" w:ascii="宋体" w:hAnsi="宋体"/>
          <w:sz w:val="24"/>
        </w:rPr>
        <w:t>我方______（填“未被列入”或“被列入”）失信被执行人名单。</w:t>
      </w:r>
    </w:p>
    <w:p>
      <w:pPr>
        <w:spacing w:line="480" w:lineRule="auto"/>
        <w:ind w:firstLine="480" w:firstLineChars="200"/>
        <w:rPr>
          <w:rFonts w:ascii="宋体" w:hAnsi="宋体"/>
          <w:sz w:val="24"/>
        </w:rPr>
      </w:pPr>
      <w:r>
        <w:rPr>
          <w:rFonts w:hint="eastAsia" w:ascii="宋体" w:hAnsi="宋体"/>
          <w:sz w:val="24"/>
        </w:rPr>
        <w:t>3、我方______（填“未被列入”或“被列入”）重大税收违法案件当事人名单。</w:t>
      </w:r>
    </w:p>
    <w:p>
      <w:pPr>
        <w:spacing w:line="480" w:lineRule="auto"/>
        <w:ind w:firstLine="480" w:firstLineChars="200"/>
        <w:rPr>
          <w:rFonts w:ascii="宋体" w:hAnsi="宋体"/>
          <w:sz w:val="24"/>
        </w:rPr>
      </w:pPr>
      <w:r>
        <w:rPr>
          <w:rFonts w:ascii="宋体" w:hAnsi="宋体"/>
          <w:sz w:val="24"/>
        </w:rPr>
        <w:t>4</w:t>
      </w:r>
      <w:r>
        <w:rPr>
          <w:rFonts w:hint="eastAsia" w:ascii="宋体" w:hAnsi="宋体"/>
          <w:sz w:val="24"/>
        </w:rPr>
        <w:t>、我方______（填“未被列入”或“被列入”）政府采购严重违法失信行为记录名单。</w:t>
      </w:r>
    </w:p>
    <w:p>
      <w:pPr>
        <w:spacing w:line="480" w:lineRule="auto"/>
        <w:ind w:firstLine="480" w:firstLineChars="200"/>
        <w:rPr>
          <w:rFonts w:ascii="宋体" w:hAnsi="宋体"/>
          <w:sz w:val="24"/>
        </w:rPr>
      </w:pPr>
      <w:r>
        <w:rPr>
          <w:rFonts w:ascii="宋体" w:hAnsi="宋体"/>
          <w:sz w:val="24"/>
        </w:rPr>
        <w:t>如有不实，我方将无条件地退出本项目的采购活动，并遵照《政府采购法》有关</w:t>
      </w:r>
      <w:r>
        <w:rPr>
          <w:rFonts w:hint="eastAsia" w:ascii="宋体" w:hAnsi="宋体"/>
          <w:sz w:val="24"/>
        </w:rPr>
        <w:t>“提供虚假材料的规定”</w:t>
      </w:r>
      <w:r>
        <w:rPr>
          <w:rFonts w:ascii="宋体" w:hAnsi="宋体"/>
          <w:sz w:val="24"/>
        </w:rPr>
        <w:t>接受处罚。</w:t>
      </w:r>
    </w:p>
    <w:p>
      <w:pPr>
        <w:spacing w:line="480" w:lineRule="auto"/>
        <w:ind w:firstLine="480" w:firstLineChars="200"/>
        <w:rPr>
          <w:rFonts w:ascii="宋体" w:hAnsi="宋体"/>
          <w:sz w:val="24"/>
        </w:rPr>
      </w:pPr>
      <w:r>
        <w:rPr>
          <w:rFonts w:ascii="宋体" w:hAnsi="宋体"/>
          <w:sz w:val="24"/>
        </w:rPr>
        <w:t>特此声明。</w:t>
      </w:r>
    </w:p>
    <w:p>
      <w:pPr>
        <w:pStyle w:val="7"/>
        <w:ind w:firstLine="482"/>
        <w:rPr>
          <w:rFonts w:ascii="宋体" w:hAnsi="宋体"/>
          <w:sz w:val="24"/>
          <w:szCs w:val="24"/>
        </w:rPr>
      </w:pPr>
    </w:p>
    <w:p>
      <w:pPr>
        <w:rPr>
          <w:rFonts w:ascii="宋体" w:hAnsi="宋体"/>
          <w:sz w:val="24"/>
        </w:rPr>
      </w:pPr>
    </w:p>
    <w:p>
      <w:pPr>
        <w:pStyle w:val="7"/>
        <w:ind w:firstLine="422"/>
      </w:pPr>
    </w:p>
    <w:p>
      <w:pPr>
        <w:spacing w:line="480" w:lineRule="auto"/>
        <w:rPr>
          <w:rFonts w:ascii="宋体" w:hAnsi="宋体"/>
          <w:sz w:val="24"/>
        </w:rPr>
      </w:pPr>
      <w:r>
        <w:rPr>
          <w:rFonts w:ascii="宋体" w:hAnsi="宋体"/>
          <w:sz w:val="24"/>
        </w:rPr>
        <w:t xml:space="preserve">供应商名称：（公章）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w:t>
      </w:r>
      <w:r>
        <w:rPr>
          <w:rFonts w:ascii="宋体" w:hAnsi="宋体"/>
          <w:sz w:val="24"/>
        </w:rPr>
        <w:t>签</w:t>
      </w:r>
      <w:r>
        <w:rPr>
          <w:rFonts w:hint="eastAsia" w:ascii="宋体" w:hAnsi="宋体"/>
          <w:sz w:val="24"/>
        </w:rPr>
        <w:t>字</w:t>
      </w:r>
      <w:r>
        <w:rPr>
          <w:rFonts w:ascii="宋体" w:hAnsi="宋体"/>
          <w:sz w:val="24"/>
        </w:rPr>
        <w:t>：</w:t>
      </w:r>
    </w:p>
    <w:p>
      <w:pPr>
        <w:spacing w:line="360" w:lineRule="auto"/>
        <w:rPr>
          <w:rFonts w:ascii="宋体" w:hAnsi="宋体"/>
          <w:sz w:val="24"/>
        </w:rPr>
      </w:pPr>
      <w:r>
        <w:rPr>
          <w:rFonts w:ascii="宋体" w:hAnsi="宋体"/>
          <w:sz w:val="24"/>
        </w:rPr>
        <w:t xml:space="preserve">    </w:t>
      </w:r>
    </w:p>
    <w:p>
      <w:pPr>
        <w:spacing w:line="360" w:lineRule="auto"/>
        <w:rPr>
          <w:rFonts w:ascii="宋体" w:hAnsi="宋体"/>
          <w:sz w:val="24"/>
        </w:rPr>
      </w:pPr>
      <w:r>
        <w:rPr>
          <w:rFonts w:ascii="宋体" w:hAnsi="宋体"/>
          <w:sz w:val="24"/>
        </w:rPr>
        <w:t>年  月  日</w:t>
      </w:r>
    </w:p>
    <w:p>
      <w:pPr>
        <w:pStyle w:val="33"/>
        <w:spacing w:line="480" w:lineRule="auto"/>
        <w:ind w:firstLine="602"/>
        <w:jc w:val="center"/>
        <w:rPr>
          <w:rFonts w:ascii="宋体" w:hAnsi="宋体" w:eastAsia="宋体"/>
          <w:sz w:val="30"/>
          <w:szCs w:val="30"/>
          <w:lang w:val="zh-CN"/>
        </w:rPr>
      </w:pPr>
    </w:p>
    <w:p>
      <w:pPr>
        <w:pStyle w:val="33"/>
        <w:spacing w:line="480" w:lineRule="auto"/>
        <w:ind w:firstLine="602"/>
        <w:jc w:val="center"/>
        <w:rPr>
          <w:rFonts w:ascii="宋体" w:hAnsi="宋体" w:eastAsia="宋体"/>
          <w:sz w:val="30"/>
          <w:szCs w:val="30"/>
          <w:lang w:val="zh-CN"/>
        </w:rPr>
      </w:pPr>
    </w:p>
    <w:p>
      <w:pPr>
        <w:pStyle w:val="33"/>
        <w:spacing w:line="480" w:lineRule="auto"/>
        <w:ind w:firstLine="602"/>
        <w:jc w:val="center"/>
        <w:rPr>
          <w:rFonts w:ascii="宋体" w:hAnsi="宋体" w:eastAsia="宋体"/>
          <w:sz w:val="30"/>
          <w:szCs w:val="30"/>
          <w:lang w:val="zh-CN"/>
        </w:rPr>
      </w:pPr>
    </w:p>
    <w:p>
      <w:pPr>
        <w:pStyle w:val="33"/>
        <w:spacing w:line="480" w:lineRule="auto"/>
        <w:ind w:firstLine="0" w:firstLineChars="0"/>
        <w:jc w:val="both"/>
        <w:rPr>
          <w:rFonts w:ascii="宋体" w:hAnsi="宋体" w:eastAsia="宋体"/>
          <w:sz w:val="30"/>
          <w:szCs w:val="30"/>
          <w:lang w:val="zh-CN"/>
        </w:rPr>
      </w:pPr>
    </w:p>
    <w:p>
      <w:pPr>
        <w:pStyle w:val="33"/>
        <w:spacing w:line="480" w:lineRule="auto"/>
        <w:ind w:firstLine="0" w:firstLineChars="0"/>
        <w:jc w:val="center"/>
        <w:rPr>
          <w:rFonts w:ascii="宋体" w:hAnsi="宋体" w:eastAsia="宋体"/>
          <w:sz w:val="30"/>
          <w:szCs w:val="30"/>
          <w:lang w:val="zh-CN"/>
        </w:rPr>
      </w:pPr>
      <w:r>
        <w:rPr>
          <w:rFonts w:hint="eastAsia" w:ascii="宋体" w:hAnsi="宋体" w:eastAsia="宋体"/>
          <w:sz w:val="30"/>
          <w:szCs w:val="30"/>
          <w:lang w:val="zh-CN"/>
        </w:rPr>
        <w:t>非联合体声明</w:t>
      </w:r>
    </w:p>
    <w:p>
      <w:pPr>
        <w:pStyle w:val="33"/>
        <w:spacing w:line="480" w:lineRule="auto"/>
        <w:ind w:firstLine="0" w:firstLineChars="0"/>
        <w:jc w:val="center"/>
        <w:rPr>
          <w:rFonts w:ascii="宋体" w:hAnsi="宋体" w:eastAsia="宋体"/>
          <w:sz w:val="28"/>
          <w:szCs w:val="28"/>
          <w:lang w:val="zh-CN"/>
        </w:rPr>
      </w:pPr>
      <w:r>
        <w:rPr>
          <w:rFonts w:hint="eastAsia" w:ascii="宋体" w:hAnsi="宋体" w:eastAsia="宋体"/>
          <w:sz w:val="28"/>
          <w:szCs w:val="28"/>
          <w:lang w:val="zh-CN"/>
        </w:rPr>
        <w:t>（格式自拟）</w:t>
      </w:r>
    </w:p>
    <w:p>
      <w:pPr>
        <w:autoSpaceDE w:val="0"/>
        <w:autoSpaceDN w:val="0"/>
        <w:adjustRightInd w:val="0"/>
        <w:spacing w:line="360" w:lineRule="auto"/>
        <w:jc w:val="center"/>
        <w:rPr>
          <w:rFonts w:ascii="新宋体" w:hAnsi="新宋体" w:eastAsia="新宋体" w:cs="新宋体"/>
          <w:b/>
          <w:bCs/>
          <w:sz w:val="44"/>
          <w:szCs w:val="44"/>
          <w:lang w:val="zh-CN"/>
        </w:rPr>
      </w:pPr>
    </w:p>
    <w:p>
      <w:pPr>
        <w:pStyle w:val="2"/>
        <w:rPr>
          <w:rFonts w:ascii="新宋体" w:hAnsi="新宋体" w:eastAsia="新宋体" w:cs="新宋体"/>
          <w:b/>
          <w:bCs/>
          <w:color w:val="auto"/>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pStyle w:val="3"/>
        <w:rPr>
          <w:rFonts w:ascii="新宋体" w:hAnsi="新宋体" w:eastAsia="新宋体" w:cs="新宋体"/>
          <w:b/>
          <w:bCs/>
          <w:sz w:val="44"/>
          <w:szCs w:val="44"/>
          <w:lang w:val="zh-CN"/>
        </w:rPr>
      </w:pPr>
    </w:p>
    <w:p>
      <w:pPr>
        <w:autoSpaceDE w:val="0"/>
        <w:autoSpaceDN w:val="0"/>
        <w:adjustRightInd w:val="0"/>
        <w:jc w:val="center"/>
        <w:rPr>
          <w:rFonts w:ascii="宋体" w:hAnsi="宋体" w:cs="宋体"/>
          <w:b/>
          <w:bCs/>
          <w:sz w:val="44"/>
          <w:szCs w:val="44"/>
          <w:lang w:val="zh-CN"/>
        </w:rPr>
      </w:pPr>
    </w:p>
    <w:p>
      <w:pPr>
        <w:autoSpaceDE w:val="0"/>
        <w:autoSpaceDN w:val="0"/>
        <w:adjustRightInd w:val="0"/>
        <w:rPr>
          <w:rFonts w:ascii="宋体" w:hAnsi="宋体" w:cs="宋体"/>
          <w:b/>
          <w:bCs/>
          <w:sz w:val="44"/>
          <w:szCs w:val="44"/>
          <w:lang w:val="zh-CN"/>
        </w:rPr>
      </w:pPr>
    </w:p>
    <w:p>
      <w:pPr>
        <w:autoSpaceDE w:val="0"/>
        <w:autoSpaceDN w:val="0"/>
        <w:adjustRightInd w:val="0"/>
        <w:jc w:val="center"/>
        <w:rPr>
          <w:rFonts w:ascii="宋体" w:hAnsi="宋体" w:cs="宋体"/>
          <w:b/>
          <w:bCs/>
          <w:sz w:val="44"/>
          <w:szCs w:val="44"/>
          <w:lang w:val="zh-CN"/>
        </w:rPr>
      </w:pPr>
    </w:p>
    <w:p>
      <w:pPr>
        <w:autoSpaceDE w:val="0"/>
        <w:autoSpaceDN w:val="0"/>
        <w:adjustRightInd w:val="0"/>
        <w:ind w:firstLine="1325" w:firstLineChars="300"/>
        <w:rPr>
          <w:rFonts w:ascii="宋体" w:hAnsi="宋体" w:cs="宋体"/>
          <w:b/>
          <w:bCs/>
          <w:sz w:val="44"/>
          <w:szCs w:val="44"/>
        </w:rPr>
      </w:pPr>
      <w:r>
        <w:rPr>
          <w:rFonts w:hint="eastAsia" w:ascii="宋体" w:hAnsi="宋体" w:cs="宋体"/>
          <w:b/>
          <w:bCs/>
          <w:sz w:val="44"/>
          <w:szCs w:val="44"/>
        </w:rPr>
        <w:t>第四部分 技术方案（格式自拟）</w:t>
      </w: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spacing w:line="360" w:lineRule="auto"/>
        <w:ind w:firstLine="640"/>
        <w:rPr>
          <w:rFonts w:ascii="宋体" w:hAnsi="宋体" w:cs="宋体"/>
          <w:sz w:val="24"/>
          <w:lang w:val="zh-CN"/>
        </w:rPr>
      </w:pPr>
    </w:p>
    <w:p>
      <w:pPr>
        <w:autoSpaceDE w:val="0"/>
        <w:autoSpaceDN w:val="0"/>
        <w:adjustRightInd w:val="0"/>
        <w:rPr>
          <w:rFonts w:ascii="宋体" w:hAnsi="宋体" w:cs="宋体"/>
          <w:b/>
          <w:bCs/>
          <w:sz w:val="44"/>
          <w:szCs w:val="44"/>
          <w:lang w:val="zh-CN"/>
        </w:rPr>
      </w:pPr>
    </w:p>
    <w:p>
      <w:pPr>
        <w:autoSpaceDE w:val="0"/>
        <w:autoSpaceDN w:val="0"/>
        <w:adjustRightInd w:val="0"/>
        <w:rPr>
          <w:rFonts w:ascii="宋体" w:hAnsi="宋体" w:cs="宋体"/>
          <w:b/>
          <w:bCs/>
          <w:sz w:val="44"/>
          <w:szCs w:val="44"/>
          <w:lang w:val="zh-CN"/>
        </w:rPr>
      </w:pPr>
    </w:p>
    <w:p>
      <w:pPr>
        <w:autoSpaceDE w:val="0"/>
        <w:autoSpaceDN w:val="0"/>
        <w:adjustRightInd w:val="0"/>
        <w:rPr>
          <w:rFonts w:ascii="宋体" w:hAnsi="宋体" w:cs="宋体"/>
          <w:b/>
          <w:bCs/>
          <w:sz w:val="44"/>
          <w:szCs w:val="44"/>
          <w:lang w:val="zh-CN"/>
        </w:rPr>
      </w:pPr>
    </w:p>
    <w:p>
      <w:pPr>
        <w:autoSpaceDE w:val="0"/>
        <w:autoSpaceDN w:val="0"/>
        <w:adjustRightInd w:val="0"/>
        <w:rPr>
          <w:rFonts w:ascii="宋体" w:hAnsi="宋体" w:cs="宋体"/>
          <w:b/>
          <w:bCs/>
          <w:sz w:val="44"/>
          <w:szCs w:val="44"/>
          <w:lang w:val="zh-CN"/>
        </w:rPr>
      </w:pPr>
    </w:p>
    <w:p>
      <w:pPr>
        <w:autoSpaceDE w:val="0"/>
        <w:autoSpaceDN w:val="0"/>
        <w:adjustRightInd w:val="0"/>
        <w:rPr>
          <w:rFonts w:ascii="宋体" w:hAnsi="宋体" w:cs="宋体"/>
          <w:b/>
          <w:bCs/>
          <w:sz w:val="44"/>
          <w:szCs w:val="44"/>
          <w:lang w:val="zh-CN"/>
        </w:rPr>
      </w:pPr>
    </w:p>
    <w:p>
      <w:pPr>
        <w:autoSpaceDE w:val="0"/>
        <w:autoSpaceDN w:val="0"/>
        <w:adjustRightInd w:val="0"/>
        <w:rPr>
          <w:rFonts w:ascii="宋体" w:hAnsi="宋体" w:cs="宋体"/>
          <w:b/>
          <w:bCs/>
          <w:sz w:val="44"/>
          <w:szCs w:val="44"/>
          <w:lang w:val="zh-CN"/>
        </w:rPr>
      </w:pPr>
    </w:p>
    <w:p>
      <w:pPr>
        <w:pStyle w:val="8"/>
        <w:rPr>
          <w:rFonts w:ascii="宋体" w:hAnsi="宋体" w:eastAsia="宋体" w:cs="宋体"/>
          <w:sz w:val="44"/>
          <w:szCs w:val="44"/>
        </w:rPr>
      </w:pPr>
    </w:p>
    <w:p>
      <w:pPr>
        <w:pStyle w:val="8"/>
        <w:jc w:val="center"/>
        <w:rPr>
          <w:rFonts w:ascii="宋体" w:hAnsi="宋体" w:eastAsia="宋体" w:cs="宋体"/>
          <w:sz w:val="44"/>
          <w:szCs w:val="44"/>
          <w:lang w:val="zh-CN"/>
        </w:rPr>
      </w:pPr>
      <w:r>
        <w:rPr>
          <w:rFonts w:hint="eastAsia" w:ascii="宋体" w:hAnsi="宋体" w:eastAsia="宋体" w:cs="宋体"/>
          <w:sz w:val="44"/>
          <w:szCs w:val="44"/>
        </w:rPr>
        <w:t>第五部分 售后服务承诺（格式自拟）</w:t>
      </w:r>
    </w:p>
    <w:p>
      <w:pPr>
        <w:autoSpaceDE w:val="0"/>
        <w:autoSpaceDN w:val="0"/>
        <w:adjustRightInd w:val="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pStyle w:val="8"/>
        <w:rPr>
          <w:rFonts w:ascii="宋体" w:hAnsi="宋体" w:eastAsia="宋体" w:cs="宋体"/>
          <w:sz w:val="44"/>
          <w:szCs w:val="44"/>
        </w:rPr>
      </w:pPr>
    </w:p>
    <w:p>
      <w:pPr>
        <w:autoSpaceDE w:val="0"/>
        <w:autoSpaceDN w:val="0"/>
        <w:adjustRightInd w:val="0"/>
        <w:ind w:firstLine="1767" w:firstLineChars="400"/>
        <w:rPr>
          <w:rFonts w:ascii="宋体" w:hAnsi="宋体" w:cs="宋体"/>
          <w:b/>
          <w:bCs/>
          <w:sz w:val="44"/>
          <w:szCs w:val="44"/>
          <w:lang w:val="zh-CN"/>
        </w:rPr>
      </w:pPr>
      <w:r>
        <w:rPr>
          <w:rFonts w:hint="eastAsia" w:ascii="宋体" w:hAnsi="宋体" w:cs="宋体"/>
          <w:b/>
          <w:bCs/>
          <w:sz w:val="44"/>
          <w:szCs w:val="44"/>
        </w:rPr>
        <w:t xml:space="preserve">第六部分 </w:t>
      </w:r>
      <w:r>
        <w:rPr>
          <w:rFonts w:hint="eastAsia" w:ascii="宋体" w:hAnsi="宋体" w:cs="宋体"/>
          <w:b/>
          <w:bCs/>
          <w:sz w:val="44"/>
          <w:szCs w:val="44"/>
          <w:lang w:val="zh-CN"/>
        </w:rPr>
        <w:t>投标人资质证明文件</w:t>
      </w:r>
    </w:p>
    <w:p>
      <w:pPr>
        <w:autoSpaceDE w:val="0"/>
        <w:autoSpaceDN w:val="0"/>
        <w:adjustRightInd w:val="0"/>
        <w:jc w:val="center"/>
        <w:rPr>
          <w:rFonts w:ascii="宋体" w:hAnsi="宋体" w:cs="宋体"/>
          <w:b/>
          <w:bCs/>
          <w:sz w:val="44"/>
          <w:szCs w:val="44"/>
        </w:rPr>
      </w:pPr>
      <w:r>
        <w:rPr>
          <w:rFonts w:hint="eastAsia" w:ascii="宋体" w:hAnsi="宋体" w:cs="宋体"/>
          <w:b/>
          <w:bCs/>
          <w:sz w:val="44"/>
          <w:szCs w:val="44"/>
        </w:rPr>
        <w:t>(原件现场备查)</w:t>
      </w:r>
    </w:p>
    <w:p>
      <w:pPr>
        <w:autoSpaceDE w:val="0"/>
        <w:autoSpaceDN w:val="0"/>
        <w:adjustRightInd w:val="0"/>
        <w:jc w:val="center"/>
        <w:rPr>
          <w:rFonts w:ascii="宋体" w:hAnsi="宋体" w:cs="宋体"/>
          <w:b/>
          <w:bCs/>
          <w:sz w:val="44"/>
          <w:szCs w:val="44"/>
        </w:rPr>
      </w:pPr>
    </w:p>
    <w:p>
      <w:pPr>
        <w:pStyle w:val="8"/>
        <w:jc w:val="center"/>
        <w:rPr>
          <w:rFonts w:ascii="宋体" w:hAnsi="宋体" w:eastAsia="宋体" w:cs="宋体"/>
          <w:sz w:val="44"/>
          <w:szCs w:val="44"/>
          <w:lang w:val="zh-CN"/>
        </w:rPr>
      </w:pPr>
    </w:p>
    <w:p>
      <w:pPr>
        <w:autoSpaceDE w:val="0"/>
        <w:autoSpaceDN w:val="0"/>
        <w:adjustRightInd w:val="0"/>
        <w:ind w:firstLine="1767" w:firstLineChars="400"/>
        <w:rPr>
          <w:rFonts w:ascii="宋体" w:hAnsi="宋体" w:cs="宋体"/>
          <w:b/>
          <w:bCs/>
          <w:sz w:val="44"/>
          <w:szCs w:val="44"/>
          <w:lang w:val="zh-CN"/>
        </w:rPr>
      </w:pPr>
    </w:p>
    <w:p>
      <w:pPr>
        <w:autoSpaceDE w:val="0"/>
        <w:autoSpaceDN w:val="0"/>
        <w:adjustRightInd w:val="0"/>
        <w:ind w:firstLine="1767" w:firstLineChars="400"/>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883"/>
        <w:rPr>
          <w:rFonts w:ascii="宋体" w:hAnsi="宋体" w:cs="宋体"/>
          <w:b/>
          <w:bCs/>
          <w:sz w:val="44"/>
          <w:szCs w:val="44"/>
          <w:lang w:val="zh-CN"/>
        </w:rPr>
      </w:pPr>
    </w:p>
    <w:p>
      <w:pPr>
        <w:pStyle w:val="6"/>
        <w:ind w:firstLine="0"/>
        <w:rPr>
          <w:rFonts w:ascii="宋体" w:hAnsi="宋体" w:cs="宋体"/>
          <w:b/>
          <w:bCs/>
          <w:sz w:val="44"/>
          <w:szCs w:val="44"/>
          <w:lang w:val="zh-CN"/>
        </w:rPr>
      </w:pPr>
    </w:p>
    <w:p>
      <w:pPr>
        <w:snapToGrid w:val="0"/>
        <w:jc w:val="center"/>
        <w:rPr>
          <w:rFonts w:ascii="宋体" w:hAnsi="宋体" w:cs="宋体"/>
          <w:b/>
          <w:bCs/>
          <w:sz w:val="32"/>
          <w:szCs w:val="32"/>
        </w:rPr>
      </w:pPr>
      <w:r>
        <w:rPr>
          <w:rFonts w:hint="eastAsia" w:ascii="新宋体" w:hAnsi="新宋体" w:eastAsia="新宋体" w:cs="新宋体"/>
          <w:b/>
          <w:bCs/>
          <w:sz w:val="44"/>
          <w:szCs w:val="44"/>
          <w:lang w:val="zh-CN"/>
        </w:rPr>
        <w:t>一、法定代表人身份证明书</w:t>
      </w:r>
    </w:p>
    <w:p>
      <w:pPr>
        <w:spacing w:line="600" w:lineRule="auto"/>
        <w:ind w:firstLine="562"/>
        <w:jc w:val="center"/>
        <w:rPr>
          <w:rFonts w:ascii="宋体" w:hAnsi="宋体" w:cs="宋体"/>
          <w:b/>
          <w:bCs/>
          <w:szCs w:val="28"/>
        </w:rPr>
      </w:pPr>
    </w:p>
    <w:p>
      <w:pPr>
        <w:tabs>
          <w:tab w:val="left" w:pos="720"/>
        </w:tabs>
        <w:spacing w:line="600" w:lineRule="auto"/>
        <w:ind w:left="357" w:leftChars="170" w:firstLine="240" w:firstLineChars="100"/>
        <w:rPr>
          <w:rFonts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tabs>
          <w:tab w:val="left" w:pos="720"/>
        </w:tabs>
        <w:spacing w:line="600" w:lineRule="auto"/>
        <w:ind w:firstLine="650" w:firstLineChars="271"/>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tabs>
          <w:tab w:val="left" w:pos="720"/>
        </w:tabs>
        <w:spacing w:line="600" w:lineRule="auto"/>
        <w:ind w:firstLine="650" w:firstLineChars="271"/>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    </w:t>
      </w:r>
    </w:p>
    <w:p>
      <w:pPr>
        <w:tabs>
          <w:tab w:val="left" w:pos="720"/>
        </w:tabs>
        <w:spacing w:line="600" w:lineRule="auto"/>
        <w:ind w:firstLine="650" w:firstLineChars="271"/>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tabs>
          <w:tab w:val="left" w:pos="720"/>
        </w:tabs>
        <w:spacing w:line="600" w:lineRule="auto"/>
        <w:ind w:firstLine="650" w:firstLineChars="271"/>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tabs>
          <w:tab w:val="left" w:pos="720"/>
        </w:tabs>
        <w:spacing w:line="600" w:lineRule="auto"/>
        <w:ind w:left="357" w:leftChars="170" w:firstLine="240" w:firstLineChars="10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系</w:t>
      </w:r>
    </w:p>
    <w:p>
      <w:pPr>
        <w:tabs>
          <w:tab w:val="left" w:pos="720"/>
        </w:tabs>
        <w:spacing w:line="600" w:lineRule="auto"/>
        <w:ind w:left="357" w:leftChars="170" w:firstLine="240" w:firstLineChars="100"/>
        <w:rPr>
          <w:rFonts w:ascii="宋体" w:hAnsi="宋体" w:cs="宋体"/>
          <w:sz w:val="24"/>
        </w:rPr>
      </w:pPr>
      <w:r>
        <w:rPr>
          <w:rFonts w:hint="eastAsia" w:ascii="宋体" w:hAnsi="宋体" w:cs="宋体"/>
          <w:sz w:val="24"/>
          <w:u w:val="single"/>
        </w:rPr>
        <w:t xml:space="preserve">                       </w:t>
      </w:r>
      <w:r>
        <w:rPr>
          <w:rFonts w:hint="eastAsia" w:ascii="宋体" w:hAnsi="宋体" w:cs="宋体"/>
          <w:sz w:val="24"/>
        </w:rPr>
        <w:t>的法定代表人。</w:t>
      </w:r>
    </w:p>
    <w:p>
      <w:pPr>
        <w:tabs>
          <w:tab w:val="left" w:pos="720"/>
        </w:tabs>
        <w:spacing w:line="600" w:lineRule="auto"/>
        <w:ind w:left="357" w:leftChars="170" w:firstLine="616" w:firstLineChars="257"/>
        <w:rPr>
          <w:rFonts w:ascii="宋体" w:hAnsi="宋体" w:cs="宋体"/>
          <w:sz w:val="24"/>
        </w:rPr>
      </w:pPr>
    </w:p>
    <w:p>
      <w:pPr>
        <w:tabs>
          <w:tab w:val="left" w:pos="720"/>
        </w:tabs>
        <w:spacing w:line="600" w:lineRule="auto"/>
        <w:ind w:left="357" w:leftChars="170" w:firstLine="616" w:firstLineChars="257"/>
        <w:rPr>
          <w:rFonts w:ascii="宋体" w:hAnsi="宋体" w:cs="宋体"/>
          <w:sz w:val="24"/>
        </w:rPr>
      </w:pPr>
      <w:r>
        <w:rPr>
          <w:rFonts w:hint="eastAsia" w:ascii="宋体" w:hAnsi="宋体" w:cs="宋体"/>
          <w:sz w:val="24"/>
        </w:rPr>
        <w:t>特此证明。</w:t>
      </w:r>
    </w:p>
    <w:p>
      <w:pPr>
        <w:tabs>
          <w:tab w:val="left" w:pos="720"/>
          <w:tab w:val="left" w:pos="900"/>
        </w:tabs>
        <w:spacing w:line="600" w:lineRule="auto"/>
        <w:ind w:left="357" w:leftChars="170" w:firstLine="616" w:firstLineChars="257"/>
        <w:rPr>
          <w:rFonts w:ascii="宋体" w:hAnsi="宋体" w:cs="宋体"/>
          <w:sz w:val="24"/>
        </w:rPr>
      </w:pPr>
    </w:p>
    <w:p>
      <w:pPr>
        <w:tabs>
          <w:tab w:val="left" w:pos="720"/>
          <w:tab w:val="left" w:pos="900"/>
        </w:tabs>
        <w:spacing w:line="600" w:lineRule="auto"/>
        <w:ind w:firstLine="3720" w:firstLineChars="1550"/>
        <w:rPr>
          <w:rFonts w:ascii="宋体" w:hAnsi="宋体" w:cs="宋体"/>
          <w:sz w:val="24"/>
        </w:rPr>
      </w:pPr>
    </w:p>
    <w:p>
      <w:pPr>
        <w:tabs>
          <w:tab w:val="left" w:pos="720"/>
          <w:tab w:val="left" w:pos="900"/>
        </w:tabs>
        <w:spacing w:line="600" w:lineRule="auto"/>
        <w:ind w:firstLine="3720" w:firstLineChars="1550"/>
        <w:rPr>
          <w:rFonts w:ascii="宋体" w:hAnsi="宋体" w:cs="宋体"/>
          <w:sz w:val="24"/>
        </w:rPr>
      </w:pPr>
    </w:p>
    <w:p>
      <w:pPr>
        <w:tabs>
          <w:tab w:val="left" w:pos="720"/>
          <w:tab w:val="left" w:pos="900"/>
        </w:tabs>
        <w:spacing w:line="600" w:lineRule="auto"/>
        <w:ind w:firstLine="2810" w:firstLineChars="1171"/>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（盖章）</w:t>
      </w:r>
    </w:p>
    <w:p>
      <w:pPr>
        <w:tabs>
          <w:tab w:val="left" w:pos="720"/>
          <w:tab w:val="left" w:pos="900"/>
        </w:tabs>
        <w:spacing w:line="600" w:lineRule="auto"/>
        <w:ind w:firstLine="3120" w:firstLineChars="1300"/>
        <w:rPr>
          <w:rFonts w:ascii="宋体" w:hAnsi="宋体" w:cs="宋体"/>
          <w:sz w:val="24"/>
        </w:rPr>
      </w:pPr>
    </w:p>
    <w:p>
      <w:pPr>
        <w:spacing w:line="600" w:lineRule="auto"/>
        <w:ind w:firstLine="2810" w:firstLineChars="1171"/>
        <w:rPr>
          <w:rFonts w:ascii="宋体" w:hAnsi="宋体" w:cs="宋体"/>
          <w:sz w:val="24"/>
        </w:rPr>
      </w:pPr>
      <w:r>
        <w:rPr>
          <w:rFonts w:hint="eastAsia" w:ascii="宋体" w:hAnsi="宋体" w:cs="宋体"/>
          <w:sz w:val="24"/>
        </w:rPr>
        <w:t>日  期：     年    月   日</w:t>
      </w:r>
    </w:p>
    <w:p>
      <w:pPr>
        <w:pStyle w:val="34"/>
        <w:ind w:left="0" w:firstLine="0"/>
      </w:pPr>
    </w:p>
    <w:p>
      <w:pPr>
        <w:autoSpaceDE w:val="0"/>
        <w:autoSpaceDN w:val="0"/>
        <w:adjustRightInd w:val="0"/>
        <w:spacing w:line="600" w:lineRule="exact"/>
        <w:jc w:val="center"/>
        <w:rPr>
          <w:rFonts w:ascii="新宋体" w:hAnsi="新宋体" w:eastAsia="新宋体" w:cs="新宋体"/>
          <w:b/>
          <w:bCs/>
          <w:sz w:val="44"/>
          <w:szCs w:val="44"/>
          <w:lang w:val="zh-CN"/>
        </w:rPr>
      </w:pPr>
      <w:r>
        <w:rPr>
          <w:rFonts w:hint="eastAsia" w:ascii="新宋体" w:hAnsi="新宋体" w:eastAsia="新宋体" w:cs="新宋体"/>
          <w:b/>
          <w:bCs/>
          <w:sz w:val="44"/>
          <w:szCs w:val="44"/>
          <w:lang w:val="zh-CN"/>
        </w:rPr>
        <w:t>二、法定代表人授权书</w:t>
      </w:r>
    </w:p>
    <w:p>
      <w:pPr>
        <w:autoSpaceDE w:val="0"/>
        <w:autoSpaceDN w:val="0"/>
        <w:adjustRightInd w:val="0"/>
        <w:spacing w:line="360" w:lineRule="auto"/>
        <w:rPr>
          <w:rFonts w:ascii="新宋体" w:hAnsi="新宋体" w:eastAsia="新宋体" w:cs="新宋体"/>
          <w:kern w:val="0"/>
          <w:sz w:val="24"/>
        </w:rPr>
      </w:pPr>
    </w:p>
    <w:p>
      <w:pPr>
        <w:autoSpaceDE w:val="0"/>
        <w:autoSpaceDN w:val="0"/>
        <w:adjustRightInd w:val="0"/>
        <w:spacing w:line="360" w:lineRule="auto"/>
        <w:rPr>
          <w:rFonts w:ascii="新宋体" w:hAnsi="新宋体" w:eastAsia="新宋体" w:cs="新宋体"/>
          <w:kern w:val="0"/>
          <w:sz w:val="24"/>
        </w:rPr>
      </w:pPr>
      <w:r>
        <w:rPr>
          <w:rFonts w:hint="eastAsia" w:ascii="新宋体" w:hAnsi="新宋体" w:eastAsia="新宋体" w:cs="新宋体"/>
          <w:kern w:val="0"/>
          <w:sz w:val="24"/>
        </w:rPr>
        <w:t>丰汇国际项目管理有限公司：</w:t>
      </w:r>
    </w:p>
    <w:p>
      <w:pPr>
        <w:autoSpaceDE w:val="0"/>
        <w:autoSpaceDN w:val="0"/>
        <w:adjustRightInd w:val="0"/>
        <w:spacing w:line="360" w:lineRule="auto"/>
        <w:ind w:firstLine="640"/>
        <w:rPr>
          <w:rFonts w:ascii="新宋体" w:hAnsi="新宋体" w:eastAsia="新宋体" w:cs="新宋体"/>
          <w:sz w:val="24"/>
        </w:rPr>
      </w:pPr>
      <w:r>
        <w:rPr>
          <w:rFonts w:hint="eastAsia" w:ascii="新宋体" w:hAnsi="新宋体" w:eastAsia="新宋体" w:cs="新宋体"/>
          <w:sz w:val="24"/>
          <w:lang w:val="zh-CN"/>
        </w:rPr>
        <w:t>注册于</w:t>
      </w:r>
      <w:r>
        <w:rPr>
          <w:rFonts w:hint="eastAsia" w:ascii="新宋体" w:hAnsi="新宋体" w:eastAsia="新宋体" w:cs="新宋体"/>
          <w:sz w:val="24"/>
          <w:u w:val="single"/>
          <w:lang w:val="zh-CN"/>
        </w:rPr>
        <w:t>（工商行政管理局名称）</w:t>
      </w:r>
      <w:r>
        <w:rPr>
          <w:rFonts w:hint="eastAsia" w:ascii="新宋体" w:hAnsi="新宋体" w:eastAsia="新宋体" w:cs="新宋体"/>
          <w:sz w:val="24"/>
          <w:lang w:val="zh-CN"/>
        </w:rPr>
        <w:t>之</w:t>
      </w:r>
      <w:r>
        <w:rPr>
          <w:rFonts w:hint="eastAsia" w:ascii="新宋体" w:hAnsi="新宋体" w:eastAsia="新宋体" w:cs="新宋体"/>
          <w:sz w:val="24"/>
          <w:u w:val="single"/>
          <w:lang w:val="zh-CN"/>
        </w:rPr>
        <w:t>（投标人全称）</w:t>
      </w:r>
      <w:r>
        <w:rPr>
          <w:rFonts w:hint="eastAsia" w:ascii="新宋体" w:hAnsi="新宋体" w:eastAsia="新宋体" w:cs="新宋体"/>
          <w:sz w:val="24"/>
          <w:lang w:val="zh-CN"/>
        </w:rPr>
        <w:t>法人代表</w:t>
      </w:r>
      <w:r>
        <w:rPr>
          <w:rFonts w:hint="eastAsia" w:ascii="新宋体" w:hAnsi="新宋体" w:eastAsia="新宋体" w:cs="新宋体"/>
          <w:sz w:val="24"/>
          <w:u w:val="single"/>
          <w:lang w:val="zh-CN"/>
        </w:rPr>
        <w:t>（签字）</w:t>
      </w:r>
      <w:r>
        <w:rPr>
          <w:rFonts w:hint="eastAsia" w:ascii="新宋体" w:hAnsi="新宋体" w:eastAsia="新宋体" w:cs="新宋体"/>
          <w:sz w:val="24"/>
          <w:lang w:val="zh-CN"/>
        </w:rPr>
        <w:t>授权</w:t>
      </w:r>
      <w:r>
        <w:rPr>
          <w:rFonts w:hint="eastAsia" w:ascii="新宋体" w:hAnsi="新宋体" w:eastAsia="新宋体" w:cs="新宋体"/>
          <w:sz w:val="24"/>
          <w:u w:val="single"/>
          <w:lang w:val="zh-CN"/>
        </w:rPr>
        <w:t>（被授权人姓名、职务）</w:t>
      </w:r>
      <w:r>
        <w:rPr>
          <w:rFonts w:hint="eastAsia" w:ascii="新宋体" w:hAnsi="新宋体" w:eastAsia="新宋体" w:cs="新宋体"/>
          <w:sz w:val="24"/>
          <w:lang w:val="zh-CN"/>
        </w:rPr>
        <w:t>为本公司的合法代理人，就</w:t>
      </w:r>
      <w:r>
        <w:rPr>
          <w:rFonts w:hint="eastAsia" w:ascii="新宋体" w:hAnsi="新宋体" w:eastAsia="新宋体" w:cs="新宋体"/>
          <w:sz w:val="24"/>
          <w:u w:val="single"/>
          <w:lang w:val="zh-CN"/>
        </w:rPr>
        <w:t>（项目名称）</w:t>
      </w:r>
      <w:r>
        <w:rPr>
          <w:rFonts w:hint="eastAsia" w:ascii="新宋体" w:hAnsi="新宋体" w:eastAsia="新宋体" w:cs="新宋体"/>
          <w:sz w:val="24"/>
          <w:lang w:val="zh-CN"/>
        </w:rPr>
        <w:t>的招标及合同的执行和完成，以本公司的名义处理一切与之有关的事宜。</w:t>
      </w:r>
    </w:p>
    <w:p>
      <w:pPr>
        <w:autoSpaceDE w:val="0"/>
        <w:autoSpaceDN w:val="0"/>
        <w:adjustRightInd w:val="0"/>
        <w:spacing w:line="360" w:lineRule="auto"/>
        <w:rPr>
          <w:rFonts w:ascii="新宋体" w:hAnsi="新宋体" w:eastAsia="新宋体" w:cs="新宋体"/>
          <w:sz w:val="24"/>
          <w:u w:val="single"/>
        </w:rPr>
      </w:pPr>
      <w:r>
        <w:rPr>
          <w:rFonts w:hint="eastAsia" w:ascii="新宋体" w:hAnsi="新宋体" w:eastAsia="新宋体" w:cs="新宋体"/>
          <w:sz w:val="24"/>
          <w:lang w:val="zh-CN"/>
        </w:rPr>
        <w:t>附：全权代表姓名：</w:t>
      </w:r>
      <w:r>
        <w:rPr>
          <w:rFonts w:hint="eastAsia" w:ascii="新宋体" w:hAnsi="新宋体" w:eastAsia="新宋体" w:cs="新宋体"/>
          <w:sz w:val="24"/>
          <w:u w:val="single"/>
        </w:rPr>
        <w:t xml:space="preserve">          </w:t>
      </w:r>
      <w:r>
        <w:rPr>
          <w:rFonts w:hint="eastAsia" w:ascii="新宋体" w:hAnsi="新宋体" w:eastAsia="新宋体" w:cs="新宋体"/>
          <w:sz w:val="24"/>
          <w:lang w:val="zh-CN"/>
        </w:rPr>
        <w:t>性别：</w:t>
      </w:r>
      <w:r>
        <w:rPr>
          <w:rFonts w:hint="eastAsia" w:ascii="新宋体" w:hAnsi="新宋体" w:eastAsia="新宋体" w:cs="新宋体"/>
          <w:sz w:val="24"/>
          <w:u w:val="single"/>
        </w:rPr>
        <w:t xml:space="preserve">      </w:t>
      </w:r>
      <w:r>
        <w:rPr>
          <w:rFonts w:hint="eastAsia" w:ascii="新宋体" w:hAnsi="新宋体" w:eastAsia="新宋体" w:cs="新宋体"/>
          <w:sz w:val="24"/>
          <w:lang w:val="zh-CN"/>
        </w:rPr>
        <w:t>年龄：</w:t>
      </w:r>
      <w:r>
        <w:rPr>
          <w:rFonts w:hint="eastAsia" w:ascii="新宋体" w:hAnsi="新宋体" w:eastAsia="新宋体" w:cs="新宋体"/>
          <w:sz w:val="24"/>
          <w:u w:val="single"/>
        </w:rPr>
        <w:t xml:space="preserve">        .     </w:t>
      </w:r>
    </w:p>
    <w:p>
      <w:pPr>
        <w:autoSpaceDE w:val="0"/>
        <w:autoSpaceDN w:val="0"/>
        <w:adjustRightInd w:val="0"/>
        <w:spacing w:line="360" w:lineRule="auto"/>
        <w:ind w:firstLine="630"/>
        <w:rPr>
          <w:rFonts w:ascii="新宋体" w:hAnsi="新宋体" w:eastAsia="新宋体" w:cs="新宋体"/>
          <w:sz w:val="24"/>
          <w:u w:val="single"/>
        </w:rPr>
      </w:pPr>
      <w:r>
        <w:rPr>
          <w:rFonts w:hint="eastAsia" w:ascii="新宋体" w:hAnsi="新宋体" w:eastAsia="新宋体" w:cs="新宋体"/>
          <w:sz w:val="24"/>
          <w:lang w:val="zh-CN"/>
        </w:rPr>
        <w:t>职</w:t>
      </w:r>
      <w:r>
        <w:rPr>
          <w:rFonts w:hint="eastAsia" w:ascii="新宋体" w:hAnsi="新宋体" w:eastAsia="新宋体" w:cs="新宋体"/>
          <w:sz w:val="24"/>
        </w:rPr>
        <w:t xml:space="preserve">    </w:t>
      </w:r>
      <w:r>
        <w:rPr>
          <w:rFonts w:hint="eastAsia" w:ascii="新宋体" w:hAnsi="新宋体" w:eastAsia="新宋体" w:cs="新宋体"/>
          <w:sz w:val="24"/>
          <w:lang w:val="zh-CN"/>
        </w:rPr>
        <w:t>务：</w:t>
      </w:r>
      <w:r>
        <w:rPr>
          <w:rFonts w:hint="eastAsia" w:ascii="新宋体" w:hAnsi="新宋体" w:eastAsia="新宋体" w:cs="新宋体"/>
          <w:sz w:val="24"/>
          <w:u w:val="single"/>
        </w:rPr>
        <w:t xml:space="preserve">         </w:t>
      </w:r>
      <w:r>
        <w:rPr>
          <w:rFonts w:hint="eastAsia" w:ascii="新宋体" w:hAnsi="新宋体" w:eastAsia="新宋体" w:cs="新宋体"/>
          <w:sz w:val="24"/>
          <w:lang w:val="zh-CN"/>
        </w:rPr>
        <w:t>身份证号码：</w:t>
      </w:r>
      <w:r>
        <w:rPr>
          <w:rFonts w:hint="eastAsia" w:ascii="新宋体" w:hAnsi="新宋体" w:eastAsia="新宋体" w:cs="新宋体"/>
          <w:sz w:val="24"/>
          <w:u w:val="single"/>
        </w:rPr>
        <w:t xml:space="preserve">                  .    </w:t>
      </w:r>
    </w:p>
    <w:p>
      <w:pPr>
        <w:autoSpaceDE w:val="0"/>
        <w:autoSpaceDN w:val="0"/>
        <w:adjustRightInd w:val="0"/>
        <w:spacing w:line="360" w:lineRule="auto"/>
        <w:ind w:firstLine="630"/>
        <w:rPr>
          <w:rFonts w:ascii="新宋体" w:hAnsi="新宋体" w:eastAsia="新宋体" w:cs="新宋体"/>
          <w:sz w:val="24"/>
        </w:rPr>
      </w:pPr>
      <w:r>
        <w:rPr>
          <w:rFonts w:hint="eastAsia" w:ascii="新宋体" w:hAnsi="新宋体" w:eastAsia="新宋体" w:cs="新宋体"/>
          <w:sz w:val="24"/>
          <w:lang w:val="zh-CN"/>
        </w:rPr>
        <w:t>通讯地址</w:t>
      </w:r>
      <w:r>
        <w:rPr>
          <w:rFonts w:hint="eastAsia" w:ascii="新宋体" w:hAnsi="新宋体" w:eastAsia="新宋体" w:cs="新宋体"/>
          <w:sz w:val="24"/>
          <w:u w:val="single"/>
          <w:lang w:val="zh-CN"/>
        </w:rPr>
        <w:t>：</w:t>
      </w:r>
      <w:r>
        <w:rPr>
          <w:rFonts w:hint="eastAsia" w:ascii="新宋体" w:hAnsi="新宋体" w:eastAsia="新宋体" w:cs="新宋体"/>
          <w:sz w:val="24"/>
          <w:u w:val="single"/>
        </w:rPr>
        <w:t xml:space="preserve">                                       .               </w:t>
      </w:r>
      <w:r>
        <w:rPr>
          <w:rFonts w:hint="eastAsia" w:ascii="新宋体" w:hAnsi="新宋体" w:eastAsia="新宋体" w:cs="新宋体"/>
          <w:sz w:val="24"/>
          <w:lang w:val="zh-CN"/>
        </w:rPr>
        <w:t xml:space="preserve">     </w:t>
      </w:r>
      <w:r>
        <w:rPr>
          <w:rFonts w:hint="eastAsia" w:ascii="新宋体" w:hAnsi="新宋体" w:eastAsia="新宋体" w:cs="新宋体"/>
          <w:sz w:val="24"/>
        </w:rPr>
        <w:t xml:space="preserve">                                      </w:t>
      </w:r>
    </w:p>
    <w:p>
      <w:pPr>
        <w:autoSpaceDE w:val="0"/>
        <w:autoSpaceDN w:val="0"/>
        <w:adjustRightInd w:val="0"/>
        <w:spacing w:line="360" w:lineRule="auto"/>
        <w:ind w:firstLine="630"/>
        <w:rPr>
          <w:rFonts w:ascii="新宋体" w:hAnsi="新宋体" w:eastAsia="新宋体" w:cs="新宋体"/>
          <w:sz w:val="24"/>
          <w:u w:val="single"/>
        </w:rPr>
      </w:pPr>
      <w:r>
        <w:rPr>
          <w:rFonts w:hint="eastAsia" w:ascii="新宋体" w:hAnsi="新宋体" w:eastAsia="新宋体" w:cs="新宋体"/>
          <w:sz w:val="24"/>
          <w:lang w:val="zh-CN"/>
        </w:rPr>
        <w:t>邮政编码：</w:t>
      </w:r>
      <w:r>
        <w:rPr>
          <w:rFonts w:hint="eastAsia" w:ascii="新宋体" w:hAnsi="新宋体" w:eastAsia="新宋体" w:cs="新宋体"/>
          <w:sz w:val="24"/>
          <w:u w:val="single"/>
        </w:rPr>
        <w:t xml:space="preserve">                                       .              </w:t>
      </w:r>
    </w:p>
    <w:p>
      <w:pPr>
        <w:autoSpaceDE w:val="0"/>
        <w:autoSpaceDN w:val="0"/>
        <w:adjustRightInd w:val="0"/>
        <w:spacing w:line="360" w:lineRule="auto"/>
        <w:ind w:firstLine="630"/>
        <w:rPr>
          <w:rFonts w:ascii="新宋体" w:hAnsi="新宋体" w:eastAsia="新宋体" w:cs="新宋体"/>
          <w:sz w:val="24"/>
          <w:lang w:val="zh-CN"/>
        </w:rPr>
      </w:pPr>
      <w:r>
        <w:rPr>
          <w:rFonts w:hint="eastAsia" w:ascii="新宋体" w:hAnsi="新宋体" w:eastAsia="新宋体" w:cs="新宋体"/>
          <w:sz w:val="24"/>
          <w:lang w:val="zh-CN"/>
        </w:rPr>
        <w:t>电</w:t>
      </w:r>
      <w:r>
        <w:rPr>
          <w:rFonts w:hint="eastAsia" w:ascii="新宋体" w:hAnsi="新宋体" w:eastAsia="新宋体" w:cs="新宋体"/>
          <w:sz w:val="24"/>
        </w:rPr>
        <w:t xml:space="preserve">    </w:t>
      </w:r>
      <w:r>
        <w:rPr>
          <w:rFonts w:hint="eastAsia" w:ascii="新宋体" w:hAnsi="新宋体" w:eastAsia="新宋体" w:cs="新宋体"/>
          <w:sz w:val="24"/>
          <w:lang w:val="zh-CN"/>
        </w:rPr>
        <w:t>话：</w:t>
      </w:r>
      <w:r>
        <w:rPr>
          <w:rFonts w:hint="eastAsia" w:ascii="新宋体" w:hAnsi="新宋体" w:eastAsia="新宋体" w:cs="新宋体"/>
          <w:sz w:val="24"/>
          <w:u w:val="single"/>
        </w:rPr>
        <w:t xml:space="preserve">                     </w:t>
      </w:r>
      <w:r>
        <w:rPr>
          <w:rFonts w:hint="eastAsia" w:ascii="新宋体" w:hAnsi="新宋体" w:eastAsia="新宋体" w:cs="新宋体"/>
          <w:sz w:val="24"/>
          <w:lang w:val="zh-CN"/>
        </w:rPr>
        <w:t>电传：</w:t>
      </w:r>
      <w:r>
        <w:rPr>
          <w:rFonts w:hint="eastAsia" w:ascii="新宋体" w:hAnsi="新宋体" w:eastAsia="新宋体" w:cs="新宋体"/>
          <w:sz w:val="24"/>
          <w:u w:val="single"/>
        </w:rPr>
        <w:t xml:space="preserve">           . </w:t>
      </w:r>
    </w:p>
    <w:p>
      <w:pPr>
        <w:pStyle w:val="7"/>
        <w:ind w:firstLine="422"/>
        <w:rPr>
          <w:lang w:val="zh-CN"/>
        </w:rPr>
      </w:pPr>
      <w:r>
        <w:rPr>
          <w:rFonts w:hint="eastAsia"/>
          <w:lang w:val="zh-CN"/>
        </w:rPr>
        <w:t>附：法定代表人、被授权人身份证复印件。（备注：二代身份证需复印正、反两面）</w:t>
      </w:r>
    </w:p>
    <w:tbl>
      <w:tblPr>
        <w:tblStyle w:val="19"/>
        <w:tblW w:w="8920" w:type="dxa"/>
        <w:tblInd w:w="286" w:type="dxa"/>
        <w:tblLayout w:type="fixed"/>
        <w:tblCellMar>
          <w:top w:w="0" w:type="dxa"/>
          <w:left w:w="108" w:type="dxa"/>
          <w:bottom w:w="0" w:type="dxa"/>
          <w:right w:w="108" w:type="dxa"/>
        </w:tblCellMar>
      </w:tblPr>
      <w:tblGrid>
        <w:gridCol w:w="4204"/>
        <w:gridCol w:w="4716"/>
      </w:tblGrid>
      <w:tr>
        <w:tblPrEx>
          <w:tblCellMar>
            <w:top w:w="0" w:type="dxa"/>
            <w:left w:w="108" w:type="dxa"/>
            <w:bottom w:w="0" w:type="dxa"/>
            <w:right w:w="108" w:type="dxa"/>
          </w:tblCellMar>
        </w:tblPrEx>
        <w:trPr>
          <w:trHeight w:val="2000" w:hRule="atLeast"/>
        </w:trPr>
        <w:tc>
          <w:tcPr>
            <w:tcW w:w="42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ascii="新宋体" w:hAnsi="新宋体" w:eastAsia="新宋体" w:cs="新宋体"/>
                <w:sz w:val="24"/>
                <w:lang w:val="zh-CN"/>
              </w:rPr>
            </w:pPr>
            <w:r>
              <w:rPr>
                <w:rFonts w:hint="eastAsia" w:ascii="新宋体" w:hAnsi="新宋体" w:eastAsia="新宋体" w:cs="新宋体"/>
                <w:sz w:val="24"/>
                <w:lang w:val="zh-CN"/>
              </w:rPr>
              <w:t>法定代表人身份证复印件</w:t>
            </w:r>
          </w:p>
          <w:p>
            <w:pPr>
              <w:autoSpaceDE w:val="0"/>
              <w:autoSpaceDN w:val="0"/>
              <w:adjustRightInd w:val="0"/>
              <w:spacing w:line="600" w:lineRule="exact"/>
              <w:jc w:val="center"/>
              <w:rPr>
                <w:rFonts w:ascii="新宋体" w:hAnsi="新宋体" w:eastAsia="新宋体" w:cs="新宋体"/>
                <w:sz w:val="24"/>
                <w:u w:val="single"/>
              </w:rPr>
            </w:pPr>
            <w:r>
              <w:rPr>
                <w:rFonts w:hint="eastAsia" w:ascii="新宋体" w:hAnsi="新宋体" w:eastAsia="新宋体" w:cs="新宋体"/>
                <w:sz w:val="24"/>
                <w:lang w:val="zh-CN"/>
              </w:rPr>
              <w:t>（正面）</w:t>
            </w:r>
          </w:p>
        </w:tc>
        <w:tc>
          <w:tcPr>
            <w:tcW w:w="471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600" w:lineRule="exact"/>
              <w:jc w:val="center"/>
              <w:rPr>
                <w:rFonts w:ascii="新宋体" w:hAnsi="新宋体" w:eastAsia="新宋体" w:cs="新宋体"/>
                <w:sz w:val="24"/>
                <w:lang w:val="zh-CN"/>
              </w:rPr>
            </w:pPr>
            <w:r>
              <w:rPr>
                <w:rFonts w:hint="eastAsia" w:ascii="新宋体" w:hAnsi="新宋体" w:eastAsia="新宋体" w:cs="新宋体"/>
                <w:sz w:val="24"/>
                <w:lang w:val="zh-CN"/>
              </w:rPr>
              <w:t>被授权代表身份证复印件</w:t>
            </w:r>
          </w:p>
          <w:p>
            <w:pPr>
              <w:autoSpaceDE w:val="0"/>
              <w:autoSpaceDN w:val="0"/>
              <w:adjustRightInd w:val="0"/>
              <w:spacing w:line="600" w:lineRule="exact"/>
              <w:jc w:val="center"/>
              <w:rPr>
                <w:rFonts w:ascii="新宋体" w:hAnsi="新宋体" w:eastAsia="新宋体" w:cs="新宋体"/>
                <w:sz w:val="24"/>
                <w:u w:val="single"/>
              </w:rPr>
            </w:pPr>
            <w:r>
              <w:rPr>
                <w:rFonts w:hint="eastAsia" w:ascii="新宋体" w:hAnsi="新宋体" w:eastAsia="新宋体" w:cs="新宋体"/>
                <w:sz w:val="24"/>
                <w:lang w:val="zh-CN"/>
              </w:rPr>
              <w:t>（正面）</w:t>
            </w:r>
          </w:p>
        </w:tc>
      </w:tr>
      <w:tr>
        <w:tblPrEx>
          <w:tblCellMar>
            <w:top w:w="0" w:type="dxa"/>
            <w:left w:w="108" w:type="dxa"/>
            <w:bottom w:w="0" w:type="dxa"/>
            <w:right w:w="108" w:type="dxa"/>
          </w:tblCellMar>
        </w:tblPrEx>
        <w:trPr>
          <w:trHeight w:val="2000" w:hRule="atLeast"/>
        </w:trPr>
        <w:tc>
          <w:tcPr>
            <w:tcW w:w="42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ascii="新宋体" w:hAnsi="新宋体" w:eastAsia="新宋体" w:cs="新宋体"/>
                <w:sz w:val="24"/>
                <w:lang w:val="zh-CN"/>
              </w:rPr>
            </w:pPr>
            <w:r>
              <w:rPr>
                <w:rFonts w:hint="eastAsia" w:ascii="新宋体" w:hAnsi="新宋体" w:eastAsia="新宋体" w:cs="新宋体"/>
                <w:sz w:val="24"/>
                <w:lang w:val="zh-CN"/>
              </w:rPr>
              <w:t>法定代表人身份证复印件</w:t>
            </w:r>
          </w:p>
          <w:p>
            <w:pPr>
              <w:autoSpaceDE w:val="0"/>
              <w:autoSpaceDN w:val="0"/>
              <w:adjustRightInd w:val="0"/>
              <w:spacing w:line="600" w:lineRule="exact"/>
              <w:jc w:val="center"/>
              <w:rPr>
                <w:rFonts w:ascii="新宋体" w:hAnsi="新宋体" w:eastAsia="新宋体" w:cs="新宋体"/>
                <w:sz w:val="24"/>
                <w:lang w:val="zh-CN"/>
              </w:rPr>
            </w:pPr>
            <w:r>
              <w:rPr>
                <w:rFonts w:hint="eastAsia" w:ascii="新宋体" w:hAnsi="新宋体" w:eastAsia="新宋体" w:cs="新宋体"/>
                <w:sz w:val="24"/>
                <w:lang w:val="zh-CN"/>
              </w:rPr>
              <w:t>（反面）</w:t>
            </w:r>
          </w:p>
        </w:tc>
        <w:tc>
          <w:tcPr>
            <w:tcW w:w="471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ascii="新宋体" w:hAnsi="新宋体" w:eastAsia="新宋体" w:cs="新宋体"/>
                <w:sz w:val="24"/>
                <w:lang w:val="zh-CN"/>
              </w:rPr>
            </w:pPr>
            <w:r>
              <w:rPr>
                <w:rFonts w:hint="eastAsia" w:ascii="新宋体" w:hAnsi="新宋体" w:eastAsia="新宋体" w:cs="新宋体"/>
                <w:sz w:val="24"/>
                <w:lang w:val="zh-CN"/>
              </w:rPr>
              <w:t>被授权代表身份证复印件</w:t>
            </w:r>
          </w:p>
          <w:p>
            <w:pPr>
              <w:autoSpaceDE w:val="0"/>
              <w:autoSpaceDN w:val="0"/>
              <w:adjustRightInd w:val="0"/>
              <w:spacing w:line="600" w:lineRule="exact"/>
              <w:jc w:val="center"/>
              <w:rPr>
                <w:rFonts w:ascii="新宋体" w:hAnsi="新宋体" w:eastAsia="新宋体" w:cs="新宋体"/>
                <w:sz w:val="24"/>
                <w:lang w:val="zh-CN"/>
              </w:rPr>
            </w:pPr>
            <w:r>
              <w:rPr>
                <w:rFonts w:hint="eastAsia" w:ascii="新宋体" w:hAnsi="新宋体" w:eastAsia="新宋体" w:cs="新宋体"/>
                <w:sz w:val="24"/>
                <w:lang w:val="zh-CN"/>
              </w:rPr>
              <w:t>（反面）</w:t>
            </w:r>
          </w:p>
        </w:tc>
      </w:tr>
    </w:tbl>
    <w:p>
      <w:pPr>
        <w:adjustRightInd w:val="0"/>
        <w:snapToGrid w:val="0"/>
        <w:spacing w:beforeLines="400"/>
        <w:ind w:firstLine="120" w:firstLineChars="50"/>
        <w:jc w:val="left"/>
        <w:rPr>
          <w:rFonts w:ascii="新宋体" w:hAnsi="新宋体" w:eastAsia="新宋体" w:cs="新宋体"/>
          <w:sz w:val="24"/>
        </w:rPr>
      </w:pPr>
      <w:r>
        <w:rPr>
          <w:rFonts w:hint="eastAsia" w:ascii="新宋体" w:hAnsi="新宋体" w:eastAsia="新宋体" w:cs="新宋体"/>
          <w:sz w:val="24"/>
          <w:lang w:val="zh-CN"/>
        </w:rPr>
        <w:t>法定代表人</w:t>
      </w:r>
      <w:r>
        <w:rPr>
          <w:rFonts w:hint="eastAsia" w:ascii="新宋体" w:hAnsi="新宋体" w:eastAsia="新宋体" w:cs="新宋体"/>
          <w:sz w:val="24"/>
        </w:rPr>
        <w:t>签名：                 被授权代表签名:</w:t>
      </w:r>
    </w:p>
    <w:p>
      <w:pPr>
        <w:adjustRightInd w:val="0"/>
        <w:snapToGrid w:val="0"/>
        <w:spacing w:line="600" w:lineRule="exact"/>
        <w:rPr>
          <w:rFonts w:ascii="新宋体" w:hAnsi="新宋体" w:eastAsia="新宋体" w:cs="新宋体"/>
          <w:sz w:val="24"/>
        </w:rPr>
      </w:pPr>
      <w:r>
        <w:rPr>
          <w:rFonts w:hint="eastAsia" w:ascii="新宋体" w:hAnsi="新宋体" w:eastAsia="新宋体" w:cs="新宋体"/>
          <w:sz w:val="24"/>
        </w:rPr>
        <w:t xml:space="preserve"> 投标人（公章）：</w:t>
      </w:r>
    </w:p>
    <w:p>
      <w:pPr>
        <w:autoSpaceDE w:val="0"/>
        <w:autoSpaceDN w:val="0"/>
        <w:adjustRightInd w:val="0"/>
        <w:spacing w:line="600" w:lineRule="exact"/>
        <w:rPr>
          <w:rFonts w:ascii="新宋体" w:hAnsi="新宋体" w:eastAsia="新宋体" w:cs="新宋体"/>
          <w:sz w:val="24"/>
        </w:rPr>
      </w:pPr>
    </w:p>
    <w:p>
      <w:pPr>
        <w:autoSpaceDE w:val="0"/>
        <w:autoSpaceDN w:val="0"/>
        <w:adjustRightInd w:val="0"/>
        <w:spacing w:line="600" w:lineRule="exact"/>
        <w:ind w:firstLine="240" w:firstLineChars="100"/>
        <w:rPr>
          <w:rFonts w:ascii="宋体" w:hAnsi="宋体" w:eastAsia="新宋体" w:cs="宋体"/>
          <w:b/>
          <w:bCs/>
          <w:sz w:val="28"/>
          <w:szCs w:val="28"/>
        </w:rPr>
      </w:pPr>
      <w:r>
        <w:rPr>
          <w:rFonts w:hint="eastAsia" w:ascii="新宋体" w:hAnsi="新宋体" w:eastAsia="新宋体" w:cs="新宋体"/>
          <w:sz w:val="24"/>
          <w:lang w:val="zh-CN"/>
        </w:rPr>
        <w:t>本授权有效期：</w:t>
      </w:r>
      <w:r>
        <w:rPr>
          <w:rFonts w:hint="eastAsia" w:ascii="新宋体" w:hAnsi="新宋体" w:eastAsia="新宋体" w:cs="新宋体"/>
          <w:sz w:val="24"/>
        </w:rPr>
        <w:t>90日历天</w:t>
      </w:r>
    </w:p>
    <w:p>
      <w:pPr>
        <w:pStyle w:val="2"/>
        <w:rPr>
          <w:color w:val="auto"/>
          <w:lang w:val="zh-CN"/>
        </w:rPr>
      </w:pPr>
    </w:p>
    <w:p>
      <w:pPr>
        <w:autoSpaceDE w:val="0"/>
        <w:autoSpaceDN w:val="0"/>
        <w:adjustRightInd w:val="0"/>
        <w:spacing w:line="348" w:lineRule="auto"/>
        <w:jc w:val="center"/>
        <w:rPr>
          <w:rFonts w:ascii="新宋体" w:hAnsi="新宋体" w:eastAsia="新宋体" w:cs="新宋体"/>
          <w:b/>
          <w:bCs/>
          <w:sz w:val="44"/>
          <w:szCs w:val="44"/>
          <w:lang w:val="zh-CN"/>
        </w:rPr>
      </w:pPr>
      <w:r>
        <w:rPr>
          <w:rFonts w:hint="eastAsia" w:ascii="新宋体" w:hAnsi="新宋体" w:eastAsia="新宋体" w:cs="新宋体"/>
          <w:b/>
          <w:bCs/>
          <w:sz w:val="44"/>
          <w:szCs w:val="44"/>
          <w:lang w:val="zh-CN"/>
        </w:rPr>
        <w:t>三、投标保证金交纳凭据粘贴页</w:t>
      </w:r>
    </w:p>
    <w:p>
      <w:pPr>
        <w:snapToGrid w:val="0"/>
        <w:spacing w:line="600" w:lineRule="exact"/>
        <w:ind w:firstLine="562" w:firstLineChars="200"/>
        <w:rPr>
          <w:rFonts w:ascii="新宋体" w:hAnsi="新宋体" w:eastAsia="新宋体" w:cs="新宋体"/>
          <w:b/>
          <w:bCs/>
          <w:sz w:val="28"/>
          <w:szCs w:val="28"/>
          <w:lang w:val="zh-CN"/>
        </w:rPr>
      </w:pPr>
    </w:p>
    <w:p>
      <w:pPr>
        <w:snapToGrid w:val="0"/>
        <w:spacing w:line="600" w:lineRule="exact"/>
        <w:ind w:firstLine="562" w:firstLineChars="200"/>
        <w:rPr>
          <w:rFonts w:ascii="新宋体" w:hAnsi="新宋体" w:eastAsia="新宋体" w:cs="新宋体"/>
          <w:b/>
          <w:bCs/>
          <w:sz w:val="28"/>
          <w:szCs w:val="28"/>
          <w:lang w:val="zh-CN"/>
        </w:rPr>
      </w:pP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autoSpaceDE w:val="0"/>
              <w:autoSpaceDN w:val="0"/>
              <w:adjustRightInd w:val="0"/>
              <w:spacing w:line="348" w:lineRule="auto"/>
              <w:jc w:val="center"/>
              <w:rPr>
                <w:rFonts w:ascii="新宋体" w:hAnsi="新宋体" w:eastAsia="新宋体" w:cs="新宋体"/>
                <w:b/>
                <w:bCs/>
                <w:sz w:val="44"/>
                <w:szCs w:val="44"/>
                <w:lang w:val="zh-CN"/>
              </w:rPr>
            </w:pPr>
          </w:p>
          <w:p>
            <w:pPr>
              <w:autoSpaceDE w:val="0"/>
              <w:autoSpaceDN w:val="0"/>
              <w:adjustRightInd w:val="0"/>
              <w:spacing w:line="348" w:lineRule="auto"/>
              <w:jc w:val="center"/>
              <w:rPr>
                <w:rFonts w:ascii="新宋体" w:hAnsi="新宋体" w:eastAsia="新宋体" w:cs="新宋体"/>
                <w:b/>
                <w:bCs/>
                <w:sz w:val="36"/>
                <w:szCs w:val="36"/>
                <w:lang w:val="zh-CN"/>
              </w:rPr>
            </w:pPr>
          </w:p>
          <w:p>
            <w:pPr>
              <w:pStyle w:val="6"/>
              <w:rPr>
                <w:lang w:val="zh-CN"/>
              </w:rPr>
            </w:pPr>
          </w:p>
          <w:p>
            <w:pPr>
              <w:autoSpaceDE w:val="0"/>
              <w:autoSpaceDN w:val="0"/>
              <w:adjustRightInd w:val="0"/>
              <w:spacing w:line="348" w:lineRule="auto"/>
              <w:jc w:val="center"/>
              <w:rPr>
                <w:rFonts w:ascii="新宋体" w:hAnsi="新宋体" w:eastAsia="新宋体" w:cs="新宋体"/>
                <w:b/>
                <w:bCs/>
                <w:sz w:val="36"/>
                <w:szCs w:val="36"/>
                <w:lang w:val="zh-CN"/>
              </w:rPr>
            </w:pPr>
            <w:r>
              <w:rPr>
                <w:rFonts w:hint="eastAsia" w:ascii="新宋体" w:hAnsi="新宋体" w:eastAsia="新宋体" w:cs="新宋体"/>
                <w:b/>
                <w:bCs/>
                <w:sz w:val="36"/>
                <w:szCs w:val="36"/>
                <w:lang w:val="zh-CN"/>
              </w:rPr>
              <w:t>银行转账回执单</w:t>
            </w:r>
          </w:p>
          <w:p>
            <w:pPr>
              <w:snapToGrid w:val="0"/>
              <w:spacing w:line="600" w:lineRule="exact"/>
              <w:rPr>
                <w:rFonts w:ascii="新宋体" w:hAnsi="新宋体" w:eastAsia="新宋体" w:cs="新宋体"/>
                <w:b/>
                <w:bCs/>
                <w:sz w:val="28"/>
                <w:szCs w:val="28"/>
                <w:lang w:val="zh-CN"/>
              </w:rPr>
            </w:pPr>
          </w:p>
          <w:p>
            <w:pPr>
              <w:pStyle w:val="6"/>
              <w:ind w:firstLine="562"/>
              <w:rPr>
                <w:rFonts w:ascii="新宋体" w:hAnsi="新宋体" w:eastAsia="新宋体" w:cs="新宋体"/>
                <w:b/>
                <w:bCs/>
                <w:sz w:val="28"/>
                <w:szCs w:val="28"/>
                <w:lang w:val="zh-CN"/>
              </w:rPr>
            </w:pPr>
          </w:p>
          <w:p>
            <w:pPr>
              <w:pStyle w:val="6"/>
              <w:ind w:firstLine="562"/>
              <w:rPr>
                <w:rFonts w:ascii="新宋体" w:hAnsi="新宋体" w:eastAsia="新宋体" w:cs="新宋体"/>
                <w:b/>
                <w:bCs/>
                <w:sz w:val="28"/>
                <w:szCs w:val="28"/>
                <w:lang w:val="zh-CN"/>
              </w:rPr>
            </w:pPr>
          </w:p>
          <w:p>
            <w:pPr>
              <w:snapToGrid w:val="0"/>
              <w:spacing w:line="600" w:lineRule="exact"/>
              <w:rPr>
                <w:rFonts w:ascii="新宋体" w:hAnsi="新宋体" w:eastAsia="新宋体" w:cs="新宋体"/>
                <w:b/>
                <w:bCs/>
                <w:sz w:val="28"/>
                <w:szCs w:val="28"/>
                <w:lang w:val="zh-CN"/>
              </w:rPr>
            </w:pPr>
          </w:p>
        </w:tc>
      </w:tr>
    </w:tbl>
    <w:p>
      <w:pPr>
        <w:snapToGrid w:val="0"/>
        <w:spacing w:line="600" w:lineRule="exact"/>
        <w:ind w:firstLine="562" w:firstLineChars="200"/>
        <w:rPr>
          <w:rFonts w:ascii="新宋体" w:hAnsi="新宋体" w:eastAsia="新宋体" w:cs="新宋体"/>
          <w:b/>
          <w:bCs/>
          <w:sz w:val="28"/>
          <w:szCs w:val="28"/>
          <w:lang w:val="zh-CN"/>
        </w:rPr>
      </w:pPr>
    </w:p>
    <w:p>
      <w:pPr>
        <w:snapToGrid w:val="0"/>
        <w:spacing w:line="600" w:lineRule="exact"/>
        <w:rPr>
          <w:rFonts w:ascii="新宋体" w:hAnsi="新宋体" w:eastAsia="新宋体" w:cs="新宋体"/>
          <w:b/>
          <w:bCs/>
          <w:sz w:val="28"/>
          <w:szCs w:val="28"/>
          <w:lang w:val="zh-CN"/>
        </w:rPr>
      </w:pPr>
    </w:p>
    <w:p>
      <w:pPr>
        <w:autoSpaceDE w:val="0"/>
        <w:autoSpaceDN w:val="0"/>
        <w:adjustRightInd w:val="0"/>
        <w:spacing w:line="600" w:lineRule="exact"/>
        <w:rPr>
          <w:rFonts w:ascii="新宋体" w:hAnsi="新宋体" w:eastAsia="新宋体" w:cs="新宋体"/>
          <w:b/>
          <w:bCs/>
          <w:sz w:val="52"/>
          <w:szCs w:val="52"/>
          <w:lang w:val="zh-CN"/>
        </w:rPr>
      </w:pPr>
    </w:p>
    <w:p>
      <w:pPr>
        <w:autoSpaceDE w:val="0"/>
        <w:autoSpaceDN w:val="0"/>
        <w:adjustRightInd w:val="0"/>
        <w:spacing w:line="348" w:lineRule="auto"/>
        <w:jc w:val="center"/>
        <w:rPr>
          <w:rFonts w:ascii="宋体" w:hAnsi="宋体" w:cs="宋体"/>
          <w:b/>
          <w:bCs/>
          <w:sz w:val="52"/>
          <w:szCs w:val="52"/>
          <w:lang w:val="zh-CN"/>
        </w:rPr>
      </w:pPr>
    </w:p>
    <w:p>
      <w:pPr>
        <w:pStyle w:val="13"/>
        <w:rPr>
          <w:rFonts w:ascii="宋体" w:hAnsi="宋体" w:cs="宋体"/>
          <w:b/>
          <w:bCs/>
          <w:sz w:val="52"/>
          <w:szCs w:val="52"/>
          <w:lang w:val="zh-CN"/>
        </w:rPr>
      </w:pPr>
    </w:p>
    <w:p>
      <w:pPr>
        <w:pStyle w:val="13"/>
        <w:rPr>
          <w:rFonts w:ascii="宋体" w:hAnsi="宋体" w:cs="宋体"/>
          <w:b/>
          <w:bCs/>
          <w:sz w:val="52"/>
          <w:szCs w:val="52"/>
          <w:lang w:val="zh-CN"/>
        </w:rPr>
      </w:pPr>
    </w:p>
    <w:p>
      <w:pPr>
        <w:autoSpaceDE w:val="0"/>
        <w:autoSpaceDN w:val="0"/>
        <w:adjustRightInd w:val="0"/>
        <w:spacing w:line="348" w:lineRule="auto"/>
        <w:jc w:val="center"/>
        <w:rPr>
          <w:rFonts w:ascii="宋体" w:hAnsi="宋体" w:cs="宋体"/>
          <w:b/>
          <w:bCs/>
          <w:sz w:val="28"/>
          <w:szCs w:val="28"/>
          <w:lang w:val="zh-CN"/>
        </w:rPr>
      </w:pPr>
    </w:p>
    <w:p>
      <w:pPr>
        <w:pStyle w:val="16"/>
        <w:snapToGrid w:val="0"/>
        <w:spacing w:line="312" w:lineRule="auto"/>
        <w:jc w:val="both"/>
        <w:rPr>
          <w:sz w:val="52"/>
          <w:szCs w:val="52"/>
        </w:rPr>
      </w:pPr>
    </w:p>
    <w:p>
      <w:pPr>
        <w:snapToGrid w:val="0"/>
        <w:spacing w:line="360" w:lineRule="auto"/>
        <w:jc w:val="center"/>
        <w:rPr>
          <w:rFonts w:ascii="宋体" w:hAnsi="宋体" w:cs="宋体"/>
          <w:b/>
          <w:sz w:val="40"/>
          <w:szCs w:val="40"/>
        </w:rPr>
      </w:pPr>
      <w:r>
        <w:rPr>
          <w:rFonts w:hint="eastAsia" w:ascii="宋体" w:hAnsi="宋体" w:cs="宋体"/>
          <w:b/>
          <w:sz w:val="40"/>
          <w:szCs w:val="40"/>
        </w:rPr>
        <w:t>四、投标人声明</w:t>
      </w:r>
    </w:p>
    <w:p>
      <w:pPr>
        <w:spacing w:line="360" w:lineRule="auto"/>
        <w:jc w:val="center"/>
        <w:rPr>
          <w:rFonts w:ascii="新宋体" w:hAnsi="新宋体" w:eastAsia="新宋体" w:cs="新宋体"/>
          <w:b/>
          <w:sz w:val="30"/>
          <w:szCs w:val="30"/>
        </w:rPr>
      </w:pPr>
      <w:r>
        <w:rPr>
          <w:rFonts w:hint="eastAsia" w:ascii="新宋体" w:hAnsi="新宋体" w:eastAsia="新宋体" w:cs="新宋体"/>
          <w:b/>
          <w:sz w:val="30"/>
          <w:szCs w:val="30"/>
        </w:rPr>
        <w:t>宝鸡市政府采购供应商反商业贿赂承诺书</w:t>
      </w:r>
    </w:p>
    <w:p>
      <w:pPr>
        <w:spacing w:line="480" w:lineRule="auto"/>
        <w:rPr>
          <w:rFonts w:ascii="新宋体" w:hAnsi="新宋体" w:eastAsia="新宋体" w:cs="新宋体"/>
          <w:sz w:val="24"/>
          <w:lang w:val="zh-CN"/>
        </w:rPr>
      </w:pPr>
      <w:r>
        <w:rPr>
          <w:rFonts w:hint="eastAsia" w:ascii="新宋体" w:hAnsi="新宋体" w:eastAsia="新宋体" w:cs="新宋体"/>
          <w:sz w:val="24"/>
          <w:lang w:val="zh-CN"/>
        </w:rPr>
        <w:t>我公司承诺：</w:t>
      </w:r>
    </w:p>
    <w:p>
      <w:pPr>
        <w:widowControl/>
        <w:spacing w:line="480" w:lineRule="auto"/>
        <w:ind w:right="-197" w:rightChars="-94"/>
        <w:rPr>
          <w:rFonts w:ascii="新宋体" w:hAnsi="新宋体" w:eastAsia="新宋体" w:cs="新宋体"/>
          <w:sz w:val="24"/>
          <w:lang w:val="zh-CN"/>
        </w:rPr>
      </w:pPr>
      <w:r>
        <w:rPr>
          <w:rFonts w:hint="eastAsia" w:ascii="新宋体" w:hAnsi="新宋体" w:eastAsia="新宋体" w:cs="新宋体"/>
          <w:sz w:val="24"/>
          <w:lang w:val="zh-CN"/>
        </w:rPr>
        <w:t xml:space="preserve">    在参加</w:t>
      </w:r>
      <w:r>
        <w:rPr>
          <w:rFonts w:hint="eastAsia" w:ascii="宋体" w:hAnsi="宋体" w:eastAsia="新宋体" w:cs="宋体"/>
          <w:sz w:val="24"/>
          <w:u w:val="single"/>
          <w:lang w:eastAsia="zh-CN"/>
        </w:rPr>
        <w:t>凤县2021年小学幼儿园冬季取暖生物燃料购置项目</w:t>
      </w:r>
      <w:r>
        <w:rPr>
          <w:rFonts w:hint="eastAsia" w:ascii="宋体" w:hAnsi="宋体" w:cs="宋体"/>
          <w:sz w:val="24"/>
          <w:u w:val="single"/>
        </w:rPr>
        <w:t xml:space="preserve"> </w:t>
      </w:r>
      <w:r>
        <w:rPr>
          <w:rFonts w:hint="eastAsia" w:ascii="新宋体" w:hAnsi="新宋体" w:eastAsia="新宋体" w:cs="新宋体"/>
          <w:sz w:val="24"/>
          <w:lang w:val="zh-CN"/>
        </w:rPr>
        <w:t>招投标活动中做到：</w:t>
      </w:r>
    </w:p>
    <w:p>
      <w:pPr>
        <w:spacing w:line="480" w:lineRule="auto"/>
        <w:rPr>
          <w:rFonts w:ascii="新宋体" w:hAnsi="新宋体" w:eastAsia="新宋体" w:cs="新宋体"/>
          <w:sz w:val="24"/>
          <w:lang w:val="zh-CN"/>
        </w:rPr>
      </w:pPr>
      <w:r>
        <w:rPr>
          <w:rFonts w:hint="eastAsia" w:ascii="新宋体" w:hAnsi="新宋体" w:eastAsia="新宋体" w:cs="新宋体"/>
          <w:sz w:val="24"/>
          <w:lang w:val="zh-CN"/>
        </w:rPr>
        <w:t xml:space="preserve">    一、诚信公平竞争参加本次招标活动。</w:t>
      </w:r>
    </w:p>
    <w:p>
      <w:pPr>
        <w:spacing w:line="480" w:lineRule="auto"/>
        <w:rPr>
          <w:rFonts w:ascii="新宋体" w:hAnsi="新宋体" w:eastAsia="新宋体" w:cs="新宋体"/>
          <w:sz w:val="24"/>
          <w:lang w:val="zh-CN"/>
        </w:rPr>
      </w:pPr>
      <w:r>
        <w:rPr>
          <w:rFonts w:hint="eastAsia" w:ascii="新宋体" w:hAnsi="新宋体" w:eastAsia="新宋体" w:cs="新宋体"/>
          <w:sz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ascii="新宋体" w:hAnsi="新宋体" w:eastAsia="新宋体" w:cs="新宋体"/>
          <w:sz w:val="24"/>
          <w:lang w:val="zh-CN"/>
        </w:rPr>
      </w:pPr>
      <w:r>
        <w:rPr>
          <w:rFonts w:hint="eastAsia" w:ascii="新宋体" w:hAnsi="新宋体" w:eastAsia="新宋体" w:cs="新宋体"/>
          <w:sz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四、在签约与履约过程中，恪守商业道德和机密，严格遵守竞争性磋商文件和合同，不降低标准和质量，更不为此向采购方及其工作人员给予其他好处。</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五、若违反上述承诺，我公司及参与投标的工作人员愿意接受按照国家法律法规等有关规定给予的处罚。</w:t>
      </w:r>
    </w:p>
    <w:p>
      <w:pPr>
        <w:spacing w:line="480" w:lineRule="auto"/>
        <w:rPr>
          <w:rFonts w:ascii="新宋体" w:hAnsi="新宋体" w:eastAsia="新宋体" w:cs="新宋体"/>
          <w:sz w:val="24"/>
          <w:lang w:val="zh-CN"/>
        </w:rPr>
      </w:pPr>
      <w:r>
        <w:rPr>
          <w:rFonts w:hint="eastAsia" w:ascii="新宋体" w:hAnsi="新宋体" w:eastAsia="新宋体" w:cs="新宋体"/>
          <w:sz w:val="24"/>
          <w:lang w:val="zh-CN"/>
        </w:rPr>
        <w:t xml:space="preserve">                       </w:t>
      </w:r>
    </w:p>
    <w:p>
      <w:pPr>
        <w:pStyle w:val="34"/>
        <w:rPr>
          <w:rFonts w:ascii="新宋体" w:hAnsi="新宋体" w:eastAsia="新宋体" w:cs="新宋体"/>
          <w:sz w:val="24"/>
          <w:szCs w:val="24"/>
          <w:lang w:val="zh-CN"/>
        </w:rPr>
      </w:pPr>
    </w:p>
    <w:p>
      <w:pPr>
        <w:pStyle w:val="34"/>
        <w:rPr>
          <w:rFonts w:ascii="新宋体" w:hAnsi="新宋体" w:eastAsia="新宋体" w:cs="新宋体"/>
          <w:sz w:val="24"/>
          <w:szCs w:val="24"/>
          <w:lang w:val="zh-CN"/>
        </w:rPr>
      </w:pPr>
    </w:p>
    <w:p>
      <w:pPr>
        <w:tabs>
          <w:tab w:val="left" w:pos="4609"/>
        </w:tabs>
        <w:spacing w:line="480" w:lineRule="auto"/>
        <w:ind w:firstLine="5520" w:firstLineChars="2300"/>
        <w:rPr>
          <w:rFonts w:ascii="新宋体" w:hAnsi="新宋体" w:eastAsia="新宋体" w:cs="新宋体"/>
          <w:sz w:val="24"/>
          <w:lang w:val="zh-CN"/>
        </w:rPr>
      </w:pPr>
      <w:r>
        <w:rPr>
          <w:rFonts w:hint="eastAsia" w:ascii="新宋体" w:hAnsi="新宋体" w:eastAsia="新宋体" w:cs="新宋体"/>
          <w:sz w:val="24"/>
          <w:lang w:val="zh-CN"/>
        </w:rPr>
        <w:t xml:space="preserve"> 投标人：（盖章）</w:t>
      </w:r>
    </w:p>
    <w:p>
      <w:pPr>
        <w:tabs>
          <w:tab w:val="left" w:pos="4609"/>
        </w:tabs>
        <w:spacing w:line="480" w:lineRule="auto"/>
        <w:ind w:firstLine="5520" w:firstLineChars="2300"/>
        <w:rPr>
          <w:rFonts w:ascii="新宋体" w:hAnsi="新宋体" w:eastAsia="新宋体" w:cs="新宋体"/>
          <w:sz w:val="24"/>
          <w:lang w:val="zh-CN"/>
        </w:rPr>
      </w:pPr>
      <w:r>
        <w:rPr>
          <w:rFonts w:hint="eastAsia" w:ascii="新宋体" w:hAnsi="新宋体" w:eastAsia="新宋体" w:cs="新宋体"/>
          <w:sz w:val="24"/>
          <w:lang w:val="zh-CN"/>
        </w:rPr>
        <w:t>法定代表人：（签字）</w:t>
      </w:r>
    </w:p>
    <w:p>
      <w:pPr>
        <w:spacing w:line="480" w:lineRule="auto"/>
        <w:rPr>
          <w:rFonts w:ascii="新宋体" w:hAnsi="新宋体" w:eastAsia="新宋体" w:cs="新宋体"/>
          <w:sz w:val="24"/>
          <w:lang w:val="zh-CN"/>
        </w:rPr>
      </w:pPr>
      <w:r>
        <w:rPr>
          <w:rFonts w:hint="eastAsia" w:ascii="新宋体" w:hAnsi="新宋体" w:eastAsia="新宋体" w:cs="新宋体"/>
          <w:sz w:val="24"/>
          <w:lang w:val="zh-CN"/>
        </w:rPr>
        <w:t xml:space="preserve">         </w:t>
      </w:r>
      <w:r>
        <w:rPr>
          <w:rFonts w:hint="eastAsia" w:ascii="新宋体" w:hAnsi="新宋体" w:eastAsia="新宋体" w:cs="新宋体"/>
          <w:sz w:val="24"/>
        </w:rPr>
        <w:t xml:space="preserve">                    </w:t>
      </w:r>
      <w:r>
        <w:rPr>
          <w:rFonts w:hint="eastAsia" w:ascii="新宋体" w:hAnsi="新宋体" w:eastAsia="新宋体" w:cs="新宋体"/>
          <w:sz w:val="24"/>
          <w:lang w:val="zh-CN"/>
        </w:rPr>
        <w:t xml:space="preserve">                </w:t>
      </w:r>
      <w:r>
        <w:rPr>
          <w:rFonts w:hint="eastAsia" w:ascii="新宋体" w:hAnsi="新宋体" w:eastAsia="新宋体" w:cs="新宋体"/>
          <w:sz w:val="24"/>
        </w:rPr>
        <w:t xml:space="preserve">           </w:t>
      </w:r>
      <w:r>
        <w:rPr>
          <w:rFonts w:hint="eastAsia" w:ascii="新宋体" w:hAnsi="新宋体" w:eastAsia="新宋体" w:cs="新宋体"/>
          <w:sz w:val="24"/>
          <w:lang w:val="zh-CN"/>
        </w:rPr>
        <w:t xml:space="preserve">  年 </w:t>
      </w:r>
      <w:r>
        <w:rPr>
          <w:rFonts w:hint="eastAsia" w:ascii="新宋体" w:hAnsi="新宋体" w:eastAsia="新宋体" w:cs="新宋体"/>
          <w:sz w:val="24"/>
        </w:rPr>
        <w:t xml:space="preserve"> </w:t>
      </w:r>
      <w:r>
        <w:rPr>
          <w:rFonts w:hint="eastAsia" w:ascii="新宋体" w:hAnsi="新宋体" w:eastAsia="新宋体" w:cs="新宋体"/>
          <w:sz w:val="24"/>
          <w:lang w:val="zh-CN"/>
        </w:rPr>
        <w:t xml:space="preserve"> </w:t>
      </w:r>
      <w:r>
        <w:rPr>
          <w:rFonts w:hint="eastAsia" w:ascii="新宋体" w:hAnsi="新宋体" w:eastAsia="新宋体" w:cs="新宋体"/>
          <w:sz w:val="24"/>
        </w:rPr>
        <w:t xml:space="preserve"> </w:t>
      </w:r>
      <w:r>
        <w:rPr>
          <w:rFonts w:hint="eastAsia" w:ascii="新宋体" w:hAnsi="新宋体" w:eastAsia="新宋体" w:cs="新宋体"/>
          <w:sz w:val="24"/>
          <w:lang w:val="zh-CN"/>
        </w:rPr>
        <w:t>月   日</w:t>
      </w:r>
    </w:p>
    <w:p>
      <w:pPr>
        <w:pStyle w:val="6"/>
        <w:ind w:firstLine="0"/>
      </w:pPr>
    </w:p>
    <w:p>
      <w:pPr>
        <w:pStyle w:val="6"/>
        <w:ind w:firstLine="0"/>
      </w:pPr>
    </w:p>
    <w:p>
      <w:pPr>
        <w:spacing w:line="360" w:lineRule="auto"/>
        <w:jc w:val="center"/>
        <w:rPr>
          <w:rFonts w:ascii="新宋体" w:hAnsi="新宋体" w:eastAsia="新宋体" w:cs="新宋体"/>
          <w:sz w:val="24"/>
          <w:lang w:val="zh-CN"/>
        </w:rPr>
      </w:pPr>
      <w:r>
        <w:rPr>
          <w:rFonts w:ascii="新宋体" w:hAnsi="新宋体" w:eastAsia="新宋体" w:cs="新宋体"/>
          <w:b/>
          <w:sz w:val="30"/>
          <w:szCs w:val="30"/>
          <w:lang w:val="zh-CN"/>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 name="直接箭头连接符 7" hidden="1"/>
                <wp:cNvGraphicFramePr/>
                <a:graphic xmlns:a="http://schemas.openxmlformats.org/drawingml/2006/main">
                  <a:graphicData uri="http://schemas.microsoft.com/office/word/2010/wordprocessingShape">
                    <wps:wsp>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50pt;width:50pt;visibility:hidden;z-index:251661312;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KHgqhoIAgAACQQAAA4AAABkcnMvZTJvRG9jLnhtbK1TzY7TMBC+I/EO&#10;lu80aVEXNmq6h5blgqAS7AO4tpNY8p883qZ9CV4AiRNwAk5752lgeQzGTijLcumBHJJxxvPNfJ8/&#10;Ly72RpOdDKCcrel0UlIiLXdC2bamV28uHz2lBCKzgmlnZU0PEujF8uGDRe8rOXOd00IGgiAWqt7X&#10;tIvRV0UBvJOGwcR5aTHZuGBYxGVoCxFYj+hGF7OyPCt6F4QPjksA/LseknREDKcAuqZRXK4dvzbS&#10;xgE1SM0iUoJOeaDLPG3TSB5fNQ3ISHRNkWnMb2yC8Ta9i+WCVW1gvlN8HIGdMsI9ToYpi02PUGsW&#10;GbkO6h8oo3hw4Jo44c4UA5GsCLKYlve0ed0xLzMXlBr8UXT4f7D85W4TiBI1fUKJZQYP/PbdzY+3&#10;H2+/fvn+4ebnt/cp/vyJYLpTQsjkmaRa76HC4pXdhHEFfhOSBPsmmPRFcmSflT4clZb7SDj+PHs8&#10;L0s8A46pMUaU4k+xDxCfS2dICmoKMTDVdnHlrMUzdWGa1Wa7FxCHwt8FqbO2pK/p+Xw2xw4MPdqg&#10;NzA0HnmCbXMtOK3EpdI6VUBotysdyI4ln+QnkcSB/tqWmqwZdMO+nBoc1EkmnllB4sGjghYvDk0j&#10;GCko0UmzFCEgqyJT+pSd2FrbVCCzi0eeSfVB5xRtnThk+Yu0QofkiUc3JwveXWN89wYv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Xkh0AAAAAUBAAAPAAAAAAAAAAEAIAAAACIAAABkcnMvZG93&#10;bnJldi54bWxQSwECFAAUAAAACACHTuJAoeCqGggCAAAJBAAADgAAAAAAAAABACAAAAAfAQAAZHJz&#10;L2Uyb0RvYy54bWxQSwUGAAAAAAYABgBZAQAAmQUAAAAA&#10;">
                <v:fill on="f" focussize="0,0"/>
                <v:stroke color="#000000" joinstyle="round"/>
                <v:imagedata o:title=""/>
                <o:lock v:ext="edit" aspectratio="f"/>
              </v:shape>
            </w:pict>
          </mc:Fallback>
        </mc:AlternateContent>
      </w:r>
      <w:r>
        <w:rPr>
          <w:rFonts w:hint="eastAsia" w:ascii="新宋体" w:hAnsi="新宋体" w:eastAsia="新宋体" w:cs="新宋体"/>
          <w:b/>
          <w:sz w:val="30"/>
          <w:szCs w:val="30"/>
          <w:lang w:val="zh-CN"/>
        </w:rPr>
        <w:t>宝鸡市政府采购供应商诚信承诺书</w:t>
      </w:r>
    </w:p>
    <w:p>
      <w:pPr>
        <w:spacing w:line="480" w:lineRule="auto"/>
        <w:rPr>
          <w:rFonts w:ascii="新宋体" w:hAnsi="新宋体" w:eastAsia="新宋体" w:cs="新宋体"/>
          <w:sz w:val="24"/>
          <w:lang w:val="zh-CN"/>
        </w:rPr>
      </w:pPr>
      <w:r>
        <w:rPr>
          <w:rFonts w:hint="eastAsia" w:ascii="新宋体" w:hAnsi="新宋体" w:eastAsia="新宋体" w:cs="新宋体"/>
          <w:sz w:val="24"/>
          <w:lang w:val="zh-CN"/>
        </w:rPr>
        <w:t>致：</w:t>
      </w:r>
      <w:r>
        <w:rPr>
          <w:rFonts w:hint="eastAsia" w:ascii="新宋体" w:hAnsi="新宋体" w:eastAsia="新宋体" w:cs="新宋体"/>
          <w:sz w:val="24"/>
          <w:u w:val="single"/>
        </w:rPr>
        <w:t xml:space="preserve">                        </w:t>
      </w:r>
      <w:r>
        <w:rPr>
          <w:rFonts w:hint="eastAsia" w:ascii="新宋体" w:hAnsi="新宋体" w:eastAsia="新宋体" w:cs="新宋体"/>
          <w:sz w:val="24"/>
          <w:lang w:val="zh-CN"/>
        </w:rPr>
        <w:t xml:space="preserve">（采购人或采购代理机构名称） </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统一社会信用代码为</w:t>
      </w:r>
      <w:r>
        <w:rPr>
          <w:rFonts w:hint="eastAsia" w:ascii="新宋体" w:hAnsi="新宋体" w:eastAsia="新宋体" w:cs="新宋体"/>
          <w:sz w:val="24"/>
          <w:u w:val="single"/>
          <w:lang w:val="zh-CN"/>
        </w:rPr>
        <w:t xml:space="preserve">  </w:t>
      </w:r>
      <w:r>
        <w:rPr>
          <w:rFonts w:hint="eastAsia" w:ascii="新宋体" w:hAnsi="新宋体" w:eastAsia="新宋体" w:cs="新宋体"/>
          <w:sz w:val="24"/>
          <w:u w:val="single"/>
        </w:rPr>
        <w:t xml:space="preserve">             </w:t>
      </w:r>
      <w:r>
        <w:rPr>
          <w:rFonts w:hint="eastAsia" w:ascii="新宋体" w:hAnsi="新宋体" w:eastAsia="新宋体" w:cs="新宋体"/>
          <w:sz w:val="24"/>
          <w:u w:val="single"/>
          <w:lang w:val="zh-CN"/>
        </w:rPr>
        <w:t xml:space="preserve">       </w:t>
      </w:r>
      <w:r>
        <w:rPr>
          <w:rFonts w:hint="eastAsia" w:ascii="新宋体" w:hAnsi="新宋体" w:eastAsia="新宋体" w:cs="新宋体"/>
          <w:sz w:val="24"/>
          <w:lang w:val="zh-CN"/>
        </w:rPr>
        <w:t>的我方</w:t>
      </w:r>
      <w:r>
        <w:rPr>
          <w:rFonts w:hint="eastAsia" w:ascii="新宋体" w:hAnsi="新宋体" w:eastAsia="新宋体" w:cs="新宋体"/>
          <w:sz w:val="24"/>
          <w:u w:val="single"/>
          <w:lang w:val="zh-CN"/>
        </w:rPr>
        <w:t xml:space="preserve">       </w:t>
      </w:r>
      <w:r>
        <w:rPr>
          <w:rFonts w:hint="eastAsia" w:ascii="新宋体" w:hAnsi="新宋体" w:eastAsia="新宋体" w:cs="新宋体"/>
          <w:sz w:val="24"/>
          <w:u w:val="single"/>
        </w:rPr>
        <w:t xml:space="preserve">   </w:t>
      </w:r>
      <w:r>
        <w:rPr>
          <w:rFonts w:hint="eastAsia" w:ascii="新宋体" w:hAnsi="新宋体" w:eastAsia="新宋体" w:cs="新宋体"/>
          <w:sz w:val="24"/>
          <w:u w:val="single"/>
          <w:lang w:val="zh-CN"/>
        </w:rPr>
        <w:t xml:space="preserve">      </w:t>
      </w:r>
      <w:r>
        <w:rPr>
          <w:rFonts w:hint="eastAsia" w:ascii="新宋体" w:hAnsi="新宋体" w:eastAsia="新宋体" w:cs="新宋体"/>
          <w:sz w:val="24"/>
          <w:lang w:val="zh-CN"/>
        </w:rPr>
        <w:t>（供应商名称）自愿参加贵单位组织的编号为</w:t>
      </w:r>
      <w:r>
        <w:rPr>
          <w:rFonts w:hint="eastAsia" w:ascii="新宋体" w:hAnsi="新宋体" w:eastAsia="新宋体" w:cs="新宋体"/>
          <w:sz w:val="24"/>
          <w:u w:val="single"/>
          <w:lang w:val="zh-CN"/>
        </w:rPr>
        <w:t xml:space="preserve">            </w:t>
      </w:r>
      <w:r>
        <w:rPr>
          <w:rFonts w:hint="eastAsia" w:ascii="新宋体" w:hAnsi="新宋体" w:eastAsia="新宋体" w:cs="新宋体"/>
          <w:sz w:val="24"/>
          <w:lang w:val="zh-CN"/>
        </w:rPr>
        <w:t xml:space="preserve">（采购项目编号）的      </w:t>
      </w:r>
      <w:r>
        <w:rPr>
          <w:rFonts w:hint="eastAsia" w:ascii="新宋体" w:hAnsi="新宋体" w:eastAsia="新宋体" w:cs="新宋体"/>
          <w:sz w:val="24"/>
        </w:rPr>
        <w:t xml:space="preserve">                    </w:t>
      </w:r>
      <w:r>
        <w:rPr>
          <w:rFonts w:hint="eastAsia" w:ascii="新宋体" w:hAnsi="新宋体" w:eastAsia="新宋体" w:cs="新宋体"/>
          <w:sz w:val="24"/>
          <w:lang w:val="zh-CN"/>
        </w:rPr>
        <w:t xml:space="preserve">  项目</w:t>
      </w:r>
      <w:r>
        <w:rPr>
          <w:rFonts w:hint="eastAsia" w:ascii="新宋体" w:hAnsi="新宋体" w:eastAsia="新宋体" w:cs="新宋体"/>
          <w:sz w:val="24"/>
          <w:u w:val="single"/>
        </w:rPr>
        <w:t xml:space="preserve">             </w:t>
      </w:r>
      <w:r>
        <w:rPr>
          <w:rFonts w:hint="eastAsia" w:ascii="新宋体" w:hAnsi="新宋体" w:eastAsia="新宋体" w:cs="新宋体"/>
          <w:sz w:val="24"/>
          <w:u w:val="single"/>
          <w:lang w:val="zh-CN"/>
        </w:rPr>
        <w:t>（采购项目名称）</w:t>
      </w:r>
      <w:r>
        <w:rPr>
          <w:rFonts w:hint="eastAsia" w:ascii="新宋体" w:hAnsi="新宋体" w:eastAsia="新宋体" w:cs="新宋体"/>
          <w:sz w:val="24"/>
          <w:lang w:val="zh-CN"/>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一、在参加本次政府采购活动中严格遵守《中国人民共和国政府采购法》等法律、法规、规章及宝鸡市有关规定。</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二、我方郑重声明，在参加本次政府采购活动前三年内，无因违法经营受到刑事处罚或者责令停产停业、吊销许可证或者执照、较大数额罚款等重大违法记录。</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我方同时声明，在参加本次政府采购活动前，未被列入失信被执行人、重大税收违法案件当事人名单、政府采购严重违法失信行为记录名单。</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我方对以上声明的真实性负责，接受采购人、采购代理机构根据相关政策规定进行的信用记录查询。如发现以上声明不实，我方承担相应后果。</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三、我方郑重承诺，在参加本次政府采购活动中：</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 xml:space="preserve">（1）不向采购人、采购代理机构和评审专家提供任何形式的商业贿赂或者提供其他不正当利益。对索取或接受商业贿赂的单位和个人，及时向财政部门和监察机关举报；  </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（2）不与其它供应商串通采取围标、陪标等商业欺诈手段谋取中标（成交）；</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（3）不出借或借用资质；</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（4）不与采购人、采购代理机构、评审专家恶意串通；</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（5）不采取不正当手段诋毁、排挤其他供应商；</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（6）不以虚假材料谋取中标（成交）；</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（7）不以低于成本价或恶意低价竞争；</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（8）不与采购人在招标采购过程中进行协商谈判；</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（9）中标或者成交后不得提供假冒伪劣产品；</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（10）中标或者成交后非因不可抗力不得变更投标（响应）文件中承诺的项目管理实施人员；</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（11）中标或者成交后无正当理由不得拒不与采购人签订政府采购合同；</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（12）不得有未按照采购文件确定的事项与采购人签订政府采购合同，或者与采购人另行订立背离合同实质性内容协议的行为；</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（13）不转包或违法分包政府采购合同，不擅自变更、中止或者终止政府采购合同；</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（14）不捏造事实、提供虚假材料或者以非法手段取得证明材料进行质疑、投诉；</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（15）不得有拒绝有关部门监督检查或者提供虚假情况的行为；</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（16）不得有其他违反国家法律法规和规章要求的违法犯罪或者失信行为。</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 xml:space="preserve">四、如有违反以上声明或者承诺之一情形的，我方知悉并接受采购人、采购代理机构和政府采购监督管理部门等政府职能部门将采取以下一种或几种方式追究我方责任： </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1、投标（响应）无效；</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2、不予退还投标保证金或者履约保证金；</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3、约谈法人代表或者主要负责人，责令整改；</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4、中标（成交）无效；</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5、处以采购金额千分之五以上千分之十以下的罚款，列入不良行为记录名单，在一至三年内禁止参加政府采购活动；</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6、没收违法得所得；</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7、吊销营业执照；</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8、政府相关部门的联合惩戒措施；</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9、追究民事责任；</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10、追究刑事责任；</w:t>
      </w:r>
    </w:p>
    <w:p>
      <w:pPr>
        <w:spacing w:line="480" w:lineRule="auto"/>
        <w:ind w:firstLine="660"/>
        <w:rPr>
          <w:lang w:val="zh-CN"/>
        </w:rPr>
      </w:pPr>
      <w:r>
        <w:rPr>
          <w:rFonts w:hint="eastAsia" w:ascii="新宋体" w:hAnsi="新宋体" w:eastAsia="新宋体" w:cs="新宋体"/>
          <w:sz w:val="24"/>
          <w:lang w:val="zh-CN"/>
        </w:rPr>
        <w:t>11、法律法规规定的其他处理处罚措施。</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单位名称（公章）：</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法定代表人签字：</w:t>
      </w:r>
    </w:p>
    <w:p>
      <w:pPr>
        <w:spacing w:line="480" w:lineRule="auto"/>
        <w:ind w:firstLine="660"/>
        <w:rPr>
          <w:lang w:val="zh-CN"/>
        </w:rPr>
      </w:pPr>
      <w:r>
        <w:rPr>
          <w:rFonts w:hint="eastAsia" w:ascii="新宋体" w:hAnsi="新宋体" w:eastAsia="新宋体" w:cs="新宋体"/>
          <w:sz w:val="24"/>
          <w:lang w:val="zh-CN"/>
        </w:rPr>
        <w:t>法定代表人或</w:t>
      </w:r>
      <w:r>
        <w:rPr>
          <w:rFonts w:hint="eastAsia" w:ascii="宋体" w:hAnsi="宋体"/>
          <w:sz w:val="24"/>
        </w:rPr>
        <w:t>授权委托人</w:t>
      </w:r>
      <w:r>
        <w:rPr>
          <w:rFonts w:hint="eastAsia" w:ascii="新宋体" w:hAnsi="新宋体" w:eastAsia="新宋体" w:cs="新宋体"/>
          <w:sz w:val="24"/>
          <w:lang w:val="zh-CN"/>
        </w:rPr>
        <w:t>身份证复印件：</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法定代表人或</w:t>
      </w:r>
      <w:r>
        <w:rPr>
          <w:rFonts w:hint="eastAsia" w:ascii="宋体" w:hAnsi="宋体"/>
          <w:sz w:val="24"/>
        </w:rPr>
        <w:t>授权委托人</w:t>
      </w:r>
      <w:r>
        <w:rPr>
          <w:rFonts w:hint="eastAsia" w:ascii="新宋体" w:hAnsi="新宋体" w:eastAsia="新宋体" w:cs="新宋体"/>
          <w:sz w:val="24"/>
          <w:lang w:val="zh-CN"/>
        </w:rPr>
        <w:t>联系电话：</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法定代表人或</w:t>
      </w:r>
      <w:r>
        <w:rPr>
          <w:rFonts w:hint="eastAsia" w:ascii="宋体" w:hAnsi="宋体"/>
          <w:sz w:val="24"/>
        </w:rPr>
        <w:t>授权委托人</w:t>
      </w:r>
      <w:r>
        <w:rPr>
          <w:rFonts w:hint="eastAsia" w:ascii="新宋体" w:hAnsi="新宋体" w:eastAsia="新宋体" w:cs="新宋体"/>
          <w:sz w:val="24"/>
          <w:lang w:val="zh-CN"/>
        </w:rPr>
        <w:t>传真：</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 xml:space="preserve">  </w:t>
      </w:r>
    </w:p>
    <w:p>
      <w:pPr>
        <w:spacing w:line="480" w:lineRule="auto"/>
        <w:ind w:firstLine="660"/>
        <w:rPr>
          <w:rFonts w:ascii="新宋体" w:hAnsi="新宋体" w:eastAsia="新宋体" w:cs="新宋体"/>
          <w:sz w:val="24"/>
          <w:lang w:val="zh-CN"/>
        </w:rPr>
      </w:pPr>
      <w:r>
        <w:rPr>
          <w:rFonts w:hint="eastAsia" w:ascii="新宋体" w:hAnsi="新宋体" w:eastAsia="新宋体" w:cs="新宋体"/>
          <w:sz w:val="24"/>
          <w:lang w:val="zh-CN"/>
        </w:rPr>
        <w:t xml:space="preserve">                              年    月    日</w:t>
      </w:r>
    </w:p>
    <w:p>
      <w:pPr>
        <w:rPr>
          <w:rFonts w:ascii="宋体" w:hAnsi="宋体" w:cs="宋体"/>
          <w:sz w:val="20"/>
          <w:szCs w:val="18"/>
        </w:rPr>
      </w:pPr>
    </w:p>
    <w:p>
      <w:pPr>
        <w:pStyle w:val="16"/>
        <w:snapToGrid w:val="0"/>
        <w:spacing w:line="600" w:lineRule="exact"/>
        <w:rPr>
          <w:b/>
          <w:bCs/>
          <w:kern w:val="2"/>
          <w:sz w:val="40"/>
          <w:szCs w:val="40"/>
          <w:lang w:val="zh-CN"/>
        </w:rPr>
      </w:pPr>
    </w:p>
    <w:p>
      <w:pPr>
        <w:pStyle w:val="16"/>
        <w:snapToGrid w:val="0"/>
        <w:spacing w:line="600" w:lineRule="exact"/>
        <w:rPr>
          <w:b/>
          <w:bCs/>
          <w:kern w:val="2"/>
          <w:sz w:val="40"/>
          <w:szCs w:val="40"/>
          <w:lang w:val="zh-CN"/>
        </w:rPr>
      </w:pPr>
    </w:p>
    <w:p>
      <w:pPr>
        <w:pStyle w:val="16"/>
        <w:snapToGrid w:val="0"/>
        <w:spacing w:line="600" w:lineRule="exact"/>
        <w:rPr>
          <w:b/>
          <w:bCs/>
          <w:kern w:val="2"/>
          <w:sz w:val="40"/>
          <w:szCs w:val="40"/>
          <w:lang w:val="zh-CN"/>
        </w:rPr>
      </w:pPr>
    </w:p>
    <w:p>
      <w:pPr>
        <w:pStyle w:val="16"/>
        <w:snapToGrid w:val="0"/>
        <w:spacing w:line="600" w:lineRule="exact"/>
        <w:rPr>
          <w:b/>
          <w:bCs/>
          <w:kern w:val="2"/>
          <w:sz w:val="40"/>
          <w:szCs w:val="40"/>
          <w:lang w:val="zh-CN"/>
        </w:rPr>
      </w:pPr>
    </w:p>
    <w:p>
      <w:pPr>
        <w:pStyle w:val="16"/>
        <w:snapToGrid w:val="0"/>
        <w:spacing w:line="600" w:lineRule="exact"/>
        <w:rPr>
          <w:b/>
          <w:bCs/>
          <w:kern w:val="2"/>
          <w:sz w:val="40"/>
          <w:szCs w:val="40"/>
          <w:lang w:val="zh-CN"/>
        </w:rPr>
      </w:pPr>
    </w:p>
    <w:p>
      <w:pPr>
        <w:pStyle w:val="16"/>
        <w:snapToGrid w:val="0"/>
        <w:spacing w:line="600" w:lineRule="exact"/>
        <w:rPr>
          <w:b/>
          <w:bCs/>
          <w:kern w:val="2"/>
          <w:sz w:val="40"/>
          <w:szCs w:val="40"/>
          <w:lang w:val="zh-CN"/>
        </w:rPr>
      </w:pPr>
    </w:p>
    <w:p>
      <w:pPr>
        <w:spacing w:line="360" w:lineRule="auto"/>
        <w:outlineLvl w:val="0"/>
        <w:rPr>
          <w:rFonts w:ascii="宋体" w:hAnsi="宋体"/>
          <w:b/>
          <w:sz w:val="24"/>
        </w:rPr>
      </w:pPr>
    </w:p>
    <w:p>
      <w:pPr>
        <w:spacing w:line="360" w:lineRule="auto"/>
        <w:outlineLvl w:val="0"/>
        <w:rPr>
          <w:rFonts w:ascii="宋体" w:hAnsi="宋体"/>
          <w:b/>
          <w:sz w:val="32"/>
          <w:szCs w:val="32"/>
        </w:rPr>
      </w:pPr>
      <w:r>
        <w:rPr>
          <w:rFonts w:hint="eastAsia" w:ascii="宋体" w:hAnsi="宋体"/>
          <w:b/>
          <w:sz w:val="24"/>
        </w:rPr>
        <w:t xml:space="preserve">附件一： </w:t>
      </w:r>
    </w:p>
    <w:p>
      <w:pPr>
        <w:spacing w:line="360" w:lineRule="auto"/>
        <w:jc w:val="center"/>
        <w:rPr>
          <w:rFonts w:ascii="宋体" w:hAnsi="宋体"/>
          <w:b/>
          <w:sz w:val="32"/>
          <w:szCs w:val="32"/>
        </w:rPr>
      </w:pPr>
      <w:r>
        <w:rPr>
          <w:rFonts w:hint="eastAsia" w:ascii="宋体" w:hAnsi="宋体"/>
          <w:b/>
          <w:sz w:val="32"/>
          <w:szCs w:val="32"/>
        </w:rPr>
        <w:t>投标人银行基本帐户信息一览表</w:t>
      </w:r>
    </w:p>
    <w:p>
      <w:pPr>
        <w:spacing w:line="360" w:lineRule="auto"/>
        <w:jc w:val="center"/>
        <w:rPr>
          <w:rFonts w:ascii="宋体" w:hAnsi="宋体"/>
          <w:b/>
          <w:sz w:val="32"/>
          <w:szCs w:val="32"/>
        </w:rPr>
      </w:pPr>
    </w:p>
    <w:p>
      <w:pPr>
        <w:spacing w:line="480" w:lineRule="auto"/>
        <w:ind w:firstLine="482"/>
        <w:rPr>
          <w:rFonts w:ascii="宋体" w:hAnsi="宋体"/>
          <w:sz w:val="24"/>
        </w:rPr>
      </w:pPr>
      <w:r>
        <w:rPr>
          <w:rFonts w:hint="eastAsia" w:ascii="宋体" w:hAnsi="宋体"/>
          <w:sz w:val="24"/>
        </w:rPr>
        <w:t>我单位于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日为</w:t>
      </w:r>
      <w:r>
        <w:rPr>
          <w:rFonts w:ascii="宋体" w:hAnsi="宋体"/>
          <w:sz w:val="24"/>
          <w:u w:val="single"/>
        </w:rPr>
        <w:t xml:space="preserve">                       </w:t>
      </w:r>
      <w:r>
        <w:rPr>
          <w:rFonts w:hint="eastAsia" w:ascii="宋体" w:hAnsi="宋体"/>
          <w:sz w:val="24"/>
        </w:rPr>
        <w:t>项目（项目编号：</w:t>
      </w:r>
      <w:r>
        <w:rPr>
          <w:rFonts w:ascii="宋体" w:hAnsi="宋体"/>
          <w:sz w:val="24"/>
          <w:u w:val="single"/>
        </w:rPr>
        <w:t xml:space="preserve">                  </w:t>
      </w:r>
      <w:r>
        <w:rPr>
          <w:rFonts w:hint="eastAsia" w:ascii="宋体" w:hAnsi="宋体"/>
          <w:sz w:val="24"/>
        </w:rPr>
        <w:t>）提交的保证金</w:t>
      </w:r>
      <w:r>
        <w:rPr>
          <w:rFonts w:hint="eastAsia" w:ascii="宋体" w:hAnsi="宋体"/>
          <w:sz w:val="24"/>
          <w:u w:val="single"/>
        </w:rPr>
        <w:t>¥</w:t>
      </w:r>
      <w:r>
        <w:rPr>
          <w:rFonts w:ascii="宋体" w:hAnsi="宋体"/>
          <w:sz w:val="24"/>
          <w:u w:val="single"/>
        </w:rPr>
        <w:t xml:space="preserve">             </w:t>
      </w:r>
      <w:r>
        <w:rPr>
          <w:rFonts w:hint="eastAsia" w:ascii="宋体" w:hAnsi="宋体"/>
          <w:sz w:val="24"/>
        </w:rPr>
        <w:t>元（大写：</w:t>
      </w:r>
      <w:r>
        <w:rPr>
          <w:rFonts w:ascii="宋体" w:hAnsi="宋体"/>
          <w:sz w:val="24"/>
          <w:u w:val="single"/>
        </w:rPr>
        <w:t xml:space="preserve">                  </w:t>
      </w:r>
      <w:r>
        <w:rPr>
          <w:rFonts w:hint="eastAsia" w:ascii="宋体" w:hAnsi="宋体"/>
          <w:sz w:val="24"/>
        </w:rPr>
        <w:t>），按招标文件规定退还至下列账户：</w:t>
      </w:r>
    </w:p>
    <w:tbl>
      <w:tblPr>
        <w:tblStyle w:val="19"/>
        <w:tblpPr w:leftFromText="180" w:rightFromText="180" w:vertAnchor="page" w:horzAnchor="margin" w:tblpXSpec="center" w:tblpY="6551"/>
        <w:tblW w:w="8796" w:type="dxa"/>
        <w:tblInd w:w="0" w:type="dxa"/>
        <w:tblLayout w:type="fixed"/>
        <w:tblCellMar>
          <w:top w:w="0" w:type="dxa"/>
          <w:left w:w="108" w:type="dxa"/>
          <w:bottom w:w="0" w:type="dxa"/>
          <w:right w:w="108" w:type="dxa"/>
        </w:tblCellMar>
      </w:tblPr>
      <w:tblGrid>
        <w:gridCol w:w="535"/>
        <w:gridCol w:w="1762"/>
        <w:gridCol w:w="2371"/>
        <w:gridCol w:w="1320"/>
        <w:gridCol w:w="2808"/>
      </w:tblGrid>
      <w:tr>
        <w:tblPrEx>
          <w:tblCellMar>
            <w:top w:w="0" w:type="dxa"/>
            <w:left w:w="108" w:type="dxa"/>
            <w:bottom w:w="0" w:type="dxa"/>
            <w:right w:w="108" w:type="dxa"/>
          </w:tblCellMar>
        </w:tblPrEx>
        <w:trPr>
          <w:cantSplit/>
          <w:trHeight w:val="669" w:hRule="atLeast"/>
        </w:trPr>
        <w:tc>
          <w:tcPr>
            <w:tcW w:w="535"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收款单位</w:t>
            </w:r>
          </w:p>
        </w:tc>
        <w:tc>
          <w:tcPr>
            <w:tcW w:w="17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收款单位名称</w:t>
            </w:r>
          </w:p>
        </w:tc>
        <w:tc>
          <w:tcPr>
            <w:tcW w:w="6499"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c>
          <w:tcPr>
            <w:tcW w:w="1762"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纳税人识别号</w:t>
            </w:r>
          </w:p>
        </w:tc>
        <w:tc>
          <w:tcPr>
            <w:tcW w:w="6499"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c>
          <w:tcPr>
            <w:tcW w:w="1762"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地址、电话</w:t>
            </w:r>
          </w:p>
        </w:tc>
        <w:tc>
          <w:tcPr>
            <w:tcW w:w="6499"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p>
        </w:tc>
      </w:tr>
      <w:tr>
        <w:tblPrEx>
          <w:tblCellMar>
            <w:top w:w="0" w:type="dxa"/>
            <w:left w:w="108" w:type="dxa"/>
            <w:bottom w:w="0" w:type="dxa"/>
            <w:right w:w="108" w:type="dxa"/>
          </w:tblCellMar>
        </w:tblPrEx>
        <w:trPr>
          <w:cantSplit/>
          <w:trHeight w:val="726"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c>
          <w:tcPr>
            <w:tcW w:w="1762"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开户行及账号</w:t>
            </w:r>
          </w:p>
        </w:tc>
        <w:tc>
          <w:tcPr>
            <w:tcW w:w="6499" w:type="dxa"/>
            <w:gridSpan w:val="3"/>
            <w:tcBorders>
              <w:top w:val="single" w:color="auto" w:sz="4" w:space="0"/>
              <w:left w:val="nil"/>
              <w:bottom w:val="single" w:color="auto" w:sz="4" w:space="0"/>
              <w:right w:val="single" w:color="auto" w:sz="4" w:space="0"/>
            </w:tcBorders>
            <w:vAlign w:val="center"/>
          </w:tcPr>
          <w:p>
            <w:pPr>
              <w:rPr>
                <w:rFonts w:ascii="宋体" w:hAnsi="宋体" w:cs="Arial"/>
                <w:sz w:val="24"/>
              </w:rPr>
            </w:pPr>
          </w:p>
        </w:tc>
      </w:tr>
      <w:tr>
        <w:tblPrEx>
          <w:tblCellMar>
            <w:top w:w="0" w:type="dxa"/>
            <w:left w:w="108" w:type="dxa"/>
            <w:bottom w:w="0" w:type="dxa"/>
            <w:right w:w="108" w:type="dxa"/>
          </w:tblCellMar>
        </w:tblPrEx>
        <w:trPr>
          <w:trHeight w:val="770"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c>
          <w:tcPr>
            <w:tcW w:w="17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联</w:t>
            </w:r>
            <w:r>
              <w:rPr>
                <w:rFonts w:ascii="宋体" w:hAnsi="宋体" w:cs="宋体"/>
                <w:sz w:val="24"/>
              </w:rPr>
              <w:t xml:space="preserve"> </w:t>
            </w:r>
            <w:r>
              <w:rPr>
                <w:rFonts w:hint="eastAsia" w:ascii="宋体" w:hAnsi="宋体" w:cs="宋体"/>
                <w:sz w:val="24"/>
              </w:rPr>
              <w:t>系</w:t>
            </w:r>
            <w:r>
              <w:rPr>
                <w:rFonts w:ascii="宋体" w:hAnsi="宋体" w:cs="宋体"/>
                <w:sz w:val="24"/>
              </w:rPr>
              <w:t xml:space="preserve"> </w:t>
            </w:r>
            <w:r>
              <w:rPr>
                <w:rFonts w:hint="eastAsia" w:ascii="宋体" w:hAnsi="宋体" w:cs="宋体"/>
                <w:sz w:val="24"/>
              </w:rPr>
              <w:t>人</w:t>
            </w:r>
          </w:p>
        </w:tc>
        <w:tc>
          <w:tcPr>
            <w:tcW w:w="2371" w:type="dxa"/>
            <w:tcBorders>
              <w:top w:val="single" w:color="auto" w:sz="4" w:space="0"/>
              <w:left w:val="nil"/>
              <w:bottom w:val="single" w:color="auto" w:sz="4" w:space="0"/>
              <w:right w:val="single" w:color="auto" w:sz="4" w:space="0"/>
            </w:tcBorders>
            <w:vAlign w:val="center"/>
          </w:tcPr>
          <w:p>
            <w:pPr>
              <w:rPr>
                <w:rFonts w:ascii="宋体" w:hAnsi="宋体" w:cs="宋体"/>
                <w:sz w:val="24"/>
              </w:rPr>
            </w:pPr>
          </w:p>
        </w:tc>
        <w:tc>
          <w:tcPr>
            <w:tcW w:w="1320" w:type="dxa"/>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联系电话</w:t>
            </w:r>
          </w:p>
        </w:tc>
        <w:tc>
          <w:tcPr>
            <w:tcW w:w="2808" w:type="dxa"/>
            <w:tcBorders>
              <w:top w:val="single" w:color="auto" w:sz="4" w:space="0"/>
              <w:left w:val="nil"/>
              <w:bottom w:val="single" w:color="auto" w:sz="4" w:space="0"/>
              <w:right w:val="single" w:color="auto" w:sz="4" w:space="0"/>
            </w:tcBorders>
            <w:vAlign w:val="center"/>
          </w:tcPr>
          <w:p>
            <w:pPr>
              <w:rPr>
                <w:rFonts w:ascii="宋体" w:hAnsi="宋体" w:cs="Arial"/>
                <w:sz w:val="24"/>
              </w:rPr>
            </w:pPr>
          </w:p>
        </w:tc>
      </w:tr>
    </w:tbl>
    <w:p>
      <w:pPr>
        <w:spacing w:line="360" w:lineRule="auto"/>
        <w:ind w:firstLine="315" w:firstLineChars="150"/>
        <w:rPr>
          <w:rFonts w:ascii="宋体" w:hAnsi="宋体"/>
          <w:szCs w:val="21"/>
        </w:rPr>
      </w:pPr>
    </w:p>
    <w:p>
      <w:pPr>
        <w:pStyle w:val="7"/>
        <w:ind w:firstLine="422"/>
      </w:pPr>
    </w:p>
    <w:p>
      <w:pPr>
        <w:spacing w:line="360" w:lineRule="auto"/>
        <w:ind w:firstLine="315" w:firstLineChars="150"/>
        <w:rPr>
          <w:rFonts w:ascii="宋体" w:hAnsi="宋体"/>
          <w:szCs w:val="21"/>
        </w:rPr>
      </w:pPr>
      <w:r>
        <w:rPr>
          <w:rFonts w:hint="eastAsia" w:ascii="宋体" w:hAnsi="宋体"/>
          <w:szCs w:val="21"/>
        </w:rPr>
        <w:t>备注:此信息作为退还投标保证金的转帐依据，若因提供的信息有误造成的投标保证金退还的延迟或纠纷，由投标人自负，缴纳账户需与退还账户一致。</w:t>
      </w:r>
    </w:p>
    <w:p>
      <w:pPr>
        <w:spacing w:line="360" w:lineRule="auto"/>
        <w:rPr>
          <w:rFonts w:ascii="宋体" w:hAnsi="宋体"/>
          <w:szCs w:val="21"/>
        </w:rPr>
      </w:pPr>
    </w:p>
    <w:p>
      <w:pPr>
        <w:spacing w:line="360" w:lineRule="auto"/>
        <w:rPr>
          <w:rFonts w:ascii="宋体" w:hAnsi="宋体"/>
          <w:szCs w:val="21"/>
        </w:rPr>
      </w:pPr>
    </w:p>
    <w:p>
      <w:pPr>
        <w:spacing w:line="520" w:lineRule="exact"/>
        <w:ind w:firstLine="2730" w:firstLineChars="1300"/>
        <w:rPr>
          <w:rFonts w:ascii="宋体" w:hAnsi="宋体"/>
          <w:sz w:val="24"/>
        </w:rPr>
      </w:pPr>
      <w:r>
        <w:rPr>
          <w:rFonts w:hint="eastAsia" w:ascii="宋体" w:hAnsi="宋体"/>
          <w:szCs w:val="21"/>
        </w:rPr>
        <w:t xml:space="preserve">       </w:t>
      </w: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pStyle w:val="6"/>
      </w:pPr>
    </w:p>
    <w:p>
      <w:pPr>
        <w:spacing w:line="520" w:lineRule="exact"/>
        <w:rPr>
          <w:rFonts w:ascii="宋体" w:hAnsi="宋体"/>
          <w:sz w:val="24"/>
        </w:rPr>
      </w:pPr>
      <w:r>
        <w:rPr>
          <w:rFonts w:hint="eastAsia" w:ascii="宋体" w:hAnsi="宋体"/>
          <w:sz w:val="24"/>
        </w:rPr>
        <w:t xml:space="preserve">                         法定代表人或授权委托人：</w:t>
      </w:r>
      <w:r>
        <w:rPr>
          <w:rFonts w:hint="eastAsia" w:ascii="宋体" w:hAnsi="宋体"/>
          <w:sz w:val="24"/>
          <w:u w:val="single"/>
        </w:rPr>
        <w:t xml:space="preserve">           </w:t>
      </w:r>
      <w:r>
        <w:rPr>
          <w:rFonts w:hint="eastAsia" w:ascii="宋体" w:hAnsi="宋体"/>
          <w:sz w:val="24"/>
        </w:rPr>
        <w:t>（签字）</w:t>
      </w:r>
    </w:p>
    <w:p>
      <w:pPr>
        <w:spacing w:line="520" w:lineRule="exact"/>
        <w:rPr>
          <w:rFonts w:ascii="宋体" w:hAnsi="宋体"/>
          <w:sz w:val="28"/>
          <w:szCs w:val="28"/>
        </w:rPr>
      </w:pPr>
      <w:r>
        <w:rPr>
          <w:rFonts w:hint="eastAsia" w:ascii="宋体" w:hAnsi="宋体"/>
          <w:sz w:val="24"/>
        </w:rPr>
        <w:t xml:space="preserve">                           </w:t>
      </w:r>
    </w:p>
    <w:p>
      <w:pPr>
        <w:spacing w:line="5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1080"/>
        </w:tabs>
        <w:spacing w:line="20" w:lineRule="exact"/>
      </w:pPr>
    </w:p>
    <w:p>
      <w:pPr>
        <w:rPr>
          <w:rFonts w:ascii="宋体" w:hAnsi="宋体"/>
          <w:szCs w:val="21"/>
          <w:u w:val="single"/>
        </w:rPr>
      </w:pPr>
    </w:p>
    <w:p>
      <w:pPr>
        <w:pStyle w:val="6"/>
      </w:pPr>
    </w:p>
    <w:p/>
    <w:p>
      <w:pPr>
        <w:pStyle w:val="35"/>
        <w:jc w:val="left"/>
        <w:rPr>
          <w:rFonts w:ascii="宋体" w:hAnsi="宋体" w:eastAsia="宋体"/>
        </w:rPr>
      </w:pPr>
      <w:r>
        <w:rPr>
          <w:rFonts w:hint="eastAsia" w:ascii="宋体" w:hAnsi="宋体" w:eastAsia="宋体"/>
          <w:sz w:val="24"/>
          <w:szCs w:val="22"/>
        </w:rPr>
        <w:t>附件二：</w:t>
      </w:r>
    </w:p>
    <w:p>
      <w:pPr>
        <w:spacing w:beforeLines="50" w:line="360" w:lineRule="auto"/>
        <w:rPr>
          <w:rFonts w:ascii="宋体" w:hAnsi="宋体" w:cs="等线"/>
          <w:b/>
          <w:sz w:val="24"/>
        </w:rPr>
      </w:pPr>
      <w:r>
        <w:rPr>
          <w:rFonts w:hint="eastAsia" w:ascii="宋体" w:hAnsi="宋体" w:cs="等线"/>
          <w:b/>
          <w:sz w:val="24"/>
        </w:rPr>
        <w:t>（一）供应商性质</w:t>
      </w:r>
    </w:p>
    <w:p>
      <w:pPr>
        <w:spacing w:line="360" w:lineRule="auto"/>
        <w:ind w:firstLine="480" w:firstLineChars="200"/>
        <w:rPr>
          <w:rFonts w:ascii="宋体" w:hAnsi="宋体"/>
          <w:sz w:val="24"/>
        </w:rPr>
      </w:pPr>
      <w:r>
        <w:rPr>
          <w:rFonts w:hint="eastAsia" w:ascii="宋体" w:hAnsi="宋体"/>
          <w:sz w:val="24"/>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pPr>
        <w:spacing w:line="360" w:lineRule="auto"/>
        <w:ind w:firstLine="480" w:firstLineChars="200"/>
        <w:rPr>
          <w:rFonts w:ascii="宋体" w:hAnsi="宋体"/>
          <w:sz w:val="24"/>
        </w:rPr>
      </w:pPr>
      <w:r>
        <w:rPr>
          <w:rFonts w:hint="eastAsia" w:ascii="宋体" w:hAnsi="宋体"/>
          <w:sz w:val="24"/>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pacing w:line="360" w:lineRule="auto"/>
        <w:ind w:firstLine="480" w:firstLineChars="200"/>
        <w:rPr>
          <w:rFonts w:ascii="宋体" w:hAnsi="宋体"/>
          <w:sz w:val="24"/>
        </w:rPr>
      </w:pPr>
      <w:r>
        <w:rPr>
          <w:rFonts w:hint="eastAsia" w:ascii="宋体" w:hAnsi="宋体"/>
          <w:sz w:val="24"/>
        </w:rPr>
        <w:t>招标文件允许联合体投标的，联合体成员应分别提供上述声明函或证明文件，此外，还须按下文给定格式提供联合体协议书。投标联合体未提供联合体协议书的，其投标文件无效。</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中小企业声明函（格式）(若有)</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本公司郑重声明，根据《政府采购促进中小企业发展暂行办法》（财库[2011]181号）的规定，本公司为______（请填写：中型、小型、微型）企业。即，本公司同时满足以下条件：</w:t>
      </w:r>
    </w:p>
    <w:p>
      <w:pPr>
        <w:spacing w:line="360" w:lineRule="auto"/>
        <w:ind w:firstLine="480" w:firstLineChars="200"/>
        <w:rPr>
          <w:rFonts w:ascii="宋体" w:hAnsi="宋体"/>
          <w:sz w:val="24"/>
        </w:rPr>
      </w:pPr>
      <w:r>
        <w:rPr>
          <w:rFonts w:hint="eastAsia" w:ascii="宋体" w:hAnsi="宋体"/>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宋体"/>
          <w:sz w:val="24"/>
        </w:rPr>
      </w:pPr>
      <w:r>
        <w:rPr>
          <w:rFonts w:hint="eastAsia" w:ascii="宋体" w:hAnsi="宋体"/>
          <w:sz w:val="24"/>
        </w:rPr>
        <w:t>2、本公司参加（项目名称）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FHGJ21（CGP）301-0818）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pStyle w:val="2"/>
        <w:rPr>
          <w:color w:val="auto"/>
        </w:rPr>
      </w:pPr>
    </w:p>
    <w:p>
      <w:pPr>
        <w:tabs>
          <w:tab w:val="left" w:pos="5670"/>
        </w:tabs>
        <w:spacing w:line="360" w:lineRule="auto"/>
        <w:ind w:firstLine="480" w:firstLineChars="200"/>
        <w:jc w:val="right"/>
        <w:rPr>
          <w:rFonts w:ascii="宋体" w:hAnsi="宋体"/>
          <w:sz w:val="24"/>
        </w:rPr>
      </w:pPr>
      <w:r>
        <w:rPr>
          <w:rFonts w:hint="eastAsia" w:ascii="宋体" w:hAnsi="宋体"/>
          <w:sz w:val="24"/>
        </w:rPr>
        <w:t>供应商：（加盖公章）</w:t>
      </w:r>
    </w:p>
    <w:p>
      <w:pPr>
        <w:tabs>
          <w:tab w:val="left" w:pos="5670"/>
        </w:tabs>
        <w:spacing w:line="360" w:lineRule="auto"/>
        <w:ind w:firstLine="480" w:firstLineChars="200"/>
        <w:jc w:val="right"/>
        <w:rPr>
          <w:rFonts w:ascii="宋体" w:hAnsi="宋体"/>
          <w:sz w:val="24"/>
        </w:rPr>
      </w:pPr>
      <w:r>
        <w:rPr>
          <w:rFonts w:hint="eastAsia" w:ascii="宋体" w:hAnsi="宋体"/>
          <w:sz w:val="24"/>
        </w:rPr>
        <w:t>日　期：　　年　月　日</w:t>
      </w:r>
    </w:p>
    <w:p>
      <w:pPr>
        <w:tabs>
          <w:tab w:val="left" w:pos="5670"/>
        </w:tabs>
        <w:spacing w:line="360" w:lineRule="auto"/>
        <w:ind w:firstLine="480" w:firstLineChars="200"/>
        <w:jc w:val="left"/>
        <w:rPr>
          <w:rFonts w:ascii="宋体" w:hAnsi="宋体"/>
          <w:sz w:val="24"/>
        </w:rPr>
      </w:pPr>
    </w:p>
    <w:p>
      <w:pPr>
        <w:pStyle w:val="6"/>
        <w:rPr>
          <w:rFonts w:ascii="宋体" w:hAnsi="宋体"/>
          <w:sz w:val="24"/>
        </w:rPr>
      </w:pPr>
    </w:p>
    <w:p>
      <w:pPr>
        <w:pStyle w:val="6"/>
        <w:rPr>
          <w:rFonts w:ascii="宋体" w:hAnsi="宋体"/>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残疾人福利性单位声明函（格式）(若有)</w:t>
      </w:r>
    </w:p>
    <w:p>
      <w:pPr>
        <w:spacing w:line="36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lang w:eastAsia="zh-CN"/>
        </w:rPr>
        <w:t>FHGJ21（CGP）301-0818</w:t>
      </w:r>
      <w:r>
        <w:rPr>
          <w:rFonts w:hint="eastAsia" w:ascii="宋体" w:hAnsi="宋体"/>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jc w:val="left"/>
        <w:rPr>
          <w:rFonts w:ascii="宋体" w:hAnsi="宋体"/>
          <w:sz w:val="24"/>
        </w:rPr>
      </w:pPr>
    </w:p>
    <w:p>
      <w:pPr>
        <w:tabs>
          <w:tab w:val="left" w:pos="5670"/>
        </w:tabs>
        <w:spacing w:line="360" w:lineRule="auto"/>
        <w:ind w:firstLine="480" w:firstLineChars="200"/>
        <w:jc w:val="left"/>
        <w:rPr>
          <w:rFonts w:ascii="宋体" w:hAnsi="宋体"/>
          <w:sz w:val="24"/>
        </w:rPr>
      </w:pPr>
      <w:r>
        <w:rPr>
          <w:rFonts w:hint="eastAsia" w:ascii="宋体" w:hAnsi="宋体"/>
          <w:sz w:val="24"/>
        </w:rPr>
        <w:t>供应商：（加盖公章）</w:t>
      </w:r>
    </w:p>
    <w:p>
      <w:pPr>
        <w:tabs>
          <w:tab w:val="left" w:pos="5670"/>
        </w:tabs>
        <w:spacing w:line="360" w:lineRule="auto"/>
        <w:ind w:firstLine="480" w:firstLineChars="200"/>
        <w:jc w:val="left"/>
        <w:rPr>
          <w:rFonts w:ascii="宋体" w:hAnsi="宋体"/>
          <w:sz w:val="24"/>
        </w:rPr>
      </w:pPr>
      <w:r>
        <w:rPr>
          <w:rFonts w:hint="eastAsia" w:ascii="宋体" w:hAnsi="宋体"/>
          <w:sz w:val="24"/>
        </w:rPr>
        <w:t>日　期：　　年　月　日</w:t>
      </w:r>
    </w:p>
    <w:p>
      <w:pPr>
        <w:tabs>
          <w:tab w:val="left" w:pos="5670"/>
        </w:tabs>
        <w:spacing w:line="360" w:lineRule="auto"/>
        <w:jc w:val="left"/>
        <w:rPr>
          <w:rFonts w:ascii="宋体" w:hAnsi="宋体"/>
          <w:sz w:val="24"/>
        </w:rPr>
      </w:pPr>
    </w:p>
    <w:p>
      <w:pPr>
        <w:spacing w:line="360" w:lineRule="auto"/>
        <w:jc w:val="center"/>
        <w:rPr>
          <w:rFonts w:ascii="宋体" w:hAnsi="宋体"/>
          <w:b/>
          <w:sz w:val="24"/>
        </w:rPr>
      </w:pPr>
      <w:r>
        <w:rPr>
          <w:rFonts w:hint="eastAsia" w:ascii="宋体" w:hAnsi="宋体"/>
          <w:b/>
          <w:sz w:val="24"/>
        </w:rPr>
        <w:t>监狱企业证明函（格式）(若有)</w:t>
      </w:r>
    </w:p>
    <w:p>
      <w:pPr>
        <w:spacing w:line="360" w:lineRule="auto"/>
        <w:ind w:firstLine="480" w:firstLineChars="200"/>
        <w:jc w:val="left"/>
        <w:rPr>
          <w:rFonts w:ascii="宋体" w:hAnsi="宋体"/>
          <w:sz w:val="24"/>
        </w:rPr>
      </w:pPr>
      <w:r>
        <w:rPr>
          <w:rFonts w:hint="eastAsia" w:ascii="宋体" w:hAnsi="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w:t>
      </w:r>
    </w:p>
    <w:p>
      <w:pPr>
        <w:jc w:val="center"/>
        <w:rPr>
          <w:rFonts w:ascii="宋体" w:hAnsi="宋体"/>
          <w:b/>
          <w:sz w:val="24"/>
        </w:rPr>
      </w:pPr>
    </w:p>
    <w:p>
      <w:pPr>
        <w:pStyle w:val="2"/>
      </w:pPr>
    </w:p>
    <w:p/>
    <w:sectPr>
      <w:pgSz w:w="11905" w:h="16838"/>
      <w:pgMar w:top="1440" w:right="1800" w:bottom="1440" w:left="1800" w:header="907" w:footer="65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LJp9cBAACw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SyafXAQAAsAMAAA4AAAAAAAAAAQAgAAAA&#10;HgEAAGRycy9lMm9Eb2MueG1sUEsFBgAAAAAGAAYAWQEAAGcFAAAAAA==&#10;">
              <v:fill on="f" focussize="0,0"/>
              <v:stroke on="f"/>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6mdNcBAACw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W+pnTXAQAAsAMAAA4AAAAAAAAAAQAgAAAA&#10;HgEAAGRycy9lMm9Eb2MueG1sUEsFBgAAAAAGAAYAWQEAAGcFAAAAAA==&#10;">
              <v:fill on="f" focussize="0,0"/>
              <v:stroke on="f"/>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4J7NY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y7my7MIEkymNrWcrDfth4rn37Rlp&#10;9rgPjDpcf0rMe4dy59WZjTgb+9k4hqgPXdmtXAvCm2PC3krLucIIi1Szg4MspKely5vyt1+y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kM4J7NYBAACwAwAADgAAAAAAAAABACAAAAAe&#10;AQAAZHJzL2Uyb0RvYy54bWxQSwUGAAAAAAYABgBZAQAAZgUAAAAA&#10;">
              <v:fill on="f" focussize="0,0"/>
              <v:stroke on="f"/>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GnkdcBAACw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25Qr8i5MMInS2Hqy4rAdJp5b1x6R&#10;Zo/70FCL60+J/mpR7rQ6sxFmYzsbex/Ursu7lWqBv95H7C23nCqMsEg1OTjITHpaurQpT/2c9fij&#10;r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mRp5HXAQAAsAMAAA4AAAAAAAAAAQAgAAAA&#10;HgEAAGRycy9lMm9Eb2MueG1sUEsFBgAAAAAGAAYAWQEAAGcFAAAAAA==&#10;">
              <v:fill on="f" focussize="0,0"/>
              <v:stroke on="f"/>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宋体" w:hAnsi="宋体" w:cs="宋体"/>
        <w:bCs/>
      </w:rPr>
    </w:pPr>
    <w:r>
      <w:rPr>
        <w:rFonts w:hint="eastAsia" w:ascii="宋体" w:hAnsi="宋体" w:cs="宋体"/>
        <w:bCs/>
        <w:color w:val="333333"/>
        <w:lang w:eastAsia="zh-CN"/>
      </w:rPr>
      <w:t>凤县2021年小学幼儿园冬季取暖生物燃料购置项目</w:t>
    </w:r>
    <w:r>
      <w:rPr>
        <w:rFonts w:hint="eastAsia" w:ascii="宋体" w:hAnsi="宋体" w:cs="宋体"/>
        <w:bCs/>
        <w:color w:val="333333"/>
      </w:rPr>
      <w:t xml:space="preserve">       </w:t>
    </w:r>
    <w:r>
      <w:rPr>
        <w:rFonts w:hint="eastAsia" w:ascii="宋体" w:hAnsi="宋体" w:cs="宋体"/>
        <w:bCs/>
        <w:color w:val="333333"/>
        <w:lang w:val="en-US" w:eastAsia="zh-CN"/>
      </w:rPr>
      <w:t xml:space="preserve">      </w:t>
    </w:r>
    <w:r>
      <w:rPr>
        <w:rFonts w:hint="eastAsia" w:ascii="宋体" w:hAnsi="宋体" w:cs="宋体"/>
        <w:bCs/>
        <w:color w:val="333333"/>
      </w:rPr>
      <w:t xml:space="preserve">    </w:t>
    </w:r>
    <w:r>
      <w:rPr>
        <w:rFonts w:hint="eastAsia" w:ascii="宋体" w:hAnsi="宋体" w:cs="宋体"/>
        <w:bCs/>
        <w:color w:val="333333"/>
        <w:lang w:val="en-US" w:eastAsia="zh-CN"/>
      </w:rPr>
      <w:t xml:space="preserve">    </w:t>
    </w:r>
    <w:r>
      <w:rPr>
        <w:rFonts w:hint="eastAsia" w:ascii="宋体" w:hAnsi="宋体" w:cs="宋体"/>
        <w:bCs/>
        <w:color w:val="333333"/>
      </w:rPr>
      <w:t xml:space="preserve">     【竞争性磋商文件】</w:t>
    </w:r>
  </w:p>
  <w:p>
    <w:pPr>
      <w:pStyle w:val="14"/>
      <w:pBdr>
        <w:bottom w:val="none" w:color="auto" w:sz="0" w:space="0"/>
      </w:pBdr>
      <w:jc w:val="both"/>
      <w:rPr>
        <w:u w:val="single"/>
      </w:rPr>
    </w:pPr>
    <w:bookmarkStart w:id="66" w:name="_GoBack"/>
    <w:bookmarkEnd w:id="6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sz w:val="21"/>
        <w:szCs w:val="21"/>
      </w:rPr>
      <w:drawing>
        <wp:inline distT="0" distB="0" distL="114300" distR="114300">
          <wp:extent cx="1896745" cy="403225"/>
          <wp:effectExtent l="0" t="0" r="8255" b="15875"/>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
                  <a:stretch>
                    <a:fillRect/>
                  </a:stretch>
                </pic:blipFill>
                <pic:spPr>
                  <a:xfrm>
                    <a:off x="0" y="0"/>
                    <a:ext cx="1896745" cy="403225"/>
                  </a:xfrm>
                  <a:prstGeom prst="rect">
                    <a:avLst/>
                  </a:prstGeom>
                  <a:noFill/>
                  <a:ln w="9525">
                    <a:noFill/>
                  </a:ln>
                </pic:spPr>
              </pic:pic>
            </a:graphicData>
          </a:graphic>
        </wp:inline>
      </w:drawing>
    </w:r>
    <w:r>
      <w:rPr>
        <w:rFonts w:hint="eastAsia"/>
        <w:sz w:val="21"/>
        <w:szCs w:val="21"/>
      </w:rPr>
      <w:t xml:space="preserve">                </w:t>
    </w:r>
    <w:r>
      <w:rPr>
        <w:rFonts w:hint="eastAsia" w:ascii="宋体" w:hAnsi="宋体" w:cs="Helvetica"/>
        <w:bCs/>
        <w:color w:val="333333"/>
      </w:rPr>
      <w:t>宝鸡市公安局交通警察支队警务通项目</w:t>
    </w:r>
    <w:r>
      <w:rPr>
        <w:rFonts w:ascii="宋体" w:hAnsi="宋体" w:cs="Helvetica"/>
        <w:bCs/>
        <w:color w:val="333333"/>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宋体" w:hAnsi="宋体" w:cs="宋体"/>
      </w:rPr>
    </w:pPr>
    <w:r>
      <w:rPr>
        <w:rFonts w:hint="eastAsia" w:ascii="宋体" w:hAnsi="宋体" w:cs="宋体"/>
        <w:bCs/>
        <w:color w:val="333333"/>
        <w:lang w:eastAsia="zh-CN"/>
      </w:rPr>
      <w:t>凤县2021年小学幼儿园冬季取暖生物燃料购置项目</w:t>
    </w:r>
    <w:r>
      <w:rPr>
        <w:rFonts w:hint="eastAsia" w:ascii="宋体" w:hAnsi="宋体" w:cs="宋体"/>
        <w:bCs/>
        <w:color w:val="333333"/>
        <w:lang w:val="en-US" w:eastAsia="zh-CN"/>
      </w:rPr>
      <w:t xml:space="preserve">      </w:t>
    </w:r>
    <w:r>
      <w:rPr>
        <w:rFonts w:hint="eastAsia" w:ascii="宋体" w:hAnsi="宋体" w:cs="宋体"/>
        <w:bCs/>
        <w:color w:val="333333"/>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宋体" w:hAnsi="宋体" w:cs="宋体"/>
        <w:bCs/>
      </w:rPr>
    </w:pPr>
    <w:r>
      <w:rPr>
        <w:rFonts w:hint="eastAsia" w:ascii="宋体" w:hAnsi="宋体" w:cs="宋体"/>
        <w:bCs/>
        <w:color w:val="333333"/>
        <w:lang w:eastAsia="zh-CN"/>
      </w:rPr>
      <w:t>凤县2021年小学幼儿园冬季取暖生物燃料购置项目</w:t>
    </w:r>
    <w:r>
      <w:rPr>
        <w:rFonts w:hint="eastAsia" w:ascii="宋体" w:hAnsi="宋体" w:cs="宋体"/>
        <w:bCs/>
        <w:color w:val="333333"/>
      </w:rPr>
      <w:t xml:space="preserve">                               </w:t>
    </w:r>
    <w:r>
      <w:rPr>
        <w:rFonts w:hint="eastAsia" w:ascii="宋体" w:hAnsi="宋体" w:cs="宋体"/>
        <w:bCs/>
        <w:color w:val="333333"/>
        <w:lang w:val="en-US" w:eastAsia="zh-CN"/>
      </w:rPr>
      <w:t xml:space="preserve"> </w:t>
    </w:r>
    <w:r>
      <w:rPr>
        <w:rFonts w:hint="eastAsia" w:ascii="宋体" w:hAnsi="宋体" w:cs="宋体"/>
        <w:bCs/>
        <w:color w:val="333333"/>
      </w:rPr>
      <w:t xml:space="preserve">            【竞争性磋商文件】                                                                                                     </w:t>
    </w:r>
  </w:p>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8A3A4"/>
    <w:multiLevelType w:val="singleLevel"/>
    <w:tmpl w:val="83A8A3A4"/>
    <w:lvl w:ilvl="0" w:tentative="0">
      <w:start w:val="1"/>
      <w:numFmt w:val="decimal"/>
      <w:suff w:val="nothing"/>
      <w:lvlText w:val="%1）"/>
      <w:lvlJc w:val="left"/>
    </w:lvl>
  </w:abstractNum>
  <w:abstractNum w:abstractNumId="1">
    <w:nsid w:val="A2E0EB02"/>
    <w:multiLevelType w:val="singleLevel"/>
    <w:tmpl w:val="A2E0EB02"/>
    <w:lvl w:ilvl="0" w:tentative="0">
      <w:start w:val="1"/>
      <w:numFmt w:val="decimal"/>
      <w:suff w:val="nothing"/>
      <w:lvlText w:val="%1）"/>
      <w:lvlJc w:val="left"/>
    </w:lvl>
  </w:abstractNum>
  <w:abstractNum w:abstractNumId="2">
    <w:nsid w:val="AB0066FF"/>
    <w:multiLevelType w:val="singleLevel"/>
    <w:tmpl w:val="AB0066FF"/>
    <w:lvl w:ilvl="0" w:tentative="0">
      <w:start w:val="1"/>
      <w:numFmt w:val="decimal"/>
      <w:suff w:val="nothing"/>
      <w:lvlText w:val="（%1）"/>
      <w:lvlJc w:val="left"/>
    </w:lvl>
  </w:abstractNum>
  <w:abstractNum w:abstractNumId="3">
    <w:nsid w:val="C36DD351"/>
    <w:multiLevelType w:val="singleLevel"/>
    <w:tmpl w:val="C36DD351"/>
    <w:lvl w:ilvl="0" w:tentative="0">
      <w:start w:val="3"/>
      <w:numFmt w:val="decimal"/>
      <w:suff w:val="nothing"/>
      <w:lvlText w:val="（%1）"/>
      <w:lvlJc w:val="left"/>
    </w:lvl>
  </w:abstractNum>
  <w:abstractNum w:abstractNumId="4">
    <w:nsid w:val="06042E3C"/>
    <w:multiLevelType w:val="singleLevel"/>
    <w:tmpl w:val="06042E3C"/>
    <w:lvl w:ilvl="0" w:tentative="0">
      <w:start w:val="2"/>
      <w:numFmt w:val="chineseCounting"/>
      <w:suff w:val="space"/>
      <w:lvlText w:val="第%1部分"/>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TUxNzYyNzFjZmU4ZDJlNjVhZjdmY2I1ZmJkOGIifQ=="/>
  </w:docVars>
  <w:rsids>
    <w:rsidRoot w:val="4F940DFA"/>
    <w:rsid w:val="00307788"/>
    <w:rsid w:val="00362CAC"/>
    <w:rsid w:val="0085148B"/>
    <w:rsid w:val="00AB5BA9"/>
    <w:rsid w:val="00D23B23"/>
    <w:rsid w:val="06DA21DA"/>
    <w:rsid w:val="09CF6931"/>
    <w:rsid w:val="13867DF4"/>
    <w:rsid w:val="1C7B7172"/>
    <w:rsid w:val="33B64AD2"/>
    <w:rsid w:val="44CE1A04"/>
    <w:rsid w:val="4F940DFA"/>
    <w:rsid w:val="4F9810ED"/>
    <w:rsid w:val="5BE040CD"/>
    <w:rsid w:val="612C0007"/>
    <w:rsid w:val="61800CC2"/>
    <w:rsid w:val="62443404"/>
    <w:rsid w:val="62D71DC3"/>
    <w:rsid w:val="721205B6"/>
    <w:rsid w:val="75E5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5">
    <w:name w:val="heading 2"/>
    <w:basedOn w:val="1"/>
    <w:next w:val="6"/>
    <w:qFormat/>
    <w:uiPriority w:val="0"/>
    <w:pPr>
      <w:keepNext/>
      <w:keepLines/>
      <w:spacing w:before="120" w:after="120" w:line="360" w:lineRule="auto"/>
      <w:jc w:val="center"/>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color w:val="993300"/>
      <w:kern w:val="0"/>
      <w:sz w:val="24"/>
    </w:rPr>
  </w:style>
  <w:style w:type="paragraph" w:styleId="3">
    <w:name w:val="Body Text 2"/>
    <w:basedOn w:val="1"/>
    <w:unhideWhenUsed/>
    <w:qFormat/>
    <w:uiPriority w:val="99"/>
    <w:rPr>
      <w:sz w:val="28"/>
    </w:rPr>
  </w:style>
  <w:style w:type="paragraph" w:styleId="6">
    <w:name w:val="Normal Indent"/>
    <w:basedOn w:val="1"/>
    <w:qFormat/>
    <w:uiPriority w:val="0"/>
    <w:pPr>
      <w:autoSpaceDE w:val="0"/>
      <w:autoSpaceDN w:val="0"/>
      <w:adjustRightInd w:val="0"/>
      <w:spacing w:line="640" w:lineRule="exact"/>
      <w:ind w:firstLine="585"/>
    </w:pPr>
    <w:rPr>
      <w:rFonts w:ascii="楷体_GB2312" w:hAnsi="Calibri" w:eastAsia="楷体_GB2312"/>
      <w:kern w:val="0"/>
      <w:sz w:val="32"/>
      <w:szCs w:val="32"/>
    </w:rPr>
  </w:style>
  <w:style w:type="paragraph" w:styleId="9">
    <w:name w:val="table of authorities"/>
    <w:basedOn w:val="1"/>
    <w:next w:val="1"/>
    <w:semiHidden/>
    <w:unhideWhenUsed/>
    <w:qFormat/>
    <w:uiPriority w:val="99"/>
    <w:pPr>
      <w:ind w:left="420" w:leftChars="200"/>
    </w:pPr>
  </w:style>
  <w:style w:type="paragraph" w:styleId="10">
    <w:name w:val="Body Text 3"/>
    <w:basedOn w:val="1"/>
    <w:unhideWhenUsed/>
    <w:qFormat/>
    <w:uiPriority w:val="99"/>
    <w:pPr>
      <w:spacing w:after="120"/>
    </w:pPr>
    <w:rPr>
      <w:sz w:val="16"/>
      <w:szCs w:val="16"/>
    </w:rPr>
  </w:style>
  <w:style w:type="paragraph" w:styleId="11">
    <w:name w:val="Body Text Indent"/>
    <w:basedOn w:val="1"/>
    <w:qFormat/>
    <w:uiPriority w:val="0"/>
    <w:pPr>
      <w:ind w:firstLine="480"/>
    </w:pPr>
    <w:rPr>
      <w:rFonts w:ascii="宋体" w:hAnsi="宋体"/>
      <w:kern w:val="0"/>
      <w:sz w:val="20"/>
    </w:rPr>
  </w:style>
  <w:style w:type="paragraph" w:styleId="12">
    <w:name w:val="Date"/>
    <w:basedOn w:val="1"/>
    <w:next w:val="1"/>
    <w:qFormat/>
    <w:uiPriority w:val="0"/>
    <w:pPr>
      <w:spacing w:line="360" w:lineRule="auto"/>
    </w:pPr>
    <w:rPr>
      <w:rFonts w:ascii="宋体" w:hAnsi="Calibri"/>
      <w:kern w:val="0"/>
      <w:sz w:val="24"/>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middleDot" w:pos="8760"/>
      </w:tabs>
      <w:spacing w:line="700" w:lineRule="exact"/>
    </w:pPr>
  </w:style>
  <w:style w:type="paragraph" w:styleId="16">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7">
    <w:name w:val="Body Text First Indent"/>
    <w:basedOn w:val="2"/>
    <w:next w:val="18"/>
    <w:qFormat/>
    <w:uiPriority w:val="0"/>
    <w:pPr>
      <w:ind w:firstLine="420" w:firstLineChars="100"/>
    </w:pPr>
    <w:rPr>
      <w:rFonts w:eastAsia="仿宋_GB2312"/>
      <w:sz w:val="28"/>
    </w:rPr>
  </w:style>
  <w:style w:type="paragraph" w:styleId="18">
    <w:name w:val="Body Text First Indent 2"/>
    <w:basedOn w:val="11"/>
    <w:qFormat/>
    <w:uiPriority w:val="99"/>
  </w:style>
  <w:style w:type="table" w:styleId="20">
    <w:name w:val="Table Grid"/>
    <w:basedOn w:val="19"/>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FollowedHyperlink"/>
    <w:basedOn w:val="21"/>
    <w:qFormat/>
    <w:uiPriority w:val="0"/>
    <w:rPr>
      <w:color w:val="333333"/>
      <w:u w:val="none"/>
    </w:rPr>
  </w:style>
  <w:style w:type="character" w:styleId="24">
    <w:name w:val="Emphasis"/>
    <w:basedOn w:val="21"/>
    <w:qFormat/>
    <w:uiPriority w:val="0"/>
  </w:style>
  <w:style w:type="character" w:styleId="25">
    <w:name w:val="HTML Definition"/>
    <w:basedOn w:val="21"/>
    <w:qFormat/>
    <w:uiPriority w:val="0"/>
    <w:rPr>
      <w:i/>
    </w:rPr>
  </w:style>
  <w:style w:type="character" w:styleId="26">
    <w:name w:val="Hyperlink"/>
    <w:basedOn w:val="21"/>
    <w:qFormat/>
    <w:uiPriority w:val="99"/>
    <w:rPr>
      <w:color w:val="0000FF"/>
      <w:u w:val="none"/>
    </w:rPr>
  </w:style>
  <w:style w:type="character" w:styleId="27">
    <w:name w:val="HTML Code"/>
    <w:basedOn w:val="21"/>
    <w:qFormat/>
    <w:uiPriority w:val="0"/>
    <w:rPr>
      <w:rFonts w:hint="default" w:ascii="Consolas" w:hAnsi="Consolas" w:eastAsia="Consolas" w:cs="Consolas"/>
      <w:color w:val="C7254E"/>
      <w:sz w:val="21"/>
      <w:szCs w:val="21"/>
      <w:shd w:val="clear" w:color="auto" w:fill="F9F2F4"/>
    </w:rPr>
  </w:style>
  <w:style w:type="character" w:styleId="28">
    <w:name w:val="HTML Keyboard"/>
    <w:basedOn w:val="21"/>
    <w:qFormat/>
    <w:uiPriority w:val="0"/>
    <w:rPr>
      <w:rFonts w:ascii="Consolas" w:hAnsi="Consolas" w:eastAsia="Consolas" w:cs="Consolas"/>
      <w:color w:val="FFFFFF"/>
      <w:sz w:val="21"/>
      <w:szCs w:val="21"/>
      <w:shd w:val="clear" w:color="auto" w:fill="333333"/>
    </w:rPr>
  </w:style>
  <w:style w:type="character" w:styleId="29">
    <w:name w:val="HTML Sample"/>
    <w:basedOn w:val="21"/>
    <w:qFormat/>
    <w:uiPriority w:val="0"/>
    <w:rPr>
      <w:rFonts w:hint="default" w:ascii="Consolas" w:hAnsi="Consolas" w:eastAsia="Consolas" w:cs="Consolas"/>
      <w:sz w:val="21"/>
      <w:szCs w:val="21"/>
    </w:rPr>
  </w:style>
  <w:style w:type="paragraph" w:customStyle="1" w:styleId="30">
    <w:name w:val="title11"/>
    <w:basedOn w:val="1"/>
    <w:qFormat/>
    <w:uiPriority w:val="0"/>
    <w:pPr>
      <w:spacing w:before="150" w:line="450" w:lineRule="atLeast"/>
      <w:jc w:val="left"/>
    </w:pPr>
    <w:rPr>
      <w:b/>
      <w:kern w:val="0"/>
      <w:sz w:val="24"/>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标题 3（投标文件）"/>
    <w:basedOn w:val="7"/>
    <w:qFormat/>
    <w:uiPriority w:val="0"/>
    <w:pPr>
      <w:widowControl/>
      <w:spacing w:before="0" w:after="0" w:line="400" w:lineRule="atLeast"/>
      <w:jc w:val="left"/>
    </w:pPr>
    <w:rPr>
      <w:rFonts w:ascii="Calibri Light" w:hAnsi="Calibri Light" w:eastAsia="华文仿宋" w:cs="Calibri Light"/>
    </w:rPr>
  </w:style>
  <w:style w:type="paragraph" w:customStyle="1" w:styleId="34">
    <w:name w:val="正文1"/>
    <w:basedOn w:val="1"/>
    <w:qFormat/>
    <w:uiPriority w:val="0"/>
    <w:pPr>
      <w:adjustRightInd w:val="0"/>
      <w:spacing w:line="318" w:lineRule="atLeast"/>
      <w:ind w:left="369" w:firstLine="369"/>
      <w:textAlignment w:val="baseline"/>
    </w:pPr>
    <w:rPr>
      <w:rFonts w:ascii="宋体"/>
      <w:szCs w:val="20"/>
    </w:rPr>
  </w:style>
  <w:style w:type="paragraph" w:customStyle="1" w:styleId="35">
    <w:name w:val="标题 2（投标文件）"/>
    <w:basedOn w:val="5"/>
    <w:qFormat/>
    <w:uiPriority w:val="0"/>
    <w:pPr>
      <w:widowControl/>
      <w:spacing w:before="0" w:after="0" w:line="240" w:lineRule="auto"/>
    </w:pPr>
    <w:rPr>
      <w:rFonts w:ascii="Calibri" w:hAnsi="Calibri" w:eastAsia="华文仿宋"/>
    </w:rPr>
  </w:style>
  <w:style w:type="character" w:customStyle="1" w:styleId="36">
    <w:name w:val="hover3"/>
    <w:basedOn w:val="21"/>
    <w:qFormat/>
    <w:uiPriority w:val="0"/>
    <w:rPr>
      <w:shd w:val="clear" w:color="auto" w:fill="EEEEEE"/>
    </w:rPr>
  </w:style>
  <w:style w:type="character" w:customStyle="1" w:styleId="37">
    <w:name w:val="hour_am"/>
    <w:basedOn w:val="21"/>
    <w:qFormat/>
    <w:uiPriority w:val="0"/>
  </w:style>
  <w:style w:type="character" w:customStyle="1" w:styleId="38">
    <w:name w:val="hour_pm"/>
    <w:basedOn w:val="21"/>
    <w:qFormat/>
    <w:uiPriority w:val="0"/>
  </w:style>
  <w:style w:type="character" w:customStyle="1" w:styleId="39">
    <w:name w:val="old"/>
    <w:basedOn w:val="21"/>
    <w:qFormat/>
    <w:uiPriority w:val="0"/>
    <w:rPr>
      <w:color w:val="999999"/>
    </w:rPr>
  </w:style>
  <w:style w:type="character" w:customStyle="1" w:styleId="40">
    <w:name w:val="glyphicon4"/>
    <w:basedOn w:val="21"/>
    <w:qFormat/>
    <w:uiPriority w:val="0"/>
  </w:style>
  <w:style w:type="character" w:customStyle="1" w:styleId="41">
    <w:name w:val="indent"/>
    <w:basedOn w:val="21"/>
    <w:qFormat/>
    <w:uiPriority w:val="0"/>
  </w:style>
  <w:style w:type="character" w:customStyle="1" w:styleId="42">
    <w:name w:val="button"/>
    <w:basedOn w:val="21"/>
    <w:qFormat/>
    <w:uiPriority w:val="0"/>
  </w:style>
  <w:style w:type="character" w:customStyle="1" w:styleId="43">
    <w:name w:val="tmpztreemove_arrow"/>
    <w:basedOn w:val="21"/>
    <w:qFormat/>
    <w:uiPriority w:val="0"/>
    <w:rPr>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51</Pages>
  <Words>21568</Words>
  <Characters>22583</Characters>
  <Lines>196</Lines>
  <Paragraphs>55</Paragraphs>
  <TotalTime>9</TotalTime>
  <ScaleCrop>false</ScaleCrop>
  <LinksUpToDate>false</LinksUpToDate>
  <CharactersWithSpaces>25054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2020-11-23T10:03:00Z</dcterms:created>
  <dc:creator>Administrator</dc:creator>
  <cp:lastModifiedBy>小才微善</cp:lastModifiedBy>
  <cp:lastPrinted>2021-09-13T09:30:00Z</cp:lastPrinted>
  <dcterms:modified xsi:type="dcterms:W3CDTF">2023-09-01T08:38:39Z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F6C2638145954A1383E8BD5B94D559FA_13</vt:lpwstr>
  </property>
</Properties>
</file>