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pacing w:line="260" w:lineRule="exact"/>
        <w:jc w:val="center"/>
        <w:rPr>
          <w:sz w:val="40"/>
          <w:szCs w:val="40"/>
        </w:rPr>
      </w:pPr>
      <w:r>
        <w:rPr>
          <w:rFonts w:hint="eastAsia"/>
          <w:sz w:val="40"/>
          <w:szCs w:val="40"/>
        </w:rPr>
        <w:t>采购内容及要求</w:t>
      </w:r>
      <w:bookmarkStart w:id="13" w:name="_GoBack"/>
      <w:bookmarkEnd w:id="13"/>
    </w:p>
    <w:tbl>
      <w:tblPr>
        <w:tblStyle w:val="6"/>
        <w:tblW w:w="9419" w:type="dxa"/>
        <w:tblInd w:w="93" w:type="dxa"/>
        <w:tblLayout w:type="autofit"/>
        <w:tblCellMar>
          <w:top w:w="0" w:type="dxa"/>
          <w:left w:w="108" w:type="dxa"/>
          <w:bottom w:w="0" w:type="dxa"/>
          <w:right w:w="108" w:type="dxa"/>
        </w:tblCellMar>
      </w:tblPr>
      <w:tblGrid>
        <w:gridCol w:w="715"/>
        <w:gridCol w:w="1560"/>
        <w:gridCol w:w="6167"/>
        <w:gridCol w:w="977"/>
      </w:tblGrid>
      <w:tr>
        <w:tblPrEx>
          <w:tblCellMar>
            <w:top w:w="0" w:type="dxa"/>
            <w:left w:w="108" w:type="dxa"/>
            <w:bottom w:w="0" w:type="dxa"/>
            <w:right w:w="108" w:type="dxa"/>
          </w:tblCellMar>
        </w:tblPrEx>
        <w:trPr>
          <w:trHeight w:val="666" w:hRule="atLeast"/>
        </w:trPr>
        <w:tc>
          <w:tcPr>
            <w:tcW w:w="715"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序号</w:t>
            </w:r>
          </w:p>
        </w:tc>
        <w:tc>
          <w:tcPr>
            <w:tcW w:w="1560"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产品名称</w:t>
            </w:r>
          </w:p>
        </w:tc>
        <w:tc>
          <w:tcPr>
            <w:tcW w:w="6167"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规格及参数要求</w:t>
            </w:r>
          </w:p>
        </w:tc>
        <w:tc>
          <w:tcPr>
            <w:tcW w:w="977"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数量</w:t>
            </w:r>
          </w:p>
        </w:tc>
      </w:tr>
      <w:tr>
        <w:tblPrEx>
          <w:tblCellMar>
            <w:top w:w="0" w:type="dxa"/>
            <w:left w:w="108" w:type="dxa"/>
            <w:bottom w:w="0" w:type="dxa"/>
            <w:right w:w="108" w:type="dxa"/>
          </w:tblCellMar>
        </w:tblPrEx>
        <w:trPr>
          <w:trHeight w:val="181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outlineLvl w:val="0"/>
              <w:rPr>
                <w:rFonts w:hint="eastAsia" w:ascii="宋体" w:hAnsi="宋体" w:eastAsia="宋体" w:cs="宋体"/>
                <w:color w:val="000000"/>
                <w:sz w:val="24"/>
                <w:szCs w:val="24"/>
              </w:rPr>
            </w:pP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kern w:val="0"/>
                <w:sz w:val="24"/>
                <w:szCs w:val="24"/>
              </w:rPr>
              <w:t>智能电子产品检测维修一体化实训中心管理平台软件</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outlineLvl w:val="0"/>
              <w:rPr>
                <w:rFonts w:hint="eastAsia" w:ascii="宋体" w:hAnsi="宋体" w:eastAsia="宋体" w:cs="宋体"/>
                <w:color w:val="000000"/>
                <w:sz w:val="24"/>
                <w:szCs w:val="24"/>
              </w:rPr>
            </w:pPr>
            <w:r>
              <w:rPr>
                <w:rFonts w:hint="eastAsia" w:ascii="宋体" w:hAnsi="宋体" w:eastAsia="宋体" w:cs="宋体"/>
                <w:color w:val="000000"/>
                <w:kern w:val="0"/>
                <w:sz w:val="24"/>
                <w:szCs w:val="24"/>
              </w:rPr>
              <w:t>采用METRO风格界面，扁平化导航设计，可对智能电子产品检测维修一体化综合平台、智能电子产品检测维修一体化自动测试软件进行智能管理，对台式机系列、笔记本系列、显示器系列、硬盘系列等电路功能板的芯片</w:t>
            </w:r>
            <w:r>
              <w:rPr>
                <w:rFonts w:hint="eastAsia" w:ascii="宋体" w:hAnsi="宋体" w:eastAsia="宋体" w:cs="宋体"/>
                <w:color w:val="000000"/>
                <w:kern w:val="0"/>
                <w:sz w:val="24"/>
                <w:szCs w:val="24"/>
                <w:lang w:val="en-US" w:eastAsia="zh-CN"/>
              </w:rPr>
              <w:t>级</w:t>
            </w:r>
            <w:r>
              <w:rPr>
                <w:rFonts w:hint="eastAsia" w:ascii="宋体" w:hAnsi="宋体" w:eastAsia="宋体" w:cs="宋体"/>
                <w:color w:val="000000"/>
                <w:kern w:val="0"/>
                <w:sz w:val="24"/>
                <w:szCs w:val="24"/>
              </w:rPr>
              <w:t>维修过程实现维修报告管理、职业管理用户激活、基础数据维护与管理。统计分析、同步数据、试卷管理、在线终端管理、考核管理、成绩管理、物料管理、文件管理、监控管理。</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outlineLvl w:val="0"/>
              <w:rPr>
                <w:rFonts w:hint="eastAsia" w:ascii="宋体" w:hAnsi="宋体" w:eastAsia="宋体" w:cs="宋体"/>
                <w:color w:val="000000"/>
                <w:sz w:val="24"/>
                <w:szCs w:val="24"/>
                <w:lang w:val="en-US" w:eastAsia="zh-CN"/>
              </w:rPr>
            </w:pPr>
            <w:bookmarkStart w:id="0" w:name="_Toc5236"/>
            <w:r>
              <w:rPr>
                <w:rFonts w:hint="eastAsia" w:ascii="宋体" w:hAnsi="宋体" w:eastAsia="宋体" w:cs="宋体"/>
                <w:color w:val="000000"/>
                <w:kern w:val="0"/>
                <w:sz w:val="24"/>
                <w:szCs w:val="24"/>
              </w:rPr>
              <w:t>1</w:t>
            </w:r>
            <w:bookmarkEnd w:id="0"/>
          </w:p>
        </w:tc>
      </w:tr>
      <w:tr>
        <w:tblPrEx>
          <w:tblCellMar>
            <w:top w:w="0" w:type="dxa"/>
            <w:left w:w="108" w:type="dxa"/>
            <w:bottom w:w="0" w:type="dxa"/>
            <w:right w:w="108" w:type="dxa"/>
          </w:tblCellMar>
        </w:tblPrEx>
        <w:trPr>
          <w:trHeight w:val="181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outlineLvl w:val="0"/>
              <w:rPr>
                <w:rFonts w:hint="eastAsia" w:ascii="宋体" w:hAnsi="宋体" w:eastAsia="宋体" w:cs="宋体"/>
                <w:color w:val="000000"/>
                <w:sz w:val="24"/>
                <w:szCs w:val="24"/>
              </w:rPr>
            </w:pPr>
            <w:r>
              <w:rPr>
                <w:rFonts w:hint="eastAsia" w:ascii="宋体" w:hAnsi="宋体" w:eastAsia="宋体" w:cs="宋体"/>
                <w:kern w:val="0"/>
                <w:sz w:val="24"/>
                <w:szCs w:val="24"/>
              </w:rPr>
              <w:t>智能电子产品检测维修一体化自动测试软件</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outlineLvl w:val="0"/>
              <w:rPr>
                <w:rFonts w:hint="eastAsia" w:ascii="宋体" w:hAnsi="宋体" w:eastAsia="宋体" w:cs="宋体"/>
                <w:color w:val="000000"/>
                <w:sz w:val="24"/>
                <w:szCs w:val="24"/>
              </w:rPr>
            </w:pPr>
            <w:r>
              <w:rPr>
                <w:rFonts w:hint="eastAsia" w:ascii="宋体" w:hAnsi="宋体" w:eastAsia="宋体" w:cs="宋体"/>
                <w:color w:val="000000"/>
                <w:kern w:val="0"/>
                <w:sz w:val="24"/>
                <w:szCs w:val="24"/>
              </w:rPr>
              <w:t>采用METRO风格界面，扁平化导航设计，可与智能电子产品检测维修一体化综合平台配合，对台式机系列、笔记本系列、显示器系列、硬盘系列等电路功能板进行高精度智能检测，快速定位、自动判断所有故障点，可与智能电子产品检测维修一体化实训中心管理平台软件配合实现维修报告上传、维修结果自动汇总批阅功能。软件分为管理与从业人员分级用户管理体系，支持岗位考核任务设置，选手在线检测与成绩上传等功能。按职业特征采用工业化设计风格，界面颜色简洁。主要功能：参加工赛训实战检测维修考核、成绩上传、物料申请、文件下载、文件上传。</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outlineLvl w:val="0"/>
              <w:rPr>
                <w:rFonts w:hint="eastAsia" w:ascii="宋体" w:hAnsi="宋体" w:eastAsia="宋体" w:cs="宋体"/>
                <w:color w:val="000000"/>
                <w:sz w:val="24"/>
                <w:szCs w:val="24"/>
                <w:lang w:val="en-US" w:eastAsia="zh-CN"/>
              </w:rPr>
            </w:pPr>
            <w:bookmarkStart w:id="1" w:name="_Toc13162"/>
            <w:r>
              <w:rPr>
                <w:rFonts w:hint="eastAsia" w:ascii="宋体" w:hAnsi="宋体" w:eastAsia="宋体" w:cs="宋体"/>
                <w:color w:val="000000"/>
                <w:kern w:val="0"/>
                <w:sz w:val="24"/>
                <w:szCs w:val="24"/>
              </w:rPr>
              <w:t>1</w:t>
            </w:r>
            <w:bookmarkEnd w:id="1"/>
          </w:p>
        </w:tc>
      </w:tr>
      <w:tr>
        <w:tblPrEx>
          <w:tblCellMar>
            <w:top w:w="0" w:type="dxa"/>
            <w:left w:w="108" w:type="dxa"/>
            <w:bottom w:w="0" w:type="dxa"/>
            <w:right w:w="108" w:type="dxa"/>
          </w:tblCellMar>
        </w:tblPrEx>
        <w:trPr>
          <w:trHeight w:val="124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outlineLvl w:val="0"/>
              <w:rPr>
                <w:rFonts w:hint="eastAsia" w:ascii="宋体" w:hAnsi="宋体" w:eastAsia="宋体" w:cs="宋体"/>
                <w:color w:val="000000"/>
                <w:sz w:val="24"/>
                <w:szCs w:val="24"/>
              </w:rPr>
            </w:pPr>
            <w:r>
              <w:rPr>
                <w:rFonts w:hint="eastAsia" w:ascii="宋体" w:hAnsi="宋体" w:eastAsia="宋体" w:cs="宋体"/>
                <w:kern w:val="0"/>
                <w:sz w:val="24"/>
                <w:szCs w:val="24"/>
              </w:rPr>
              <w:t>智能电子产品检测维修一体化综合平台</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可与智能电子产品检测维修一体化自动测试软件，对台式机系列、笔记本系列、显示器系列、硬盘系列等电路功能板进行高精度智能检测，快速定位、自动判断所有故障点，并接受智能电子产品检测维修一体化实训中心管理平台软件的管理。</w:t>
            </w:r>
          </w:p>
          <w:p>
            <w:pPr>
              <w:widowControl/>
              <w:numPr>
                <w:ilvl w:val="0"/>
                <w:numId w:val="1"/>
              </w:numPr>
              <w:jc w:val="left"/>
              <w:outlineLvl w:val="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能够支持职业竞赛、练习组建，职业学员检测维修训练任务。外观：上盖为铝板，采用阳极氧化工艺，太空银色。表面铺深灰色防静电胶皮，防止静电损坏待测板。接口：GX16-2航空插头</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color w:val="000000"/>
                <w:kern w:val="0"/>
                <w:sz w:val="24"/>
                <w:szCs w:val="24"/>
              </w:rPr>
              <w:t>1，AC电源</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color w:val="000000"/>
                <w:kern w:val="0"/>
                <w:sz w:val="24"/>
                <w:szCs w:val="24"/>
              </w:rPr>
              <w:t>1，RS-232</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color w:val="000000"/>
                <w:kern w:val="0"/>
                <w:sz w:val="24"/>
                <w:szCs w:val="24"/>
              </w:rPr>
              <w:t>1，40pin牛角</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电源：输入AC电源；输出12V/3A</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按键：开机</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复位共计94路信号的逻辑电平输入测试、电压输入测试、电流输入测量、源表测量、可编程电源输出测试与频率计输入信号测试功能组合。数字信号通道：SPI总线、输入电平、输出电平、I2C总线、输入频率模拟信号通道：输入电压（16）、电压输出（11）、加压测流（3），电压精度±1%，电流精度±3%。程控电源：1路9V/1A，电压精度±1%，电流精度±3%。</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2、支撑悬臂:颜色：黑色；材质：铝合金/冷轧钢/ABS,承重：2-9KG;过线功能：支持隐藏过线;拉伸距离：0~480mm</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3、智能电子产品检测维修综合控制一体机:智能电子产品检测维修综合控制一体机作为业务系统载体，配合主机硬件平台及软件系统共同组成检测维修产品，支持显示业务操作过程。</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color w:val="000000"/>
                <w:kern w:val="0"/>
                <w:sz w:val="24"/>
                <w:szCs w:val="24"/>
              </w:rPr>
              <w:t xml:space="preserve">15.6寸电容触屏，CPU:板载双核2.41G </w:t>
            </w:r>
            <w:r>
              <w:rPr>
                <w:rFonts w:hint="eastAsia" w:ascii="宋体" w:hAnsi="宋体" w:eastAsia="宋体" w:cs="宋体"/>
                <w:color w:val="000000"/>
                <w:kern w:val="0"/>
                <w:sz w:val="24"/>
                <w:szCs w:val="24"/>
                <w:lang w:val="en-US" w:eastAsia="zh-CN"/>
              </w:rPr>
              <w:t>以上</w:t>
            </w:r>
            <w:r>
              <w:rPr>
                <w:rFonts w:hint="eastAsia" w:ascii="宋体" w:hAnsi="宋体" w:eastAsia="宋体" w:cs="宋体"/>
                <w:color w:val="000000"/>
                <w:kern w:val="0"/>
                <w:sz w:val="24"/>
                <w:szCs w:val="24"/>
              </w:rPr>
              <w:t>处理器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内存</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color w:val="000000"/>
                <w:kern w:val="0"/>
                <w:sz w:val="24"/>
                <w:szCs w:val="24"/>
              </w:rPr>
              <w:t>2G</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硬盘</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color w:val="000000"/>
                <w:kern w:val="0"/>
                <w:sz w:val="24"/>
                <w:szCs w:val="24"/>
              </w:rPr>
              <w:t>32G固态硬盘以上配置高底温：-20℃~60℃</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接口：USB</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color w:val="000000"/>
                <w:kern w:val="0"/>
                <w:sz w:val="24"/>
                <w:szCs w:val="24"/>
                <w:highlight w:val="none"/>
              </w:rPr>
              <w:t xml:space="preserve"> 3.0，RS-23</w:t>
            </w:r>
            <w:r>
              <w:rPr>
                <w:rFonts w:hint="eastAsia" w:ascii="宋体" w:hAnsi="宋体" w:eastAsia="宋体" w:cs="宋体"/>
                <w:color w:val="000000"/>
                <w:kern w:val="0"/>
                <w:sz w:val="24"/>
                <w:szCs w:val="24"/>
              </w:rPr>
              <w:t>2</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color w:val="000000"/>
                <w:kern w:val="0"/>
                <w:sz w:val="24"/>
                <w:szCs w:val="24"/>
              </w:rPr>
              <w:t>1,电源：GX16-2航空插头供电</w:t>
            </w:r>
            <w:r>
              <w:rPr>
                <w:rFonts w:hint="eastAsia" w:ascii="宋体" w:hAnsi="宋体" w:eastAsia="宋体" w:cs="宋体"/>
                <w:color w:val="000000"/>
                <w:kern w:val="0"/>
                <w:sz w:val="24"/>
                <w:szCs w:val="24"/>
                <w:lang w:eastAsia="zh-CN"/>
              </w:rPr>
              <w:t>。</w:t>
            </w:r>
          </w:p>
          <w:p>
            <w:pPr>
              <w:widowControl/>
              <w:numPr>
                <w:ilvl w:val="0"/>
                <w:numId w:val="0"/>
              </w:numPr>
              <w:ind w:left="0" w:leftChars="0" w:firstLine="0" w:firstLineChars="0"/>
              <w:jc w:val="left"/>
              <w:outlineLvl w:val="0"/>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rPr>
              <w:t>4、其他配件:接口：USB</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color w:val="000000"/>
                <w:kern w:val="0"/>
                <w:sz w:val="24"/>
                <w:szCs w:val="24"/>
                <w:lang w:val="en-US" w:eastAsia="zh-CN"/>
              </w:rPr>
              <w:t>3.0</w:t>
            </w:r>
            <w:r>
              <w:rPr>
                <w:rFonts w:hint="eastAsia" w:ascii="宋体" w:hAnsi="宋体" w:eastAsia="宋体" w:cs="宋体"/>
                <w:color w:val="000000"/>
                <w:kern w:val="0"/>
                <w:sz w:val="24"/>
                <w:szCs w:val="24"/>
              </w:rPr>
              <w:t>，一体机供电线、测试板供电双头DC线、双母头串口线、国标品字电源线悬臂、用固定螺丝、内六角扳手、电线收纳管.</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outlineLvl w:val="0"/>
              <w:rPr>
                <w:rFonts w:hint="eastAsia" w:ascii="宋体" w:hAnsi="宋体" w:eastAsia="宋体" w:cs="宋体"/>
                <w:color w:val="000000"/>
                <w:sz w:val="24"/>
                <w:szCs w:val="24"/>
                <w:lang w:val="en-US" w:eastAsia="zh-CN"/>
              </w:rPr>
            </w:pPr>
            <w:bookmarkStart w:id="2" w:name="_Toc5468"/>
            <w:r>
              <w:rPr>
                <w:rFonts w:hint="eastAsia" w:ascii="宋体" w:hAnsi="宋体" w:eastAsia="宋体" w:cs="宋体"/>
                <w:color w:val="000000"/>
                <w:kern w:val="0"/>
                <w:sz w:val="24"/>
                <w:szCs w:val="24"/>
              </w:rPr>
              <w:t>1</w:t>
            </w:r>
            <w:bookmarkEnd w:id="2"/>
          </w:p>
        </w:tc>
      </w:tr>
      <w:tr>
        <w:tblPrEx>
          <w:tblCellMar>
            <w:top w:w="0" w:type="dxa"/>
            <w:left w:w="108" w:type="dxa"/>
            <w:bottom w:w="0" w:type="dxa"/>
            <w:right w:w="108" w:type="dxa"/>
          </w:tblCellMar>
        </w:tblPrEx>
        <w:trPr>
          <w:trHeight w:val="794"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outlineLvl w:val="0"/>
              <w:rPr>
                <w:rFonts w:hint="eastAsia" w:ascii="宋体" w:hAnsi="宋体" w:eastAsia="宋体" w:cs="宋体"/>
                <w:color w:val="000000"/>
                <w:sz w:val="24"/>
                <w:szCs w:val="24"/>
              </w:rPr>
            </w:pP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kern w:val="0"/>
                <w:sz w:val="24"/>
                <w:szCs w:val="24"/>
              </w:rPr>
              <w:t>数据恢复平台</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outlineLvl w:val="0"/>
              <w:rPr>
                <w:rFonts w:hint="eastAsia" w:ascii="宋体" w:hAnsi="宋体" w:eastAsia="宋体" w:cs="宋体"/>
                <w:color w:val="000000"/>
                <w:sz w:val="24"/>
                <w:szCs w:val="24"/>
              </w:rPr>
            </w:pPr>
            <w:r>
              <w:rPr>
                <w:rFonts w:hint="eastAsia" w:ascii="宋体" w:hAnsi="宋体" w:eastAsia="宋体" w:cs="宋体"/>
                <w:color w:val="000000"/>
                <w:kern w:val="0"/>
                <w:sz w:val="24"/>
                <w:szCs w:val="24"/>
              </w:rPr>
              <w:t>1、设备为一体化，开放式结构。接口：IDE、SATA、USB、ESATA接口，并有相应的保护设备，方便学生使用和防止在使用过程中造成对设备及硬盘的损坏。2、具备各种软件数据丢失故障，误删除，误镜像，误分区等恢复功能。设备可以查看和编辑各类存储底层数据及底层代码。支持储存底层数据的全盘或者部分克隆功能，并可支持有弱道硬盘的底层克隆功能。支持多种文件系统恢复，其中包含FAT\EXFAT\NTFS\EXT2\3\4\UFS\HFS等文件系统。支持同时扫描多种文件系统并可将得出多种结论按照正常级别分类排列展示给用户。并且设备支持单分区扫描和整盘扫描。对于对分区表不熟悉的用户可以简单的查找各个分区的数据。3、液晶显示屏≥14英寸，配套键盘、鼠标，电源，智能风扇，内置SSD硬盘。4、设备支持快速打开分区，对于文件系统参数错误的分区可以直接打开并快速提取数据。在扫描上分为简单、完全和快速三种扫描方式。并且支持各文件系统下的RAW扫描方式。设备能够进行硬盘逻辑故障数据恢复实训，能够进行文件及分区的逻辑性数据销毁的实训。5、系统安全：至少有防病毒破坏、黑客攻击，分区丢失、分区表损坏、引导区损坏等功能。6、设备可适应多种主流正版操作系统环境。7、文件访问：存储介质的镜象和备份；存储介质文件系统分析与数据恢复；硬盘坏道检测；恢复指定格式的特殊文件，可自主定义8、数据恢复软件为自主研发、中文界面；9、一体机内置自主研发数据擦除与销毁系统，支持底层数据销毁、支持文件目录销毁、支持单分区销毁、支持USB插拔记录及上网痕迹清除 。</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outlineLvl w:val="0"/>
              <w:rPr>
                <w:rFonts w:hint="eastAsia" w:ascii="宋体" w:hAnsi="宋体" w:eastAsia="宋体" w:cs="宋体"/>
                <w:color w:val="000000"/>
                <w:sz w:val="24"/>
                <w:szCs w:val="24"/>
                <w:lang w:val="en-US" w:eastAsia="zh-CN"/>
              </w:rPr>
            </w:pPr>
            <w:bookmarkStart w:id="3" w:name="_Toc26957"/>
            <w:r>
              <w:rPr>
                <w:rFonts w:hint="eastAsia" w:ascii="宋体" w:hAnsi="宋体" w:eastAsia="宋体" w:cs="宋体"/>
                <w:color w:val="000000"/>
                <w:kern w:val="0"/>
                <w:sz w:val="24"/>
                <w:szCs w:val="24"/>
              </w:rPr>
              <w:t>1</w:t>
            </w:r>
            <w:bookmarkEnd w:id="3"/>
          </w:p>
        </w:tc>
      </w:tr>
      <w:tr>
        <w:tblPrEx>
          <w:tblCellMar>
            <w:top w:w="0" w:type="dxa"/>
            <w:left w:w="108" w:type="dxa"/>
            <w:bottom w:w="0" w:type="dxa"/>
            <w:right w:w="108" w:type="dxa"/>
          </w:tblCellMar>
        </w:tblPrEx>
        <w:trPr>
          <w:trHeight w:val="32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outlineLvl w:val="0"/>
              <w:rPr>
                <w:rFonts w:hint="eastAsia" w:ascii="宋体" w:hAnsi="宋体" w:eastAsia="宋体" w:cs="宋体"/>
                <w:color w:val="000000"/>
                <w:kern w:val="0"/>
                <w:sz w:val="24"/>
                <w:szCs w:val="24"/>
              </w:rPr>
            </w:pP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kern w:val="0"/>
                <w:sz w:val="24"/>
                <w:szCs w:val="24"/>
              </w:rPr>
              <w:t>计算机系列电路功能板实训套件</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计算机系列电路功能实训套</w:t>
            </w:r>
            <w:r>
              <w:rPr>
                <w:rFonts w:hint="eastAsia" w:ascii="宋体" w:hAnsi="宋体" w:eastAsia="宋体" w:cs="宋体"/>
                <w:color w:val="auto"/>
                <w:kern w:val="0"/>
                <w:sz w:val="24"/>
                <w:szCs w:val="24"/>
              </w:rPr>
              <w:t>装</w:t>
            </w:r>
            <w:r>
              <w:rPr>
                <w:rFonts w:hint="eastAsia" w:ascii="宋体" w:hAnsi="宋体" w:eastAsia="宋体" w:cs="宋体"/>
                <w:color w:val="auto"/>
                <w:kern w:val="0"/>
                <w:sz w:val="24"/>
                <w:szCs w:val="24"/>
                <w:lang w:val="en-US" w:eastAsia="zh-CN"/>
              </w:rPr>
              <w:t>本次购买</w:t>
            </w:r>
            <w:r>
              <w:rPr>
                <w:rFonts w:hint="eastAsia" w:ascii="宋体" w:hAnsi="宋体" w:eastAsia="宋体" w:cs="宋体"/>
                <w:color w:val="auto"/>
                <w:kern w:val="0"/>
                <w:sz w:val="24"/>
                <w:szCs w:val="24"/>
              </w:rPr>
              <w:t>2</w:t>
            </w:r>
            <w:r>
              <w:rPr>
                <w:rFonts w:hint="eastAsia" w:ascii="宋体" w:hAnsi="宋体" w:eastAsia="宋体" w:cs="宋体"/>
                <w:color w:val="000000"/>
                <w:kern w:val="0"/>
                <w:sz w:val="24"/>
                <w:szCs w:val="24"/>
              </w:rPr>
              <w:t>5种，每种1块，每块配料包1包，所有板卡支持对接智能电子产品检测维修一体化综合平台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1块逻辑电源功能板 ;1块液晶电压转换功能板;1块U盘读写功能板;1块flash内存功能板;1块智能液晶电视USB电路功能板;1块智能液晶电视背光驱动电路功能板;1块笔记本辅助电路功能板-YG;1块基础电路时序逻辑门电路搭建功能板;1块台式机开机电路功能板-H81;1块台式机声卡电路功能板-H81;1块台式机复位电路功能板-H81;1块台式机CMOS电路功能板-H81 ;1块台式机IO设备电路功能板-H81;1块笔记本硬启动电路功能板-T61;1块一体机高压板电路功能板;1块一体机DRAM动态存储器电路功能板 ;1块一体机MODEM功能电路功能板;1块ipad 电源管理电路功能板;1块台式机南北桥供电电路功能板;1块台式机网卡电路功能板-H81;1块台式机时钟电路功能板-H81;1块台式机供电电路功能板-H81;1块台式机CPU供电电路功能板-H81;1块笔记本电源管理电路功能板-YG-FPGA;1块液晶LED阵列功能板-FPGA ;</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outlineLvl w:val="0"/>
              <w:rPr>
                <w:rFonts w:hint="eastAsia" w:ascii="宋体" w:hAnsi="宋体" w:eastAsia="宋体" w:cs="宋体"/>
                <w:color w:val="000000"/>
                <w:kern w:val="0"/>
                <w:sz w:val="24"/>
                <w:szCs w:val="24"/>
                <w:lang w:val="en-US" w:eastAsia="zh-CN"/>
              </w:rPr>
            </w:pPr>
            <w:bookmarkStart w:id="4" w:name="_Toc11015"/>
            <w:r>
              <w:rPr>
                <w:rFonts w:hint="eastAsia" w:ascii="宋体" w:hAnsi="宋体" w:eastAsia="宋体" w:cs="宋体"/>
                <w:color w:val="000000"/>
                <w:kern w:val="0"/>
                <w:sz w:val="24"/>
                <w:szCs w:val="24"/>
              </w:rPr>
              <w:t>1</w:t>
            </w:r>
            <w:bookmarkEnd w:id="4"/>
          </w:p>
        </w:tc>
      </w:tr>
      <w:tr>
        <w:tblPrEx>
          <w:tblCellMar>
            <w:top w:w="0" w:type="dxa"/>
            <w:left w:w="108" w:type="dxa"/>
            <w:bottom w:w="0" w:type="dxa"/>
            <w:right w:w="108" w:type="dxa"/>
          </w:tblCellMar>
        </w:tblPrEx>
        <w:trPr>
          <w:trHeight w:val="1454"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outlineLvl w:val="0"/>
              <w:rPr>
                <w:rFonts w:hint="eastAsia" w:ascii="宋体" w:hAnsi="宋体" w:eastAsia="宋体" w:cs="宋体"/>
                <w:color w:val="000000"/>
                <w:kern w:val="0"/>
                <w:sz w:val="24"/>
                <w:szCs w:val="24"/>
              </w:rPr>
            </w:pPr>
            <w:r>
              <w:rPr>
                <w:rFonts w:hint="eastAsia" w:ascii="宋体" w:hAnsi="宋体" w:eastAsia="宋体" w:cs="宋体"/>
                <w:kern w:val="0"/>
                <w:sz w:val="24"/>
                <w:szCs w:val="24"/>
              </w:rPr>
              <w:t>智能硬件系列电路功能板实训套件</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智能硬件系列电路功能实训套装</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本次购买2</w:t>
            </w:r>
            <w:r>
              <w:rPr>
                <w:rFonts w:hint="eastAsia" w:ascii="宋体" w:hAnsi="宋体" w:eastAsia="宋体" w:cs="宋体"/>
                <w:color w:val="auto"/>
                <w:kern w:val="0"/>
                <w:sz w:val="24"/>
                <w:szCs w:val="24"/>
              </w:rPr>
              <w:t>5种，</w:t>
            </w:r>
            <w:r>
              <w:rPr>
                <w:rFonts w:hint="eastAsia" w:ascii="宋体" w:hAnsi="宋体" w:eastAsia="宋体" w:cs="宋体"/>
                <w:color w:val="000000"/>
                <w:kern w:val="0"/>
                <w:sz w:val="24"/>
                <w:szCs w:val="24"/>
              </w:rPr>
              <w:t>每种1块，每块配料包1包，所有板卡支持对接智能电子产品检测维修一体化综合平台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块智能洗衣机控制器电路功能板;1块智能液晶电视机数字音频功放电路功能板;1块高频头电路功能板;1块液晶背光功能板;1块LED阵列功能板;1块红外遥控电路功能板;1块网络电路功能板;1块台式机复位电路功能板;1块台式机开机电路功能板;1块智能洗衣机定时器电路功能板;1块笔记本显示电路功能板;1块智能电饭煲CPU电路功能板;1块智能台灯调光电路功能板;1块ipadGPS模块电路功能板;1块一体机NFC近距离通信接口功能板;1块智能液晶电视地面数字解调电路功能板;1块智能液晶电视高频头电路功能板;1块智能洗衣机处理器电路功能板;1块智能洗衣机传感器电路功能板;1块ipad 协处理器电路;1块智能液晶电视CA卡输入电路功能板-FPGA;</w:t>
            </w:r>
            <w:r>
              <w:rPr>
                <w:rFonts w:hint="eastAsia" w:ascii="宋体" w:hAnsi="宋体" w:eastAsia="宋体" w:cs="宋体"/>
                <w:kern w:val="0"/>
                <w:sz w:val="24"/>
                <w:szCs w:val="24"/>
              </w:rPr>
              <w:t>1块智能液晶电视Flash及SD卡电路功能板-FPGA;1块智能洗衣机LED显示电路功能板-FPGA ;1块一体机IEEE161284电路功能板-FPGA ;1块基础电路通用逻辑电路功能板卡-FPGA;</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outlineLvl w:val="0"/>
              <w:rPr>
                <w:rFonts w:hint="eastAsia" w:ascii="宋体" w:hAnsi="宋体" w:eastAsia="宋体" w:cs="宋体"/>
                <w:color w:val="000000"/>
                <w:kern w:val="0"/>
                <w:sz w:val="24"/>
                <w:szCs w:val="24"/>
                <w:lang w:val="en-US" w:eastAsia="zh-CN"/>
              </w:rPr>
            </w:pPr>
            <w:bookmarkStart w:id="5" w:name="_Toc29968"/>
            <w:r>
              <w:rPr>
                <w:rFonts w:hint="eastAsia" w:ascii="宋体" w:hAnsi="宋体" w:eastAsia="宋体" w:cs="宋体"/>
                <w:color w:val="000000"/>
                <w:kern w:val="0"/>
                <w:sz w:val="24"/>
                <w:szCs w:val="24"/>
              </w:rPr>
              <w:t>1</w:t>
            </w:r>
            <w:bookmarkEnd w:id="5"/>
          </w:p>
        </w:tc>
      </w:tr>
      <w:tr>
        <w:tblPrEx>
          <w:tblCellMar>
            <w:top w:w="0" w:type="dxa"/>
            <w:left w:w="108" w:type="dxa"/>
            <w:bottom w:w="0" w:type="dxa"/>
            <w:right w:w="108" w:type="dxa"/>
          </w:tblCellMar>
        </w:tblPrEx>
        <w:trPr>
          <w:trHeight w:val="1454"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工具箱</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防</w:t>
            </w:r>
            <w:r>
              <w:rPr>
                <w:rFonts w:hint="eastAsia" w:ascii="宋体" w:hAnsi="宋体" w:eastAsia="宋体" w:cs="宋体"/>
                <w:color w:val="auto"/>
                <w:kern w:val="0"/>
                <w:sz w:val="24"/>
                <w:szCs w:val="24"/>
              </w:rPr>
              <w:t>水</w:t>
            </w:r>
            <w:r>
              <w:rPr>
                <w:rFonts w:hint="eastAsia" w:ascii="宋体" w:hAnsi="宋体" w:eastAsia="宋体" w:cs="宋体"/>
                <w:color w:val="auto"/>
                <w:kern w:val="0"/>
                <w:sz w:val="24"/>
                <w:szCs w:val="24"/>
                <w:lang w:val="en-US" w:eastAsia="zh-CN"/>
              </w:rPr>
              <w:t>铝合金</w:t>
            </w:r>
            <w:r>
              <w:rPr>
                <w:rFonts w:hint="eastAsia" w:ascii="宋体" w:hAnsi="宋体" w:eastAsia="宋体" w:cs="宋体"/>
                <w:color w:val="auto"/>
                <w:kern w:val="0"/>
                <w:sz w:val="24"/>
                <w:szCs w:val="24"/>
              </w:rPr>
              <w:t>工</w:t>
            </w:r>
            <w:r>
              <w:rPr>
                <w:rFonts w:hint="eastAsia" w:ascii="宋体" w:hAnsi="宋体" w:eastAsia="宋体" w:cs="宋体"/>
                <w:color w:val="000000"/>
                <w:kern w:val="0"/>
                <w:sz w:val="24"/>
                <w:szCs w:val="24"/>
              </w:rPr>
              <w:t>具箱</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尺寸：37（cm）*26(cm)*12(cm),</w:t>
            </w:r>
            <w:r>
              <w:rPr>
                <w:rFonts w:hint="eastAsia" w:ascii="宋体" w:hAnsi="宋体" w:eastAsia="宋体" w:cs="宋体"/>
                <w:color w:val="000000"/>
                <w:kern w:val="0"/>
                <w:sz w:val="24"/>
                <w:szCs w:val="24"/>
              </w:rPr>
              <w:t>（内含螺丝刀套件、芯片盒、细毛刷、含银硅脂、洗板水壶、吸锡枪、助焊膏、尖嘴钳、偏口钳、焊锡丝、吸锡带、飞线、刀片、粗毛刷、防静电镊子、主板诊断卡及说明书</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箱内防磨损鸡蛋棉，加厚金刚包角。</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outlineLvl w:val="0"/>
              <w:rPr>
                <w:rFonts w:hint="eastAsia" w:ascii="宋体" w:hAnsi="宋体" w:eastAsia="宋体" w:cs="宋体"/>
                <w:color w:val="000000"/>
                <w:kern w:val="0"/>
                <w:sz w:val="24"/>
                <w:szCs w:val="24"/>
                <w:lang w:val="en-US" w:eastAsia="zh-CN"/>
              </w:rPr>
            </w:pPr>
            <w:bookmarkStart w:id="6" w:name="_Toc8090"/>
            <w:r>
              <w:rPr>
                <w:rFonts w:hint="eastAsia" w:ascii="宋体" w:hAnsi="宋体" w:eastAsia="宋体" w:cs="宋体"/>
                <w:color w:val="000000"/>
                <w:kern w:val="0"/>
                <w:sz w:val="24"/>
                <w:szCs w:val="24"/>
              </w:rPr>
              <w:t>1</w:t>
            </w:r>
            <w:bookmarkEnd w:id="6"/>
          </w:p>
        </w:tc>
      </w:tr>
      <w:tr>
        <w:tblPrEx>
          <w:tblCellMar>
            <w:top w:w="0" w:type="dxa"/>
            <w:left w:w="108" w:type="dxa"/>
            <w:bottom w:w="0" w:type="dxa"/>
            <w:right w:w="108" w:type="dxa"/>
          </w:tblCellMar>
        </w:tblPrEx>
        <w:trPr>
          <w:trHeight w:val="1454"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检测维修工作台</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芯片级维修工作台，钢木结构，尺寸1800（高）*850（深）*1500（宽），含两把凳子。</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outlineLvl w:val="0"/>
              <w:rPr>
                <w:rFonts w:hint="eastAsia" w:ascii="宋体" w:hAnsi="宋体" w:eastAsia="宋体" w:cs="宋体"/>
                <w:color w:val="000000"/>
                <w:kern w:val="0"/>
                <w:sz w:val="24"/>
                <w:szCs w:val="24"/>
                <w:lang w:val="en-US" w:eastAsia="zh-CN"/>
              </w:rPr>
            </w:pPr>
            <w:bookmarkStart w:id="7" w:name="_Toc5786"/>
            <w:r>
              <w:rPr>
                <w:rFonts w:hint="eastAsia" w:ascii="宋体" w:hAnsi="宋体" w:eastAsia="宋体" w:cs="宋体"/>
                <w:color w:val="000000"/>
                <w:kern w:val="0"/>
                <w:sz w:val="24"/>
                <w:szCs w:val="24"/>
              </w:rPr>
              <w:t>1</w:t>
            </w:r>
            <w:bookmarkEnd w:id="7"/>
          </w:p>
        </w:tc>
      </w:tr>
      <w:tr>
        <w:tblPrEx>
          <w:tblCellMar>
            <w:top w:w="0" w:type="dxa"/>
            <w:left w:w="108" w:type="dxa"/>
            <w:bottom w:w="0" w:type="dxa"/>
            <w:right w:w="108" w:type="dxa"/>
          </w:tblCellMar>
        </w:tblPrEx>
        <w:trPr>
          <w:trHeight w:val="1454"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9</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直流稳压电源 </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额定输出电压：I路 0-30 V，II路 0-30 V, III路 2.5V、3.3V、5V，额定输出电流：I路 0-3A，II路 0-3A, III路 3A，额定输出功率：195W </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outlineLvl w:val="0"/>
              <w:rPr>
                <w:rFonts w:hint="eastAsia" w:ascii="宋体" w:hAnsi="宋体" w:eastAsia="宋体" w:cs="宋体"/>
                <w:color w:val="000000"/>
                <w:kern w:val="0"/>
                <w:sz w:val="24"/>
                <w:szCs w:val="24"/>
                <w:lang w:val="en-US" w:eastAsia="zh-CN"/>
              </w:rPr>
            </w:pPr>
            <w:bookmarkStart w:id="8" w:name="_Toc15684"/>
            <w:r>
              <w:rPr>
                <w:rFonts w:hint="eastAsia" w:ascii="宋体" w:hAnsi="宋体" w:eastAsia="宋体" w:cs="宋体"/>
                <w:color w:val="000000"/>
                <w:kern w:val="0"/>
                <w:sz w:val="24"/>
                <w:szCs w:val="24"/>
              </w:rPr>
              <w:t>1</w:t>
            </w:r>
            <w:bookmarkEnd w:id="8"/>
          </w:p>
        </w:tc>
      </w:tr>
      <w:tr>
        <w:tblPrEx>
          <w:tblCellMar>
            <w:top w:w="0" w:type="dxa"/>
            <w:left w:w="108" w:type="dxa"/>
            <w:bottom w:w="0" w:type="dxa"/>
            <w:right w:w="108" w:type="dxa"/>
          </w:tblCellMar>
        </w:tblPrEx>
        <w:trPr>
          <w:trHeight w:val="1454"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示波器 </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60MHz以上，双通道示波器 </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outlineLvl w:val="0"/>
              <w:rPr>
                <w:rFonts w:hint="eastAsia" w:ascii="宋体" w:hAnsi="宋体" w:eastAsia="宋体" w:cs="宋体"/>
                <w:color w:val="000000"/>
                <w:kern w:val="0"/>
                <w:sz w:val="24"/>
                <w:szCs w:val="24"/>
                <w:lang w:val="en-US" w:eastAsia="zh-CN"/>
              </w:rPr>
            </w:pPr>
            <w:bookmarkStart w:id="9" w:name="_Toc1143"/>
            <w:r>
              <w:rPr>
                <w:rFonts w:hint="eastAsia" w:ascii="宋体" w:hAnsi="宋体" w:eastAsia="宋体" w:cs="宋体"/>
                <w:color w:val="000000"/>
                <w:kern w:val="0"/>
                <w:sz w:val="24"/>
                <w:szCs w:val="24"/>
              </w:rPr>
              <w:t>1</w:t>
            </w:r>
            <w:bookmarkEnd w:id="9"/>
          </w:p>
        </w:tc>
      </w:tr>
      <w:tr>
        <w:tblPrEx>
          <w:tblCellMar>
            <w:top w:w="0" w:type="dxa"/>
            <w:left w:w="108" w:type="dxa"/>
            <w:bottom w:w="0" w:type="dxa"/>
            <w:right w:w="108" w:type="dxa"/>
          </w:tblCellMar>
        </w:tblPrEx>
        <w:trPr>
          <w:trHeight w:val="1454"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11</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电焊台/热风台二合一维修系统</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额定工作电压 ：AC 230V±10% 50Hz；整机功率： 700W；双LCD屏显示。电焊台：功率50W；温度范围200℃~480℃；校温范围±50℃。热风台：功率550W；温度范围100℃~500℃；最大气流量：23L/min；风量档位：020～100级；送风类型：膜片式气泵</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outlineLvl w:val="0"/>
              <w:rPr>
                <w:rFonts w:hint="eastAsia" w:ascii="宋体" w:hAnsi="宋体" w:eastAsia="宋体" w:cs="宋体"/>
                <w:color w:val="000000"/>
                <w:kern w:val="0"/>
                <w:sz w:val="24"/>
                <w:szCs w:val="24"/>
                <w:lang w:val="en-US" w:eastAsia="zh-CN"/>
              </w:rPr>
            </w:pPr>
            <w:bookmarkStart w:id="10" w:name="_Toc32001"/>
            <w:r>
              <w:rPr>
                <w:rFonts w:hint="eastAsia" w:ascii="宋体" w:hAnsi="宋体" w:eastAsia="宋体" w:cs="宋体"/>
                <w:color w:val="000000"/>
                <w:kern w:val="0"/>
                <w:sz w:val="24"/>
                <w:szCs w:val="24"/>
              </w:rPr>
              <w:t>1</w:t>
            </w:r>
            <w:bookmarkEnd w:id="10"/>
          </w:p>
        </w:tc>
      </w:tr>
      <w:tr>
        <w:tblPrEx>
          <w:tblCellMar>
            <w:top w:w="0" w:type="dxa"/>
            <w:left w:w="108" w:type="dxa"/>
            <w:bottom w:w="0" w:type="dxa"/>
            <w:right w:w="108" w:type="dxa"/>
          </w:tblCellMar>
        </w:tblPrEx>
        <w:trPr>
          <w:trHeight w:val="1454"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12</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万用表 </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数字万用表，交流电压1000V±(0.8%+3)，直流电流20A±(0.8%+1)，直流电压1000V±(0.5%+1)，交流电流20A±(1%+3)，电阻200MW±(0.8%+1)，电容100mF±(4%+3) </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outlineLvl w:val="0"/>
              <w:rPr>
                <w:rFonts w:hint="eastAsia" w:ascii="宋体" w:hAnsi="宋体" w:eastAsia="宋体" w:cs="宋体"/>
                <w:color w:val="000000"/>
                <w:kern w:val="0"/>
                <w:sz w:val="24"/>
                <w:szCs w:val="24"/>
                <w:lang w:val="en-US" w:eastAsia="zh-CN"/>
              </w:rPr>
            </w:pPr>
            <w:bookmarkStart w:id="11" w:name="_Toc31476"/>
            <w:r>
              <w:rPr>
                <w:rFonts w:hint="eastAsia" w:ascii="宋体" w:hAnsi="宋体" w:eastAsia="宋体" w:cs="宋体"/>
                <w:color w:val="000000"/>
                <w:kern w:val="0"/>
                <w:sz w:val="24"/>
                <w:szCs w:val="24"/>
              </w:rPr>
              <w:t>1</w:t>
            </w:r>
            <w:bookmarkEnd w:id="11"/>
          </w:p>
        </w:tc>
      </w:tr>
      <w:tr>
        <w:tblPrEx>
          <w:tblCellMar>
            <w:top w:w="0" w:type="dxa"/>
            <w:left w:w="108" w:type="dxa"/>
            <w:bottom w:w="0" w:type="dxa"/>
            <w:right w:w="108" w:type="dxa"/>
          </w:tblCellMar>
        </w:tblPrEx>
        <w:trPr>
          <w:trHeight w:val="1454"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13</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放大镜台灯 </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outlineLvl w:val="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镜片尺寸:90mm,25mm 屈光度:3D,8D 输入电压:AC 220V-240V 50-60 </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outlineLvl w:val="0"/>
              <w:rPr>
                <w:rFonts w:hint="eastAsia" w:ascii="宋体" w:hAnsi="宋体" w:eastAsia="宋体" w:cs="宋体"/>
                <w:color w:val="000000"/>
                <w:kern w:val="0"/>
                <w:sz w:val="24"/>
                <w:szCs w:val="24"/>
                <w:lang w:val="en-US" w:eastAsia="zh-CN"/>
              </w:rPr>
            </w:pPr>
            <w:bookmarkStart w:id="12" w:name="_Toc6550"/>
            <w:r>
              <w:rPr>
                <w:rFonts w:hint="eastAsia" w:ascii="宋体" w:hAnsi="宋体" w:eastAsia="宋体" w:cs="宋体"/>
                <w:color w:val="000000"/>
                <w:kern w:val="0"/>
                <w:sz w:val="24"/>
                <w:szCs w:val="24"/>
              </w:rPr>
              <w:t>1</w:t>
            </w:r>
            <w:bookmarkEnd w:id="12"/>
          </w:p>
        </w:tc>
      </w:tr>
    </w:tbl>
    <w:p>
      <w:pPr>
        <w:pStyle w:val="5"/>
        <w:rPr>
          <w:rFonts w:hint="default" w:eastAsia="楷体_GB2312" w:asciiTheme="minorEastAsia" w:hAnsiTheme="minorEastAsia" w:cstheme="minorEastAsia"/>
          <w:bCs/>
          <w:color w:val="000000"/>
          <w:kern w:val="0"/>
          <w:szCs w:val="28"/>
          <w:lang w:val="en-US" w:eastAsia="zh-CN"/>
        </w:rPr>
      </w:pPr>
      <w:r>
        <w:rPr>
          <w:rFonts w:hint="eastAsia" w:ascii="宋体" w:hAnsi="宋体" w:eastAsia="宋体" w:cs="宋体"/>
          <w:bCs/>
          <w:color w:val="000000"/>
          <w:kern w:val="0"/>
          <w:sz w:val="21"/>
          <w:szCs w:val="21"/>
          <w:lang w:val="en-US" w:eastAsia="zh-CN"/>
        </w:rPr>
        <w:t>注：“★”为本项目核心产品。</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6568"/>
        <w:tab w:val="left" w:pos="7020"/>
        <w:tab w:val="clear" w:pos="4153"/>
        <w:tab w:val="clear" w:pos="8306"/>
      </w:tabs>
      <w:jc w:val="lef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C0C226"/>
    <w:multiLevelType w:val="singleLevel"/>
    <w:tmpl w:val="67C0C2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iNmJhMGIwM2RlYjE1NDkxZGFlNjJkYTU0MzgwZTYifQ=="/>
  </w:docVars>
  <w:rsids>
    <w:rsidRoot w:val="3E0479C7"/>
    <w:rsid w:val="3E047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qFormat/>
    <w:uiPriority w:val="0"/>
    <w:rPr>
      <w:rFonts w:ascii="楷体_GB2312" w:hAnsi="Copperplate Gothic Bold" w:eastAsia="楷体_GB2312"/>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2023-05-04T07:35:00Z</dcterms:created>
  <dc:creator>嘻嘻</dc:creator>
  <cp:lastModifiedBy>嘻嘻</cp:lastModifiedBy>
  <dcterms:modified xsi:type="dcterms:W3CDTF">2023-05-04T07:35:31Z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E6F7A76EC2AD419685881B77D414E86E_11</vt:lpwstr>
  </property>
</Properties>
</file>