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咸阳市秦都区古渡家园幼儿园功能部室采购招标公告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咸阳市秦都区古渡家园幼儿园功能部室采购</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2023年08月18日 09时00分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项目编号：SXDZZ（2023）160号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项目名称：咸阳市秦都区古渡家园幼儿园功能部室采购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预算金额：988,035.80元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合同包1(咸阳市秦都区古渡家园幼儿园功能部室采购):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合同包预算金额：988,035.80元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合同包最高限价：988,035.80元</w:t>
      </w:r>
    </w:p>
    <w:tbl>
      <w:tblPr>
        <w:tblStyle w:val="5"/>
        <w:tblW w:w="9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4"/>
        <w:gridCol w:w="1056"/>
        <w:gridCol w:w="3422"/>
        <w:gridCol w:w="707"/>
        <w:gridCol w:w="1029"/>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tblHeader/>
        </w:trPr>
        <w:tc>
          <w:tcPr>
            <w:tcW w:w="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8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教具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保健室、科发室、美工室、生活体验馆、绘本馆、多功能厅及乐高室材料</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988,035.80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988,035.80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合同履行期限：自合同签订之日起60个日历天（具体服务起止日期可随合同签订时间相应顺延）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合同包1(咸阳市秦都区古渡家园幼儿园功能部室采购)落实政府采购政策需满足的资格要求如下: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(10)《关于进一步加大政府采购支持中小企业力度的通知》（财库〔2022〕19号）；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合同包1(咸阳市秦都区古渡家园幼儿园功能部室采购)特定资格要求如下: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 供其身份证明； 2、法人身份证明或法定代表人授权书：法定代表人直接参加投标的，须出具法人身份证明（含 法人身份证原件、复印件及近三个月社保参保证明）；法定代表人授权代表参加投标的，须出具法定代表人授权书（含法人、被授权人身份证复印件）、被授权人身份证原件及近三个 月社保参保证明；3、书面声明：出具参加本次采购活动前三年内在经营活动中没有重大违法记录的书面声明; 4、财务状况报告：提供 2022 年度经审计的财务报告（成立时间至提交投标文件截止时间不足一年的可提供成立后任意时段的资产负债表），或在投标截止时间前六个月内其基本开户银行出具的资信证明；5、社会保障资金缴纳证明：提供采购活动前 6 个月内任意一个月已缴纳的社会保障资金缴存单据或社保机构开具的社会保险参保缴费情况证明，依法不需要缴纳社会保障资金的应提供相关文件证明；6、税收缴纳证明：提供采购活动前 6 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2023年07月28日 至 2023年08月03日 ，每天上午 08:00:00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2023年08月18日 09时00分00秒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w:t>
      </w:r>
      <w:r>
        <w:rPr>
          <w:rFonts w:hint="eastAsia" w:ascii="微软雅黑" w:hAnsi="微软雅黑" w:eastAsia="微软雅黑" w:cs="微软雅黑"/>
          <w:i w:val="0"/>
          <w:iCs w:val="0"/>
          <w:caps w:val="0"/>
          <w:color w:val="0A82E5"/>
          <w:spacing w:val="0"/>
          <w:sz w:val="21"/>
          <w:szCs w:val="21"/>
          <w:shd w:val="clear" w:fill="FFFFFF"/>
          <w:lang w:val="en-US" w:eastAsia="zh-CN"/>
        </w:rPr>
        <w:t>招标</w:t>
      </w:r>
      <w:r>
        <w:rPr>
          <w:rFonts w:hint="eastAsia" w:ascii="微软雅黑" w:hAnsi="微软雅黑" w:eastAsia="微软雅黑" w:cs="微软雅黑"/>
          <w:i w:val="0"/>
          <w:iCs w:val="0"/>
          <w:caps w:val="0"/>
          <w:color w:val="0A82E5"/>
          <w:spacing w:val="0"/>
          <w:sz w:val="21"/>
          <w:szCs w:val="21"/>
          <w:shd w:val="clear" w:fill="FFFFFF"/>
        </w:rPr>
        <w:t>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咸阳市秦都区双照第二中心幼儿园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秦都区双照街道办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18182551569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杨佳平，史敏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138002DF"/>
    <w:rsid w:val="2FE1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2023-07-27T07:55:00Z</dcterms:created>
  <dc:creator>Administrator</dc:creator>
  <cp:lastModifiedBy>敏敏</cp:lastModifiedBy>
  <dcterms:modified xsi:type="dcterms:W3CDTF">2023-07-27T07:58:17Z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D064F33143EF4F3095BD5DCB1FFE9800_12</vt:lpwstr>
  </property>
</Properties>
</file>