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rFonts w:hint="eastAsia" w:ascii="宋体" w:eastAsia="宋体" w:cs="宋体"/>
          <w:bCs/>
          <w:sz w:val="36"/>
          <w:szCs w:val="36"/>
          <w:highlight w:val="none"/>
        </w:rPr>
      </w:pPr>
      <w:bookmarkStart w:id="2" w:name="_GoBack"/>
      <w:bookmarkEnd w:id="2"/>
      <w:bookmarkStart w:id="0" w:name="_Toc12205"/>
      <w:bookmarkStart w:id="1" w:name="_Toc28671"/>
      <w:r>
        <w:rPr>
          <w:rFonts w:hint="eastAsia" w:ascii="宋体" w:eastAsia="宋体" w:cs="宋体"/>
          <w:bCs/>
          <w:sz w:val="36"/>
          <w:szCs w:val="36"/>
          <w:highlight w:val="none"/>
        </w:rPr>
        <w:t>竞争性磋商内容及服务要求</w:t>
      </w:r>
      <w:bookmarkEnd w:id="0"/>
      <w:bookmarkEnd w:id="1"/>
    </w:p>
    <w:p>
      <w:pPr>
        <w:spacing w:line="360" w:lineRule="auto"/>
        <w:rPr>
          <w:rFonts w:hint="eastAsia" w:hAnsi="宋体" w:cs="宋体"/>
          <w:b/>
          <w:bCs w:val="0"/>
          <w:highlight w:val="none"/>
        </w:rPr>
      </w:pPr>
      <w:r>
        <w:rPr>
          <w:rFonts w:hint="eastAsia" w:hAnsi="宋体" w:cs="宋体"/>
          <w:b/>
          <w:bCs w:val="0"/>
          <w:highlight w:val="none"/>
        </w:rPr>
        <w:t>一、项目概况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宋体" w:hAnsi="宋体" w:eastAsia="宋体" w:cs="宋体"/>
          <w:sz w:val="24"/>
          <w:szCs w:val="24"/>
        </w:rPr>
        <w:t>为全面掌握区域内2022年度的地类、面积、属性及相关单独图层信息的变化情况，保持国土调查成果的现势性，进一步夯实“统一底图、统一标准、统一规划、统一平台”工作基础，深入推进国土调查监测工作数字化转型，有效支撑高质量发展和国土空间治理现代化，更好的服务耕地保护、国土空间规划实施监督、用途管制等自然资源管理工作。咸阳经济技术开发区进行2022年度上半年自然资源监测和国土变更调查技术服务。其工作内容必须满足《2022年度遥感监测工作方案》、《2022年度变更调查实施方案》和《国土变更调查技术规程》（2022年度适用）的要求,其工作成果必须达到通过国家级核查的目标，并形成咸阳经济技术开发区2022年度国土调查数据库、各类土地利用现状面积汇总表、1:5000土地利用现状分幅图、土地利用变化情况分析报告、耕地资源质量分类更新等专项调查成果。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二、工作依据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1.自然资源部办公厅《关于开展2022年上半年自然资源监测工作的通知》（自然资办发〔2022〕21号）；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2.自然资源部办公厅《关于开展2022年度全国国土变更调查工作的通知》（自然资办发〔2022〕49号）；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3.陕西省自然资源厅《关于开展2022年遥感监测工作暨探索建立国土资源日常变更机制的通知》（陕自然资调查发〔2022〕6号）；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4.陕西省自然资源厅《关于做好2022年度变更调查工作的通知》（陕自然资办发〔2023〕2号）；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5.《国土变更调查技术规程》（2022年度试用）；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6.国土调查数据库更新数据规范（2022）；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7.国土调查数据库更新变更规则（2022）。</w:t>
      </w:r>
    </w:p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三、工作任务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2021年度国土变更调查基础上，按照国家统一标准，以2022年12月31日为标准时点，统筹使用国、省遥感监测成果以及各类自然资源管理成果，通过县级实地调查举证、市级复查审核、省级检查把关、国家核查确认等工作，全面掌握2022年度的地类、面积、属性及相关单独图层信息的变化情况，更新国土调查数据库，保持国土调查成果的现势性；同时，按半年集中对国、省下发的疑似新增建设用地、建设用地内部变化、以及耕地、园地、林地、草地、湿地、水域及其他地类变化图斑进行实地调查核实举证，并将举证数据上传国土调查云平台。主要任务有以下几项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（一）2022年度变更调查及自然资源监测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包括资料收集整理及方案编写、外业工作底图制作、调查举证、数据修改及数据库更新、数据成果汇总及分析报告编写、1:5000土地利用现状图更新。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（二）专项调查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包括耕地资源质量分类2022年度成果更新。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四、技术服务内容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（一）资料收集整理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收集2021年度国土调查数据库、2022年度遥感监测成果、 用地管理信息、自然资源管理相关信息，补充提取变化信息，制作外业工作底图。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（二）县级调查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以实地现状认定地类为原则，全面查清工作底图上每一块变化图斑的地类、面积、属性、权属等实际情况，并按照增量更新方式，形成“变更调查”增量包。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外业实地调查时，对需要举证的图斑，逐一实地拍照举证。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（三）配合完成市级检查、省级检查和国家级核查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配合完成市级检查、省级检查（包括内业核查、“互联网+”、在线核查或外业实地核查）、国家级核查（包括内业核查、“互联网+”在线核查或外业实地核查、数据库质量检查）工作，并对市级检查、省级检查、国家级核查中发现的问题按要求进行整改，通过国家级核查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（四）耕地资源质量年度更新与监测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2021年度耕地资源质量分类成果，以及2022年度国土变更调查成果为基础，结合2022年度所有土地整治、高标准农田建设等项目竣工验收资料，开展2022年度耕地资源质量分类更新与监测工作，全面掌握年度内耕地质量变化情况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（五）成果汇总分析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在国家确认的2022年度 “变更调查”数据库基础上，开展数据汇总及统计分析工作，编制相关报告文本、表格制作、图件制作。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五、拟提交主要成果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1.遥感监测成果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包括遥感正射影像图及监测图斑。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2.外业调查成果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包括外业工作底图、地物补测资料、图斑举证数据包（DB格式）。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3.数据库成果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更新后的县级国土调查数据库。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4.表格成果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包括遥感监测图斑信息记录表、错误图斑列表（MDB格式）、举证图斑信息表（MDB格式）及各类统计汇总表格。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5.文字成果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包括土地利用变化情况分析报告等。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6.图件成果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包括1:5000土地利用现状图。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7.专项调查成果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包括更新后的耕地资源质量分类数据库、数据表格及分析报告等。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六、服务期</w:t>
      </w:r>
      <w:r>
        <w:rPr>
          <w:rFonts w:hint="eastAsia" w:ascii="宋体" w:hAnsi="宋体" w:eastAsia="宋体" w:cs="宋体"/>
          <w:sz w:val="24"/>
          <w:szCs w:val="24"/>
        </w:rPr>
        <w:t>：自合同签订之日起三个月内完成。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七、质量标准：</w:t>
      </w:r>
      <w:r>
        <w:rPr>
          <w:rFonts w:hint="eastAsia" w:ascii="宋体" w:hAnsi="宋体" w:eastAsia="宋体" w:cs="宋体"/>
          <w:sz w:val="24"/>
          <w:szCs w:val="24"/>
        </w:rPr>
        <w:t>满足现行业技术规范要求及采购人需求。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DMzNzk1ZDY2MWI3NWM0N2Q3NTc2NGYxZWU0MGIifQ=="/>
  </w:docVars>
  <w:rsids>
    <w:rsidRoot w:val="00000000"/>
    <w:rsid w:val="2EB4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2023-12-11T08:05:05Z</dcterms:created>
  <dc:creator>Administrator</dc:creator>
  <cp:lastModifiedBy>姬鹏举</cp:lastModifiedBy>
  <dcterms:modified xsi:type="dcterms:W3CDTF">2023-12-11T08:05:39Z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EEBE917BB44C45FF97FBFD8C62D22AA4_12</vt:lpwstr>
  </property>
</Properties>
</file>