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32"/>
          <w:lang w:val="en-US" w:eastAsia="zh-CN"/>
        </w:rPr>
      </w:pPr>
      <w:r>
        <w:rPr>
          <w:rFonts w:hint="eastAsia"/>
          <w:b/>
          <w:bCs/>
          <w:sz w:val="32"/>
          <w:szCs w:val="32"/>
          <w:lang w:val="en-US" w:eastAsia="zh-CN"/>
        </w:rPr>
        <w:t>三原县医院2023年医疗软件服务能力提升改造项目招标公告</w:t>
      </w:r>
    </w:p>
    <w:p>
      <w:pPr>
        <w:bidi w:val="0"/>
        <w:rPr>
          <w:b/>
          <w:bCs/>
          <w:color w:val="auto"/>
        </w:rPr>
      </w:pPr>
      <w:r>
        <w:rPr>
          <w:b/>
          <w:bCs/>
          <w:color w:val="auto"/>
        </w:rPr>
        <w:t>项目概况</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cs="仿宋"/>
          <w:color w:val="auto"/>
          <w:sz w:val="24"/>
          <w:lang w:val="en-US" w:eastAsia="zh-CN"/>
        </w:rPr>
        <w:t>三原县医院2023年医疗软件服务能力提升改造项目</w:t>
      </w:r>
      <w:r>
        <w:rPr>
          <w:rFonts w:hint="eastAsia" w:ascii="仿宋" w:hAnsi="仿宋" w:eastAsia="仿宋" w:cs="仿宋"/>
          <w:color w:val="auto"/>
          <w:sz w:val="24"/>
          <w:lang w:val="en-US" w:eastAsia="zh-CN"/>
        </w:rPr>
        <w:t>的潜在</w:t>
      </w:r>
      <w:r>
        <w:rPr>
          <w:rFonts w:hint="eastAsia" w:cs="仿宋"/>
          <w:color w:val="auto"/>
          <w:sz w:val="24"/>
          <w:lang w:val="en-US" w:eastAsia="zh-CN"/>
        </w:rPr>
        <w:t>投标人</w:t>
      </w:r>
      <w:r>
        <w:rPr>
          <w:rFonts w:hint="eastAsia" w:ascii="仿宋" w:hAnsi="仿宋" w:eastAsia="仿宋" w:cs="仿宋"/>
          <w:color w:val="auto"/>
          <w:sz w:val="24"/>
          <w:lang w:val="en-US" w:eastAsia="zh-CN"/>
        </w:rPr>
        <w:t>应在陕西省西安市经济技术开发区凤城七路联益中心</w:t>
      </w:r>
      <w:r>
        <w:rPr>
          <w:rFonts w:hint="eastAsia" w:cs="仿宋"/>
          <w:color w:val="auto"/>
          <w:sz w:val="24"/>
          <w:lang w:val="en-US" w:eastAsia="zh-CN"/>
        </w:rPr>
        <w:t>5</w:t>
      </w:r>
      <w:r>
        <w:rPr>
          <w:rFonts w:hint="eastAsia" w:ascii="仿宋" w:hAnsi="仿宋" w:eastAsia="仿宋" w:cs="仿宋"/>
          <w:color w:val="auto"/>
          <w:sz w:val="24"/>
          <w:lang w:val="en-US" w:eastAsia="zh-CN"/>
        </w:rPr>
        <w:t>楼</w:t>
      </w:r>
      <w:r>
        <w:rPr>
          <w:rFonts w:hint="eastAsia" w:cs="仿宋"/>
          <w:color w:val="auto"/>
          <w:sz w:val="24"/>
          <w:lang w:val="en-US" w:eastAsia="zh-CN"/>
        </w:rPr>
        <w:t>501</w:t>
      </w:r>
      <w:r>
        <w:rPr>
          <w:rFonts w:hint="eastAsia" w:ascii="仿宋" w:hAnsi="仿宋" w:eastAsia="仿宋" w:cs="仿宋"/>
          <w:color w:val="auto"/>
          <w:sz w:val="24"/>
          <w:lang w:val="en-US" w:eastAsia="zh-CN"/>
        </w:rPr>
        <w:t>室获取</w:t>
      </w:r>
      <w:r>
        <w:rPr>
          <w:rFonts w:hint="eastAsia" w:cs="仿宋"/>
          <w:color w:val="auto"/>
          <w:sz w:val="24"/>
          <w:lang w:val="en-US" w:eastAsia="zh-CN"/>
        </w:rPr>
        <w:t>招标</w:t>
      </w:r>
      <w:r>
        <w:rPr>
          <w:rFonts w:hint="eastAsia" w:ascii="仿宋" w:hAnsi="仿宋" w:eastAsia="仿宋" w:cs="仿宋"/>
          <w:color w:val="auto"/>
          <w:sz w:val="24"/>
          <w:lang w:val="en-US" w:eastAsia="zh-CN"/>
        </w:rPr>
        <w:t>文件，并于</w:t>
      </w:r>
      <w:r>
        <w:rPr>
          <w:rFonts w:hint="eastAsia" w:ascii="仿宋" w:hAnsi="仿宋" w:eastAsia="仿宋" w:cs="仿宋"/>
          <w:color w:val="auto"/>
          <w:sz w:val="24"/>
          <w:highlight w:val="none"/>
          <w:lang w:val="en-US" w:eastAsia="zh-CN"/>
        </w:rPr>
        <w:t>2023年</w:t>
      </w:r>
      <w:r>
        <w:rPr>
          <w:rFonts w:hint="eastAsia" w:cs="仿宋"/>
          <w:color w:val="auto"/>
          <w:sz w:val="24"/>
          <w:highlight w:val="none"/>
          <w:lang w:val="en-US" w:eastAsia="zh-CN"/>
        </w:rPr>
        <w:t>11</w:t>
      </w:r>
      <w:r>
        <w:rPr>
          <w:rFonts w:hint="eastAsia" w:ascii="仿宋" w:hAnsi="仿宋" w:eastAsia="仿宋" w:cs="仿宋"/>
          <w:color w:val="auto"/>
          <w:sz w:val="24"/>
          <w:highlight w:val="none"/>
          <w:lang w:val="en-US" w:eastAsia="zh-CN"/>
        </w:rPr>
        <w:t>月</w:t>
      </w:r>
      <w:r>
        <w:rPr>
          <w:rFonts w:hint="eastAsia" w:cs="仿宋"/>
          <w:color w:val="auto"/>
          <w:sz w:val="24"/>
          <w:highlight w:val="none"/>
          <w:lang w:val="en-US" w:eastAsia="zh-CN"/>
        </w:rPr>
        <w:t>06</w:t>
      </w:r>
      <w:r>
        <w:rPr>
          <w:rFonts w:hint="eastAsia" w:ascii="仿宋" w:hAnsi="仿宋" w:eastAsia="仿宋" w:cs="仿宋"/>
          <w:color w:val="auto"/>
          <w:sz w:val="24"/>
          <w:highlight w:val="none"/>
          <w:lang w:val="en-US" w:eastAsia="zh-CN"/>
        </w:rPr>
        <w:t>日 14时</w:t>
      </w:r>
      <w:r>
        <w:rPr>
          <w:rFonts w:hint="eastAsia" w:cs="仿宋"/>
          <w:color w:val="auto"/>
          <w:sz w:val="24"/>
          <w:highlight w:val="none"/>
          <w:lang w:val="en-US" w:eastAsia="zh-CN"/>
        </w:rPr>
        <w:t>3</w:t>
      </w:r>
      <w:r>
        <w:rPr>
          <w:rFonts w:hint="eastAsia" w:ascii="仿宋" w:hAnsi="仿宋" w:eastAsia="仿宋" w:cs="仿宋"/>
          <w:color w:val="auto"/>
          <w:sz w:val="24"/>
          <w:highlight w:val="none"/>
          <w:lang w:val="en-US" w:eastAsia="zh-CN"/>
        </w:rPr>
        <w:t>0分</w:t>
      </w:r>
      <w:r>
        <w:rPr>
          <w:rFonts w:hint="eastAsia" w:ascii="仿宋" w:hAnsi="仿宋" w:eastAsia="仿宋" w:cs="仿宋"/>
          <w:color w:val="auto"/>
          <w:sz w:val="24"/>
          <w:lang w:val="en-US" w:eastAsia="zh-CN"/>
        </w:rPr>
        <w:t>（北京时间）前提交响应文件。</w:t>
      </w:r>
    </w:p>
    <w:p>
      <w:pPr>
        <w:bidi w:val="0"/>
        <w:rPr>
          <w:b/>
          <w:bCs/>
          <w:color w:val="auto"/>
        </w:rPr>
      </w:pPr>
      <w:r>
        <w:rPr>
          <w:b/>
          <w:bCs/>
          <w:color w:val="auto"/>
        </w:rPr>
        <w:t>一、项目基本情况</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项目编号：</w:t>
      </w:r>
      <w:r>
        <w:rPr>
          <w:rFonts w:hint="eastAsia" w:cs="仿宋"/>
          <w:color w:val="auto"/>
          <w:sz w:val="24"/>
          <w:lang w:val="en-US" w:eastAsia="zh-CN"/>
        </w:rPr>
        <w:t>CTSD2023(Z)-FW-029</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项目名称：</w:t>
      </w:r>
      <w:r>
        <w:rPr>
          <w:rFonts w:hint="eastAsia" w:cs="仿宋"/>
          <w:color w:val="auto"/>
          <w:sz w:val="24"/>
          <w:lang w:val="en-US" w:eastAsia="zh-CN"/>
        </w:rPr>
        <w:t>三原县医院2023年医疗软件服务能力提升改造项目</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采购方式：公开招标</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预算金额：</w:t>
      </w:r>
      <w:r>
        <w:rPr>
          <w:rFonts w:hint="eastAsia" w:cs="仿宋"/>
          <w:color w:val="auto"/>
          <w:sz w:val="24"/>
          <w:lang w:val="en-US" w:eastAsia="zh-CN"/>
        </w:rPr>
        <w:t>4,035,000.00</w:t>
      </w:r>
      <w:r>
        <w:rPr>
          <w:rFonts w:hint="eastAsia" w:ascii="仿宋" w:hAnsi="仿宋" w:eastAsia="仿宋" w:cs="仿宋"/>
          <w:color w:val="auto"/>
          <w:sz w:val="24"/>
          <w:lang w:val="en-US" w:eastAsia="zh-CN"/>
        </w:rPr>
        <w:t>元</w:t>
      </w:r>
      <w:bookmarkStart w:id="0" w:name="_GoBack"/>
      <w:bookmarkEnd w:id="0"/>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采购需求：</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合同包1</w:t>
      </w:r>
      <w:r>
        <w:rPr>
          <w:rFonts w:hint="eastAsia" w:cs="仿宋"/>
          <w:color w:val="auto"/>
          <w:sz w:val="24"/>
          <w:lang w:val="en-US" w:eastAsia="zh-CN"/>
        </w:rPr>
        <w:t>（三原县医院2023年医疗软件服务能力提升改造项目</w:t>
      </w:r>
      <w:r>
        <w:rPr>
          <w:rFonts w:hint="eastAsia" w:ascii="仿宋" w:hAnsi="仿宋" w:eastAsia="仿宋" w:cs="仿宋"/>
          <w:color w:val="auto"/>
          <w:sz w:val="24"/>
          <w:lang w:val="en-US" w:eastAsia="zh-CN"/>
        </w:rPr>
        <w:t>):</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合同包预算金额：</w:t>
      </w:r>
      <w:r>
        <w:rPr>
          <w:rFonts w:hint="eastAsia" w:cs="仿宋"/>
          <w:color w:val="auto"/>
          <w:sz w:val="24"/>
          <w:lang w:val="en-US" w:eastAsia="zh-CN"/>
        </w:rPr>
        <w:t>4,035,000.00</w:t>
      </w:r>
      <w:r>
        <w:rPr>
          <w:rFonts w:hint="eastAsia" w:ascii="仿宋" w:hAnsi="仿宋" w:eastAsia="仿宋" w:cs="仿宋"/>
          <w:color w:val="auto"/>
          <w:sz w:val="24"/>
          <w:lang w:val="en-US" w:eastAsia="zh-CN"/>
        </w:rPr>
        <w:t>元</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合同包最高限价：</w:t>
      </w:r>
      <w:r>
        <w:rPr>
          <w:rFonts w:hint="eastAsia" w:cs="仿宋"/>
          <w:color w:val="auto"/>
          <w:sz w:val="24"/>
          <w:lang w:val="en-US" w:eastAsia="zh-CN"/>
        </w:rPr>
        <w:t>4,035,000.00</w:t>
      </w:r>
      <w:r>
        <w:rPr>
          <w:rFonts w:hint="eastAsia" w:ascii="仿宋" w:hAnsi="仿宋" w:eastAsia="仿宋" w:cs="仿宋"/>
          <w:color w:val="auto"/>
          <w:sz w:val="24"/>
          <w:lang w:val="en-US" w:eastAsia="zh-CN"/>
        </w:rPr>
        <w:t>元</w:t>
      </w:r>
    </w:p>
    <w:tbl>
      <w:tblPr>
        <w:tblStyle w:val="19"/>
        <w:tblW w:w="9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1"/>
        <w:gridCol w:w="1332"/>
        <w:gridCol w:w="2328"/>
        <w:gridCol w:w="826"/>
        <w:gridCol w:w="1099"/>
        <w:gridCol w:w="156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2" w:hRule="atLeast"/>
          <w:tblHeader/>
        </w:trPr>
        <w:tc>
          <w:tcPr>
            <w:tcW w:w="5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品目号</w:t>
            </w:r>
          </w:p>
        </w:tc>
        <w:tc>
          <w:tcPr>
            <w:tcW w:w="166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品目名称</w:t>
            </w:r>
          </w:p>
        </w:tc>
        <w:tc>
          <w:tcPr>
            <w:tcW w:w="297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采购标的</w:t>
            </w:r>
          </w:p>
        </w:tc>
        <w:tc>
          <w:tcPr>
            <w:tcW w:w="75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数量（单位）</w:t>
            </w:r>
          </w:p>
        </w:tc>
        <w:tc>
          <w:tcPr>
            <w:tcW w:w="12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技术规格、参数及要求</w:t>
            </w:r>
          </w:p>
        </w:tc>
        <w:tc>
          <w:tcPr>
            <w:tcW w:w="10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品目预算(元)</w:t>
            </w:r>
          </w:p>
        </w:tc>
        <w:tc>
          <w:tcPr>
            <w:tcW w:w="10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trPr>
        <w:tc>
          <w:tcPr>
            <w:tcW w:w="6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cs="仿宋"/>
                <w:sz w:val="22"/>
                <w:szCs w:val="22"/>
                <w:lang w:val="en-US" w:eastAsia="zh-CN"/>
              </w:rPr>
              <w:t>1</w:t>
            </w:r>
            <w:r>
              <w:rPr>
                <w:rFonts w:hint="eastAsia" w:ascii="仿宋" w:hAnsi="仿宋" w:eastAsia="仿宋" w:cs="仿宋"/>
                <w:sz w:val="22"/>
                <w:szCs w:val="22"/>
                <w:lang w:val="en-US" w:eastAsia="zh-CN"/>
              </w:rPr>
              <w:t>-1</w:t>
            </w:r>
          </w:p>
        </w:tc>
        <w:tc>
          <w:tcPr>
            <w:tcW w:w="11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default" w:ascii="仿宋" w:hAnsi="仿宋" w:eastAsia="仿宋" w:cs="仿宋"/>
                <w:color w:val="auto"/>
                <w:sz w:val="24"/>
                <w:lang w:val="en-US" w:eastAsia="zh-CN"/>
              </w:rPr>
            </w:pPr>
            <w:r>
              <w:rPr>
                <w:rFonts w:hint="eastAsia" w:ascii="仿宋" w:hAnsi="仿宋" w:eastAsia="仿宋" w:cs="仿宋"/>
                <w:sz w:val="22"/>
                <w:szCs w:val="22"/>
                <w:lang w:val="en-US" w:eastAsia="zh-CN"/>
              </w:rPr>
              <w:t>行业应用软件开发服务</w:t>
            </w:r>
          </w:p>
        </w:tc>
        <w:tc>
          <w:tcPr>
            <w:tcW w:w="259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sz w:val="22"/>
                <w:szCs w:val="22"/>
                <w:lang w:val="en-US" w:eastAsia="zh-CN"/>
              </w:rPr>
              <w:t>三原县医院2023年医疗软件服务能力提升改造项目</w:t>
            </w:r>
          </w:p>
        </w:tc>
        <w:tc>
          <w:tcPr>
            <w:tcW w:w="8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sz w:val="22"/>
                <w:szCs w:val="22"/>
                <w:lang w:val="en-US" w:eastAsia="zh-CN"/>
              </w:rPr>
              <w:t>1(项)</w:t>
            </w:r>
          </w:p>
        </w:tc>
        <w:tc>
          <w:tcPr>
            <w:tcW w:w="12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sz w:val="22"/>
                <w:szCs w:val="22"/>
                <w:lang w:val="en-US" w:eastAsia="zh-CN"/>
              </w:rPr>
              <w:t>详见采购文件</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sz w:val="22"/>
                <w:szCs w:val="22"/>
                <w:lang w:val="en-US" w:eastAsia="zh-CN"/>
              </w:rPr>
              <w:t>4,035,000.00</w:t>
            </w:r>
          </w:p>
        </w:tc>
        <w:tc>
          <w:tcPr>
            <w:tcW w:w="14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sz w:val="22"/>
                <w:szCs w:val="22"/>
                <w:lang w:val="en-US" w:eastAsia="zh-CN"/>
              </w:rPr>
              <w:t>4,035,000.00</w:t>
            </w:r>
          </w:p>
        </w:tc>
      </w:tr>
    </w:tbl>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本合同包不接受联合体投标</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仿宋"/>
          <w:color w:val="auto"/>
          <w:sz w:val="24"/>
          <w:highlight w:val="red"/>
          <w:lang w:val="en-US" w:eastAsia="zh-CN"/>
        </w:rPr>
      </w:pPr>
      <w:r>
        <w:rPr>
          <w:rFonts w:hint="eastAsia" w:ascii="仿宋" w:hAnsi="仿宋" w:eastAsia="仿宋" w:cs="仿宋"/>
          <w:color w:val="auto"/>
          <w:sz w:val="24"/>
          <w:lang w:val="en-US" w:eastAsia="zh-CN"/>
        </w:rPr>
        <w:t>合同履行期限：</w:t>
      </w:r>
      <w:r>
        <w:rPr>
          <w:rFonts w:hint="eastAsia" w:cs="仿宋"/>
          <w:color w:val="auto"/>
          <w:sz w:val="24"/>
          <w:highlight w:val="none"/>
          <w:lang w:val="en-US" w:eastAsia="zh-CN"/>
        </w:rPr>
        <w:t>合同签订后90日历天</w:t>
      </w:r>
    </w:p>
    <w:p>
      <w:pPr>
        <w:bidi w:val="0"/>
        <w:rPr>
          <w:b/>
          <w:bCs/>
          <w:color w:val="auto"/>
        </w:rPr>
      </w:pPr>
      <w:r>
        <w:rPr>
          <w:b/>
          <w:bCs/>
          <w:color w:val="auto"/>
        </w:rPr>
        <w:t>二、申请人的资格要求：</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1.满足《中华人民共和国政府采购法》第二十二条规定;</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2.落实政府采购政策需满足的资格要求：</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合同包1(</w:t>
      </w:r>
      <w:r>
        <w:rPr>
          <w:rFonts w:hint="eastAsia" w:cs="仿宋"/>
          <w:color w:val="auto"/>
          <w:sz w:val="24"/>
          <w:lang w:val="en-US" w:eastAsia="zh-CN"/>
        </w:rPr>
        <w:t>三原县医院2023年医疗软件服务能力提升改造项目</w:t>
      </w:r>
      <w:r>
        <w:rPr>
          <w:rFonts w:hint="eastAsia" w:ascii="仿宋" w:hAnsi="仿宋" w:eastAsia="仿宋" w:cs="仿宋"/>
          <w:color w:val="auto"/>
          <w:sz w:val="24"/>
          <w:lang w:val="en-US" w:eastAsia="zh-CN"/>
        </w:rPr>
        <w:t>)落实政府采购政策需满足的资格要求如下:</w:t>
      </w:r>
    </w:p>
    <w:p>
      <w:pPr>
        <w:keepNext w:val="0"/>
        <w:keepLines w:val="0"/>
        <w:pageBreakBefore w:val="0"/>
        <w:widowControl w:val="0"/>
        <w:kinsoku w:val="0"/>
        <w:wordWrap/>
        <w:overflowPunct/>
        <w:topLinePunct w:val="0"/>
        <w:autoSpaceDE/>
        <w:autoSpaceDN/>
        <w:bidi w:val="0"/>
        <w:adjustRightInd w:val="0"/>
        <w:snapToGrid w:val="0"/>
        <w:spacing w:line="480" w:lineRule="exact"/>
        <w:ind w:firstLine="240" w:firstLineChars="100"/>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（1）</w:t>
      </w:r>
      <w:r>
        <w:rPr>
          <w:rFonts w:hint="eastAsia" w:ascii="仿宋" w:hAnsi="仿宋" w:eastAsia="仿宋" w:cs="仿宋"/>
          <w:sz w:val="24"/>
          <w:lang w:val="en-US" w:eastAsia="zh-CN"/>
        </w:rPr>
        <w:t>《财政部工业和信息化部关于印发〈政府采购促进中小企业发展管理办法〉的通知》（财库〔2020〕46号）； </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（2）《财政部司法部关于政府采购支持监狱企业发展有关问题的通知》（财库〔2014〕68号）； </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（3）《国务院办公厅关于建立政府强制采购节能产品制度的通知》（国办发〔2007〕51号）； </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（4）《节能产品政府采购实施意见》（财库[2004]185号）；</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（5）《环境标志产品政府采购实施的意见》（财库[2006]90号）；</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（6）《三部门联合发布关于促进残疾人就业政府采购政策的通知》（财库〔2017〕141号）；</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（7）《财政部 农业农村部 国家乡镇振兴局关于运用政府采购政策支持产业振兴的通知》（财库〔2021〕19号）；</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（8）陕西省财政厅关于印发《陕西省中小企业政府采购信用融资办法》（陕财办采〔2018〕23号）；</w:t>
      </w:r>
      <w:r>
        <w:rPr>
          <w:rFonts w:hint="eastAsia" w:ascii="仿宋" w:hAnsi="仿宋" w:eastAsia="仿宋" w:cs="仿宋"/>
          <w:sz w:val="24"/>
          <w:lang w:val="en-US" w:eastAsia="zh-CN"/>
        </w:rPr>
        <w:br w:type="textWrapping"/>
      </w:r>
      <w:r>
        <w:rPr>
          <w:rFonts w:hint="eastAsia" w:cs="仿宋"/>
          <w:sz w:val="24"/>
          <w:lang w:val="en-US" w:eastAsia="zh-CN"/>
        </w:rPr>
        <w:t xml:space="preserve">  </w:t>
      </w:r>
      <w:r>
        <w:rPr>
          <w:rFonts w:hint="eastAsia" w:ascii="仿宋" w:hAnsi="仿宋" w:eastAsia="仿宋" w:cs="仿宋"/>
          <w:sz w:val="24"/>
          <w:lang w:val="en-US" w:eastAsia="zh-CN"/>
        </w:rPr>
        <w:t>（9）其他需要落实的政府采购政策。</w:t>
      </w:r>
    </w:p>
    <w:p>
      <w:pPr>
        <w:keepNext w:val="0"/>
        <w:keepLines w:val="0"/>
        <w:pageBreakBefore w:val="0"/>
        <w:numPr>
          <w:ilvl w:val="0"/>
          <w:numId w:val="0"/>
        </w:numPr>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3.本项目的特定资格要求：</w:t>
      </w:r>
    </w:p>
    <w:p>
      <w:pPr>
        <w:keepNext w:val="0"/>
        <w:keepLines w:val="0"/>
        <w:pageBreakBefore w:val="0"/>
        <w:kinsoku w:val="0"/>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合同包1(</w:t>
      </w:r>
      <w:r>
        <w:rPr>
          <w:rFonts w:hint="eastAsia" w:cs="仿宋"/>
          <w:color w:val="auto"/>
          <w:sz w:val="24"/>
          <w:lang w:val="en-US" w:eastAsia="zh-CN"/>
        </w:rPr>
        <w:t>三原县医院2023年医疗软件服务能力提升改造项目</w:t>
      </w:r>
      <w:r>
        <w:rPr>
          <w:rFonts w:hint="eastAsia" w:ascii="仿宋" w:hAnsi="仿宋" w:eastAsia="仿宋" w:cs="仿宋"/>
          <w:color w:val="auto"/>
          <w:sz w:val="24"/>
          <w:lang w:val="en-US" w:eastAsia="zh-CN"/>
        </w:rPr>
        <w:t>)特定资格要求如下:</w:t>
      </w:r>
    </w:p>
    <w:p>
      <w:pPr>
        <w:keepNext w:val="0"/>
        <w:keepLines w:val="0"/>
        <w:pageBreakBefore w:val="0"/>
        <w:widowControl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cs="仿宋"/>
          <w:color w:val="auto"/>
          <w:sz w:val="24"/>
          <w:lang w:val="en-US" w:eastAsia="zh-CN"/>
        </w:rPr>
        <w:t>（1）</w:t>
      </w:r>
      <w:r>
        <w:rPr>
          <w:rFonts w:hint="eastAsia" w:ascii="仿宋" w:hAnsi="仿宋" w:eastAsia="仿宋" w:cs="仿宋"/>
          <w:color w:val="auto"/>
          <w:sz w:val="24"/>
          <w:lang w:val="en-US" w:eastAsia="zh-CN"/>
        </w:rPr>
        <w:t>投标单位应为具有独立承担民事责任的能力且具备向采购人提供相关服务的企业法人、事业法人、其他组织或自然人，企业法人应提供具有统一社会信用代码的营业执照等证明文件；事业法人应提供事业单位法人证等证明文件；其他组织应提供合法证明文件；自然人提供身份证明文件；</w:t>
      </w:r>
      <w:r>
        <w:rPr>
          <w:rFonts w:hint="eastAsia" w:ascii="仿宋" w:hAnsi="仿宋" w:eastAsia="仿宋" w:cs="仿宋"/>
          <w:color w:val="auto"/>
          <w:sz w:val="24"/>
          <w:lang w:val="en-US" w:eastAsia="zh-CN"/>
        </w:rPr>
        <w:br w:type="textWrapping"/>
      </w:r>
      <w:r>
        <w:rPr>
          <w:rFonts w:hint="eastAsia" w:ascii="仿宋" w:hAnsi="仿宋" w:eastAsia="仿宋" w:cs="仿宋"/>
          <w:color w:val="auto"/>
          <w:sz w:val="24"/>
          <w:lang w:val="en-US" w:eastAsia="zh-CN"/>
        </w:rPr>
        <w:t xml:space="preserve">   （2）提供法定代表人授权书，法定代表人（主要负责人）委托代理人参加投标时，应提供法定代表人（主要负责人）委托授权书；法定代表人（主要负责人）亲自参加投标时，应提供法定代表人（主要负责人）身份证明书；</w:t>
      </w:r>
      <w:r>
        <w:rPr>
          <w:rFonts w:hint="eastAsia" w:ascii="仿宋" w:hAnsi="仿宋" w:eastAsia="仿宋" w:cs="仿宋"/>
          <w:color w:val="auto"/>
          <w:sz w:val="24"/>
          <w:lang w:val="en-US" w:eastAsia="zh-CN"/>
        </w:rPr>
        <w:br w:type="textWrapping"/>
      </w: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（3）财务状况报告：提供经会计师事务所审计的 2021 年或 2022 年的财务审计报告（至少包括审计报告、资产负债表和利润表、现金流表及附注，成立时间至提交投标文件截止时间不足一年的可提供成立后任意时段的资产负债表）或在开标日期前六个月内其基本开户银行出具的资信证明（附基本存款账户信息）；</w:t>
      </w:r>
      <w:r>
        <w:rPr>
          <w:rFonts w:hint="eastAsia" w:ascii="仿宋" w:hAnsi="仿宋" w:eastAsia="仿宋" w:cs="仿宋"/>
          <w:color w:val="auto"/>
          <w:sz w:val="24"/>
          <w:lang w:val="en-US" w:eastAsia="zh-CN"/>
        </w:rPr>
        <w:br w:type="textWrapping"/>
      </w: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4）税收缴纳证明：提供提交响应文件截止时间前一年内至少一个月的纳税证明或完税证明（增值税、营业税、企业所得税至少提供一种），纳税证明或完税证明上应有代收机构或税务机关的公章或业务专用章，依法免税或无须缴纳税收的供应商，应提供相应证明文件；</w:t>
      </w:r>
      <w:r>
        <w:rPr>
          <w:rFonts w:hint="eastAsia" w:ascii="仿宋" w:hAnsi="仿宋" w:eastAsia="仿宋" w:cs="仿宋"/>
          <w:color w:val="auto"/>
          <w:sz w:val="24"/>
          <w:lang w:val="en-US" w:eastAsia="zh-CN"/>
        </w:rPr>
        <w:br w:type="textWrapping"/>
      </w: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5）社会保障资金缴纳证明：提供提交响应文件截止时间前一年内至少一个月的社会保障资金缴存单据或社保机构开具的社会保险参保缴费情况证明，单据或证明上应有社保机构或代收机构的公章或业务专用章，依法不需要缴纳社会保障资金的单位应提供相关证明材料；</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供应商不得为“信用中国”网站（www.creditchina.gov.cn）中列入严重失信主体和重大税收违法失信主体的供应商，不得为中国政府采购网（www.ccgp.gov.cn）政府采购严重违法失信行为记录名单中被财政部门禁止参加政府采购活动的供应商</w:t>
      </w:r>
      <w:r>
        <w:rPr>
          <w:rFonts w:hint="eastAsia" w:cs="仿宋"/>
          <w:color w:val="auto"/>
          <w:sz w:val="24"/>
          <w:lang w:val="en-US" w:eastAsia="zh-CN"/>
        </w:rPr>
        <w:t>；</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（7）参加本次政府采购活动前3年内在经营活动中没有重大违法记录，以及未被列入严重失信主体、重大税收违法失信主体、政府采购严重违法失信行为记录名单的书面声明；</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（8）履行合同所必需的设备和专业技术能力的承诺;</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（9）单位负责人为同一人或者存在直接控股、管理关系的不同供应商，不得参加同一合同下的政府采购活动；</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（10）本项目不接受联合体（提供非联合体声明函）。</w:t>
      </w:r>
    </w:p>
    <w:p>
      <w:pPr>
        <w:numPr>
          <w:ilvl w:val="0"/>
          <w:numId w:val="0"/>
        </w:numPr>
        <w:bidi w:val="0"/>
        <w:ind w:leftChars="200"/>
        <w:rPr>
          <w:b/>
          <w:bCs/>
          <w:color w:val="auto"/>
        </w:rPr>
      </w:pPr>
      <w:r>
        <w:rPr>
          <w:b/>
          <w:bCs/>
          <w:color w:val="auto"/>
        </w:rPr>
        <w:t>三、获取采购文件</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highlight w:val="red"/>
          <w:lang w:val="en-US" w:eastAsia="zh-CN"/>
        </w:rPr>
      </w:pPr>
      <w:r>
        <w:rPr>
          <w:rFonts w:hint="eastAsia" w:ascii="仿宋" w:hAnsi="仿宋" w:eastAsia="仿宋" w:cs="仿宋"/>
          <w:color w:val="auto"/>
          <w:sz w:val="24"/>
          <w:highlight w:val="none"/>
          <w:lang w:val="en-US" w:eastAsia="zh-CN"/>
        </w:rPr>
        <w:t>时间：2023年</w:t>
      </w:r>
      <w:r>
        <w:rPr>
          <w:rFonts w:hint="eastAsia" w:cs="仿宋"/>
          <w:color w:val="auto"/>
          <w:sz w:val="24"/>
          <w:highlight w:val="none"/>
          <w:lang w:val="en-US" w:eastAsia="zh-CN"/>
        </w:rPr>
        <w:t>10</w:t>
      </w:r>
      <w:r>
        <w:rPr>
          <w:rFonts w:hint="eastAsia" w:ascii="仿宋" w:hAnsi="仿宋" w:eastAsia="仿宋" w:cs="仿宋"/>
          <w:color w:val="auto"/>
          <w:sz w:val="24"/>
          <w:highlight w:val="none"/>
          <w:lang w:val="en-US" w:eastAsia="zh-CN"/>
        </w:rPr>
        <w:t>月</w:t>
      </w:r>
      <w:r>
        <w:rPr>
          <w:rFonts w:hint="eastAsia" w:cs="仿宋"/>
          <w:color w:val="auto"/>
          <w:sz w:val="24"/>
          <w:highlight w:val="none"/>
          <w:lang w:val="en-US" w:eastAsia="zh-CN"/>
        </w:rPr>
        <w:t>16</w:t>
      </w:r>
      <w:r>
        <w:rPr>
          <w:rFonts w:hint="eastAsia" w:ascii="仿宋" w:hAnsi="仿宋" w:eastAsia="仿宋" w:cs="仿宋"/>
          <w:color w:val="auto"/>
          <w:sz w:val="24"/>
          <w:highlight w:val="none"/>
          <w:lang w:val="en-US" w:eastAsia="zh-CN"/>
        </w:rPr>
        <w:t>日至2023年</w:t>
      </w:r>
      <w:r>
        <w:rPr>
          <w:rFonts w:hint="eastAsia" w:cs="仿宋"/>
          <w:color w:val="auto"/>
          <w:sz w:val="24"/>
          <w:highlight w:val="none"/>
          <w:lang w:val="en-US" w:eastAsia="zh-CN"/>
        </w:rPr>
        <w:t>10</w:t>
      </w:r>
      <w:r>
        <w:rPr>
          <w:rFonts w:hint="eastAsia" w:ascii="仿宋" w:hAnsi="仿宋" w:eastAsia="仿宋" w:cs="仿宋"/>
          <w:color w:val="auto"/>
          <w:sz w:val="24"/>
          <w:highlight w:val="none"/>
          <w:lang w:val="en-US" w:eastAsia="zh-CN"/>
        </w:rPr>
        <w:t>月</w:t>
      </w:r>
      <w:r>
        <w:rPr>
          <w:rFonts w:hint="eastAsia" w:cs="仿宋"/>
          <w:color w:val="auto"/>
          <w:sz w:val="24"/>
          <w:highlight w:val="none"/>
          <w:lang w:val="en-US" w:eastAsia="zh-CN"/>
        </w:rPr>
        <w:t>20</w:t>
      </w:r>
      <w:r>
        <w:rPr>
          <w:rFonts w:hint="eastAsia" w:ascii="仿宋" w:hAnsi="仿宋" w:eastAsia="仿宋" w:cs="仿宋"/>
          <w:color w:val="auto"/>
          <w:sz w:val="24"/>
          <w:highlight w:val="none"/>
          <w:lang w:val="en-US" w:eastAsia="zh-CN"/>
        </w:rPr>
        <w:t>日，每天上午09:00:00至 12:00:00 ，下午14:00:00至17:00:00（北京时间）</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途径：陕西省西安市经济技术开发区凤城七路联益中心</w:t>
      </w:r>
      <w:r>
        <w:rPr>
          <w:rFonts w:hint="eastAsia" w:cs="仿宋"/>
          <w:color w:val="auto"/>
          <w:sz w:val="24"/>
          <w:lang w:val="en-US" w:eastAsia="zh-CN"/>
        </w:rPr>
        <w:t>5</w:t>
      </w:r>
      <w:r>
        <w:rPr>
          <w:rFonts w:hint="eastAsia" w:ascii="仿宋" w:hAnsi="仿宋" w:eastAsia="仿宋" w:cs="仿宋"/>
          <w:color w:val="auto"/>
          <w:sz w:val="24"/>
          <w:lang w:val="en-US" w:eastAsia="zh-CN"/>
        </w:rPr>
        <w:t>楼</w:t>
      </w:r>
      <w:r>
        <w:rPr>
          <w:rFonts w:hint="eastAsia" w:cs="仿宋"/>
          <w:color w:val="auto"/>
          <w:sz w:val="24"/>
          <w:lang w:val="en-US" w:eastAsia="zh-CN"/>
        </w:rPr>
        <w:t>501</w:t>
      </w:r>
      <w:r>
        <w:rPr>
          <w:rFonts w:hint="eastAsia" w:ascii="仿宋" w:hAnsi="仿宋" w:eastAsia="仿宋" w:cs="仿宋"/>
          <w:color w:val="auto"/>
          <w:sz w:val="24"/>
          <w:lang w:val="en-US" w:eastAsia="zh-CN"/>
        </w:rPr>
        <w:t>室</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方式：现场获取</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售价：0元</w:t>
      </w:r>
    </w:p>
    <w:p>
      <w:pPr>
        <w:bidi w:val="0"/>
        <w:rPr>
          <w:b/>
          <w:bCs/>
          <w:color w:val="auto"/>
        </w:rPr>
      </w:pPr>
      <w:r>
        <w:rPr>
          <w:b/>
          <w:bCs/>
          <w:color w:val="auto"/>
        </w:rPr>
        <w:t>四、响应文件提交</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highlight w:val="red"/>
          <w:lang w:val="en-US" w:eastAsia="zh-CN"/>
        </w:rPr>
      </w:pPr>
      <w:r>
        <w:rPr>
          <w:rFonts w:hint="eastAsia" w:ascii="仿宋" w:hAnsi="仿宋" w:eastAsia="仿宋" w:cs="仿宋"/>
          <w:color w:val="auto"/>
          <w:sz w:val="24"/>
          <w:lang w:val="en-US" w:eastAsia="zh-CN"/>
        </w:rPr>
        <w:t>截止时间：</w:t>
      </w:r>
      <w:r>
        <w:rPr>
          <w:rFonts w:hint="eastAsia" w:ascii="仿宋" w:hAnsi="仿宋" w:eastAsia="仿宋" w:cs="仿宋"/>
          <w:color w:val="auto"/>
          <w:sz w:val="24"/>
          <w:highlight w:val="none"/>
          <w:lang w:val="en-US" w:eastAsia="zh-CN"/>
        </w:rPr>
        <w:t>2023年</w:t>
      </w:r>
      <w:r>
        <w:rPr>
          <w:rFonts w:hint="eastAsia" w:cs="仿宋"/>
          <w:color w:val="auto"/>
          <w:sz w:val="24"/>
          <w:highlight w:val="none"/>
          <w:lang w:val="en-US" w:eastAsia="zh-CN"/>
        </w:rPr>
        <w:t>11</w:t>
      </w:r>
      <w:r>
        <w:rPr>
          <w:rFonts w:hint="eastAsia" w:ascii="仿宋" w:hAnsi="仿宋" w:eastAsia="仿宋" w:cs="仿宋"/>
          <w:color w:val="auto"/>
          <w:sz w:val="24"/>
          <w:highlight w:val="none"/>
          <w:lang w:val="en-US" w:eastAsia="zh-CN"/>
        </w:rPr>
        <w:t>月</w:t>
      </w:r>
      <w:r>
        <w:rPr>
          <w:rFonts w:hint="eastAsia" w:cs="仿宋"/>
          <w:color w:val="auto"/>
          <w:sz w:val="24"/>
          <w:highlight w:val="none"/>
          <w:lang w:val="en-US" w:eastAsia="zh-CN"/>
        </w:rPr>
        <w:t>06</w:t>
      </w:r>
      <w:r>
        <w:rPr>
          <w:rFonts w:hint="eastAsia" w:ascii="仿宋" w:hAnsi="仿宋" w:eastAsia="仿宋" w:cs="仿宋"/>
          <w:color w:val="auto"/>
          <w:sz w:val="24"/>
          <w:highlight w:val="none"/>
          <w:lang w:val="en-US" w:eastAsia="zh-CN"/>
        </w:rPr>
        <w:t>日 14时</w:t>
      </w:r>
      <w:r>
        <w:rPr>
          <w:rFonts w:hint="eastAsia" w:cs="仿宋"/>
          <w:color w:val="auto"/>
          <w:sz w:val="24"/>
          <w:highlight w:val="none"/>
          <w:lang w:val="en-US" w:eastAsia="zh-CN"/>
        </w:rPr>
        <w:t>3</w:t>
      </w:r>
      <w:r>
        <w:rPr>
          <w:rFonts w:hint="eastAsia" w:ascii="仿宋" w:hAnsi="仿宋" w:eastAsia="仿宋" w:cs="仿宋"/>
          <w:color w:val="auto"/>
          <w:sz w:val="24"/>
          <w:highlight w:val="none"/>
          <w:lang w:val="en-US" w:eastAsia="zh-CN"/>
        </w:rPr>
        <w:t>0分00秒（北京时间）</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地点：</w:t>
      </w:r>
      <w:r>
        <w:rPr>
          <w:rFonts w:hint="eastAsia" w:cs="仿宋"/>
          <w:color w:val="auto"/>
          <w:sz w:val="24"/>
          <w:lang w:val="en-US" w:eastAsia="zh-CN"/>
        </w:rPr>
        <w:t>陕西省西安市经济技术开发区凤城七路联益中心5楼501室</w:t>
      </w:r>
    </w:p>
    <w:p>
      <w:pPr>
        <w:bidi w:val="0"/>
        <w:rPr>
          <w:b/>
          <w:bCs/>
          <w:color w:val="auto"/>
        </w:rPr>
      </w:pPr>
      <w:r>
        <w:rPr>
          <w:b/>
          <w:bCs/>
          <w:color w:val="auto"/>
        </w:rPr>
        <w:t>五、开启</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时间：</w:t>
      </w:r>
      <w:r>
        <w:rPr>
          <w:rFonts w:hint="eastAsia" w:ascii="仿宋" w:hAnsi="仿宋" w:eastAsia="仿宋" w:cs="仿宋"/>
          <w:color w:val="auto"/>
          <w:sz w:val="24"/>
          <w:highlight w:val="none"/>
          <w:lang w:val="en-US" w:eastAsia="zh-CN"/>
        </w:rPr>
        <w:t>2023年</w:t>
      </w:r>
      <w:r>
        <w:rPr>
          <w:rFonts w:hint="eastAsia" w:cs="仿宋"/>
          <w:color w:val="auto"/>
          <w:sz w:val="24"/>
          <w:highlight w:val="none"/>
          <w:lang w:val="en-US" w:eastAsia="zh-CN"/>
        </w:rPr>
        <w:t>11</w:t>
      </w:r>
      <w:r>
        <w:rPr>
          <w:rFonts w:hint="eastAsia" w:ascii="仿宋" w:hAnsi="仿宋" w:eastAsia="仿宋" w:cs="仿宋"/>
          <w:color w:val="auto"/>
          <w:sz w:val="24"/>
          <w:highlight w:val="none"/>
          <w:lang w:val="en-US" w:eastAsia="zh-CN"/>
        </w:rPr>
        <w:t>月</w:t>
      </w:r>
      <w:r>
        <w:rPr>
          <w:rFonts w:hint="eastAsia" w:cs="仿宋"/>
          <w:color w:val="auto"/>
          <w:sz w:val="24"/>
          <w:highlight w:val="none"/>
          <w:lang w:val="en-US" w:eastAsia="zh-CN"/>
        </w:rPr>
        <w:t>06</w:t>
      </w:r>
      <w:r>
        <w:rPr>
          <w:rFonts w:hint="eastAsia" w:ascii="仿宋" w:hAnsi="仿宋" w:eastAsia="仿宋" w:cs="仿宋"/>
          <w:color w:val="auto"/>
          <w:sz w:val="24"/>
          <w:highlight w:val="none"/>
          <w:lang w:val="en-US" w:eastAsia="zh-CN"/>
        </w:rPr>
        <w:t>日 14时</w:t>
      </w:r>
      <w:r>
        <w:rPr>
          <w:rFonts w:hint="eastAsia" w:cs="仿宋"/>
          <w:color w:val="auto"/>
          <w:sz w:val="24"/>
          <w:highlight w:val="none"/>
          <w:lang w:val="en-US" w:eastAsia="zh-CN"/>
        </w:rPr>
        <w:t>30</w:t>
      </w:r>
      <w:r>
        <w:rPr>
          <w:rFonts w:hint="eastAsia" w:ascii="仿宋" w:hAnsi="仿宋" w:eastAsia="仿宋" w:cs="仿宋"/>
          <w:color w:val="auto"/>
          <w:sz w:val="24"/>
          <w:highlight w:val="none"/>
          <w:lang w:val="en-US" w:eastAsia="zh-CN"/>
        </w:rPr>
        <w:t>分00秒</w:t>
      </w:r>
      <w:r>
        <w:rPr>
          <w:rFonts w:hint="eastAsia" w:ascii="仿宋" w:hAnsi="仿宋" w:eastAsia="仿宋" w:cs="仿宋"/>
          <w:color w:val="auto"/>
          <w:sz w:val="24"/>
          <w:lang w:val="en-US" w:eastAsia="zh-CN"/>
        </w:rPr>
        <w:t>（北京时间）</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地点：</w:t>
      </w:r>
      <w:r>
        <w:rPr>
          <w:rFonts w:hint="eastAsia" w:cs="仿宋"/>
          <w:color w:val="auto"/>
          <w:sz w:val="24"/>
          <w:lang w:val="en-US" w:eastAsia="zh-CN"/>
        </w:rPr>
        <w:t>陕西省西安市经济技术开发区凤城七路联益中心5楼501室</w:t>
      </w:r>
    </w:p>
    <w:p>
      <w:pPr>
        <w:bidi w:val="0"/>
        <w:rPr>
          <w:b/>
          <w:bCs/>
          <w:color w:val="auto"/>
        </w:rPr>
      </w:pPr>
      <w:r>
        <w:rPr>
          <w:b/>
          <w:bCs/>
          <w:color w:val="auto"/>
        </w:rPr>
        <w:t>六、公告期限</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自本公告发布之日起</w:t>
      </w:r>
      <w:r>
        <w:rPr>
          <w:rFonts w:hint="eastAsia" w:cs="仿宋"/>
          <w:color w:val="auto"/>
          <w:sz w:val="24"/>
          <w:lang w:val="en-US" w:eastAsia="zh-CN"/>
        </w:rPr>
        <w:t>5</w:t>
      </w:r>
      <w:r>
        <w:rPr>
          <w:rFonts w:hint="eastAsia" w:ascii="仿宋" w:hAnsi="仿宋" w:eastAsia="仿宋" w:cs="仿宋"/>
          <w:color w:val="auto"/>
          <w:sz w:val="24"/>
          <w:lang w:val="en-US" w:eastAsia="zh-CN"/>
        </w:rPr>
        <w:t>个工作日。</w:t>
      </w:r>
    </w:p>
    <w:p>
      <w:pPr>
        <w:bidi w:val="0"/>
        <w:rPr>
          <w:b/>
          <w:bCs/>
          <w:color w:val="auto"/>
        </w:rPr>
      </w:pPr>
      <w:r>
        <w:rPr>
          <w:b/>
          <w:bCs/>
          <w:color w:val="auto"/>
        </w:rPr>
        <w:t>七、其他补充事宜</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1.领取招标时，请携带介绍信、营业执照及本人有效身份证原件（加盖公章复印件一份）(现场领取）。</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2.请供应商按照陕西省财政厅关于政府采购供应商注册登记有关事项的通知中的要求，通过陕西省政府采购网注册登记加入陕西省政府采购供应商库。</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3.本项目</w:t>
      </w:r>
      <w:r>
        <w:rPr>
          <w:rFonts w:hint="eastAsia" w:cs="仿宋"/>
          <w:color w:val="auto"/>
          <w:sz w:val="24"/>
          <w:lang w:val="en-US" w:eastAsia="zh-CN"/>
        </w:rPr>
        <w:t>不专门</w:t>
      </w:r>
      <w:r>
        <w:rPr>
          <w:rFonts w:hint="eastAsia" w:ascii="仿宋" w:hAnsi="仿宋" w:eastAsia="仿宋" w:cs="仿宋"/>
          <w:color w:val="auto"/>
          <w:sz w:val="24"/>
          <w:lang w:val="en-US" w:eastAsia="zh-CN"/>
        </w:rPr>
        <w:t>面向中小企业采购。</w:t>
      </w:r>
    </w:p>
    <w:p>
      <w:pPr>
        <w:bidi w:val="0"/>
        <w:rPr>
          <w:b/>
          <w:bCs/>
          <w:color w:val="auto"/>
        </w:rPr>
      </w:pPr>
      <w:r>
        <w:rPr>
          <w:b/>
          <w:bCs/>
          <w:color w:val="auto"/>
        </w:rPr>
        <w:t>八、对本次招标提出询问，请按以下方式联系。</w:t>
      </w:r>
    </w:p>
    <w:p>
      <w:pPr>
        <w:keepNext w:val="0"/>
        <w:keepLines w:val="0"/>
        <w:pageBreakBefore w:val="0"/>
        <w:kinsoku w:val="0"/>
        <w:wordWrap/>
        <w:overflowPunct/>
        <w:topLinePunct w:val="0"/>
        <w:autoSpaceDE/>
        <w:autoSpaceDN/>
        <w:bidi w:val="0"/>
        <w:adjustRightInd w:val="0"/>
        <w:snapToGrid w:val="0"/>
        <w:spacing w:line="480" w:lineRule="exact"/>
        <w:ind w:firstLine="240" w:firstLineChars="1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1.采购人信息</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名称：</w:t>
      </w:r>
      <w:r>
        <w:rPr>
          <w:rFonts w:hint="eastAsia" w:cs="仿宋"/>
          <w:color w:val="auto"/>
          <w:sz w:val="24"/>
          <w:lang w:val="en-US" w:eastAsia="zh-CN"/>
        </w:rPr>
        <w:t>三原县医院</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地址：</w:t>
      </w:r>
      <w:r>
        <w:rPr>
          <w:rFonts w:hint="eastAsia" w:cs="仿宋"/>
          <w:color w:val="auto"/>
          <w:sz w:val="24"/>
          <w:lang w:val="en-US" w:eastAsia="zh-CN"/>
        </w:rPr>
        <w:t>三原县秦桐街1号</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联系方式：</w:t>
      </w:r>
      <w:r>
        <w:rPr>
          <w:rFonts w:hint="eastAsia" w:cs="仿宋"/>
          <w:color w:val="auto"/>
          <w:sz w:val="24"/>
          <w:lang w:val="en-US" w:eastAsia="zh-CN"/>
        </w:rPr>
        <w:t>029-32102136</w:t>
      </w:r>
    </w:p>
    <w:p>
      <w:pPr>
        <w:keepNext w:val="0"/>
        <w:keepLines w:val="0"/>
        <w:pageBreakBefore w:val="0"/>
        <w:kinsoku w:val="0"/>
        <w:wordWrap/>
        <w:overflowPunct/>
        <w:topLinePunct w:val="0"/>
        <w:autoSpaceDE/>
        <w:autoSpaceDN/>
        <w:bidi w:val="0"/>
        <w:adjustRightInd w:val="0"/>
        <w:snapToGrid w:val="0"/>
        <w:spacing w:line="480" w:lineRule="exact"/>
        <w:ind w:firstLine="240" w:firstLineChars="1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2.采购代理机构信息</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名称：城投时代（陕西）项目管理有限公司</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地址：</w:t>
      </w:r>
      <w:r>
        <w:rPr>
          <w:rFonts w:hint="eastAsia" w:cs="仿宋"/>
          <w:color w:val="auto"/>
          <w:sz w:val="24"/>
          <w:lang w:val="en-US" w:eastAsia="zh-CN"/>
        </w:rPr>
        <w:t>陕西省西安市经济技术开发区凤城七路联益中心5楼501室</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联系方式：029-89160083</w:t>
      </w:r>
    </w:p>
    <w:p>
      <w:pPr>
        <w:keepNext w:val="0"/>
        <w:keepLines w:val="0"/>
        <w:pageBreakBefore w:val="0"/>
        <w:kinsoku w:val="0"/>
        <w:wordWrap/>
        <w:overflowPunct/>
        <w:topLinePunct w:val="0"/>
        <w:autoSpaceDE/>
        <w:autoSpaceDN/>
        <w:bidi w:val="0"/>
        <w:adjustRightInd w:val="0"/>
        <w:snapToGrid w:val="0"/>
        <w:spacing w:line="480" w:lineRule="exact"/>
        <w:ind w:firstLine="240" w:firstLineChars="1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3.项目联系方式</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项目联系人：</w:t>
      </w:r>
      <w:r>
        <w:rPr>
          <w:rFonts w:hint="eastAsia" w:cs="仿宋"/>
          <w:color w:val="auto"/>
          <w:sz w:val="24"/>
          <w:lang w:val="en-US" w:eastAsia="zh-CN"/>
        </w:rPr>
        <w:t>刘</w:t>
      </w:r>
      <w:r>
        <w:rPr>
          <w:rFonts w:hint="eastAsia" w:ascii="仿宋" w:hAnsi="仿宋" w:eastAsia="仿宋" w:cs="仿宋"/>
          <w:color w:val="auto"/>
          <w:sz w:val="24"/>
          <w:lang w:val="en-US" w:eastAsia="zh-CN"/>
        </w:rPr>
        <w:t>工</w:t>
      </w:r>
      <w:r>
        <w:rPr>
          <w:rFonts w:hint="eastAsia" w:cs="仿宋"/>
          <w:color w:val="auto"/>
          <w:sz w:val="24"/>
          <w:lang w:val="en-US" w:eastAsia="zh-CN"/>
        </w:rPr>
        <w:t>、童工</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电话：029-89160083</w:t>
      </w:r>
    </w:p>
    <w:p>
      <w:pPr>
        <w:keepNext w:val="0"/>
        <w:keepLines w:val="0"/>
        <w:pageBreakBefore w:val="0"/>
        <w:kinsoku w:val="0"/>
        <w:wordWrap/>
        <w:overflowPunct/>
        <w:topLinePunct w:val="0"/>
        <w:autoSpaceDE/>
        <w:autoSpaceDN/>
        <w:bidi w:val="0"/>
        <w:adjustRightInd w:val="0"/>
        <w:snapToGrid w:val="0"/>
        <w:spacing w:line="480" w:lineRule="exact"/>
        <w:ind w:firstLine="480" w:firstLineChars="200"/>
        <w:jc w:val="righ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城投时代（陕西）项目管理有限公司</w:t>
      </w:r>
    </w:p>
    <w:p>
      <w:pPr>
        <w:keepNext w:val="0"/>
        <w:keepLines w:val="0"/>
        <w:pageBreakBefore w:val="0"/>
        <w:kinsoku w:val="0"/>
        <w:wordWrap/>
        <w:overflowPunct/>
        <w:topLinePunct w:val="0"/>
        <w:autoSpaceDE/>
        <w:autoSpaceDN/>
        <w:bidi w:val="0"/>
        <w:adjustRightInd w:val="0"/>
        <w:snapToGrid w:val="0"/>
        <w:spacing w:line="480" w:lineRule="exact"/>
        <w:jc w:val="right"/>
        <w:textAlignment w:val="auto"/>
      </w:pPr>
      <w:r>
        <w:rPr>
          <w:rFonts w:hint="eastAsia" w:ascii="仿宋" w:hAnsi="仿宋" w:eastAsia="仿宋" w:cs="仿宋"/>
          <w:color w:val="auto"/>
          <w:sz w:val="24"/>
          <w:lang w:val="en-US" w:eastAsia="zh-CN"/>
        </w:rPr>
        <w:t>2023年</w:t>
      </w:r>
      <w:r>
        <w:rPr>
          <w:rFonts w:hint="eastAsia" w:cs="仿宋"/>
          <w:color w:val="auto"/>
          <w:sz w:val="24"/>
          <w:lang w:val="en-US" w:eastAsia="zh-CN"/>
        </w:rPr>
        <w:t>10</w:t>
      </w:r>
      <w:r>
        <w:rPr>
          <w:rFonts w:hint="eastAsia" w:ascii="仿宋" w:hAnsi="仿宋" w:eastAsia="仿宋" w:cs="仿宋"/>
          <w:color w:val="auto"/>
          <w:sz w:val="24"/>
          <w:lang w:val="en-US" w:eastAsia="zh-CN"/>
        </w:rPr>
        <w:t>月</w:t>
      </w:r>
      <w:r>
        <w:rPr>
          <w:rFonts w:hint="eastAsia" w:cs="仿宋"/>
          <w:color w:val="auto"/>
          <w:sz w:val="24"/>
          <w:lang w:val="en-US" w:eastAsia="zh-CN"/>
        </w:rPr>
        <w:t>16</w:t>
      </w:r>
      <w:r>
        <w:rPr>
          <w:rFonts w:hint="eastAsia" w:ascii="仿宋" w:hAnsi="仿宋" w:eastAsia="仿宋" w:cs="仿宋"/>
          <w:color w:val="auto"/>
          <w:sz w:val="24"/>
          <w:lang w:val="en-US" w:eastAsia="zh-CN"/>
        </w:rPr>
        <w:t>日</w:t>
      </w:r>
    </w:p>
    <w:sectPr>
      <w:headerReference r:id="rId5" w:type="default"/>
      <w:footerReference r:id="rId6" w:type="default"/>
      <w:pgSz w:w="11906" w:h="16838"/>
      <w:pgMar w:top="1701" w:right="1474" w:bottom="1701" w:left="147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DBA26516-8204-4628-9E52-262769AC78E1}"/>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2" w:fontKey="{B2932921-30A0-4FB0-8818-8CC2AA526848}"/>
  </w:font>
  <w:font w:name="Calibri Light">
    <w:panose1 w:val="020F03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长城仿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300" w:lineRule="exact"/>
      <w:textAlignment w:val="auto"/>
      <w:rPr>
        <w:rFonts w:hint="default"/>
        <w:lang w:val="en-US"/>
      </w:rPr>
    </w:pPr>
    <w:r>
      <w:rPr>
        <w:rFonts w:hint="eastAsia" w:ascii="仿宋" w:hAnsi="仿宋" w:eastAsia="仿宋" w:cs="仿宋"/>
        <w:b/>
        <w:bCs/>
        <w:spacing w:val="-6"/>
        <w:sz w:val="20"/>
        <w:szCs w:val="20"/>
        <w:lang w:val="en-US" w:eastAsia="zh-CN"/>
      </w:rPr>
      <w:t>项目名称：</w:t>
    </w:r>
    <w:r>
      <w:rPr>
        <w:rFonts w:hint="eastAsia" w:cs="仿宋"/>
        <w:b/>
        <w:bCs/>
        <w:spacing w:val="-6"/>
        <w:sz w:val="20"/>
        <w:szCs w:val="20"/>
        <w:lang w:val="en-US" w:eastAsia="zh-CN"/>
      </w:rPr>
      <w:t xml:space="preserve">三原县医院2023年医疗软件服务能力提升改造项目           </w:t>
    </w:r>
    <w:r>
      <w:rPr>
        <w:rFonts w:hint="eastAsia" w:ascii="仿宋" w:hAnsi="仿宋" w:eastAsia="仿宋" w:cs="仿宋"/>
        <w:b/>
        <w:bCs/>
        <w:spacing w:val="-6"/>
        <w:sz w:val="20"/>
        <w:szCs w:val="20"/>
        <w:lang w:val="en-US" w:eastAsia="zh-CN"/>
      </w:rPr>
      <w:t>项目编号：</w:t>
    </w:r>
    <w:r>
      <w:rPr>
        <w:rFonts w:hint="eastAsia" w:cs="仿宋"/>
        <w:b/>
        <w:bCs/>
        <w:spacing w:val="-6"/>
        <w:sz w:val="20"/>
        <w:szCs w:val="20"/>
        <w:lang w:val="en-US" w:eastAsia="zh-CN"/>
      </w:rPr>
      <w:t>CTSD2023(Z)-FW-029</w:t>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NmFkOTc5NjNhN2FhODk5OTc0YmZiYmFlZGQ0NjUifQ=="/>
  </w:docVars>
  <w:rsids>
    <w:rsidRoot w:val="14FD223E"/>
    <w:rsid w:val="002E7EC6"/>
    <w:rsid w:val="01115B19"/>
    <w:rsid w:val="018A1427"/>
    <w:rsid w:val="019E3125"/>
    <w:rsid w:val="02301FCF"/>
    <w:rsid w:val="02624A6F"/>
    <w:rsid w:val="03237D85"/>
    <w:rsid w:val="043B10FF"/>
    <w:rsid w:val="049A7BD3"/>
    <w:rsid w:val="052851DF"/>
    <w:rsid w:val="057E7167"/>
    <w:rsid w:val="05942874"/>
    <w:rsid w:val="063127B9"/>
    <w:rsid w:val="063302DF"/>
    <w:rsid w:val="06B50CF4"/>
    <w:rsid w:val="06C4362D"/>
    <w:rsid w:val="072440CC"/>
    <w:rsid w:val="07585B24"/>
    <w:rsid w:val="079254DA"/>
    <w:rsid w:val="07A26BED"/>
    <w:rsid w:val="07CD4764"/>
    <w:rsid w:val="080D690E"/>
    <w:rsid w:val="087B4BC6"/>
    <w:rsid w:val="08940DDD"/>
    <w:rsid w:val="092263E9"/>
    <w:rsid w:val="09F558AC"/>
    <w:rsid w:val="0A1D05DF"/>
    <w:rsid w:val="0A20132E"/>
    <w:rsid w:val="0A454A85"/>
    <w:rsid w:val="0ACE6829"/>
    <w:rsid w:val="0AD11E75"/>
    <w:rsid w:val="0AE55920"/>
    <w:rsid w:val="0BAD4690"/>
    <w:rsid w:val="0C916D72"/>
    <w:rsid w:val="0CE02843"/>
    <w:rsid w:val="0D3F57BC"/>
    <w:rsid w:val="0D4234FE"/>
    <w:rsid w:val="0D4E1EA3"/>
    <w:rsid w:val="0E0B38F0"/>
    <w:rsid w:val="0E52151F"/>
    <w:rsid w:val="0E79707E"/>
    <w:rsid w:val="0F5744A3"/>
    <w:rsid w:val="10BE733F"/>
    <w:rsid w:val="12F62DC0"/>
    <w:rsid w:val="132711CC"/>
    <w:rsid w:val="13806B2E"/>
    <w:rsid w:val="13C26155"/>
    <w:rsid w:val="13CE1C70"/>
    <w:rsid w:val="14226FC4"/>
    <w:rsid w:val="14292D22"/>
    <w:rsid w:val="14A8633C"/>
    <w:rsid w:val="14AB1F00"/>
    <w:rsid w:val="14BB6070"/>
    <w:rsid w:val="14F25809"/>
    <w:rsid w:val="14FD223E"/>
    <w:rsid w:val="15B21B27"/>
    <w:rsid w:val="163F05DA"/>
    <w:rsid w:val="16832BBD"/>
    <w:rsid w:val="17D64F6F"/>
    <w:rsid w:val="190F698A"/>
    <w:rsid w:val="192561AE"/>
    <w:rsid w:val="1977008B"/>
    <w:rsid w:val="19B1359D"/>
    <w:rsid w:val="1A534654"/>
    <w:rsid w:val="1D083E1C"/>
    <w:rsid w:val="1DD12460"/>
    <w:rsid w:val="1F332CA6"/>
    <w:rsid w:val="1FE346CD"/>
    <w:rsid w:val="202F7912"/>
    <w:rsid w:val="209B6D55"/>
    <w:rsid w:val="21311468"/>
    <w:rsid w:val="21BF0821"/>
    <w:rsid w:val="22121299"/>
    <w:rsid w:val="23152DEF"/>
    <w:rsid w:val="23940028"/>
    <w:rsid w:val="23BC326A"/>
    <w:rsid w:val="243F5C4A"/>
    <w:rsid w:val="24833D88"/>
    <w:rsid w:val="25973D3D"/>
    <w:rsid w:val="26485289"/>
    <w:rsid w:val="266F2816"/>
    <w:rsid w:val="2674607E"/>
    <w:rsid w:val="26AC3A6A"/>
    <w:rsid w:val="27BD1CA7"/>
    <w:rsid w:val="28795BCE"/>
    <w:rsid w:val="291460DB"/>
    <w:rsid w:val="2920429C"/>
    <w:rsid w:val="29A2419F"/>
    <w:rsid w:val="2A3C5105"/>
    <w:rsid w:val="2A5561C7"/>
    <w:rsid w:val="2A663F30"/>
    <w:rsid w:val="2A922F77"/>
    <w:rsid w:val="2BAD79C5"/>
    <w:rsid w:val="2BD40F52"/>
    <w:rsid w:val="2BE028D5"/>
    <w:rsid w:val="2BE565BE"/>
    <w:rsid w:val="2BF65788"/>
    <w:rsid w:val="2CAD11C0"/>
    <w:rsid w:val="2CB20D87"/>
    <w:rsid w:val="2E254102"/>
    <w:rsid w:val="2E25654F"/>
    <w:rsid w:val="2E76670C"/>
    <w:rsid w:val="2F650C5A"/>
    <w:rsid w:val="2F875074"/>
    <w:rsid w:val="30225FFD"/>
    <w:rsid w:val="31131D41"/>
    <w:rsid w:val="31175F84"/>
    <w:rsid w:val="312D1C4B"/>
    <w:rsid w:val="319A0963"/>
    <w:rsid w:val="31AC0DC2"/>
    <w:rsid w:val="32A41A99"/>
    <w:rsid w:val="33E34843"/>
    <w:rsid w:val="342F5CDB"/>
    <w:rsid w:val="347A51A8"/>
    <w:rsid w:val="34F5181D"/>
    <w:rsid w:val="35305866"/>
    <w:rsid w:val="35B244CD"/>
    <w:rsid w:val="36176A26"/>
    <w:rsid w:val="37113475"/>
    <w:rsid w:val="37A10C9D"/>
    <w:rsid w:val="37A91900"/>
    <w:rsid w:val="38970CD7"/>
    <w:rsid w:val="39072871"/>
    <w:rsid w:val="3995038E"/>
    <w:rsid w:val="3A23599A"/>
    <w:rsid w:val="3A465B2C"/>
    <w:rsid w:val="3A4B3E00"/>
    <w:rsid w:val="3A5E69D2"/>
    <w:rsid w:val="3A696B13"/>
    <w:rsid w:val="3A95375D"/>
    <w:rsid w:val="3A96260F"/>
    <w:rsid w:val="3AF53861"/>
    <w:rsid w:val="3B464036"/>
    <w:rsid w:val="3B7D1275"/>
    <w:rsid w:val="3BB15227"/>
    <w:rsid w:val="3BD74C8E"/>
    <w:rsid w:val="3CB21257"/>
    <w:rsid w:val="3D204412"/>
    <w:rsid w:val="3DF16F67"/>
    <w:rsid w:val="3EA572C5"/>
    <w:rsid w:val="3F06588A"/>
    <w:rsid w:val="3F3B3785"/>
    <w:rsid w:val="3F8A64BB"/>
    <w:rsid w:val="3FA550A3"/>
    <w:rsid w:val="40980764"/>
    <w:rsid w:val="41512600"/>
    <w:rsid w:val="41630D72"/>
    <w:rsid w:val="41DA7286"/>
    <w:rsid w:val="42BF525B"/>
    <w:rsid w:val="42EE043E"/>
    <w:rsid w:val="43364990"/>
    <w:rsid w:val="442A5B77"/>
    <w:rsid w:val="44E126D9"/>
    <w:rsid w:val="464078D3"/>
    <w:rsid w:val="46935C55"/>
    <w:rsid w:val="472B0583"/>
    <w:rsid w:val="476615BC"/>
    <w:rsid w:val="47680E90"/>
    <w:rsid w:val="476A2E5A"/>
    <w:rsid w:val="488E2B78"/>
    <w:rsid w:val="489C74AB"/>
    <w:rsid w:val="492A7BA0"/>
    <w:rsid w:val="49DA2BF9"/>
    <w:rsid w:val="4A174DEF"/>
    <w:rsid w:val="4A336491"/>
    <w:rsid w:val="4AAA17BF"/>
    <w:rsid w:val="4B5F07FC"/>
    <w:rsid w:val="4BC32B39"/>
    <w:rsid w:val="4C124959"/>
    <w:rsid w:val="4E1753BE"/>
    <w:rsid w:val="4E361CE8"/>
    <w:rsid w:val="4E915170"/>
    <w:rsid w:val="4FD52E7B"/>
    <w:rsid w:val="4FF359B6"/>
    <w:rsid w:val="5032028D"/>
    <w:rsid w:val="509B6A45"/>
    <w:rsid w:val="50B82E88"/>
    <w:rsid w:val="50EC0D83"/>
    <w:rsid w:val="50F6750C"/>
    <w:rsid w:val="510A120A"/>
    <w:rsid w:val="512F0C70"/>
    <w:rsid w:val="520774F7"/>
    <w:rsid w:val="52B4767F"/>
    <w:rsid w:val="52BC6534"/>
    <w:rsid w:val="53E06252"/>
    <w:rsid w:val="53E662A0"/>
    <w:rsid w:val="53F32429"/>
    <w:rsid w:val="54014B46"/>
    <w:rsid w:val="541008E5"/>
    <w:rsid w:val="542B571F"/>
    <w:rsid w:val="546359FE"/>
    <w:rsid w:val="547C5F7A"/>
    <w:rsid w:val="54A0435F"/>
    <w:rsid w:val="54A907FE"/>
    <w:rsid w:val="559B0682"/>
    <w:rsid w:val="55C950A2"/>
    <w:rsid w:val="56150435"/>
    <w:rsid w:val="563A7E9B"/>
    <w:rsid w:val="56B934B6"/>
    <w:rsid w:val="572F5526"/>
    <w:rsid w:val="573C5E95"/>
    <w:rsid w:val="57B22629"/>
    <w:rsid w:val="5813071C"/>
    <w:rsid w:val="581B2F44"/>
    <w:rsid w:val="588875E4"/>
    <w:rsid w:val="592803D7"/>
    <w:rsid w:val="595669B8"/>
    <w:rsid w:val="599A29A6"/>
    <w:rsid w:val="59E720E8"/>
    <w:rsid w:val="5AFF3461"/>
    <w:rsid w:val="5B0D3DD0"/>
    <w:rsid w:val="5B4F263B"/>
    <w:rsid w:val="5CE9261B"/>
    <w:rsid w:val="5D1F7DEB"/>
    <w:rsid w:val="5D2B2C34"/>
    <w:rsid w:val="5D9474BD"/>
    <w:rsid w:val="5F993E84"/>
    <w:rsid w:val="5FA6034F"/>
    <w:rsid w:val="60172FFB"/>
    <w:rsid w:val="605709CF"/>
    <w:rsid w:val="606D13C6"/>
    <w:rsid w:val="620E07B1"/>
    <w:rsid w:val="63071A4D"/>
    <w:rsid w:val="630930CF"/>
    <w:rsid w:val="632E03CB"/>
    <w:rsid w:val="634E4F86"/>
    <w:rsid w:val="64267F58"/>
    <w:rsid w:val="64520AA6"/>
    <w:rsid w:val="64C94AA8"/>
    <w:rsid w:val="651D7306"/>
    <w:rsid w:val="65387C9C"/>
    <w:rsid w:val="656A1E1F"/>
    <w:rsid w:val="65B23EF2"/>
    <w:rsid w:val="65B732B6"/>
    <w:rsid w:val="65BA2DA7"/>
    <w:rsid w:val="65E41BD1"/>
    <w:rsid w:val="669058B5"/>
    <w:rsid w:val="66B23A7E"/>
    <w:rsid w:val="67A96C2F"/>
    <w:rsid w:val="67B33F51"/>
    <w:rsid w:val="684B23DC"/>
    <w:rsid w:val="6ABA73A5"/>
    <w:rsid w:val="6AEC3F74"/>
    <w:rsid w:val="6B824366"/>
    <w:rsid w:val="6BEC358E"/>
    <w:rsid w:val="6C7672FB"/>
    <w:rsid w:val="6CB467A2"/>
    <w:rsid w:val="6D9E4D5C"/>
    <w:rsid w:val="6E843F52"/>
    <w:rsid w:val="6F3551BF"/>
    <w:rsid w:val="6FC767EC"/>
    <w:rsid w:val="70682E0F"/>
    <w:rsid w:val="71023C38"/>
    <w:rsid w:val="71924BD7"/>
    <w:rsid w:val="71AC3EEB"/>
    <w:rsid w:val="721C5F4E"/>
    <w:rsid w:val="722021E3"/>
    <w:rsid w:val="72357D92"/>
    <w:rsid w:val="72DC66D6"/>
    <w:rsid w:val="732570E1"/>
    <w:rsid w:val="73702CF6"/>
    <w:rsid w:val="742A10F7"/>
    <w:rsid w:val="744523D5"/>
    <w:rsid w:val="748F3650"/>
    <w:rsid w:val="74A87810"/>
    <w:rsid w:val="74F160B9"/>
    <w:rsid w:val="755B1404"/>
    <w:rsid w:val="75A86778"/>
    <w:rsid w:val="75A90742"/>
    <w:rsid w:val="75C37A55"/>
    <w:rsid w:val="763C5112"/>
    <w:rsid w:val="76830F93"/>
    <w:rsid w:val="76AF7FDA"/>
    <w:rsid w:val="76F679B7"/>
    <w:rsid w:val="7791148D"/>
    <w:rsid w:val="77B05DB7"/>
    <w:rsid w:val="77B70EF4"/>
    <w:rsid w:val="77C6382D"/>
    <w:rsid w:val="77DF044B"/>
    <w:rsid w:val="7859644F"/>
    <w:rsid w:val="78794EA9"/>
    <w:rsid w:val="78D635FC"/>
    <w:rsid w:val="79856DD0"/>
    <w:rsid w:val="79A13C0A"/>
    <w:rsid w:val="79B53B59"/>
    <w:rsid w:val="7A396538"/>
    <w:rsid w:val="7AD324E9"/>
    <w:rsid w:val="7B4F7695"/>
    <w:rsid w:val="7D425704"/>
    <w:rsid w:val="7EA47CF8"/>
    <w:rsid w:val="7EB42631"/>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kinsoku w:val="0"/>
      <w:spacing w:line="480" w:lineRule="exact"/>
      <w:jc w:val="both"/>
    </w:pPr>
    <w:rPr>
      <w:rFonts w:ascii="仿宋" w:hAnsi="仿宋" w:eastAsia="仿宋" w:cs="仿宋"/>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jc w:val="center"/>
      <w:outlineLvl w:val="0"/>
    </w:pPr>
    <w:rPr>
      <w:rFonts w:ascii="Times New Roman" w:hAnsi="Times New Roman" w:cs="Times New Roman"/>
      <w:b/>
      <w:kern w:val="44"/>
      <w:sz w:val="36"/>
    </w:rPr>
  </w:style>
  <w:style w:type="paragraph" w:styleId="4">
    <w:name w:val="heading 2"/>
    <w:basedOn w:val="1"/>
    <w:next w:val="1"/>
    <w:link w:val="29"/>
    <w:unhideWhenUsed/>
    <w:qFormat/>
    <w:uiPriority w:val="0"/>
    <w:pPr>
      <w:keepNext/>
      <w:keepLines/>
      <w:spacing w:before="260" w:beforeLines="0" w:beforeAutospacing="0" w:after="260" w:afterLines="0" w:afterAutospacing="0" w:line="480" w:lineRule="exact"/>
      <w:jc w:val="center"/>
      <w:outlineLvl w:val="1"/>
    </w:pPr>
    <w:rPr>
      <w:rFonts w:cs="仿宋"/>
      <w:b/>
      <w:bCs/>
      <w:sz w:val="32"/>
      <w:szCs w:val="32"/>
    </w:rPr>
  </w:style>
  <w:style w:type="paragraph" w:styleId="5">
    <w:name w:val="heading 3"/>
    <w:basedOn w:val="1"/>
    <w:next w:val="1"/>
    <w:link w:val="28"/>
    <w:unhideWhenUsed/>
    <w:qFormat/>
    <w:uiPriority w:val="0"/>
    <w:pPr>
      <w:keepNext/>
      <w:keepLines/>
      <w:spacing w:before="260" w:beforeLines="0" w:beforeAutospacing="0" w:after="260" w:afterLines="0" w:afterAutospacing="0" w:line="480" w:lineRule="exact"/>
      <w:jc w:val="center"/>
      <w:outlineLvl w:val="2"/>
    </w:pPr>
    <w:rPr>
      <w:b/>
      <w:sz w:val="28"/>
      <w:szCs w:val="28"/>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7">
    <w:name w:val="Normal Indent"/>
    <w:basedOn w:val="1"/>
    <w:qFormat/>
    <w:uiPriority w:val="0"/>
    <w:pPr>
      <w:autoSpaceDE w:val="0"/>
      <w:autoSpaceDN w:val="0"/>
      <w:adjustRightInd w:val="0"/>
      <w:ind w:firstLine="420"/>
      <w:jc w:val="left"/>
    </w:pPr>
    <w:rPr>
      <w:rFonts w:ascii="仿宋" w:hAnsi="仿宋"/>
      <w:kern w:val="0"/>
      <w:szCs w:val="20"/>
    </w:rPr>
  </w:style>
  <w:style w:type="paragraph" w:styleId="8">
    <w:name w:val="Body Text"/>
    <w:basedOn w:val="1"/>
    <w:next w:val="1"/>
    <w:unhideWhenUsed/>
    <w:qFormat/>
    <w:uiPriority w:val="99"/>
    <w:pPr>
      <w:spacing w:after="120"/>
    </w:pPr>
  </w:style>
  <w:style w:type="paragraph" w:styleId="9">
    <w:name w:val="Body Text Indent"/>
    <w:basedOn w:val="1"/>
    <w:next w:val="1"/>
    <w:qFormat/>
    <w:uiPriority w:val="0"/>
    <w:pPr>
      <w:ind w:firstLine="552"/>
    </w:pPr>
    <w:rPr>
      <w:rFonts w:ascii="宋体"/>
      <w:sz w:val="28"/>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footer"/>
    <w:basedOn w:val="1"/>
    <w:next w:val="8"/>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4"/>
    <w:basedOn w:val="1"/>
    <w:next w:val="1"/>
    <w:qFormat/>
    <w:uiPriority w:val="39"/>
    <w:pPr>
      <w:ind w:left="1260" w:leftChars="600"/>
    </w:pPr>
  </w:style>
  <w:style w:type="paragraph" w:styleId="15">
    <w:name w:val="toc 2"/>
    <w:basedOn w:val="1"/>
    <w:next w:val="1"/>
    <w:qFormat/>
    <w:uiPriority w:val="0"/>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8"/>
    <w:next w:val="18"/>
    <w:qFormat/>
    <w:uiPriority w:val="0"/>
    <w:pPr>
      <w:ind w:firstLine="420" w:firstLineChars="100"/>
    </w:pPr>
  </w:style>
  <w:style w:type="paragraph" w:styleId="18">
    <w:name w:val="Body Text First Indent 2"/>
    <w:basedOn w:val="9"/>
    <w:next w:val="1"/>
    <w:qFormat/>
    <w:uiPriority w:val="0"/>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qFormat/>
    <w:uiPriority w:val="99"/>
    <w:rPr>
      <w:sz w:val="21"/>
      <w:szCs w:val="21"/>
    </w:rPr>
  </w:style>
  <w:style w:type="paragraph" w:customStyle="1" w:styleId="23">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27">
    <w:name w:val="15"/>
    <w:qFormat/>
    <w:uiPriority w:val="0"/>
    <w:rPr>
      <w:rFonts w:hint="eastAsia" w:ascii="宋体" w:hAnsi="宋体" w:eastAsia="宋体"/>
      <w:color w:val="FF0000"/>
      <w:sz w:val="20"/>
      <w:szCs w:val="20"/>
    </w:rPr>
  </w:style>
  <w:style w:type="character" w:customStyle="1" w:styleId="28">
    <w:name w:val="标题 3 Char"/>
    <w:link w:val="5"/>
    <w:qFormat/>
    <w:uiPriority w:val="0"/>
    <w:rPr>
      <w:b/>
      <w:sz w:val="28"/>
      <w:szCs w:val="28"/>
    </w:rPr>
  </w:style>
  <w:style w:type="character" w:customStyle="1" w:styleId="29">
    <w:name w:val="标题 2 Char"/>
    <w:link w:val="4"/>
    <w:qFormat/>
    <w:uiPriority w:val="0"/>
    <w:rPr>
      <w:rFonts w:cs="仿宋"/>
      <w:b/>
      <w:bCs/>
      <w:sz w:val="32"/>
      <w:szCs w:val="32"/>
    </w:rPr>
  </w:style>
  <w:style w:type="paragraph" w:customStyle="1" w:styleId="30">
    <w:name w:val="BodyText"/>
    <w:basedOn w:val="1"/>
    <w:next w:val="1"/>
    <w:qFormat/>
    <w:uiPriority w:val="0"/>
    <w:pPr>
      <w:jc w:val="center"/>
    </w:pPr>
  </w:style>
  <w:style w:type="paragraph" w:customStyle="1" w:styleId="31">
    <w:name w:val="样式 首行缩进:  2 字符"/>
    <w:basedOn w:val="1"/>
    <w:qFormat/>
    <w:uiPriority w:val="0"/>
    <w:pPr>
      <w:spacing w:line="400" w:lineRule="exact"/>
      <w:ind w:firstLine="200" w:firstLineChars="200"/>
    </w:pPr>
    <w:rPr>
      <w:rFonts w:cs="宋体"/>
      <w:sz w:val="24"/>
    </w:rPr>
  </w:style>
  <w:style w:type="paragraph" w:customStyle="1" w:styleId="32">
    <w:name w:val="正文缩进1"/>
    <w:basedOn w:val="1"/>
    <w:qFormat/>
    <w:uiPriority w:val="0"/>
    <w:pPr>
      <w:ind w:firstLine="420" w:firstLineChars="200"/>
    </w:pPr>
  </w:style>
  <w:style w:type="paragraph" w:customStyle="1" w:styleId="33">
    <w:name w:val="样式2"/>
    <w:basedOn w:val="34"/>
    <w:qFormat/>
    <w:uiPriority w:val="0"/>
    <w:pPr>
      <w:spacing w:line="560" w:lineRule="exact"/>
      <w:ind w:firstLine="643" w:firstLineChars="200"/>
      <w:jc w:val="both"/>
    </w:pPr>
    <w:rPr>
      <w:rFonts w:ascii="仿宋_GB2312" w:hAnsi="仿宋" w:eastAsia="仿宋_GB2312"/>
      <w:b/>
      <w:bCs/>
      <w:szCs w:val="32"/>
    </w:rPr>
  </w:style>
  <w:style w:type="paragraph" w:customStyle="1" w:styleId="34">
    <w:name w:val="@标题"/>
    <w:basedOn w:val="1"/>
    <w:next w:val="35"/>
    <w:qFormat/>
    <w:uiPriority w:val="0"/>
    <w:pPr>
      <w:keepNext/>
      <w:spacing w:before="50" w:beforeLines="50" w:after="50" w:afterLines="50"/>
      <w:jc w:val="center"/>
      <w:outlineLvl w:val="1"/>
    </w:pPr>
    <w:rPr>
      <w:rFonts w:ascii="Calibri" w:hAnsi="Calibri" w:eastAsia="黑体"/>
      <w:kern w:val="32"/>
      <w:sz w:val="32"/>
    </w:rPr>
  </w:style>
  <w:style w:type="paragraph" w:customStyle="1" w:styleId="35">
    <w:name w:val="@正文"/>
    <w:basedOn w:val="24"/>
    <w:qFormat/>
    <w:uiPriority w:val="0"/>
    <w:pPr>
      <w:wordWrap/>
      <w:spacing w:line="240" w:lineRule="auto"/>
      <w:ind w:firstLine="200" w:firstLineChars="200"/>
      <w:jc w:val="both"/>
    </w:pPr>
    <w:rPr>
      <w:rFonts w:ascii="Calibri" w:hAnsi="Calibri" w:eastAsia="宋体" w:cs="Calibri"/>
      <w:color w:val="000000"/>
      <w:kern w:val="24"/>
      <w:sz w:val="24"/>
      <w:szCs w:val="24"/>
    </w:rPr>
  </w:style>
  <w:style w:type="table" w:customStyle="1" w:styleId="36">
    <w:name w:val="网格型1"/>
    <w:basedOn w:val="19"/>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font31"/>
    <w:basedOn w:val="21"/>
    <w:qFormat/>
    <w:uiPriority w:val="0"/>
    <w:rPr>
      <w:rFonts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66</Pages>
  <Words>26649</Words>
  <Characters>28985</Characters>
  <Lines>0</Lines>
  <Paragraphs>0</Paragraphs>
  <TotalTime>13</TotalTime>
  <ScaleCrop>false</ScaleCrop>
  <LinksUpToDate>false</LinksUpToDate>
  <CharactersWithSpaces>31512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2023-07-12T05:53:00Z</dcterms:created>
  <dc:creator>山灵</dc:creator>
  <cp:lastModifiedBy>Smile.☀️</cp:lastModifiedBy>
  <dcterms:modified xsi:type="dcterms:W3CDTF">2023-10-13T02:19:17Z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40A9D8D8AFBB416CB04AFFCCB1B5A3D4_13</vt:lpwstr>
  </property>
</Properties>
</file>