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right"/>
        <w:rPr>
          <w:rFonts w:ascii="宋体" w:hAnsi="宋体" w:eastAsia="宋体" w:cs="宋体"/>
          <w:b/>
          <w:sz w:val="36"/>
          <w:szCs w:val="36"/>
          <w:shd w:val="clear" w:color="auto" w:fill="FFFFFF"/>
        </w:rPr>
      </w:pPr>
    </w:p>
    <w:p>
      <w:pPr>
        <w:pageBreakBefore w:val="0"/>
        <w:wordWrap/>
        <w:overflowPunct/>
        <w:topLinePunct w:val="0"/>
        <w:bidi w:val="0"/>
        <w:spacing w:line="600" w:lineRule="exact"/>
        <w:rPr>
          <w:rFonts w:hint="eastAsia" w:asciiTheme="minorEastAsia" w:hAnsiTheme="minorEastAsia" w:eastAsiaTheme="minorEastAsia" w:cstheme="minorEastAsia"/>
          <w:b/>
          <w:color w:val="auto"/>
          <w:sz w:val="36"/>
          <w:szCs w:val="36"/>
          <w:highlight w:val="none"/>
          <w:lang w:eastAsia="zh-CN"/>
        </w:rPr>
      </w:pPr>
      <w:r>
        <w:rPr>
          <w:rFonts w:hint="eastAsia" w:ascii="宋体" w:hAnsi="宋体" w:eastAsia="宋体" w:cs="宋体"/>
          <w:b/>
          <w:sz w:val="36"/>
          <w:szCs w:val="36"/>
        </w:rPr>
        <w:t>项目编号:SXRCZB2023-ZC-XJ1010</w:t>
      </w:r>
    </w:p>
    <w:p>
      <w:pPr>
        <w:spacing w:before="168"/>
        <w:ind w:left="0" w:right="459" w:firstLine="0"/>
        <w:jc w:val="both"/>
        <w:rPr>
          <w:rFonts w:hint="eastAsia" w:ascii="宋体" w:hAnsi="宋体" w:eastAsia="宋体" w:cs="宋体"/>
          <w:b/>
          <w:bCs/>
          <w:sz w:val="36"/>
          <w:szCs w:val="36"/>
          <w:highlight w:val="none"/>
          <w:lang w:val="en-US" w:eastAsia="zh-CN"/>
        </w:rPr>
      </w:pPr>
    </w:p>
    <w:p>
      <w:pPr>
        <w:spacing w:before="168"/>
        <w:ind w:left="0" w:right="459" w:firstLine="0"/>
        <w:jc w:val="center"/>
        <w:rPr>
          <w:rFonts w:hint="eastAsia" w:ascii="宋体" w:hAnsi="宋体" w:eastAsia="宋体" w:cs="宋体"/>
          <w:b/>
          <w:bCs/>
          <w:sz w:val="52"/>
          <w:szCs w:val="52"/>
          <w:highlight w:val="none"/>
          <w:lang w:eastAsia="zh-CN"/>
        </w:rPr>
      </w:pPr>
      <w:r>
        <w:rPr>
          <w:rFonts w:hint="eastAsia" w:ascii="宋体" w:hAnsi="宋体" w:eastAsia="宋体" w:cs="宋体"/>
          <w:b/>
          <w:bCs/>
          <w:sz w:val="40"/>
          <w:szCs w:val="40"/>
          <w:highlight w:val="none"/>
          <w:lang w:eastAsia="zh-CN"/>
        </w:rPr>
        <w:t>乾县2023年村级公益事业一事一议姜村镇杨定村、城关街办贾赵村、阳峪镇祝家堡村、陈家洼村太阳能路灯安装项目</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32"/>
          <w:highlight w:val="none"/>
        </w:rPr>
      </w:pPr>
    </w:p>
    <w:p>
      <w:pPr>
        <w:spacing w:line="600" w:lineRule="exact"/>
        <w:jc w:val="center"/>
        <w:rPr>
          <w:rFonts w:ascii="宋体" w:hAnsi="宋体" w:eastAsia="宋体" w:cs="宋体"/>
          <w:sz w:val="32"/>
        </w:rPr>
      </w:pPr>
    </w:p>
    <w:p>
      <w:pPr>
        <w:spacing w:before="168"/>
        <w:ind w:left="0" w:right="459" w:firstLine="0"/>
        <w:jc w:val="center"/>
        <w:rPr>
          <w:rFonts w:hint="eastAsia" w:ascii="宋体" w:hAnsi="宋体" w:eastAsia="宋体" w:cs="宋体"/>
          <w:sz w:val="72"/>
          <w:szCs w:val="72"/>
          <w:highlight w:val="none"/>
        </w:rPr>
      </w:pPr>
      <w:r>
        <w:rPr>
          <w:rFonts w:hint="eastAsia" w:ascii="宋体" w:hAnsi="宋体" w:eastAsia="宋体" w:cs="宋体"/>
          <w:b/>
          <w:bCs/>
          <w:sz w:val="72"/>
          <w:szCs w:val="72"/>
          <w:highlight w:val="none"/>
          <w:lang w:eastAsia="zh-CN"/>
        </w:rPr>
        <w:t>询价</w:t>
      </w:r>
      <w:r>
        <w:rPr>
          <w:rFonts w:hint="eastAsia" w:ascii="宋体" w:hAnsi="宋体" w:eastAsia="宋体" w:cs="宋体"/>
          <w:b/>
          <w:bCs/>
          <w:sz w:val="72"/>
          <w:szCs w:val="72"/>
          <w:highlight w:val="none"/>
        </w:rPr>
        <w:t>文件</w:t>
      </w:r>
    </w:p>
    <w:p>
      <w:pPr>
        <w:spacing w:line="900" w:lineRule="exact"/>
        <w:jc w:val="center"/>
        <w:rPr>
          <w:rFonts w:ascii="宋体" w:hAnsi="宋体" w:eastAsia="宋体" w:cs="宋体"/>
          <w:b/>
          <w:bCs/>
          <w:spacing w:val="21"/>
          <w:sz w:val="84"/>
          <w:szCs w:val="84"/>
        </w:rPr>
      </w:pPr>
    </w:p>
    <w:p/>
    <w:p>
      <w:pPr>
        <w:spacing w:line="600" w:lineRule="exact"/>
        <w:rPr>
          <w:rFonts w:ascii="宋体" w:hAnsi="宋体" w:eastAsia="宋体" w:cs="宋体"/>
        </w:rPr>
      </w:pPr>
    </w:p>
    <w:p>
      <w:pPr>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t>陕西睿晟招标有限公司</w:t>
      </w:r>
    </w:p>
    <w:p>
      <w:pPr>
        <w:spacing w:line="360" w:lineRule="auto"/>
        <w:jc w:val="center"/>
        <w:rPr>
          <w:rFonts w:ascii="宋体" w:hAnsi="宋体" w:eastAsia="宋体" w:cs="宋体"/>
          <w:b/>
          <w:bCs/>
          <w:sz w:val="36"/>
          <w:szCs w:val="36"/>
        </w:rPr>
      </w:pPr>
      <w:r>
        <w:rPr>
          <w:rFonts w:hint="eastAsia" w:ascii="宋体" w:hAnsi="宋体" w:eastAsia="宋体" w:cs="宋体"/>
          <w:b/>
          <w:bCs/>
          <w:sz w:val="36"/>
          <w:szCs w:val="36"/>
        </w:rPr>
        <w:t>二〇二三年</w:t>
      </w:r>
      <w:r>
        <w:rPr>
          <w:rFonts w:hint="eastAsia" w:ascii="宋体" w:hAnsi="宋体" w:cs="宋体"/>
          <w:b/>
          <w:bCs/>
          <w:sz w:val="36"/>
          <w:szCs w:val="36"/>
          <w:lang w:eastAsia="zh-CN"/>
        </w:rPr>
        <w:t>十二</w:t>
      </w:r>
      <w:r>
        <w:rPr>
          <w:rFonts w:hint="eastAsia" w:ascii="宋体" w:hAnsi="宋体" w:eastAsia="宋体" w:cs="宋体"/>
          <w:b/>
          <w:bCs/>
          <w:sz w:val="36"/>
          <w:szCs w:val="36"/>
        </w:rPr>
        <w:t>月</w:t>
      </w:r>
    </w:p>
    <w:p>
      <w:pPr>
        <w:pStyle w:val="43"/>
        <w:spacing w:line="360" w:lineRule="auto"/>
        <w:rPr>
          <w:lang w:val="zh-CN"/>
        </w:rPr>
      </w:pPr>
    </w:p>
    <w:sdt>
      <w:sdtPr>
        <w:rPr>
          <w:rFonts w:hint="eastAsia" w:ascii="宋体" w:hAnsi="宋体" w:eastAsia="宋体" w:cs="宋体"/>
          <w:b w:val="0"/>
          <w:bCs w:val="0"/>
          <w:color w:val="auto"/>
          <w:kern w:val="1"/>
          <w:sz w:val="21"/>
          <w:szCs w:val="22"/>
          <w:lang w:val="zh-CN"/>
        </w:rPr>
        <w:id w:val="2027312"/>
        <w:docPartObj>
          <w:docPartGallery w:val="Table of Contents"/>
          <w:docPartUnique/>
        </w:docPartObj>
      </w:sdtPr>
      <w:sdtEndPr>
        <w:rPr>
          <w:rFonts w:hint="eastAsia" w:ascii="宋体" w:hAnsi="宋体" w:eastAsia="宋体" w:cs="宋体"/>
          <w:b w:val="0"/>
          <w:bCs w:val="0"/>
          <w:color w:val="auto"/>
          <w:kern w:val="1"/>
          <w:sz w:val="21"/>
          <w:szCs w:val="22"/>
          <w:lang w:val="en-US"/>
        </w:rPr>
      </w:sdtEndPr>
      <w:sdtContent>
        <w:p>
          <w:pPr>
            <w:pStyle w:val="53"/>
            <w:spacing w:line="480" w:lineRule="auto"/>
            <w:jc w:val="center"/>
            <w:rPr>
              <w:rFonts w:ascii="宋体" w:hAnsi="宋体" w:eastAsia="宋体" w:cs="宋体"/>
            </w:rPr>
          </w:pPr>
          <w:r>
            <w:rPr>
              <w:rFonts w:hint="eastAsia" w:ascii="宋体" w:hAnsi="宋体" w:eastAsia="宋体" w:cs="宋体"/>
              <w:color w:val="auto"/>
              <w:sz w:val="44"/>
              <w:lang w:val="zh-CN"/>
            </w:rPr>
            <w:t>目  录</w:t>
          </w:r>
        </w:p>
        <w:p>
          <w:pPr>
            <w:pStyle w:val="20"/>
            <w:tabs>
              <w:tab w:val="right" w:leader="dot" w:pos="8307"/>
            </w:tabs>
            <w:spacing w:line="480" w:lineRule="auto"/>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TOC \o "1-3" \h \z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_Toc22430 </w:instrText>
          </w:r>
          <w:r>
            <w:rPr>
              <w:rFonts w:hint="eastAsia" w:ascii="宋体" w:hAnsi="宋体" w:eastAsia="宋体" w:cs="宋体"/>
              <w:sz w:val="28"/>
              <w:szCs w:val="28"/>
            </w:rPr>
            <w:fldChar w:fldCharType="separate"/>
          </w:r>
          <w:r>
            <w:rPr>
              <w:rFonts w:hint="eastAsia" w:ascii="宋体" w:hAnsi="宋体" w:eastAsia="宋体" w:cs="宋体"/>
              <w:sz w:val="28"/>
              <w:szCs w:val="28"/>
            </w:rPr>
            <w:t xml:space="preserve">第一部分  </w:t>
          </w:r>
          <w:r>
            <w:rPr>
              <w:rFonts w:hint="eastAsia" w:ascii="宋体" w:hAnsi="宋体" w:eastAsia="宋体" w:cs="宋体"/>
              <w:sz w:val="28"/>
              <w:szCs w:val="28"/>
              <w:lang w:eastAsia="zh-CN"/>
            </w:rPr>
            <w:t>询价邀请函</w:t>
          </w:r>
          <w:r>
            <w:rPr>
              <w:sz w:val="28"/>
              <w:szCs w:val="28"/>
            </w:rPr>
            <w:tab/>
          </w:r>
          <w:r>
            <w:rPr>
              <w:sz w:val="28"/>
              <w:szCs w:val="28"/>
            </w:rPr>
            <w:fldChar w:fldCharType="begin"/>
          </w:r>
          <w:r>
            <w:rPr>
              <w:sz w:val="28"/>
              <w:szCs w:val="28"/>
            </w:rPr>
            <w:instrText xml:space="preserve"> PAGEREF _Toc22430 \h </w:instrText>
          </w:r>
          <w:r>
            <w:rPr>
              <w:sz w:val="28"/>
              <w:szCs w:val="28"/>
            </w:rPr>
            <w:fldChar w:fldCharType="separate"/>
          </w:r>
          <w:r>
            <w:rPr>
              <w:sz w:val="28"/>
              <w:szCs w:val="28"/>
            </w:rPr>
            <w:t>1</w:t>
          </w:r>
          <w:r>
            <w:rPr>
              <w:sz w:val="28"/>
              <w:szCs w:val="28"/>
            </w:rPr>
            <w:fldChar w:fldCharType="end"/>
          </w:r>
          <w:r>
            <w:rPr>
              <w:rFonts w:hint="eastAsia" w:ascii="宋体" w:hAnsi="宋体" w:eastAsia="宋体" w:cs="宋体"/>
              <w:sz w:val="28"/>
              <w:szCs w:val="28"/>
            </w:rPr>
            <w:fldChar w:fldCharType="end"/>
          </w:r>
        </w:p>
        <w:p>
          <w:pPr>
            <w:pStyle w:val="20"/>
            <w:tabs>
              <w:tab w:val="right" w:leader="dot" w:pos="8307"/>
            </w:tabs>
            <w:spacing w:line="480" w:lineRule="auto"/>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_Toc32549 </w:instrText>
          </w:r>
          <w:r>
            <w:rPr>
              <w:rFonts w:hint="eastAsia" w:ascii="宋体" w:hAnsi="宋体" w:eastAsia="宋体" w:cs="宋体"/>
              <w:sz w:val="28"/>
              <w:szCs w:val="28"/>
            </w:rPr>
            <w:fldChar w:fldCharType="separate"/>
          </w:r>
          <w:r>
            <w:rPr>
              <w:rFonts w:hint="eastAsia" w:ascii="宋体" w:hAnsi="宋体" w:eastAsia="宋体" w:cs="宋体"/>
              <w:sz w:val="28"/>
              <w:szCs w:val="28"/>
            </w:rPr>
            <w:t>第二部分  供应商须知</w:t>
          </w:r>
          <w:r>
            <w:rPr>
              <w:sz w:val="28"/>
              <w:szCs w:val="28"/>
            </w:rPr>
            <w:tab/>
          </w:r>
          <w:r>
            <w:rPr>
              <w:sz w:val="28"/>
              <w:szCs w:val="28"/>
            </w:rPr>
            <w:fldChar w:fldCharType="begin"/>
          </w:r>
          <w:r>
            <w:rPr>
              <w:sz w:val="28"/>
              <w:szCs w:val="28"/>
            </w:rPr>
            <w:instrText xml:space="preserve"> PAGEREF _Toc32549 \h </w:instrText>
          </w:r>
          <w:r>
            <w:rPr>
              <w:sz w:val="28"/>
              <w:szCs w:val="28"/>
            </w:rPr>
            <w:fldChar w:fldCharType="separate"/>
          </w:r>
          <w:r>
            <w:rPr>
              <w:sz w:val="28"/>
              <w:szCs w:val="28"/>
            </w:rPr>
            <w:t>1</w:t>
          </w:r>
          <w:r>
            <w:rPr>
              <w:sz w:val="28"/>
              <w:szCs w:val="28"/>
            </w:rPr>
            <w:fldChar w:fldCharType="end"/>
          </w:r>
          <w:r>
            <w:rPr>
              <w:rFonts w:hint="eastAsia" w:ascii="宋体" w:hAnsi="宋体" w:eastAsia="宋体" w:cs="宋体"/>
              <w:sz w:val="28"/>
              <w:szCs w:val="28"/>
            </w:rPr>
            <w:fldChar w:fldCharType="end"/>
          </w:r>
        </w:p>
        <w:p>
          <w:pPr>
            <w:pStyle w:val="20"/>
            <w:tabs>
              <w:tab w:val="right" w:leader="dot" w:pos="8307"/>
            </w:tabs>
            <w:spacing w:line="480" w:lineRule="auto"/>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_Toc21305 </w:instrText>
          </w:r>
          <w:r>
            <w:rPr>
              <w:rFonts w:hint="eastAsia" w:ascii="宋体" w:hAnsi="宋体" w:eastAsia="宋体" w:cs="宋体"/>
              <w:sz w:val="28"/>
              <w:szCs w:val="28"/>
            </w:rPr>
            <w:fldChar w:fldCharType="separate"/>
          </w:r>
          <w:r>
            <w:rPr>
              <w:rFonts w:hint="eastAsia" w:asciiTheme="minorEastAsia" w:hAnsiTheme="minorEastAsia" w:eastAsiaTheme="minorEastAsia" w:cstheme="minorEastAsia"/>
              <w:sz w:val="28"/>
              <w:szCs w:val="28"/>
              <w:highlight w:val="none"/>
            </w:rPr>
            <w:t xml:space="preserve">第三部分  </w:t>
          </w:r>
          <w:r>
            <w:rPr>
              <w:rFonts w:hint="eastAsia" w:asciiTheme="minorEastAsia" w:hAnsiTheme="minorEastAsia" w:cstheme="minorEastAsia"/>
              <w:sz w:val="28"/>
              <w:szCs w:val="28"/>
              <w:highlight w:val="none"/>
              <w:lang w:eastAsia="zh-CN"/>
            </w:rPr>
            <w:t>采购</w:t>
          </w:r>
          <w:r>
            <w:rPr>
              <w:rFonts w:hint="eastAsia" w:asciiTheme="minorEastAsia" w:hAnsiTheme="minorEastAsia" w:eastAsiaTheme="minorEastAsia" w:cstheme="minorEastAsia"/>
              <w:sz w:val="28"/>
              <w:szCs w:val="28"/>
              <w:highlight w:val="none"/>
            </w:rPr>
            <w:t>内容</w:t>
          </w:r>
          <w:r>
            <w:rPr>
              <w:rFonts w:hint="eastAsia" w:asciiTheme="minorEastAsia" w:hAnsiTheme="minorEastAsia" w:eastAsiaTheme="minorEastAsia" w:cstheme="minorEastAsia"/>
              <w:sz w:val="28"/>
              <w:szCs w:val="28"/>
              <w:highlight w:val="none"/>
              <w:lang w:eastAsia="zh-CN"/>
            </w:rPr>
            <w:t>及</w:t>
          </w:r>
          <w:r>
            <w:rPr>
              <w:rFonts w:hint="eastAsia" w:asciiTheme="minorEastAsia" w:hAnsiTheme="minorEastAsia" w:cstheme="minorEastAsia"/>
              <w:sz w:val="28"/>
              <w:szCs w:val="28"/>
              <w:highlight w:val="none"/>
              <w:lang w:val="en-US" w:eastAsia="zh-CN"/>
            </w:rPr>
            <w:t>商务</w:t>
          </w:r>
          <w:r>
            <w:rPr>
              <w:rFonts w:hint="eastAsia" w:asciiTheme="minorEastAsia" w:hAnsiTheme="minorEastAsia" w:eastAsiaTheme="minorEastAsia" w:cstheme="minorEastAsia"/>
              <w:sz w:val="28"/>
              <w:szCs w:val="28"/>
              <w:highlight w:val="none"/>
            </w:rPr>
            <w:t>要求</w:t>
          </w:r>
          <w:r>
            <w:rPr>
              <w:sz w:val="28"/>
              <w:szCs w:val="28"/>
            </w:rPr>
            <w:tab/>
          </w:r>
          <w:r>
            <w:rPr>
              <w:sz w:val="28"/>
              <w:szCs w:val="28"/>
            </w:rPr>
            <w:fldChar w:fldCharType="begin"/>
          </w:r>
          <w:r>
            <w:rPr>
              <w:sz w:val="28"/>
              <w:szCs w:val="28"/>
            </w:rPr>
            <w:instrText xml:space="preserve"> PAGEREF _Toc21305 \h </w:instrText>
          </w:r>
          <w:r>
            <w:rPr>
              <w:sz w:val="28"/>
              <w:szCs w:val="28"/>
            </w:rPr>
            <w:fldChar w:fldCharType="separate"/>
          </w:r>
          <w:r>
            <w:rPr>
              <w:sz w:val="28"/>
              <w:szCs w:val="28"/>
            </w:rPr>
            <w:t>32</w:t>
          </w:r>
          <w:r>
            <w:rPr>
              <w:sz w:val="28"/>
              <w:szCs w:val="28"/>
            </w:rPr>
            <w:fldChar w:fldCharType="end"/>
          </w:r>
          <w:r>
            <w:rPr>
              <w:rFonts w:hint="eastAsia" w:ascii="宋体" w:hAnsi="宋体" w:eastAsia="宋体" w:cs="宋体"/>
              <w:sz w:val="28"/>
              <w:szCs w:val="28"/>
            </w:rPr>
            <w:fldChar w:fldCharType="end"/>
          </w:r>
        </w:p>
        <w:p>
          <w:pPr>
            <w:pStyle w:val="20"/>
            <w:tabs>
              <w:tab w:val="right" w:leader="dot" w:pos="8307"/>
            </w:tabs>
            <w:spacing w:line="480" w:lineRule="auto"/>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_Toc17480 </w:instrText>
          </w:r>
          <w:r>
            <w:rPr>
              <w:rFonts w:hint="eastAsia" w:ascii="宋体" w:hAnsi="宋体" w:eastAsia="宋体" w:cs="宋体"/>
              <w:sz w:val="28"/>
              <w:szCs w:val="28"/>
            </w:rPr>
            <w:fldChar w:fldCharType="separate"/>
          </w:r>
          <w:r>
            <w:rPr>
              <w:rFonts w:hint="eastAsia" w:ascii="宋体" w:hAnsi="宋体" w:eastAsia="宋体" w:cs="宋体"/>
              <w:sz w:val="28"/>
              <w:szCs w:val="28"/>
              <w:lang w:eastAsia="zh-CN"/>
            </w:rPr>
            <w:t>第四部分</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合同条款</w:t>
          </w:r>
          <w:r>
            <w:rPr>
              <w:sz w:val="28"/>
              <w:szCs w:val="28"/>
            </w:rPr>
            <w:tab/>
          </w:r>
          <w:r>
            <w:rPr>
              <w:sz w:val="28"/>
              <w:szCs w:val="28"/>
            </w:rPr>
            <w:fldChar w:fldCharType="begin"/>
          </w:r>
          <w:r>
            <w:rPr>
              <w:sz w:val="28"/>
              <w:szCs w:val="28"/>
            </w:rPr>
            <w:instrText xml:space="preserve"> PAGEREF _Toc17480 \h </w:instrText>
          </w:r>
          <w:r>
            <w:rPr>
              <w:sz w:val="28"/>
              <w:szCs w:val="28"/>
            </w:rPr>
            <w:fldChar w:fldCharType="separate"/>
          </w:r>
          <w:r>
            <w:rPr>
              <w:sz w:val="28"/>
              <w:szCs w:val="28"/>
            </w:rPr>
            <w:t>60</w:t>
          </w:r>
          <w:r>
            <w:rPr>
              <w:sz w:val="28"/>
              <w:szCs w:val="28"/>
            </w:rPr>
            <w:fldChar w:fldCharType="end"/>
          </w:r>
          <w:r>
            <w:rPr>
              <w:rFonts w:hint="eastAsia" w:ascii="宋体" w:hAnsi="宋体" w:eastAsia="宋体" w:cs="宋体"/>
              <w:sz w:val="28"/>
              <w:szCs w:val="28"/>
            </w:rPr>
            <w:fldChar w:fldCharType="end"/>
          </w:r>
        </w:p>
        <w:p>
          <w:pPr>
            <w:pStyle w:val="20"/>
            <w:tabs>
              <w:tab w:val="right" w:leader="dot" w:pos="8307"/>
            </w:tabs>
            <w:spacing w:line="480" w:lineRule="auto"/>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_Toc17237 </w:instrText>
          </w:r>
          <w:r>
            <w:rPr>
              <w:rFonts w:hint="eastAsia" w:ascii="宋体" w:hAnsi="宋体" w:eastAsia="宋体" w:cs="宋体"/>
              <w:sz w:val="28"/>
              <w:szCs w:val="28"/>
            </w:rPr>
            <w:fldChar w:fldCharType="separate"/>
          </w:r>
          <w:r>
            <w:rPr>
              <w:rFonts w:hint="eastAsia" w:ascii="宋体" w:hAnsi="宋体" w:eastAsia="宋体" w:cs="宋体"/>
              <w:sz w:val="28"/>
              <w:szCs w:val="28"/>
            </w:rPr>
            <w:t>第</w:t>
          </w:r>
          <w:r>
            <w:rPr>
              <w:rFonts w:hint="eastAsia" w:ascii="宋体" w:hAnsi="宋体" w:eastAsia="宋体" w:cs="宋体"/>
              <w:sz w:val="28"/>
              <w:szCs w:val="28"/>
              <w:lang w:eastAsia="zh-CN"/>
            </w:rPr>
            <w:t>五</w:t>
          </w:r>
          <w:r>
            <w:rPr>
              <w:rFonts w:hint="eastAsia" w:ascii="宋体" w:hAnsi="宋体" w:eastAsia="宋体" w:cs="宋体"/>
              <w:sz w:val="28"/>
              <w:szCs w:val="28"/>
            </w:rPr>
            <w:t xml:space="preserve">部分  </w:t>
          </w:r>
          <w:r>
            <w:rPr>
              <w:rFonts w:hint="eastAsia" w:ascii="宋体" w:hAnsi="宋体" w:eastAsia="宋体" w:cs="宋体"/>
              <w:sz w:val="28"/>
              <w:szCs w:val="28"/>
              <w:lang w:eastAsia="zh-CN"/>
            </w:rPr>
            <w:t>询价</w:t>
          </w:r>
          <w:r>
            <w:rPr>
              <w:rFonts w:hint="eastAsia" w:ascii="宋体" w:hAnsi="宋体" w:eastAsia="宋体" w:cs="宋体"/>
              <w:sz w:val="28"/>
              <w:szCs w:val="28"/>
            </w:rPr>
            <w:t>响应文件格式</w:t>
          </w:r>
          <w:r>
            <w:rPr>
              <w:sz w:val="28"/>
              <w:szCs w:val="28"/>
            </w:rPr>
            <w:tab/>
          </w:r>
          <w:r>
            <w:rPr>
              <w:sz w:val="28"/>
              <w:szCs w:val="28"/>
            </w:rPr>
            <w:fldChar w:fldCharType="begin"/>
          </w:r>
          <w:r>
            <w:rPr>
              <w:sz w:val="28"/>
              <w:szCs w:val="28"/>
            </w:rPr>
            <w:instrText xml:space="preserve"> PAGEREF _Toc17237 \h </w:instrText>
          </w:r>
          <w:r>
            <w:rPr>
              <w:sz w:val="28"/>
              <w:szCs w:val="28"/>
            </w:rPr>
            <w:fldChar w:fldCharType="separate"/>
          </w:r>
          <w:r>
            <w:rPr>
              <w:sz w:val="28"/>
              <w:szCs w:val="28"/>
            </w:rPr>
            <w:t>74</w:t>
          </w:r>
          <w:r>
            <w:rPr>
              <w:sz w:val="28"/>
              <w:szCs w:val="28"/>
            </w:rPr>
            <w:fldChar w:fldCharType="end"/>
          </w:r>
          <w:r>
            <w:rPr>
              <w:rFonts w:hint="eastAsia" w:ascii="宋体" w:hAnsi="宋体" w:eastAsia="宋体" w:cs="宋体"/>
              <w:sz w:val="28"/>
              <w:szCs w:val="28"/>
            </w:rPr>
            <w:fldChar w:fldCharType="end"/>
          </w:r>
        </w:p>
        <w:p>
          <w:pPr>
            <w:spacing w:line="480" w:lineRule="auto"/>
            <w:rPr>
              <w:rFonts w:ascii="宋体" w:hAnsi="宋体" w:eastAsia="宋体" w:cs="宋体"/>
              <w:sz w:val="28"/>
              <w:szCs w:val="28"/>
            </w:rPr>
          </w:pPr>
          <w:r>
            <w:rPr>
              <w:rFonts w:hint="eastAsia" w:ascii="宋体" w:hAnsi="宋体" w:eastAsia="宋体" w:cs="宋体"/>
              <w:sz w:val="28"/>
              <w:szCs w:val="28"/>
            </w:rPr>
            <w:fldChar w:fldCharType="end"/>
          </w:r>
        </w:p>
      </w:sdtContent>
    </w:sdt>
    <w:p>
      <w:pPr>
        <w:tabs>
          <w:tab w:val="left" w:pos="3381"/>
        </w:tabs>
        <w:spacing w:line="600" w:lineRule="exact"/>
        <w:rPr>
          <w:rFonts w:hint="eastAsia" w:ascii="宋体" w:hAnsi="宋体" w:eastAsia="宋体" w:cs="宋体"/>
          <w:lang w:eastAsia="zh-CN"/>
        </w:rPr>
      </w:pPr>
      <w:r>
        <w:rPr>
          <w:rFonts w:hint="eastAsia" w:ascii="宋体" w:hAnsi="宋体" w:eastAsia="宋体" w:cs="宋体"/>
          <w:lang w:eastAsia="zh-CN"/>
        </w:rPr>
        <w:tab/>
      </w:r>
    </w:p>
    <w:p>
      <w:pPr>
        <w:tabs>
          <w:tab w:val="left" w:pos="5301"/>
        </w:tabs>
        <w:spacing w:line="600" w:lineRule="exact"/>
        <w:rPr>
          <w:rFonts w:hint="eastAsia" w:ascii="宋体" w:hAnsi="宋体" w:eastAsia="宋体" w:cs="宋体"/>
          <w:lang w:eastAsia="zh-CN"/>
        </w:rPr>
      </w:pPr>
      <w:r>
        <w:rPr>
          <w:rFonts w:hint="eastAsia" w:ascii="宋体" w:hAnsi="宋体" w:eastAsia="宋体" w:cs="宋体"/>
          <w:lang w:eastAsia="zh-CN"/>
        </w:rPr>
        <w:tab/>
      </w:r>
    </w:p>
    <w:p>
      <w:pPr>
        <w:spacing w:line="600" w:lineRule="exact"/>
        <w:rPr>
          <w:rFonts w:ascii="宋体" w:hAnsi="宋体" w:eastAsia="宋体" w:cs="宋体"/>
        </w:rPr>
      </w:pPr>
    </w:p>
    <w:p>
      <w:pPr>
        <w:tabs>
          <w:tab w:val="left" w:pos="4761"/>
        </w:tabs>
        <w:spacing w:line="600" w:lineRule="exact"/>
        <w:rPr>
          <w:rFonts w:hint="eastAsia" w:ascii="宋体" w:hAnsi="宋体" w:eastAsia="宋体" w:cs="宋体"/>
          <w:lang w:eastAsia="zh-CN"/>
        </w:rPr>
      </w:pPr>
      <w:r>
        <w:rPr>
          <w:rFonts w:hint="eastAsia" w:ascii="宋体" w:hAnsi="宋体" w:eastAsia="宋体" w:cs="宋体"/>
          <w:lang w:eastAsia="zh-CN"/>
        </w:rPr>
        <w:tab/>
      </w:r>
    </w:p>
    <w:p>
      <w:pPr>
        <w:spacing w:line="600" w:lineRule="exact"/>
        <w:rPr>
          <w:rFonts w:ascii="宋体" w:hAnsi="宋体" w:eastAsia="宋体" w:cs="宋体"/>
        </w:rPr>
      </w:pPr>
    </w:p>
    <w:p>
      <w:pPr>
        <w:spacing w:line="600" w:lineRule="exact"/>
        <w:rPr>
          <w:rFonts w:ascii="宋体" w:hAnsi="宋体" w:eastAsia="宋体" w:cs="宋体"/>
        </w:rPr>
      </w:pPr>
    </w:p>
    <w:p>
      <w:pPr>
        <w:spacing w:line="600" w:lineRule="exact"/>
        <w:rPr>
          <w:rFonts w:ascii="宋体" w:hAnsi="宋体" w:eastAsia="宋体" w:cs="宋体"/>
        </w:rPr>
      </w:pPr>
    </w:p>
    <w:p>
      <w:pPr>
        <w:spacing w:line="600" w:lineRule="exact"/>
        <w:rPr>
          <w:rFonts w:ascii="宋体" w:hAnsi="宋体" w:eastAsia="宋体" w:cs="宋体"/>
        </w:rPr>
      </w:pPr>
    </w:p>
    <w:p>
      <w:pPr>
        <w:spacing w:line="600" w:lineRule="exact"/>
        <w:rPr>
          <w:rFonts w:ascii="宋体" w:hAnsi="宋体" w:eastAsia="宋体" w:cs="宋体"/>
        </w:rPr>
      </w:pPr>
    </w:p>
    <w:p>
      <w:pPr>
        <w:pStyle w:val="3"/>
        <w:spacing w:before="0" w:after="0" w:line="600" w:lineRule="exact"/>
        <w:jc w:val="center"/>
        <w:rPr>
          <w:rFonts w:ascii="宋体" w:hAnsi="宋体" w:eastAsia="宋体" w:cs="宋体"/>
        </w:rPr>
        <w:sectPr>
          <w:footerReference r:id="rId6" w:type="first"/>
          <w:headerReference r:id="rId5" w:type="default"/>
          <w:pgSz w:w="11907" w:h="16840"/>
          <w:pgMar w:top="1440" w:right="1800" w:bottom="1440" w:left="1800" w:header="1135" w:footer="771" w:gutter="0"/>
          <w:pgNumType w:start="1"/>
          <w:cols w:space="720" w:num="1"/>
          <w:docGrid w:linePitch="326" w:charSpace="0"/>
        </w:sectPr>
      </w:pPr>
      <w:bookmarkStart w:id="0" w:name="_Toc19091850"/>
    </w:p>
    <w:p>
      <w:pPr>
        <w:pStyle w:val="3"/>
        <w:bidi w:val="0"/>
        <w:rPr>
          <w:rFonts w:ascii="宋体" w:hAnsi="宋体" w:eastAsia="宋体" w:cs="宋体"/>
        </w:rPr>
      </w:pPr>
      <w:bookmarkStart w:id="1" w:name="_Toc22430"/>
      <w:r>
        <w:rPr>
          <w:rFonts w:hint="eastAsia" w:ascii="宋体" w:hAnsi="宋体" w:eastAsia="宋体" w:cs="宋体"/>
        </w:rPr>
        <w:t xml:space="preserve">第一部分  </w:t>
      </w:r>
      <w:bookmarkEnd w:id="0"/>
      <w:bookmarkEnd w:id="1"/>
      <w:bookmarkStart w:id="2" w:name="_Toc2327"/>
      <w:r>
        <w:rPr>
          <w:rFonts w:hint="eastAsia" w:ascii="宋体" w:hAnsi="宋体" w:eastAsia="宋体" w:cs="宋体"/>
          <w:lang w:val="zh-CN"/>
        </w:rPr>
        <w:t>询价</w:t>
      </w:r>
      <w:bookmarkEnd w:id="2"/>
      <w:r>
        <w:rPr>
          <w:rFonts w:hint="eastAsia" w:ascii="宋体" w:hAnsi="宋体" w:eastAsia="宋体" w:cs="宋体"/>
          <w:lang w:val="zh-CN"/>
        </w:rPr>
        <w:t>邀请函</w:t>
      </w:r>
    </w:p>
    <w:p>
      <w:pPr>
        <w:keepNext w:val="0"/>
        <w:keepLines w:val="0"/>
        <w:widowControl/>
        <w:suppressLineNumbers w:val="0"/>
        <w:pBdr>
          <w:top w:val="none" w:color="auto" w:sz="0" w:space="0"/>
          <w:left w:val="none" w:color="auto" w:sz="0" w:space="0"/>
          <w:bottom w:val="none" w:color="auto" w:sz="0" w:space="0"/>
          <w:right w:val="none" w:color="auto" w:sz="0" w:space="0"/>
        </w:pBdr>
        <w:spacing w:line="480" w:lineRule="atLeast"/>
        <w:jc w:val="center"/>
        <w:rPr>
          <w:b/>
          <w:bCs/>
          <w:color w:val="auto"/>
          <w:sz w:val="36"/>
          <w:szCs w:val="36"/>
        </w:rPr>
      </w:pPr>
      <w:bookmarkStart w:id="3" w:name="_Toc19091851"/>
      <w:bookmarkStart w:id="4" w:name="_Toc32549"/>
      <w:r>
        <w:rPr>
          <w:rFonts w:ascii="宋体" w:hAnsi="宋体" w:eastAsia="宋体" w:cs="宋体"/>
          <w:b/>
          <w:bCs/>
          <w:color w:val="auto"/>
          <w:kern w:val="0"/>
          <w:sz w:val="28"/>
          <w:szCs w:val="28"/>
          <w:lang w:val="en-US" w:eastAsia="zh-CN" w:bidi="ar"/>
        </w:rPr>
        <w:t>乾县农村综合改革领导小组办公室乾县2023年村级公益事业一事一议姜村镇杨定村、城关街办贾赵村、阳峪镇祝家堡村、陈家洼村太阳能路灯安装项目询价公告</w:t>
      </w:r>
    </w:p>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rFonts w:hint="eastAsia" w:ascii="宋体" w:hAnsi="宋体" w:eastAsia="宋体" w:cs="宋体"/>
          <w:b w:val="0"/>
          <w:bCs w:val="0"/>
          <w:color w:val="auto"/>
          <w:sz w:val="24"/>
          <w:szCs w:val="24"/>
        </w:rPr>
      </w:pPr>
      <w:r>
        <w:rPr>
          <w:rStyle w:val="28"/>
          <w:rFonts w:hint="eastAsia" w:ascii="宋体" w:hAnsi="宋体" w:eastAsia="宋体" w:cs="宋体"/>
          <w:b/>
          <w:bCs/>
          <w:i w:val="0"/>
          <w:iCs w:val="0"/>
          <w:caps w:val="0"/>
          <w:color w:val="auto"/>
          <w:spacing w:val="0"/>
          <w:sz w:val="24"/>
          <w:szCs w:val="24"/>
          <w:shd w:val="clear" w:fill="FFFFFF"/>
        </w:rPr>
        <w:t>项目概况</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乾县2023年村级公益事业一事一议姜村镇杨定村、城关街办贾赵村、阳峪镇祝家堡村、陈家洼村太阳能路灯安装项目采购项目的潜在供应商应在购买</w:t>
      </w:r>
      <w:r>
        <w:rPr>
          <w:rFonts w:hint="eastAsia" w:ascii="宋体" w:hAnsi="宋体" w:eastAsia="宋体" w:cs="宋体"/>
          <w:i w:val="0"/>
          <w:iCs w:val="0"/>
          <w:caps w:val="0"/>
          <w:color w:val="auto"/>
          <w:spacing w:val="0"/>
          <w:sz w:val="24"/>
          <w:szCs w:val="24"/>
          <w:shd w:val="clear" w:fill="FFFFFF"/>
          <w:lang w:eastAsia="zh-CN"/>
        </w:rPr>
        <w:t>询价</w:t>
      </w:r>
      <w:r>
        <w:rPr>
          <w:rFonts w:hint="eastAsia" w:ascii="宋体" w:hAnsi="宋体" w:eastAsia="宋体" w:cs="宋体"/>
          <w:i w:val="0"/>
          <w:iCs w:val="0"/>
          <w:caps w:val="0"/>
          <w:color w:val="auto"/>
          <w:spacing w:val="0"/>
          <w:sz w:val="24"/>
          <w:szCs w:val="24"/>
          <w:shd w:val="clear" w:fill="FFFFFF"/>
        </w:rPr>
        <w:t>文件时需携带下列资料：介绍信、经办人身份证原件及加盖供应商公章的身份证复印件（节假日除外）获取采购文件，并于2024年01月10日09时00分（北京时间）前提交响应文件。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一、项目基本情况</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项目编号：SXRCZB2023-ZC-XJ1010</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项目名称：乾县2023年村级公益事业一事一议姜村镇杨定村、城关街办贾赵村、阳峪镇祝家堡村、陈家洼村太阳能路灯安装项目</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采购方式：询价</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预算金额：1,520,392.02元</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采购需求：</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合同包1(合同包1):</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合同包预算金额：1,520,392.02元</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合同包最高限价：1,520,128.62元</w:t>
      </w:r>
    </w:p>
    <w:tbl>
      <w:tblPr>
        <w:tblStyle w:val="25"/>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81"/>
        <w:gridCol w:w="780"/>
        <w:gridCol w:w="1077"/>
        <w:gridCol w:w="1121"/>
        <w:gridCol w:w="1521"/>
        <w:gridCol w:w="1683"/>
        <w:gridCol w:w="168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品目号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品目名称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采购标的</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数量（单位）</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技术规格、参数及要求</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品目预算(元)</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路灯</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太阳能路灯安装</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1(批)</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1,520,392.02</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1,520,128.62</w:t>
            </w:r>
          </w:p>
        </w:tc>
      </w:tr>
    </w:tbl>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本合同包不接受联合体投标</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合同履行期限：自合同签订之日起60日历天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二、申请人的资格要求：</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1.满足《中华人民共和国政府采购法》第二十二条规定;</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2.落实政府采购政策需满足的资格要求：</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合同包1(合同包1)落实政府采购政策需满足的资格要求如下:</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(1)政府采购促进中小企业发展管理办法》的通知（财库〔2020〕46号；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(2)财政部司法部关于政府采购支持监狱企业发展有关问题的通知（财库[2014]68号）；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(3)《关于调整优化节能产品、环境标志产品政府采购执行机制的通知》（财库〔2019〕9号）；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(4)《节能产品政府采购实施意见》（财库[2004]185号）； </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(5)《环境标志产品政府采购实施的意见》（财库[2006]90号）；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(6)《关于促进残疾人就业政府采购政策的通知》（财库[2017]141号）；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(7)《陕西省财政厅关于加快推进我省中小企业政府采购信用融资工作的通知》（陕财办采〔2020〕15号）；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(8)《陕西省中小企业政府采购信用融资办法》（陕财办采〔2018〕23号）；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(9)《关于运用政府采购政策支持乡村产业振兴的通知》（财库〔2021〕19号）；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(10)《关于进一步加大政府采购支持中小企业力度的通知》（财库〔2022〕19号）；</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(11)其他需要落实的政府采购政策。</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3.本项目的特定资格要求：</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合同包1(合同包1)特定资格要求如下:</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（1）提供合格有效的法人或者其他组织的营业执照等证明文件，自然人的身份证明；</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（2）法定代表人授权书（附法定代表人、被授权人身份证复印件）及被授权人身份证（法定代表人参加投标只需提供本人身份证）；</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（3）供应商须具备市政公用工程施工总承包三级或城市及道路照明工程专业承包资质三级及以上资质、具有有效的企业安全生产许可证；</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（4）供应商拟派项目经理须具备市政公用工程专业或机电工程专业二级注册建造师或以上注册建造师执业资格、具备有效的安全生产考核合格证书，且无在建工程项目；</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（5）财务状况：供应商须提供2022年财务审计报告（成立时间至提交响应文件截止时间不足一年的可提供成立后任意时段的资产负债表），或其基本存款账户开户银行出具的资信证明及基本存款账户开户许可证；</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（6）税收缴纳证明：提供投标截止时间前一年内已缴纳的至少三个月纳税证明或完税证明，依法免税的单位应提供相关证明材料；</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（7）社会保障资金缴纳证明：提供投标截止时间前一年内已缴存的至少三个月的社会保障资金缴存单据或社保机构开具的社会保险参保缴费情况证明，依法不需要缴纳社会保障资金的单位应提供相关证明材料；</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8）供应商不得为“信用中国”网站（www.creditchina.gov.cn）中列入失信被执行人和重大税收违法案件当事人名单的当事人；不得为中国政府采购网（www.ccgp.gov.cn）政府采购严重违法失信行为记录名单中被财政部门禁止参加政府采购活动的当事人；不得在“中国裁判文书网”上有行贿犯罪记录；(以上要求供应商以承诺书的形式证明即可，不用提供截图，查询结果以代理机构开标现场查询为准）</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（9）提供参加本次政府采购活动前三年内在经营活动中没有重大违法记录的书面声明；</w:t>
      </w:r>
      <w:r>
        <w:rPr>
          <w:rFonts w:hint="eastAsia" w:ascii="宋体" w:hAnsi="宋体" w:eastAsia="宋体" w:cs="宋体"/>
          <w:i w:val="0"/>
          <w:iCs w:val="0"/>
          <w:caps w:val="0"/>
          <w:color w:val="auto"/>
          <w:spacing w:val="0"/>
          <w:sz w:val="24"/>
          <w:szCs w:val="24"/>
          <w:shd w:val="clear" w:fill="FFFFFF"/>
        </w:rPr>
        <w:br w:type="textWrapping"/>
      </w:r>
      <w:r>
        <w:rPr>
          <w:rFonts w:hint="eastAsia" w:ascii="宋体" w:hAnsi="宋体" w:eastAsia="宋体" w:cs="宋体"/>
          <w:i w:val="0"/>
          <w:iCs w:val="0"/>
          <w:caps w:val="0"/>
          <w:color w:val="auto"/>
          <w:spacing w:val="0"/>
          <w:sz w:val="24"/>
          <w:szCs w:val="24"/>
          <w:shd w:val="clear" w:fill="FFFFFF"/>
        </w:rPr>
        <w:t>（10）提供具有履行合同所必需的设备和专业技术能力的承诺函。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三、获取采购文件</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时间：2023年12月27日至2024年01月02日，每天上午08:00:00至12:00:00，下午12:00:00至18:00:00（北京时间）</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途径：购买</w:t>
      </w:r>
      <w:r>
        <w:rPr>
          <w:rFonts w:hint="eastAsia" w:ascii="宋体" w:hAnsi="宋体" w:eastAsia="宋体" w:cs="宋体"/>
          <w:i w:val="0"/>
          <w:iCs w:val="0"/>
          <w:caps w:val="0"/>
          <w:color w:val="auto"/>
          <w:spacing w:val="0"/>
          <w:sz w:val="24"/>
          <w:szCs w:val="24"/>
          <w:shd w:val="clear" w:fill="FFFFFF"/>
          <w:lang w:eastAsia="zh-CN"/>
        </w:rPr>
        <w:t>询价</w:t>
      </w:r>
      <w:r>
        <w:rPr>
          <w:rFonts w:hint="eastAsia" w:ascii="宋体" w:hAnsi="宋体" w:eastAsia="宋体" w:cs="宋体"/>
          <w:i w:val="0"/>
          <w:iCs w:val="0"/>
          <w:caps w:val="0"/>
          <w:color w:val="auto"/>
          <w:spacing w:val="0"/>
          <w:sz w:val="24"/>
          <w:szCs w:val="24"/>
          <w:shd w:val="clear" w:fill="FFFFFF"/>
        </w:rPr>
        <w:t>文件时需携带下列资料：介绍信、经办人身份证原件及加盖供应商公章的身份证复印件（节假日除外）</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方式：现场获取</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售价：0元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四、响应文件提交</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截止时间：2024年01月10日09时00分00秒（北京时间）</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地点：西安广成大酒店三楼宴宾2号会议室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五、开启</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时间：2024年01月10日09时00分00秒（北京时间）</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地点：西安广成大酒店三楼宴宾2号会议室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六、公告期限</w:t>
      </w:r>
    </w:p>
    <w:p>
      <w:pPr>
        <w:pStyle w:val="2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自本公告发布之日起3个工作日。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七、其他补充事宜</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1、请供应商按照陕西省财政厅关于政府采购供应商注册登记有关事项的通知中的要求，通过陕西省政府采购网（http://www.ccgp-shaanxi.gov.cn/）注册登记加入陕西省政府采购供应商库。</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2、本项目专门面向中小企业。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宋体" w:hAnsi="宋体" w:eastAsia="宋体" w:cs="宋体"/>
          <w:b w:val="0"/>
          <w:bCs w:val="0"/>
          <w:i w:val="0"/>
          <w:iCs w:val="0"/>
          <w:caps w:val="0"/>
          <w:color w:val="auto"/>
          <w:spacing w:val="0"/>
          <w:sz w:val="24"/>
          <w:szCs w:val="24"/>
        </w:rPr>
      </w:pPr>
      <w:r>
        <w:rPr>
          <w:rStyle w:val="28"/>
          <w:rFonts w:hint="eastAsia" w:ascii="宋体" w:hAnsi="宋体" w:eastAsia="宋体" w:cs="宋体"/>
          <w:b/>
          <w:bCs/>
          <w:i w:val="0"/>
          <w:iCs w:val="0"/>
          <w:caps w:val="0"/>
          <w:color w:val="auto"/>
          <w:spacing w:val="0"/>
          <w:sz w:val="24"/>
          <w:szCs w:val="24"/>
          <w:shd w:val="clear" w:fill="FFFFFF"/>
        </w:rPr>
        <w:t>八、对本次招标提出询问，请按以下方式联系。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bCs/>
          <w:i w:val="0"/>
          <w:iCs w:val="0"/>
          <w:caps w:val="0"/>
          <w:color w:val="auto"/>
          <w:spacing w:val="0"/>
          <w:sz w:val="24"/>
          <w:szCs w:val="24"/>
          <w:shd w:val="clear" w:fill="FFFFFF"/>
        </w:rPr>
      </w:pPr>
      <w:r>
        <w:rPr>
          <w:rStyle w:val="28"/>
          <w:rFonts w:hint="eastAsia" w:ascii="宋体" w:hAnsi="宋体" w:eastAsia="宋体" w:cs="宋体"/>
          <w:b/>
          <w:bCs/>
          <w:i w:val="0"/>
          <w:iCs w:val="0"/>
          <w:caps w:val="0"/>
          <w:color w:val="auto"/>
          <w:spacing w:val="0"/>
          <w:sz w:val="24"/>
          <w:szCs w:val="24"/>
          <w:shd w:val="clear" w:fill="FFFFFF"/>
        </w:rPr>
        <w:t>1.采购人信息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val="0"/>
          <w:bCs w:val="0"/>
          <w:i w:val="0"/>
          <w:iCs w:val="0"/>
          <w:caps w:val="0"/>
          <w:color w:val="auto"/>
          <w:spacing w:val="0"/>
          <w:sz w:val="24"/>
          <w:szCs w:val="24"/>
          <w:shd w:val="clear" w:fill="FFFFFF"/>
        </w:rPr>
      </w:pPr>
      <w:r>
        <w:rPr>
          <w:rStyle w:val="28"/>
          <w:rFonts w:hint="eastAsia" w:ascii="宋体" w:hAnsi="宋体" w:eastAsia="宋体" w:cs="宋体"/>
          <w:b w:val="0"/>
          <w:bCs w:val="0"/>
          <w:i w:val="0"/>
          <w:iCs w:val="0"/>
          <w:caps w:val="0"/>
          <w:color w:val="auto"/>
          <w:spacing w:val="0"/>
          <w:sz w:val="24"/>
          <w:szCs w:val="24"/>
          <w:shd w:val="clear" w:fill="FFFFFF"/>
        </w:rPr>
        <w:t>名称：乾县农村综合改革领导小组办公室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val="0"/>
          <w:bCs w:val="0"/>
          <w:i w:val="0"/>
          <w:iCs w:val="0"/>
          <w:caps w:val="0"/>
          <w:color w:val="auto"/>
          <w:spacing w:val="0"/>
          <w:sz w:val="24"/>
          <w:szCs w:val="24"/>
          <w:shd w:val="clear" w:fill="FFFFFF"/>
        </w:rPr>
      </w:pPr>
      <w:r>
        <w:rPr>
          <w:rStyle w:val="28"/>
          <w:rFonts w:hint="eastAsia" w:ascii="宋体" w:hAnsi="宋体" w:eastAsia="宋体" w:cs="宋体"/>
          <w:b w:val="0"/>
          <w:bCs w:val="0"/>
          <w:i w:val="0"/>
          <w:iCs w:val="0"/>
          <w:caps w:val="0"/>
          <w:color w:val="auto"/>
          <w:spacing w:val="0"/>
          <w:sz w:val="24"/>
          <w:szCs w:val="24"/>
          <w:shd w:val="clear" w:fill="FFFFFF"/>
        </w:rPr>
        <w:t>地址：乾县城关街道办东新街乾县财政局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val="0"/>
          <w:bCs w:val="0"/>
          <w:i w:val="0"/>
          <w:iCs w:val="0"/>
          <w:caps w:val="0"/>
          <w:color w:val="auto"/>
          <w:spacing w:val="0"/>
          <w:sz w:val="24"/>
          <w:szCs w:val="24"/>
          <w:shd w:val="clear" w:fill="FFFFFF"/>
        </w:rPr>
      </w:pPr>
      <w:r>
        <w:rPr>
          <w:rStyle w:val="28"/>
          <w:rFonts w:hint="eastAsia" w:ascii="宋体" w:hAnsi="宋体" w:eastAsia="宋体" w:cs="宋体"/>
          <w:b w:val="0"/>
          <w:bCs w:val="0"/>
          <w:i w:val="0"/>
          <w:iCs w:val="0"/>
          <w:caps w:val="0"/>
          <w:color w:val="auto"/>
          <w:spacing w:val="0"/>
          <w:sz w:val="24"/>
          <w:szCs w:val="24"/>
          <w:shd w:val="clear" w:fill="FFFFFF"/>
        </w:rPr>
        <w:t>联系方式：029—35536568</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val="0"/>
          <w:bCs w:val="0"/>
          <w:i w:val="0"/>
          <w:iCs w:val="0"/>
          <w:caps w:val="0"/>
          <w:color w:val="auto"/>
          <w:spacing w:val="0"/>
          <w:sz w:val="24"/>
          <w:szCs w:val="24"/>
          <w:shd w:val="clear" w:fill="FFFFFF"/>
        </w:rPr>
      </w:pPr>
      <w:r>
        <w:rPr>
          <w:rStyle w:val="28"/>
          <w:rFonts w:hint="eastAsia" w:ascii="宋体" w:hAnsi="宋体" w:eastAsia="宋体" w:cs="宋体"/>
          <w:b/>
          <w:bCs/>
          <w:i w:val="0"/>
          <w:iCs w:val="0"/>
          <w:caps w:val="0"/>
          <w:color w:val="auto"/>
          <w:spacing w:val="0"/>
          <w:sz w:val="24"/>
          <w:szCs w:val="24"/>
          <w:shd w:val="clear" w:fill="FFFFFF"/>
        </w:rPr>
        <w:t>2.采购代理机构信息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val="0"/>
          <w:bCs w:val="0"/>
          <w:i w:val="0"/>
          <w:iCs w:val="0"/>
          <w:caps w:val="0"/>
          <w:color w:val="auto"/>
          <w:spacing w:val="0"/>
          <w:sz w:val="24"/>
          <w:szCs w:val="24"/>
          <w:shd w:val="clear" w:fill="FFFFFF"/>
        </w:rPr>
      </w:pPr>
      <w:r>
        <w:rPr>
          <w:rStyle w:val="28"/>
          <w:rFonts w:hint="eastAsia" w:ascii="宋体" w:hAnsi="宋体" w:eastAsia="宋体" w:cs="宋体"/>
          <w:b w:val="0"/>
          <w:bCs w:val="0"/>
          <w:i w:val="0"/>
          <w:iCs w:val="0"/>
          <w:caps w:val="0"/>
          <w:color w:val="auto"/>
          <w:spacing w:val="0"/>
          <w:sz w:val="24"/>
          <w:szCs w:val="24"/>
          <w:shd w:val="clear" w:fill="FFFFFF"/>
        </w:rPr>
        <w:t>名称：陕西睿晟招标有限公司</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val="0"/>
          <w:bCs w:val="0"/>
          <w:i w:val="0"/>
          <w:iCs w:val="0"/>
          <w:caps w:val="0"/>
          <w:color w:val="auto"/>
          <w:spacing w:val="0"/>
          <w:sz w:val="24"/>
          <w:szCs w:val="24"/>
          <w:shd w:val="clear" w:fill="FFFFFF"/>
        </w:rPr>
      </w:pPr>
      <w:r>
        <w:rPr>
          <w:rStyle w:val="28"/>
          <w:rFonts w:hint="eastAsia" w:ascii="宋体" w:hAnsi="宋体" w:eastAsia="宋体" w:cs="宋体"/>
          <w:b w:val="0"/>
          <w:bCs w:val="0"/>
          <w:i w:val="0"/>
          <w:iCs w:val="0"/>
          <w:caps w:val="0"/>
          <w:color w:val="auto"/>
          <w:spacing w:val="0"/>
          <w:sz w:val="24"/>
          <w:szCs w:val="24"/>
          <w:shd w:val="clear" w:fill="FFFFFF"/>
        </w:rPr>
        <w:t>地址：西安市莲湖区丰庆路金丰大厦2402室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val="0"/>
          <w:bCs w:val="0"/>
          <w:i w:val="0"/>
          <w:iCs w:val="0"/>
          <w:caps w:val="0"/>
          <w:color w:val="auto"/>
          <w:spacing w:val="0"/>
          <w:sz w:val="24"/>
          <w:szCs w:val="24"/>
          <w:shd w:val="clear" w:fill="FFFFFF"/>
        </w:rPr>
      </w:pPr>
      <w:r>
        <w:rPr>
          <w:rStyle w:val="28"/>
          <w:rFonts w:hint="eastAsia" w:ascii="宋体" w:hAnsi="宋体" w:eastAsia="宋体" w:cs="宋体"/>
          <w:b w:val="0"/>
          <w:bCs w:val="0"/>
          <w:i w:val="0"/>
          <w:iCs w:val="0"/>
          <w:caps w:val="0"/>
          <w:color w:val="auto"/>
          <w:spacing w:val="0"/>
          <w:sz w:val="24"/>
          <w:szCs w:val="24"/>
          <w:shd w:val="clear" w:fill="FFFFFF"/>
        </w:rPr>
        <w:t>联系方式：029-88693077</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Style w:val="28"/>
          <w:rFonts w:hint="eastAsia" w:ascii="宋体" w:hAnsi="宋体" w:eastAsia="宋体" w:cs="宋体"/>
          <w:b/>
          <w:bCs/>
          <w:i w:val="0"/>
          <w:iCs w:val="0"/>
          <w:caps w:val="0"/>
          <w:color w:val="auto"/>
          <w:spacing w:val="0"/>
          <w:sz w:val="24"/>
          <w:szCs w:val="24"/>
          <w:shd w:val="clear" w:fill="FFFFFF"/>
        </w:rPr>
      </w:pPr>
      <w:r>
        <w:rPr>
          <w:rStyle w:val="28"/>
          <w:rFonts w:hint="eastAsia" w:ascii="宋体" w:hAnsi="宋体" w:eastAsia="宋体" w:cs="宋体"/>
          <w:b/>
          <w:bCs/>
          <w:i w:val="0"/>
          <w:iCs w:val="0"/>
          <w:caps w:val="0"/>
          <w:color w:val="auto"/>
          <w:spacing w:val="0"/>
          <w:sz w:val="24"/>
          <w:szCs w:val="24"/>
          <w:shd w:val="clear" w:fill="FFFFFF"/>
        </w:rPr>
        <w:t>3.项目联系方式</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项目联系人：高工</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jc w:val="both"/>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电话：029-88693077</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firstLine="5760" w:firstLineChars="2400"/>
        <w:jc w:val="both"/>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陕西睿晟招标有限公司</w:t>
      </w:r>
    </w:p>
    <w:p>
      <w:pPr>
        <w:pStyle w:val="2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firstLine="6000" w:firstLineChars="2500"/>
        <w:jc w:val="both"/>
        <w:rPr>
          <w:rFonts w:hint="default" w:ascii="微软雅黑" w:hAnsi="微软雅黑" w:eastAsia="微软雅黑" w:cs="微软雅黑"/>
          <w:i w:val="0"/>
          <w:iCs w:val="0"/>
          <w:caps w:val="0"/>
          <w:color w:val="auto"/>
          <w:spacing w:val="0"/>
          <w:sz w:val="21"/>
          <w:szCs w:val="21"/>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2023年12月27日</w:t>
      </w:r>
    </w:p>
    <w:p>
      <w:pPr>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br w:type="page"/>
      </w:r>
    </w:p>
    <w:p>
      <w:pPr>
        <w:pStyle w:val="3"/>
        <w:bidi w:val="0"/>
      </w:pPr>
      <w:r>
        <w:rPr>
          <w:rFonts w:hint="eastAsia"/>
        </w:rPr>
        <w:t>第二部分  供应商须知</w:t>
      </w:r>
      <w:bookmarkEnd w:id="3"/>
      <w:bookmarkEnd w:id="4"/>
    </w:p>
    <w:p>
      <w:pPr>
        <w:pStyle w:val="4"/>
        <w:bidi w:val="0"/>
      </w:pPr>
      <w:r>
        <w:rPr>
          <w:rFonts w:hint="eastAsia"/>
        </w:rPr>
        <w:t>一、供应商须知前附表</w:t>
      </w:r>
    </w:p>
    <w:tbl>
      <w:tblPr>
        <w:tblStyle w:val="25"/>
        <w:tblW w:w="9207" w:type="dxa"/>
        <w:jc w:val="center"/>
        <w:tblLayout w:type="fixed"/>
        <w:tblCellMar>
          <w:top w:w="0" w:type="dxa"/>
          <w:left w:w="28" w:type="dxa"/>
          <w:bottom w:w="0" w:type="dxa"/>
          <w:right w:w="28" w:type="dxa"/>
        </w:tblCellMar>
      </w:tblPr>
      <w:tblGrid>
        <w:gridCol w:w="497"/>
        <w:gridCol w:w="1445"/>
        <w:gridCol w:w="7265"/>
      </w:tblGrid>
      <w:tr>
        <w:tblPrEx>
          <w:tblCellMar>
            <w:top w:w="0" w:type="dxa"/>
            <w:left w:w="28" w:type="dxa"/>
            <w:bottom w:w="0" w:type="dxa"/>
            <w:right w:w="28" w:type="dxa"/>
          </w:tblCellMar>
        </w:tblPrEx>
        <w:trPr>
          <w:trHeight w:val="566"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before="156" w:beforeLines="50" w:line="360" w:lineRule="auto"/>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before="156" w:beforeLines="50" w:line="360" w:lineRule="auto"/>
              <w:jc w:val="center"/>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w:t>
            </w:r>
          </w:p>
        </w:tc>
        <w:tc>
          <w:tcPr>
            <w:tcW w:w="7265" w:type="dxa"/>
            <w:tcBorders>
              <w:top w:val="single" w:color="auto" w:sz="4" w:space="0"/>
              <w:left w:val="nil"/>
              <w:bottom w:val="single" w:color="auto" w:sz="4" w:space="0"/>
              <w:right w:val="single" w:color="auto" w:sz="4" w:space="0"/>
            </w:tcBorders>
            <w:noWrap w:val="0"/>
            <w:vAlign w:val="top"/>
          </w:tcPr>
          <w:p>
            <w:pPr>
              <w:keepNext w:val="0"/>
              <w:keepLines w:val="0"/>
              <w:pageBreakBefore w:val="0"/>
              <w:kinsoku/>
              <w:overflowPunct/>
              <w:topLinePunct w:val="0"/>
              <w:bidi w:val="0"/>
              <w:spacing w:before="156" w:beforeLines="50" w:line="360" w:lineRule="auto"/>
              <w:jc w:val="center"/>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编 列 内 容</w:t>
            </w:r>
          </w:p>
        </w:tc>
      </w:tr>
      <w:tr>
        <w:tblPrEx>
          <w:tblCellMar>
            <w:top w:w="0" w:type="dxa"/>
            <w:left w:w="28" w:type="dxa"/>
            <w:bottom w:w="0" w:type="dxa"/>
            <w:right w:w="28" w:type="dxa"/>
          </w:tblCellMar>
        </w:tblPrEx>
        <w:trPr>
          <w:trHeight w:val="615"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before="156" w:beforeLines="50" w:line="360" w:lineRule="auto"/>
              <w:jc w:val="center"/>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采购人</w:t>
            </w:r>
          </w:p>
        </w:tc>
        <w:tc>
          <w:tcPr>
            <w:tcW w:w="7265" w:type="dxa"/>
            <w:tcBorders>
              <w:top w:val="single" w:color="auto" w:sz="4" w:space="0"/>
              <w:left w:val="nil"/>
              <w:bottom w:val="single" w:color="auto" w:sz="4" w:space="0"/>
              <w:right w:val="single" w:color="auto" w:sz="4" w:space="0"/>
            </w:tcBorders>
            <w:noWrap w:val="0"/>
            <w:vAlign w:val="center"/>
          </w:tcPr>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采购人名称：乾县农村综合改革领导小组办公室</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址：乾县城关街道办东新街乾县财政局</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w:t>
            </w:r>
            <w:r>
              <w:rPr>
                <w:rFonts w:hint="eastAsia" w:ascii="宋体" w:hAnsi="宋体" w:cs="宋体"/>
                <w:sz w:val="24"/>
                <w:szCs w:val="24"/>
                <w:lang w:val="en-US" w:eastAsia="zh-CN"/>
              </w:rPr>
              <w:t>段工</w:t>
            </w:r>
          </w:p>
          <w:p>
            <w:pPr>
              <w:bidi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rPr>
              <w:t>联系方式：029—35536568</w:t>
            </w:r>
          </w:p>
        </w:tc>
      </w:tr>
      <w:tr>
        <w:tblPrEx>
          <w:tblCellMar>
            <w:top w:w="0" w:type="dxa"/>
            <w:left w:w="28" w:type="dxa"/>
            <w:bottom w:w="0" w:type="dxa"/>
            <w:right w:w="28" w:type="dxa"/>
          </w:tblCellMar>
        </w:tblPrEx>
        <w:trPr>
          <w:trHeight w:val="90"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before="156" w:beforeLines="50" w:line="360" w:lineRule="auto"/>
              <w:jc w:val="center"/>
              <w:textAlignment w:val="auto"/>
              <w:outlineLvl w:val="9"/>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采购代理</w:t>
            </w: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val="en-US" w:eastAsia="zh-CN"/>
              </w:rPr>
              <w:t>机构</w:t>
            </w:r>
          </w:p>
        </w:tc>
        <w:tc>
          <w:tcPr>
            <w:tcW w:w="7265" w:type="dxa"/>
            <w:tcBorders>
              <w:top w:val="single" w:color="auto" w:sz="4" w:space="0"/>
              <w:left w:val="nil"/>
              <w:bottom w:val="single" w:color="auto" w:sz="4" w:space="0"/>
              <w:right w:val="single" w:color="auto" w:sz="4" w:space="0"/>
            </w:tcBorders>
            <w:noWrap w:val="0"/>
            <w:vAlign w:val="center"/>
          </w:tcPr>
          <w:p>
            <w:pPr>
              <w:bidi w:val="0"/>
              <w:spacing w:line="360" w:lineRule="auto"/>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招</w:t>
            </w:r>
            <w:r>
              <w:rPr>
                <w:rFonts w:hint="eastAsia" w:ascii="宋体" w:hAnsi="宋体" w:eastAsia="宋体" w:cs="宋体"/>
                <w:sz w:val="24"/>
                <w:szCs w:val="24"/>
                <w:lang w:val="en-US" w:eastAsia="zh-CN"/>
              </w:rPr>
              <w:t>标代理机构：</w:t>
            </w:r>
            <w:r>
              <w:rPr>
                <w:rFonts w:hint="eastAsia" w:ascii="宋体" w:hAnsi="宋体" w:cs="宋体"/>
                <w:sz w:val="24"/>
                <w:szCs w:val="24"/>
                <w:lang w:val="en-US" w:eastAsia="zh-CN"/>
              </w:rPr>
              <w:t>陕西睿晟招标有限公司</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w:t>
            </w:r>
            <w:r>
              <w:rPr>
                <w:rFonts w:hint="eastAsia" w:ascii="宋体" w:hAnsi="宋体" w:cs="宋体"/>
                <w:sz w:val="24"/>
                <w:szCs w:val="24"/>
                <w:lang w:val="en-US" w:eastAsia="zh-CN"/>
              </w:rPr>
              <w:t>西安市莲湖区丰庆路金丰大厦2402室</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w:t>
            </w:r>
            <w:r>
              <w:rPr>
                <w:rFonts w:hint="eastAsia" w:ascii="宋体" w:hAnsi="宋体" w:cs="宋体"/>
                <w:sz w:val="24"/>
                <w:szCs w:val="24"/>
                <w:lang w:val="en-US" w:eastAsia="zh-CN"/>
              </w:rPr>
              <w:t>高</w:t>
            </w:r>
            <w:r>
              <w:rPr>
                <w:rFonts w:hint="eastAsia" w:ascii="宋体" w:hAnsi="宋体" w:eastAsia="宋体" w:cs="宋体"/>
                <w:sz w:val="24"/>
                <w:szCs w:val="24"/>
                <w:lang w:val="en-US" w:eastAsia="zh-CN"/>
              </w:rPr>
              <w:t>工</w:t>
            </w:r>
          </w:p>
          <w:p>
            <w:pPr>
              <w:bidi w:val="0"/>
              <w:spacing w:line="360" w:lineRule="auto"/>
              <w:rPr>
                <w:rFonts w:hint="eastAsia" w:ascii="宋体" w:hAnsi="宋体" w:eastAsia="宋体" w:cs="宋体"/>
                <w:kern w:val="0"/>
                <w:sz w:val="24"/>
                <w:szCs w:val="24"/>
                <w:highlight w:val="none"/>
                <w:lang w:val="zh-CN"/>
              </w:rPr>
            </w:pPr>
            <w:r>
              <w:rPr>
                <w:rFonts w:hint="eastAsia" w:ascii="宋体" w:hAnsi="宋体" w:eastAsia="宋体" w:cs="宋体"/>
                <w:sz w:val="24"/>
                <w:szCs w:val="24"/>
                <w:lang w:val="en-US" w:eastAsia="zh-CN"/>
              </w:rPr>
              <w:t>联系方式：029-88693077</w:t>
            </w:r>
          </w:p>
        </w:tc>
      </w:tr>
      <w:tr>
        <w:tblPrEx>
          <w:tblCellMar>
            <w:top w:w="0" w:type="dxa"/>
            <w:left w:w="28" w:type="dxa"/>
            <w:bottom w:w="0" w:type="dxa"/>
            <w:right w:w="28" w:type="dxa"/>
          </w:tblCellMar>
        </w:tblPrEx>
        <w:trPr>
          <w:trHeight w:val="665"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before="156" w:beforeLines="50"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供应商</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firstLine="0" w:firstLineChars="0"/>
              <w:textAlignment w:val="auto"/>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sz w:val="24"/>
                <w:szCs w:val="24"/>
                <w:lang w:val="zh-CN" w:eastAsia="zh-CN"/>
              </w:rPr>
              <w:t>响应</w:t>
            </w:r>
            <w:r>
              <w:rPr>
                <w:rFonts w:hint="eastAsia" w:ascii="宋体" w:hAnsi="宋体" w:eastAsia="宋体" w:cs="宋体"/>
                <w:sz w:val="24"/>
                <w:szCs w:val="24"/>
                <w:lang w:val="en-US" w:eastAsia="zh-CN"/>
              </w:rPr>
              <w:t>招标</w:t>
            </w:r>
            <w:r>
              <w:rPr>
                <w:rFonts w:hint="eastAsia" w:ascii="宋体" w:hAnsi="宋体" w:eastAsia="宋体" w:cs="宋体"/>
                <w:sz w:val="24"/>
                <w:szCs w:val="24"/>
                <w:lang w:val="zh-CN" w:eastAsia="zh-CN"/>
              </w:rPr>
              <w:t>并且符合</w:t>
            </w:r>
            <w:r>
              <w:rPr>
                <w:rFonts w:hint="eastAsia" w:ascii="宋体" w:hAnsi="宋体" w:eastAsia="宋体" w:cs="宋体"/>
                <w:sz w:val="24"/>
                <w:szCs w:val="24"/>
                <w:lang w:val="en-US" w:eastAsia="zh-CN"/>
              </w:rPr>
              <w:t>询价</w:t>
            </w:r>
            <w:r>
              <w:rPr>
                <w:rFonts w:hint="eastAsia" w:ascii="宋体" w:hAnsi="宋体" w:eastAsia="宋体" w:cs="宋体"/>
                <w:sz w:val="24"/>
                <w:szCs w:val="24"/>
                <w:lang w:val="zh-CN" w:eastAsia="zh-CN"/>
              </w:rPr>
              <w:t>文件规定资格条件和参加询价竞争的法人</w:t>
            </w:r>
          </w:p>
        </w:tc>
      </w:tr>
      <w:tr>
        <w:tblPrEx>
          <w:tblCellMar>
            <w:top w:w="0" w:type="dxa"/>
            <w:left w:w="28" w:type="dxa"/>
            <w:bottom w:w="0" w:type="dxa"/>
            <w:right w:w="28" w:type="dxa"/>
          </w:tblCellMar>
        </w:tblPrEx>
        <w:trPr>
          <w:trHeight w:val="90"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before="156" w:beforeLines="50" w:line="360" w:lineRule="auto"/>
              <w:jc w:val="center"/>
              <w:textAlignment w:val="auto"/>
              <w:outlineLvl w:val="9"/>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项目名称</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乾县2023年村级公益事业一事一议姜村镇杨定村、城关街办贾赵村、阳峪镇祝家堡村、陈家洼村太阳能路灯安装项目</w:t>
            </w:r>
          </w:p>
        </w:tc>
      </w:tr>
      <w:tr>
        <w:tblPrEx>
          <w:tblCellMar>
            <w:top w:w="0" w:type="dxa"/>
            <w:left w:w="28" w:type="dxa"/>
            <w:bottom w:w="0" w:type="dxa"/>
            <w:right w:w="28" w:type="dxa"/>
          </w:tblCellMar>
        </w:tblPrEx>
        <w:trPr>
          <w:trHeight w:val="502"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项目编号</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SXRCZB2023-ZC-XJ1010</w:t>
            </w:r>
          </w:p>
        </w:tc>
      </w:tr>
      <w:tr>
        <w:tblPrEx>
          <w:tblCellMar>
            <w:top w:w="0" w:type="dxa"/>
            <w:left w:w="28" w:type="dxa"/>
            <w:bottom w:w="0" w:type="dxa"/>
            <w:right w:w="28" w:type="dxa"/>
          </w:tblCellMar>
        </w:tblPrEx>
        <w:trPr>
          <w:trHeight w:val="502"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项目预算及最高限价</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预算金额1520392.02元</w:t>
            </w:r>
          </w:p>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最高限价1520128.62元</w:t>
            </w:r>
          </w:p>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sz w:val="24"/>
                <w:szCs w:val="24"/>
                <w:highlight w:val="none"/>
                <w:lang w:eastAsia="zh-CN"/>
              </w:rPr>
            </w:pPr>
            <w:r>
              <w:rPr>
                <w:rFonts w:hint="eastAsia" w:ascii="宋体" w:hAnsi="宋体" w:eastAsia="宋体" w:cs="宋体"/>
                <w:b/>
                <w:bCs/>
                <w:color w:val="auto"/>
                <w:sz w:val="24"/>
                <w:szCs w:val="24"/>
                <w:highlight w:val="none"/>
                <w:lang w:val="en-US" w:eastAsia="zh-CN"/>
              </w:rPr>
              <w:t>注：供应商报价超出最高限价，作为不实质性响应询价文件，按无效询价响应处理。</w:t>
            </w:r>
          </w:p>
        </w:tc>
      </w:tr>
      <w:tr>
        <w:tblPrEx>
          <w:tblCellMar>
            <w:top w:w="0" w:type="dxa"/>
            <w:left w:w="28" w:type="dxa"/>
            <w:bottom w:w="0" w:type="dxa"/>
            <w:right w:w="28" w:type="dxa"/>
          </w:tblCellMar>
        </w:tblPrEx>
        <w:trPr>
          <w:trHeight w:val="502"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7</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是否允许联合体询价</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否</w:t>
            </w:r>
          </w:p>
        </w:tc>
      </w:tr>
      <w:tr>
        <w:tblPrEx>
          <w:tblCellMar>
            <w:top w:w="0" w:type="dxa"/>
            <w:left w:w="28" w:type="dxa"/>
            <w:bottom w:w="0" w:type="dxa"/>
            <w:right w:w="28" w:type="dxa"/>
          </w:tblCellMar>
        </w:tblPrEx>
        <w:trPr>
          <w:trHeight w:val="471"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8</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现场勘查、标前答疑会</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不组织。采购人认为有必要，另行书面通知</w:t>
            </w:r>
          </w:p>
        </w:tc>
      </w:tr>
      <w:tr>
        <w:tblPrEx>
          <w:tblCellMar>
            <w:top w:w="0" w:type="dxa"/>
            <w:left w:w="28" w:type="dxa"/>
            <w:bottom w:w="0" w:type="dxa"/>
            <w:right w:w="28" w:type="dxa"/>
          </w:tblCellMar>
        </w:tblPrEx>
        <w:trPr>
          <w:trHeight w:val="471"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9</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备选方案</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sz w:val="24"/>
                <w:szCs w:val="24"/>
                <w:highlight w:val="none"/>
                <w:lang w:eastAsia="zh-CN"/>
              </w:rPr>
            </w:pPr>
            <w:r>
              <w:rPr>
                <w:rFonts w:hint="eastAsia" w:ascii="宋体" w:hAnsi="宋体" w:eastAsia="宋体" w:cs="宋体"/>
                <w:color w:val="auto"/>
                <w:sz w:val="24"/>
                <w:szCs w:val="24"/>
                <w:highlight w:val="none"/>
                <w:lang w:eastAsia="zh-CN"/>
              </w:rPr>
              <w:t>不接受备选投标方案和多个报价</w:t>
            </w:r>
          </w:p>
        </w:tc>
      </w:tr>
      <w:tr>
        <w:tblPrEx>
          <w:tblCellMar>
            <w:top w:w="0" w:type="dxa"/>
            <w:left w:w="28" w:type="dxa"/>
            <w:bottom w:w="0" w:type="dxa"/>
            <w:right w:w="28" w:type="dxa"/>
          </w:tblCellMar>
        </w:tblPrEx>
        <w:trPr>
          <w:trHeight w:val="543"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10</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打包</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sz w:val="24"/>
                <w:szCs w:val="24"/>
                <w:lang w:val="en-US" w:eastAsia="zh-CN"/>
              </w:rPr>
              <w:t>本次采购采用整体打包方式，供应商可根据自身的资质情况和经营范围对本项目进行投标，不得将其自行分解或只对本次项目中的品目进行不完全投标，任何不完全的投标将按无效投标处理。</w:t>
            </w:r>
          </w:p>
        </w:tc>
      </w:tr>
      <w:tr>
        <w:tblPrEx>
          <w:tblCellMar>
            <w:top w:w="0" w:type="dxa"/>
            <w:left w:w="28" w:type="dxa"/>
            <w:bottom w:w="0" w:type="dxa"/>
            <w:right w:w="28" w:type="dxa"/>
          </w:tblCellMar>
        </w:tblPrEx>
        <w:trPr>
          <w:trHeight w:val="487"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11</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询价</w:t>
            </w:r>
            <w:r>
              <w:rPr>
                <w:rFonts w:hint="eastAsia" w:ascii="宋体" w:hAnsi="宋体" w:eastAsia="宋体" w:cs="宋体"/>
                <w:sz w:val="24"/>
                <w:szCs w:val="24"/>
                <w:highlight w:val="none"/>
              </w:rPr>
              <w:t>有效期</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自询价截止之日起</w:t>
            </w:r>
            <w:r>
              <w:rPr>
                <w:rFonts w:hint="eastAsia" w:ascii="宋体" w:hAnsi="宋体" w:eastAsia="宋体" w:cs="宋体"/>
                <w:sz w:val="24"/>
                <w:szCs w:val="24"/>
                <w:highlight w:val="none"/>
              </w:rPr>
              <w:t>90日历天</w:t>
            </w:r>
          </w:p>
        </w:tc>
      </w:tr>
      <w:tr>
        <w:tblPrEx>
          <w:tblCellMar>
            <w:top w:w="0" w:type="dxa"/>
            <w:left w:w="28" w:type="dxa"/>
            <w:bottom w:w="0" w:type="dxa"/>
            <w:right w:w="28" w:type="dxa"/>
          </w:tblCellMar>
        </w:tblPrEx>
        <w:trPr>
          <w:trHeight w:val="514"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FF0000"/>
                <w:sz w:val="24"/>
                <w:szCs w:val="24"/>
                <w:highlight w:val="none"/>
                <w:lang w:val="en-US" w:eastAsia="zh-CN"/>
              </w:rPr>
            </w:pPr>
            <w:r>
              <w:rPr>
                <w:rFonts w:hint="eastAsia" w:ascii="宋体" w:hAnsi="宋体" w:eastAsia="宋体" w:cs="宋体"/>
                <w:bCs/>
                <w:color w:val="auto"/>
                <w:sz w:val="24"/>
                <w:szCs w:val="24"/>
                <w:highlight w:val="none"/>
                <w:lang w:val="en-US" w:eastAsia="zh-CN"/>
              </w:rPr>
              <w:t>12</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sz w:val="24"/>
                <w:szCs w:val="24"/>
                <w:highlight w:val="none"/>
              </w:rPr>
            </w:pP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资格要求</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numPr>
                <w:ilvl w:val="0"/>
                <w:numId w:val="0"/>
              </w:numPr>
              <w:kinsoku/>
              <w:overflowPunct/>
              <w:topLinePunct w:val="0"/>
              <w:bidi w:val="0"/>
              <w:spacing w:line="360" w:lineRule="auto"/>
              <w:ind w:firstLine="480" w:firstLineChars="200"/>
              <w:jc w:val="left"/>
              <w:textAlignment w:val="auto"/>
              <w:outlineLvl w:val="9"/>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1</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提供合格有效的法人或者其他组织的营业执照等证明文件，自然人的身份证明；</w:t>
            </w:r>
            <w:r>
              <w:rPr>
                <w:rFonts w:hint="eastAsia" w:ascii="宋体" w:hAnsi="宋体" w:eastAsia="宋体" w:cs="宋体"/>
                <w:b w:val="0"/>
                <w:bCs w:val="0"/>
                <w:sz w:val="24"/>
                <w:szCs w:val="24"/>
                <w:highlight w:val="none"/>
              </w:rPr>
              <w:br w:type="textWrapping"/>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（2）法定代表人授权书（附法定代表人、被授权人身份证复印件）及被授权人身份证（法定代表人参加投标只需提供本人身份证）；</w:t>
            </w:r>
            <w:r>
              <w:rPr>
                <w:rFonts w:hint="eastAsia" w:ascii="宋体" w:hAnsi="宋体" w:eastAsia="宋体" w:cs="宋体"/>
                <w:b w:val="0"/>
                <w:bCs w:val="0"/>
                <w:sz w:val="24"/>
                <w:szCs w:val="24"/>
                <w:highlight w:val="none"/>
              </w:rPr>
              <w:br w:type="textWrapping"/>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（3）供应商须具备市政公用工程施工总承包三级或城市及道路照明工程专业承包资质三级及以上资质、具有有效的企业安全生产许可证；</w:t>
            </w:r>
            <w:r>
              <w:rPr>
                <w:rFonts w:hint="eastAsia" w:ascii="宋体" w:hAnsi="宋体" w:eastAsia="宋体" w:cs="宋体"/>
                <w:b w:val="0"/>
                <w:bCs w:val="0"/>
                <w:sz w:val="24"/>
                <w:szCs w:val="24"/>
                <w:highlight w:val="none"/>
              </w:rPr>
              <w:br w:type="textWrapping"/>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（4）供应商拟派项目经理须具备市政公用工程专业或机电工程专业二级注册建造师或以上注册建造师执业资格、具备有效的安全生产考核合格证书，且无在建工程项目；</w:t>
            </w:r>
            <w:r>
              <w:rPr>
                <w:rFonts w:hint="eastAsia" w:ascii="宋体" w:hAnsi="宋体" w:eastAsia="宋体" w:cs="宋体"/>
                <w:b w:val="0"/>
                <w:bCs w:val="0"/>
                <w:sz w:val="24"/>
                <w:szCs w:val="24"/>
                <w:highlight w:val="none"/>
              </w:rPr>
              <w:br w:type="textWrapping"/>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（5）财务状况：供应商须提供2022年财务审计报告（成立时间至提交响应文件截止时间不足一年的可提供成立后任意时段的资产负债表），或其基本存款账户开户银行出具的资信证明及基本存款账户开户许可证；</w:t>
            </w:r>
            <w:r>
              <w:rPr>
                <w:rFonts w:hint="eastAsia" w:ascii="宋体" w:hAnsi="宋体" w:eastAsia="宋体" w:cs="宋体"/>
                <w:b w:val="0"/>
                <w:bCs w:val="0"/>
                <w:sz w:val="24"/>
                <w:szCs w:val="24"/>
                <w:highlight w:val="none"/>
              </w:rPr>
              <w:br w:type="textWrapping"/>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（6）税收缴纳证明：提供投标截止时间前一年内已缴纳的至少三个月纳税证明或完税证明，依法免税的单位应提供相关证明材料；</w:t>
            </w:r>
            <w:r>
              <w:rPr>
                <w:rFonts w:hint="eastAsia" w:ascii="宋体" w:hAnsi="宋体" w:eastAsia="宋体" w:cs="宋体"/>
                <w:b w:val="0"/>
                <w:bCs w:val="0"/>
                <w:sz w:val="24"/>
                <w:szCs w:val="24"/>
                <w:highlight w:val="none"/>
              </w:rPr>
              <w:br w:type="textWrapping"/>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（7）社会保障资金缴纳证明：提供投标截止时间前一年内已缴存的至少三个月的社会保障资金缴存单据或社保机构开具的社会保险参保缴费情况证明，依法不需要缴纳社会保障资金的单位应提供相关证明材料；</w:t>
            </w:r>
          </w:p>
          <w:p>
            <w:pPr>
              <w:keepNext w:val="0"/>
              <w:keepLines w:val="0"/>
              <w:pageBreakBefore w:val="0"/>
              <w:numPr>
                <w:ilvl w:val="0"/>
                <w:numId w:val="0"/>
              </w:numPr>
              <w:kinsoku/>
              <w:overflowPunct/>
              <w:topLinePunct w:val="0"/>
              <w:bidi w:val="0"/>
              <w:spacing w:line="360" w:lineRule="auto"/>
              <w:ind w:firstLine="480" w:firstLineChars="200"/>
              <w:jc w:val="left"/>
              <w:textAlignment w:val="auto"/>
              <w:outlineLvl w:val="9"/>
              <w:rPr>
                <w:rFonts w:hint="eastAsia" w:ascii="宋体" w:hAnsi="宋体" w:eastAsia="宋体" w:cs="宋体"/>
                <w:b/>
                <w:bCs/>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8</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供应商不得为“信用中国”网站（www.creditchina.gov.cn）中列入失信被执行人和重大税收违法案件当事人名单的当事人；不得为中国政府采购网（www.ccgp.gov.cn）政府采购严重违法失信行为记录名单中被财政部门禁止参加政府采购活动的当事人；不得在“中国裁判文书网”上有行贿犯罪记录；(以上要求供应商以承诺书的形式证明即可，不用提供截图，查询结果以代理机构开标现场查询为准）</w:t>
            </w:r>
          </w:p>
          <w:p>
            <w:pPr>
              <w:keepNext w:val="0"/>
              <w:keepLines w:val="0"/>
              <w:pageBreakBefore w:val="0"/>
              <w:numPr>
                <w:ilvl w:val="0"/>
                <w:numId w:val="0"/>
              </w:numPr>
              <w:kinsoku/>
              <w:overflowPunct/>
              <w:topLinePunct w:val="0"/>
              <w:bidi w:val="0"/>
              <w:spacing w:line="360" w:lineRule="auto"/>
              <w:ind w:firstLine="480" w:firstLineChars="200"/>
              <w:jc w:val="left"/>
              <w:textAlignment w:val="auto"/>
              <w:outlineLvl w:val="9"/>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（9）提供参加本次政府采购活动前三年内在经营活动中没有重大违法记录的书面声明；</w:t>
            </w:r>
            <w:r>
              <w:rPr>
                <w:rFonts w:hint="eastAsia" w:ascii="宋体" w:hAnsi="宋体" w:eastAsia="宋体" w:cs="宋体"/>
                <w:b w:val="0"/>
                <w:bCs w:val="0"/>
                <w:sz w:val="24"/>
                <w:szCs w:val="24"/>
                <w:highlight w:val="none"/>
              </w:rPr>
              <w:br w:type="textWrapping"/>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（10）提供具有履行合同所必需的设备和专业技术能力的承诺函。</w:t>
            </w:r>
          </w:p>
        </w:tc>
      </w:tr>
      <w:tr>
        <w:tblPrEx>
          <w:tblCellMar>
            <w:top w:w="0" w:type="dxa"/>
            <w:left w:w="28" w:type="dxa"/>
            <w:bottom w:w="0" w:type="dxa"/>
            <w:right w:w="28" w:type="dxa"/>
          </w:tblCellMar>
        </w:tblPrEx>
        <w:trPr>
          <w:trHeight w:val="1690"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13</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询价响应文件数量、装订</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询价响应文件一律采用书籍（胶装）方式装订。询价响应文件共四份，其中正本一份，副本二份，电子文件（U盘或移动硬盘，谢绝光盘）一份。正、副本分别各自装订成册，单独密封。电子版放置“正本”密封袋内（电子文件为PDF格式或WORD版格式，PDF格式须签字盖章）。</w:t>
            </w:r>
            <w:r>
              <w:rPr>
                <w:rFonts w:hint="eastAsia" w:ascii="宋体" w:hAnsi="宋体" w:eastAsia="宋体" w:cs="宋体"/>
                <w:color w:val="auto"/>
                <w:sz w:val="24"/>
                <w:szCs w:val="24"/>
                <w:highlight w:val="none"/>
              </w:rPr>
              <w:t>各标袋上注明“开标时启封”字样。</w:t>
            </w:r>
          </w:p>
        </w:tc>
      </w:tr>
      <w:tr>
        <w:tblPrEx>
          <w:tblCellMar>
            <w:top w:w="0" w:type="dxa"/>
            <w:left w:w="28" w:type="dxa"/>
            <w:bottom w:w="0" w:type="dxa"/>
            <w:right w:w="28" w:type="dxa"/>
          </w:tblCellMar>
        </w:tblPrEx>
        <w:trPr>
          <w:trHeight w:val="449"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14</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eastAsia="zh-CN"/>
              </w:rPr>
              <w:t>询价响应文件递交</w:t>
            </w:r>
            <w:r>
              <w:rPr>
                <w:rFonts w:hint="eastAsia" w:ascii="宋体" w:hAnsi="宋体" w:eastAsia="宋体" w:cs="宋体"/>
                <w:sz w:val="24"/>
                <w:szCs w:val="24"/>
                <w:highlight w:val="none"/>
              </w:rPr>
              <w:t>截止时间及开标时间和地点</w:t>
            </w:r>
          </w:p>
        </w:tc>
        <w:tc>
          <w:tcPr>
            <w:tcW w:w="7265" w:type="dxa"/>
            <w:tcBorders>
              <w:top w:val="single" w:color="auto" w:sz="4" w:space="0"/>
              <w:left w:val="nil"/>
              <w:bottom w:val="single" w:color="auto" w:sz="4" w:space="0"/>
              <w:right w:val="single" w:color="auto" w:sz="4" w:space="0"/>
            </w:tcBorders>
            <w:noWrap w:val="0"/>
            <w:vAlign w:val="center"/>
          </w:tcPr>
          <w:p>
            <w:pPr>
              <w:pStyle w:val="42"/>
              <w:pageBreakBefore w:val="0"/>
              <w:kinsoku/>
              <w:overflowPunct/>
              <w:topLinePunct w:val="0"/>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询价响应文件递交截止时间</w:t>
            </w:r>
            <w:r>
              <w:rPr>
                <w:rFonts w:hint="eastAsia" w:ascii="宋体" w:hAnsi="宋体" w:eastAsia="宋体" w:cs="宋体"/>
                <w:color w:val="auto"/>
                <w:sz w:val="24"/>
                <w:szCs w:val="24"/>
                <w:highlight w:val="none"/>
                <w:lang w:eastAsia="zh-CN"/>
              </w:rPr>
              <w:t>：</w:t>
            </w:r>
            <w:r>
              <w:rPr>
                <w:rFonts w:hint="eastAsia" w:ascii="宋体" w:hAnsi="宋体" w:eastAsia="宋体" w:cs="宋体"/>
                <w:sz w:val="24"/>
                <w:szCs w:val="24"/>
                <w:highlight w:val="none"/>
                <w:lang w:val="en-US" w:eastAsia="zh-CN"/>
              </w:rPr>
              <w:t>2024年1月</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en-US" w:eastAsia="zh-CN"/>
              </w:rPr>
              <w:t>日</w:t>
            </w:r>
            <w:r>
              <w:rPr>
                <w:rFonts w:hint="eastAsia" w:ascii="宋体" w:hAnsi="宋体" w:cs="宋体"/>
                <w:sz w:val="24"/>
                <w:szCs w:val="24"/>
                <w:highlight w:val="none"/>
                <w:lang w:val="en-US" w:eastAsia="zh-CN"/>
              </w:rPr>
              <w:t>9:00</w:t>
            </w:r>
            <w:r>
              <w:rPr>
                <w:rFonts w:hint="eastAsia" w:ascii="宋体" w:hAnsi="宋体" w:eastAsia="宋体" w:cs="宋体"/>
                <w:sz w:val="24"/>
                <w:szCs w:val="24"/>
                <w:highlight w:val="none"/>
                <w:lang w:val="en-US" w:eastAsia="zh-CN"/>
              </w:rPr>
              <w:t>时。</w:t>
            </w:r>
          </w:p>
          <w:p>
            <w:pPr>
              <w:pStyle w:val="42"/>
              <w:pageBreakBefore w:val="0"/>
              <w:kinsoku/>
              <w:overflowPunct/>
              <w:topLinePunct w:val="0"/>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开标时间：</w:t>
            </w:r>
            <w:r>
              <w:rPr>
                <w:rFonts w:hint="eastAsia" w:ascii="宋体" w:hAnsi="宋体" w:eastAsia="宋体" w:cs="宋体"/>
                <w:sz w:val="24"/>
                <w:szCs w:val="24"/>
                <w:highlight w:val="none"/>
                <w:lang w:val="en-US" w:eastAsia="zh-CN"/>
              </w:rPr>
              <w:t>2024年1月</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en-US" w:eastAsia="zh-CN"/>
              </w:rPr>
              <w:t>日</w:t>
            </w:r>
            <w:r>
              <w:rPr>
                <w:rFonts w:hint="eastAsia" w:ascii="宋体" w:hAnsi="宋体" w:cs="宋体"/>
                <w:sz w:val="24"/>
                <w:szCs w:val="24"/>
                <w:highlight w:val="none"/>
                <w:lang w:val="en-US" w:eastAsia="zh-CN"/>
              </w:rPr>
              <w:t>9:00</w:t>
            </w:r>
            <w:r>
              <w:rPr>
                <w:rFonts w:hint="eastAsia" w:ascii="宋体" w:hAnsi="宋体" w:eastAsia="宋体" w:cs="宋体"/>
                <w:sz w:val="24"/>
                <w:szCs w:val="24"/>
                <w:highlight w:val="none"/>
                <w:lang w:val="en-US" w:eastAsia="zh-CN"/>
              </w:rPr>
              <w:t>时。</w:t>
            </w:r>
          </w:p>
          <w:p>
            <w:pPr>
              <w:keepNext w:val="0"/>
              <w:keepLines w:val="0"/>
              <w:pageBreakBefore w:val="0"/>
              <w:kinsoku/>
              <w:overflowPunct/>
              <w:topLinePunct w:val="0"/>
              <w:bidi w:val="0"/>
              <w:spacing w:line="360" w:lineRule="auto"/>
              <w:jc w:val="both"/>
              <w:textAlignment w:val="auto"/>
              <w:outlineLvl w:val="9"/>
              <w:rPr>
                <w:rFonts w:hint="default" w:ascii="宋体" w:hAnsi="宋体" w:eastAsia="宋体" w:cs="宋体"/>
                <w:color w:val="FF0000"/>
                <w:sz w:val="24"/>
                <w:szCs w:val="24"/>
                <w:highlight w:val="none"/>
                <w:lang w:val="en-US"/>
              </w:rPr>
            </w:pP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lang w:val="en-US" w:eastAsia="zh-CN"/>
              </w:rPr>
              <w:t>.询价</w:t>
            </w:r>
            <w:r>
              <w:rPr>
                <w:rFonts w:hint="eastAsia" w:ascii="宋体" w:hAnsi="宋体" w:eastAsia="宋体" w:cs="宋体"/>
                <w:sz w:val="24"/>
                <w:szCs w:val="24"/>
                <w:highlight w:val="none"/>
                <w:lang w:eastAsia="zh-CN"/>
              </w:rPr>
              <w:t>/开标地点</w:t>
            </w:r>
            <w:r>
              <w:rPr>
                <w:rFonts w:hint="eastAsia" w:ascii="宋体" w:hAnsi="宋体" w:eastAsia="宋体" w:cs="宋体"/>
                <w:color w:val="auto"/>
                <w:sz w:val="24"/>
                <w:szCs w:val="24"/>
                <w:highlight w:val="none"/>
                <w:lang w:eastAsia="zh-CN"/>
              </w:rPr>
              <w:t>：西安广成大酒店三楼宴宾2号会议室</w:t>
            </w:r>
          </w:p>
        </w:tc>
      </w:tr>
      <w:tr>
        <w:tblPrEx>
          <w:tblCellMar>
            <w:top w:w="0" w:type="dxa"/>
            <w:left w:w="28" w:type="dxa"/>
            <w:bottom w:w="0" w:type="dxa"/>
            <w:right w:w="28" w:type="dxa"/>
          </w:tblCellMar>
        </w:tblPrEx>
        <w:trPr>
          <w:trHeight w:val="449"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16</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评审办法</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最低评标价法</w:t>
            </w:r>
          </w:p>
        </w:tc>
      </w:tr>
      <w:tr>
        <w:tblPrEx>
          <w:tblCellMar>
            <w:top w:w="0" w:type="dxa"/>
            <w:left w:w="28" w:type="dxa"/>
            <w:bottom w:w="0" w:type="dxa"/>
            <w:right w:w="28" w:type="dxa"/>
          </w:tblCellMar>
        </w:tblPrEx>
        <w:trPr>
          <w:trHeight w:val="421"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16</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交货期</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val="0"/>
                <w:color w:val="auto"/>
                <w:sz w:val="24"/>
                <w:szCs w:val="24"/>
                <w:highlight w:val="none"/>
                <w:lang w:eastAsia="zh-CN"/>
              </w:rPr>
            </w:pPr>
            <w:r>
              <w:rPr>
                <w:rFonts w:hint="eastAsia" w:ascii="宋体" w:hAnsi="宋体" w:cs="宋体"/>
                <w:b/>
                <w:bCs w:val="0"/>
                <w:color w:val="auto"/>
                <w:kern w:val="2"/>
                <w:sz w:val="24"/>
                <w:szCs w:val="24"/>
                <w:highlight w:val="none"/>
                <w:lang w:val="en-US" w:eastAsia="zh-CN" w:bidi="ar-SA"/>
              </w:rPr>
              <w:t>安装期</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left"/>
              <w:textAlignment w:val="auto"/>
              <w:rPr>
                <w:rFonts w:hint="default" w:ascii="宋体" w:hAnsi="宋体" w:eastAsia="宋体" w:cs="宋体"/>
                <w:b/>
                <w:bCs w:val="0"/>
                <w:color w:val="auto"/>
                <w:sz w:val="24"/>
                <w:szCs w:val="24"/>
                <w:highlight w:val="none"/>
                <w:lang w:val="en-US" w:eastAsia="zh-CN"/>
              </w:rPr>
            </w:pPr>
            <w:r>
              <w:rPr>
                <w:rFonts w:hint="eastAsia" w:ascii="宋体" w:hAnsi="宋体" w:cs="宋体"/>
                <w:b/>
                <w:bCs w:val="0"/>
                <w:color w:val="auto"/>
                <w:kern w:val="2"/>
                <w:sz w:val="24"/>
                <w:szCs w:val="24"/>
                <w:highlight w:val="none"/>
                <w:lang w:val="en-US" w:eastAsia="zh-CN" w:bidi="ar-SA"/>
              </w:rPr>
              <w:t>自合同签订之日起60日历天</w:t>
            </w:r>
          </w:p>
        </w:tc>
      </w:tr>
      <w:tr>
        <w:tblPrEx>
          <w:tblCellMar>
            <w:top w:w="0" w:type="dxa"/>
            <w:left w:w="28" w:type="dxa"/>
            <w:bottom w:w="0" w:type="dxa"/>
            <w:right w:w="28" w:type="dxa"/>
          </w:tblCellMar>
        </w:tblPrEx>
        <w:trPr>
          <w:trHeight w:val="501"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17</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项目地点</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bCs w:val="0"/>
                <w:color w:val="auto"/>
                <w:sz w:val="24"/>
                <w:szCs w:val="24"/>
                <w:highlight w:val="none"/>
                <w:lang w:val="en-US" w:eastAsia="zh-CN"/>
              </w:rPr>
            </w:pPr>
            <w:r>
              <w:rPr>
                <w:rFonts w:hint="eastAsia" w:ascii="宋体" w:hAnsi="宋体" w:cs="宋体"/>
                <w:b w:val="0"/>
                <w:bCs/>
                <w:color w:val="auto"/>
                <w:sz w:val="24"/>
                <w:szCs w:val="24"/>
                <w:highlight w:val="none"/>
                <w:lang w:val="en-US" w:eastAsia="zh-CN"/>
              </w:rPr>
              <w:t>乾县</w:t>
            </w:r>
            <w:r>
              <w:rPr>
                <w:rFonts w:hint="eastAsia" w:ascii="宋体" w:hAnsi="宋体" w:eastAsia="宋体" w:cs="宋体"/>
                <w:b w:val="0"/>
                <w:bCs/>
                <w:color w:val="auto"/>
                <w:sz w:val="24"/>
                <w:szCs w:val="24"/>
                <w:highlight w:val="none"/>
                <w:lang w:val="en-US" w:eastAsia="zh-CN"/>
              </w:rPr>
              <w:t>姜村镇杨定村、城关街办贾赵村、阳峪镇祝家堡村、陈家洼村</w:t>
            </w:r>
          </w:p>
        </w:tc>
      </w:tr>
      <w:tr>
        <w:tblPrEx>
          <w:tblCellMar>
            <w:top w:w="0" w:type="dxa"/>
            <w:left w:w="28" w:type="dxa"/>
            <w:bottom w:w="0" w:type="dxa"/>
            <w:right w:w="28" w:type="dxa"/>
          </w:tblCellMar>
        </w:tblPrEx>
        <w:trPr>
          <w:trHeight w:val="501"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18</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质保期</w:t>
            </w:r>
            <w:r>
              <w:rPr>
                <w:rFonts w:hint="eastAsia" w:ascii="宋体" w:hAnsi="宋体" w:cs="宋体"/>
                <w:b/>
                <w:bCs w:val="0"/>
                <w:color w:val="auto"/>
                <w:sz w:val="24"/>
                <w:szCs w:val="24"/>
                <w:highlight w:val="none"/>
                <w:lang w:val="en-US" w:eastAsia="zh-CN"/>
              </w:rPr>
              <w:t>（缺陷责任保修期）</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bCs w:val="0"/>
                <w:color w:val="auto"/>
                <w:sz w:val="24"/>
                <w:szCs w:val="24"/>
                <w:highlight w:val="none"/>
                <w:lang w:val="en-US" w:eastAsia="zh-CN"/>
              </w:rPr>
            </w:pPr>
            <w:r>
              <w:rPr>
                <w:rFonts w:hint="eastAsia" w:ascii="宋体" w:hAnsi="宋体" w:cs="宋体"/>
                <w:b/>
                <w:bCs w:val="0"/>
                <w:color w:val="auto"/>
                <w:sz w:val="24"/>
                <w:szCs w:val="24"/>
                <w:highlight w:val="none"/>
                <w:lang w:val="en-US" w:eastAsia="zh-CN"/>
              </w:rPr>
              <w:t>十二</w:t>
            </w:r>
            <w:r>
              <w:rPr>
                <w:rFonts w:hint="eastAsia" w:ascii="宋体" w:hAnsi="宋体" w:eastAsia="宋体" w:cs="宋体"/>
                <w:b/>
                <w:bCs w:val="0"/>
                <w:color w:val="auto"/>
                <w:sz w:val="24"/>
                <w:szCs w:val="24"/>
                <w:highlight w:val="none"/>
                <w:lang w:val="en-US" w:eastAsia="zh-CN"/>
              </w:rPr>
              <w:t>个月</w:t>
            </w:r>
          </w:p>
        </w:tc>
      </w:tr>
      <w:tr>
        <w:tblPrEx>
          <w:tblCellMar>
            <w:top w:w="0" w:type="dxa"/>
            <w:left w:w="28" w:type="dxa"/>
            <w:bottom w:w="0" w:type="dxa"/>
            <w:right w:w="28" w:type="dxa"/>
          </w:tblCellMar>
        </w:tblPrEx>
        <w:trPr>
          <w:trHeight w:val="1299"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19</w:t>
            </w:r>
          </w:p>
        </w:tc>
        <w:tc>
          <w:tcPr>
            <w:tcW w:w="1445"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偏离</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询价响应文件发生重大偏离，否决其投标。</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询价响应文件发生细微偏离，评标委员会将要求供应商以书面形式对细微偏离进行澄清或修正。</w:t>
            </w:r>
          </w:p>
        </w:tc>
      </w:tr>
      <w:tr>
        <w:tblPrEx>
          <w:tblCellMar>
            <w:top w:w="0" w:type="dxa"/>
            <w:left w:w="28" w:type="dxa"/>
            <w:bottom w:w="0" w:type="dxa"/>
            <w:right w:w="28" w:type="dxa"/>
          </w:tblCellMar>
        </w:tblPrEx>
        <w:trPr>
          <w:trHeight w:val="441"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bidi w:val="0"/>
              <w:spacing w:line="360" w:lineRule="auto"/>
              <w:jc w:val="center"/>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20</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付款方式</w:t>
            </w:r>
          </w:p>
        </w:tc>
        <w:tc>
          <w:tcPr>
            <w:tcW w:w="7265" w:type="dxa"/>
            <w:tcBorders>
              <w:top w:val="single" w:color="auto" w:sz="4" w:space="0"/>
              <w:left w:val="nil"/>
              <w:bottom w:val="single" w:color="auto" w:sz="4" w:space="0"/>
              <w:right w:val="single" w:color="auto" w:sz="4" w:space="0"/>
            </w:tcBorders>
            <w:noWrap w:val="0"/>
            <w:vAlign w:val="center"/>
          </w:tcPr>
          <w:p>
            <w:pPr>
              <w:tabs>
                <w:tab w:val="left" w:pos="2085"/>
                <w:tab w:val="left" w:pos="4080"/>
              </w:tabs>
              <w:autoSpaceDE w:val="0"/>
              <w:autoSpaceDN w:val="0"/>
              <w:adjustRightInd w:val="0"/>
              <w:spacing w:before="38" w:line="440" w:lineRule="exact"/>
              <w:rPr>
                <w:rFonts w:hint="eastAsia" w:ascii="宋体" w:hAnsi="宋体" w:eastAsia="宋体" w:cs="宋体"/>
                <w:b w:val="0"/>
                <w:bCs w:val="0"/>
                <w:color w:val="000000"/>
                <w:szCs w:val="24"/>
                <w:highlight w:val="none"/>
                <w:lang w:val="en-US" w:eastAsia="zh-CN"/>
              </w:rPr>
            </w:pPr>
            <w:r>
              <w:rPr>
                <w:rFonts w:hint="eastAsia" w:ascii="宋体" w:hAnsi="宋体" w:eastAsia="宋体" w:cs="宋体"/>
                <w:b w:val="0"/>
                <w:bCs w:val="0"/>
                <w:color w:val="000000"/>
                <w:szCs w:val="24"/>
                <w:highlight w:val="none"/>
                <w:lang w:val="en-US" w:eastAsia="zh-CN"/>
              </w:rPr>
              <w:t>1、施工合同签订后，甲方向乙方支付30%的工程预付款；</w:t>
            </w:r>
          </w:p>
          <w:p>
            <w:pPr>
              <w:tabs>
                <w:tab w:val="left" w:pos="2085"/>
                <w:tab w:val="left" w:pos="4080"/>
              </w:tabs>
              <w:autoSpaceDE w:val="0"/>
              <w:autoSpaceDN w:val="0"/>
              <w:adjustRightInd w:val="0"/>
              <w:spacing w:before="38" w:line="440" w:lineRule="exact"/>
              <w:rPr>
                <w:rFonts w:hint="eastAsia" w:ascii="宋体" w:hAnsi="宋体" w:eastAsia="宋体" w:cs="宋体"/>
                <w:b w:val="0"/>
                <w:bCs w:val="0"/>
                <w:color w:val="000000"/>
                <w:szCs w:val="24"/>
                <w:highlight w:val="none"/>
                <w:lang w:val="en-US" w:eastAsia="zh-CN"/>
              </w:rPr>
            </w:pPr>
            <w:r>
              <w:rPr>
                <w:rFonts w:hint="eastAsia" w:ascii="宋体" w:hAnsi="宋体" w:eastAsia="宋体" w:cs="宋体"/>
                <w:b w:val="0"/>
                <w:bCs w:val="0"/>
                <w:color w:val="000000"/>
                <w:szCs w:val="24"/>
                <w:highlight w:val="none"/>
                <w:lang w:val="en-US" w:eastAsia="zh-CN"/>
              </w:rPr>
              <w:t>2、待整个工程施工完成后，预验收合格后支付至</w:t>
            </w:r>
            <w:r>
              <w:rPr>
                <w:rFonts w:hint="eastAsia" w:hAnsi="宋体" w:eastAsia="宋体" w:cs="宋体"/>
                <w:b w:val="0"/>
                <w:bCs w:val="0"/>
                <w:color w:val="000000"/>
                <w:szCs w:val="24"/>
                <w:highlight w:val="none"/>
                <w:lang w:val="en-US" w:eastAsia="zh-CN"/>
              </w:rPr>
              <w:t>合同总价款的75</w:t>
            </w:r>
            <w:r>
              <w:rPr>
                <w:rFonts w:hint="eastAsia" w:ascii="宋体" w:hAnsi="宋体" w:eastAsia="宋体" w:cs="宋体"/>
                <w:b w:val="0"/>
                <w:bCs w:val="0"/>
                <w:color w:val="000000"/>
                <w:szCs w:val="24"/>
                <w:highlight w:val="none"/>
                <w:lang w:val="en-US" w:eastAsia="zh-CN"/>
              </w:rPr>
              <w:t>%；</w:t>
            </w:r>
          </w:p>
          <w:p>
            <w:pPr>
              <w:tabs>
                <w:tab w:val="left" w:pos="2085"/>
                <w:tab w:val="left" w:pos="4080"/>
              </w:tabs>
              <w:autoSpaceDE w:val="0"/>
              <w:autoSpaceDN w:val="0"/>
              <w:adjustRightInd w:val="0"/>
              <w:spacing w:before="38" w:line="440" w:lineRule="exact"/>
              <w:rPr>
                <w:rFonts w:hint="eastAsia" w:hAnsi="宋体" w:eastAsia="宋体" w:cs="宋体"/>
                <w:b w:val="0"/>
                <w:bCs w:val="0"/>
                <w:color w:val="000000"/>
                <w:szCs w:val="24"/>
                <w:highlight w:val="none"/>
                <w:lang w:val="en-US" w:eastAsia="zh-CN"/>
              </w:rPr>
            </w:pPr>
            <w:r>
              <w:rPr>
                <w:rFonts w:hint="eastAsia" w:ascii="宋体" w:hAnsi="宋体" w:eastAsia="宋体" w:cs="宋体"/>
                <w:b w:val="0"/>
                <w:bCs w:val="0"/>
                <w:color w:val="000000"/>
                <w:szCs w:val="24"/>
                <w:highlight w:val="none"/>
                <w:lang w:val="en-US" w:eastAsia="zh-CN"/>
              </w:rPr>
              <w:t>3、在监理单位工程预验收合格后，建设单位完成审计审核后并通过正式验收后付至</w:t>
            </w:r>
            <w:r>
              <w:rPr>
                <w:rFonts w:hint="eastAsia" w:hAnsi="宋体" w:eastAsia="宋体" w:cs="宋体"/>
                <w:b w:val="0"/>
                <w:bCs w:val="0"/>
                <w:color w:val="000000"/>
                <w:szCs w:val="24"/>
                <w:highlight w:val="none"/>
                <w:lang w:val="en-US" w:eastAsia="zh-CN"/>
              </w:rPr>
              <w:t>合同总</w:t>
            </w:r>
            <w:r>
              <w:rPr>
                <w:rFonts w:hint="eastAsia" w:ascii="宋体" w:hAnsi="宋体" w:eastAsia="宋体" w:cs="宋体"/>
                <w:b w:val="0"/>
                <w:bCs w:val="0"/>
                <w:color w:val="000000"/>
                <w:szCs w:val="24"/>
                <w:highlight w:val="none"/>
                <w:lang w:val="en-US" w:eastAsia="zh-CN"/>
              </w:rPr>
              <w:t>价款的97%</w:t>
            </w:r>
            <w:r>
              <w:rPr>
                <w:rFonts w:hint="eastAsia" w:hAnsi="宋体" w:eastAsia="宋体" w:cs="宋体"/>
                <w:b w:val="0"/>
                <w:bCs w:val="0"/>
                <w:color w:val="000000"/>
                <w:szCs w:val="24"/>
                <w:highlight w:val="none"/>
                <w:lang w:val="en-US" w:eastAsia="zh-CN"/>
              </w:rPr>
              <w:t>；</w:t>
            </w:r>
          </w:p>
          <w:p>
            <w:pPr>
              <w:tabs>
                <w:tab w:val="left" w:pos="2085"/>
                <w:tab w:val="left" w:pos="4080"/>
              </w:tabs>
              <w:autoSpaceDE w:val="0"/>
              <w:autoSpaceDN w:val="0"/>
              <w:adjustRightInd w:val="0"/>
              <w:spacing w:before="38" w:line="440" w:lineRule="exact"/>
              <w:rPr>
                <w:rFonts w:hint="eastAsia" w:ascii="宋体" w:hAnsi="宋体" w:eastAsia="宋体" w:cs="宋体"/>
                <w:b w:val="0"/>
                <w:bCs w:val="0"/>
                <w:color w:val="000000"/>
                <w:szCs w:val="24"/>
                <w:highlight w:val="none"/>
                <w:lang w:val="en-US" w:eastAsia="zh-CN"/>
              </w:rPr>
            </w:pPr>
            <w:r>
              <w:rPr>
                <w:rFonts w:hint="eastAsia" w:hAnsi="宋体" w:eastAsia="宋体" w:cs="宋体"/>
                <w:b w:val="0"/>
                <w:bCs w:val="0"/>
                <w:color w:val="000000"/>
                <w:szCs w:val="24"/>
                <w:highlight w:val="none"/>
                <w:lang w:val="en-US" w:eastAsia="zh-CN"/>
              </w:rPr>
              <w:t>4、</w:t>
            </w:r>
            <w:r>
              <w:rPr>
                <w:rFonts w:hint="eastAsia" w:ascii="宋体" w:hAnsi="宋体" w:eastAsia="宋体" w:cs="宋体"/>
                <w:b w:val="0"/>
                <w:bCs w:val="0"/>
                <w:color w:val="000000"/>
                <w:szCs w:val="24"/>
                <w:highlight w:val="none"/>
                <w:lang w:val="en-US" w:eastAsia="zh-CN"/>
              </w:rPr>
              <w:t>剩余3%工程结算价款作为缺陷责任保修金，自整体竣工验收合格之日起，正常运行一年后30日内支付质保金。</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b/>
                <w:bCs/>
                <w:color w:val="000000"/>
                <w:szCs w:val="24"/>
                <w:highlight w:val="none"/>
                <w:lang w:val="en-US" w:eastAsia="zh-CN"/>
              </w:rPr>
              <w:t>*具体支付标准由采购人及成交单位签订合同时商定。</w:t>
            </w:r>
          </w:p>
        </w:tc>
      </w:tr>
      <w:tr>
        <w:tblPrEx>
          <w:tblCellMar>
            <w:top w:w="0" w:type="dxa"/>
            <w:left w:w="28" w:type="dxa"/>
            <w:bottom w:w="0" w:type="dxa"/>
            <w:right w:w="28" w:type="dxa"/>
          </w:tblCellMar>
        </w:tblPrEx>
        <w:trPr>
          <w:trHeight w:val="90"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履约保证金</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本项目不要求</w:t>
            </w:r>
          </w:p>
        </w:tc>
      </w:tr>
      <w:tr>
        <w:tblPrEx>
          <w:tblCellMar>
            <w:top w:w="0" w:type="dxa"/>
            <w:left w:w="28" w:type="dxa"/>
            <w:bottom w:w="0" w:type="dxa"/>
            <w:right w:w="28" w:type="dxa"/>
          </w:tblCellMar>
        </w:tblPrEx>
        <w:trPr>
          <w:trHeight w:val="3536"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报价方式</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1.供应商按询价一览表的格式逐一填报。</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2.凡因供应商对询价文件阅读疏忽或误解，或因对项目情况、市场行情等了解不清而造成的后果和风险，由供应商自行承担；如供应商因此而提出索赔或服务期限延长，采购人将不予认可。</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防止投标报价涉嫌不正当竞争，评标委员会认为投标报价明显不合理或者低于成本，可以要求报价人在规定时间内提供书面文件予以解释，并提交证明材料，评标委员会认为书面解释及证明材料不成立，有权按照无效响应处理。</w:t>
            </w:r>
          </w:p>
        </w:tc>
      </w:tr>
      <w:tr>
        <w:tblPrEx>
          <w:tblCellMar>
            <w:top w:w="0" w:type="dxa"/>
            <w:left w:w="28" w:type="dxa"/>
            <w:bottom w:w="0" w:type="dxa"/>
            <w:right w:w="28" w:type="dxa"/>
          </w:tblCellMar>
        </w:tblPrEx>
        <w:trPr>
          <w:trHeight w:val="2046"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供应商对询价文件提出质疑的时间</w:t>
            </w:r>
          </w:p>
        </w:tc>
        <w:tc>
          <w:tcPr>
            <w:tcW w:w="7265" w:type="dxa"/>
            <w:tcBorders>
              <w:top w:val="single" w:color="auto" w:sz="4" w:space="0"/>
              <w:left w:val="nil"/>
              <w:bottom w:val="single" w:color="auto" w:sz="4" w:space="0"/>
              <w:right w:val="single" w:color="auto" w:sz="4" w:space="0"/>
            </w:tcBorders>
            <w:noWrap w:val="0"/>
            <w:vAlign w:val="center"/>
          </w:tcPr>
          <w:p>
            <w:pPr>
              <w:pStyle w:val="1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供应商若对询价文件有任何疑问要求澄清，或认为有必要与采购人进行交流的，</w:t>
            </w:r>
            <w:r>
              <w:rPr>
                <w:rFonts w:hint="eastAsia" w:ascii="宋体" w:hAnsi="宋体" w:eastAsia="宋体" w:cs="宋体"/>
                <w:color w:val="auto"/>
                <w:sz w:val="24"/>
                <w:szCs w:val="24"/>
                <w:highlight w:val="none"/>
                <w:lang w:val="en-US" w:eastAsia="zh-CN"/>
              </w:rPr>
              <w:t>在获取询价文件或者询价文件公告期限届满之日起7个工作日内提出</w:t>
            </w:r>
            <w:r>
              <w:rPr>
                <w:rFonts w:hint="eastAsia" w:ascii="宋体" w:hAnsi="宋体" w:eastAsia="宋体" w:cs="宋体"/>
                <w:sz w:val="24"/>
                <w:szCs w:val="24"/>
                <w:highlight w:val="none"/>
                <w:lang w:val="en-US" w:eastAsia="zh-CN"/>
              </w:rPr>
              <w:t>。采购代理机构以书面形式予以答复，在此之后提出的无效，因此带来的一切不利后果由供应商自负。</w:t>
            </w:r>
          </w:p>
        </w:tc>
      </w:tr>
      <w:tr>
        <w:tblPrEx>
          <w:tblCellMar>
            <w:top w:w="0" w:type="dxa"/>
            <w:left w:w="28" w:type="dxa"/>
            <w:bottom w:w="0" w:type="dxa"/>
            <w:right w:w="28" w:type="dxa"/>
          </w:tblCellMar>
        </w:tblPrEx>
        <w:trPr>
          <w:trHeight w:val="90"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构成询价文件的其他文件</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询价文件的澄清、修改书及有关补充通知为询价文件的有效组成部分。</w:t>
            </w:r>
          </w:p>
        </w:tc>
      </w:tr>
      <w:tr>
        <w:tblPrEx>
          <w:tblCellMar>
            <w:top w:w="0" w:type="dxa"/>
            <w:left w:w="28" w:type="dxa"/>
            <w:bottom w:w="0" w:type="dxa"/>
            <w:right w:w="28" w:type="dxa"/>
          </w:tblCellMar>
        </w:tblPrEx>
        <w:trPr>
          <w:trHeight w:val="925"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144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信用信息查询截至时点</w:t>
            </w:r>
          </w:p>
        </w:tc>
        <w:tc>
          <w:tcPr>
            <w:tcW w:w="726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同提交响应文件截止时间</w:t>
            </w:r>
          </w:p>
        </w:tc>
      </w:tr>
      <w:tr>
        <w:tblPrEx>
          <w:tblCellMar>
            <w:top w:w="0" w:type="dxa"/>
            <w:left w:w="28" w:type="dxa"/>
            <w:bottom w:w="0" w:type="dxa"/>
            <w:right w:w="28" w:type="dxa"/>
          </w:tblCellMar>
        </w:tblPrEx>
        <w:trPr>
          <w:trHeight w:val="925"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w:t>
            </w:r>
          </w:p>
        </w:tc>
        <w:tc>
          <w:tcPr>
            <w:tcW w:w="1445" w:type="dxa"/>
            <w:tcBorders>
              <w:top w:val="single" w:color="auto" w:sz="4" w:space="0"/>
              <w:left w:val="nil"/>
              <w:bottom w:val="single" w:color="auto" w:sz="4" w:space="0"/>
              <w:right w:val="single" w:color="auto" w:sz="4" w:space="0"/>
            </w:tcBorders>
            <w:noWrap w:val="0"/>
            <w:vAlign w:val="center"/>
          </w:tcPr>
          <w:p>
            <w:pPr>
              <w:spacing w:line="420" w:lineRule="exact"/>
              <w:jc w:val="center"/>
              <w:rPr>
                <w:rFonts w:hint="eastAsia" w:ascii="宋体" w:hAnsi="宋体" w:eastAsia="宋体" w:cs="宋体"/>
                <w:sz w:val="24"/>
                <w:szCs w:val="24"/>
                <w:highlight w:val="none"/>
                <w:lang w:val="en-US" w:eastAsia="zh-CN"/>
              </w:rPr>
            </w:pPr>
            <w:r>
              <w:rPr>
                <w:rFonts w:hint="eastAsia" w:ascii="宋体" w:hAnsi="宋体" w:cs="宋体"/>
                <w:b/>
                <w:bCs/>
                <w:color w:val="000000"/>
                <w:szCs w:val="21"/>
                <w:lang w:eastAsia="zh-CN"/>
              </w:rPr>
              <w:t>询价</w:t>
            </w:r>
            <w:r>
              <w:rPr>
                <w:rFonts w:hint="eastAsia" w:ascii="宋体" w:hAnsi="宋体" w:eastAsia="宋体" w:cs="宋体"/>
                <w:b/>
                <w:bCs/>
                <w:color w:val="000000"/>
                <w:szCs w:val="21"/>
              </w:rPr>
              <w:t>保证金</w:t>
            </w:r>
          </w:p>
        </w:tc>
        <w:tc>
          <w:tcPr>
            <w:tcW w:w="7265" w:type="dxa"/>
            <w:tcBorders>
              <w:top w:val="single" w:color="auto" w:sz="4" w:space="0"/>
              <w:left w:val="nil"/>
              <w:bottom w:val="single" w:color="auto" w:sz="4" w:space="0"/>
              <w:right w:val="single" w:color="auto" w:sz="4" w:space="0"/>
            </w:tcBorders>
            <w:noWrap w:val="0"/>
            <w:vAlign w:val="center"/>
          </w:tcPr>
          <w:p>
            <w:pPr>
              <w:spacing w:line="420" w:lineRule="exact"/>
              <w:ind w:firstLine="480" w:firstLineChars="200"/>
              <w:rPr>
                <w:rFonts w:hint="eastAsia" w:ascii="宋体" w:hAnsi="宋体" w:eastAsia="宋体" w:cs="宋体"/>
                <w:color w:val="000000"/>
                <w:szCs w:val="24"/>
                <w:highlight w:val="yellow"/>
              </w:rPr>
            </w:pPr>
            <w:r>
              <w:rPr>
                <w:rFonts w:hint="eastAsia" w:ascii="宋体" w:hAnsi="宋体" w:eastAsia="宋体" w:cs="宋体"/>
                <w:color w:val="000000"/>
                <w:szCs w:val="24"/>
              </w:rPr>
              <w:t>本次</w:t>
            </w:r>
            <w:r>
              <w:rPr>
                <w:rFonts w:hint="eastAsia" w:ascii="宋体" w:hAnsi="宋体" w:cs="宋体"/>
                <w:color w:val="000000"/>
                <w:szCs w:val="24"/>
                <w:lang w:eastAsia="zh-CN"/>
              </w:rPr>
              <w:t>询价</w:t>
            </w:r>
            <w:r>
              <w:rPr>
                <w:rFonts w:hint="eastAsia" w:ascii="宋体" w:hAnsi="宋体" w:eastAsia="宋体" w:cs="宋体"/>
                <w:color w:val="000000"/>
                <w:szCs w:val="24"/>
              </w:rPr>
              <w:t>活动需交纳保证金：</w:t>
            </w:r>
            <w:r>
              <w:rPr>
                <w:rFonts w:hint="eastAsia" w:ascii="宋体" w:hAnsi="宋体" w:eastAsia="宋体" w:cs="宋体"/>
                <w:b/>
                <w:bCs/>
                <w:color w:val="000000"/>
                <w:szCs w:val="24"/>
              </w:rPr>
              <w:t>人民币</w:t>
            </w:r>
            <w:r>
              <w:rPr>
                <w:rFonts w:hint="eastAsia" w:hAnsi="宋体" w:eastAsia="宋体" w:cs="宋体"/>
                <w:b/>
                <w:bCs/>
                <w:color w:val="000000"/>
                <w:szCs w:val="24"/>
                <w:lang w:eastAsia="zh-CN"/>
              </w:rPr>
              <w:t>贰</w:t>
            </w:r>
            <w:r>
              <w:rPr>
                <w:rFonts w:hint="eastAsia" w:ascii="宋体" w:hAnsi="宋体" w:eastAsia="宋体" w:cs="宋体"/>
                <w:b/>
                <w:bCs/>
                <w:color w:val="000000"/>
                <w:szCs w:val="24"/>
              </w:rPr>
              <w:t>万元整（¥</w:t>
            </w:r>
            <w:r>
              <w:rPr>
                <w:rFonts w:hint="eastAsia" w:hAnsi="宋体" w:eastAsia="宋体" w:cs="宋体"/>
                <w:b/>
                <w:bCs/>
                <w:color w:val="000000"/>
                <w:szCs w:val="24"/>
                <w:lang w:val="en-US" w:eastAsia="zh-CN"/>
              </w:rPr>
              <w:t>2</w:t>
            </w:r>
            <w:r>
              <w:rPr>
                <w:rFonts w:hint="eastAsia" w:ascii="宋体" w:hAnsi="宋体" w:eastAsia="宋体" w:cs="宋体"/>
                <w:b/>
                <w:bCs/>
                <w:color w:val="000000"/>
                <w:szCs w:val="24"/>
              </w:rPr>
              <w:t>0000.00元）</w:t>
            </w:r>
          </w:p>
          <w:p>
            <w:pPr>
              <w:spacing w:line="420" w:lineRule="exact"/>
              <w:rPr>
                <w:rFonts w:hint="eastAsia" w:ascii="宋体" w:hAnsi="宋体" w:eastAsia="宋体" w:cs="宋体"/>
                <w:color w:val="000000"/>
                <w:szCs w:val="24"/>
              </w:rPr>
            </w:pPr>
            <w:r>
              <w:rPr>
                <w:rFonts w:hint="eastAsia" w:ascii="宋体" w:hAnsi="宋体" w:eastAsia="宋体" w:cs="宋体"/>
                <w:color w:val="000000"/>
                <w:szCs w:val="24"/>
              </w:rPr>
              <w:t xml:space="preserve">    </w:t>
            </w:r>
            <w:r>
              <w:rPr>
                <w:rFonts w:hint="eastAsia" w:ascii="宋体" w:hAnsi="宋体" w:cs="宋体"/>
                <w:color w:val="000000"/>
                <w:szCs w:val="24"/>
                <w:lang w:eastAsia="zh-CN"/>
              </w:rPr>
              <w:t>询价</w:t>
            </w:r>
            <w:r>
              <w:rPr>
                <w:rFonts w:hint="eastAsia" w:ascii="宋体" w:hAnsi="宋体" w:eastAsia="宋体" w:cs="宋体"/>
                <w:color w:val="000000"/>
                <w:szCs w:val="24"/>
              </w:rPr>
              <w:t>保证金的有效期与</w:t>
            </w:r>
            <w:r>
              <w:rPr>
                <w:rFonts w:hint="eastAsia" w:ascii="宋体" w:hAnsi="宋体" w:cs="宋体"/>
                <w:color w:val="000000"/>
                <w:szCs w:val="24"/>
                <w:lang w:eastAsia="zh-CN"/>
              </w:rPr>
              <w:t>询价</w:t>
            </w:r>
            <w:r>
              <w:rPr>
                <w:rFonts w:hint="eastAsia" w:ascii="宋体" w:hAnsi="宋体" w:eastAsia="宋体" w:cs="宋体"/>
                <w:color w:val="000000"/>
                <w:szCs w:val="24"/>
              </w:rPr>
              <w:t>有效期一致。担保机构出具的保函的有效期为</w:t>
            </w:r>
            <w:r>
              <w:rPr>
                <w:rFonts w:hint="eastAsia" w:ascii="宋体" w:hAnsi="宋体" w:cs="宋体"/>
                <w:color w:val="000000"/>
                <w:szCs w:val="24"/>
                <w:lang w:eastAsia="zh-CN"/>
              </w:rPr>
              <w:t>询价</w:t>
            </w:r>
            <w:r>
              <w:rPr>
                <w:rFonts w:hint="eastAsia" w:ascii="宋体" w:hAnsi="宋体" w:eastAsia="宋体" w:cs="宋体"/>
                <w:color w:val="000000"/>
                <w:szCs w:val="24"/>
              </w:rPr>
              <w:t>有效期延长一个月。</w:t>
            </w:r>
          </w:p>
          <w:p>
            <w:pPr>
              <w:spacing w:line="420" w:lineRule="exact"/>
              <w:ind w:firstLine="480"/>
              <w:rPr>
                <w:rFonts w:hint="eastAsia" w:ascii="宋体" w:hAnsi="宋体" w:eastAsia="宋体" w:cs="宋体"/>
                <w:color w:val="000000"/>
                <w:szCs w:val="24"/>
              </w:rPr>
            </w:pPr>
            <w:r>
              <w:rPr>
                <w:rFonts w:hint="eastAsia" w:ascii="宋体" w:hAnsi="宋体" w:cs="宋体"/>
                <w:color w:val="000000"/>
                <w:szCs w:val="24"/>
                <w:lang w:eastAsia="zh-CN"/>
              </w:rPr>
              <w:t>询价</w:t>
            </w:r>
            <w:r>
              <w:rPr>
                <w:rFonts w:hint="eastAsia" w:ascii="宋体" w:hAnsi="宋体" w:eastAsia="宋体" w:cs="宋体"/>
                <w:color w:val="000000"/>
                <w:szCs w:val="24"/>
              </w:rPr>
              <w:t>保证金的缴纳形式：转账、电汇、担保机构保函。</w:t>
            </w:r>
          </w:p>
          <w:p>
            <w:pPr>
              <w:spacing w:line="420" w:lineRule="exact"/>
              <w:ind w:firstLine="480"/>
              <w:rPr>
                <w:rFonts w:hint="eastAsia" w:ascii="宋体" w:hAnsi="宋体" w:eastAsia="宋体" w:cs="宋体"/>
                <w:color w:val="000000"/>
                <w:szCs w:val="24"/>
              </w:rPr>
            </w:pPr>
            <w:r>
              <w:rPr>
                <w:rFonts w:hint="eastAsia" w:ascii="宋体" w:hAnsi="宋体" w:eastAsia="宋体" w:cs="宋体"/>
                <w:color w:val="000000"/>
                <w:szCs w:val="24"/>
              </w:rPr>
              <w:t>供应商以银行转账、电汇形式（对公）缴纳（转账时请注明</w:t>
            </w:r>
            <w:r>
              <w:rPr>
                <w:rFonts w:hint="eastAsia" w:ascii="宋体" w:hAnsi="宋体" w:cs="宋体"/>
                <w:color w:val="000000"/>
                <w:szCs w:val="24"/>
                <w:lang w:eastAsia="zh-CN"/>
              </w:rPr>
              <w:t>：</w:t>
            </w:r>
            <w:r>
              <w:rPr>
                <w:rFonts w:hint="eastAsia" w:ascii="宋体" w:hAnsi="宋体" w:cs="宋体"/>
                <w:b/>
                <w:bCs/>
                <w:color w:val="000000"/>
                <w:szCs w:val="24"/>
                <w:lang w:eastAsia="zh-CN"/>
              </w:rPr>
              <w:t>项目名称简写</w:t>
            </w:r>
            <w:r>
              <w:rPr>
                <w:rFonts w:hint="eastAsia" w:ascii="宋体" w:hAnsi="宋体" w:cs="宋体"/>
                <w:b/>
                <w:bCs/>
                <w:color w:val="000000"/>
                <w:szCs w:val="24"/>
                <w:lang w:val="en-US" w:eastAsia="zh-CN"/>
              </w:rPr>
              <w:t>+</w:t>
            </w:r>
            <w:r>
              <w:rPr>
                <w:rFonts w:hint="eastAsia" w:ascii="宋体" w:hAnsi="宋体" w:eastAsia="宋体" w:cs="宋体"/>
                <w:b/>
                <w:bCs/>
                <w:color w:val="000000"/>
                <w:szCs w:val="24"/>
              </w:rPr>
              <w:t>XJ1010</w:t>
            </w:r>
            <w:r>
              <w:rPr>
                <w:rFonts w:hint="eastAsia" w:ascii="宋体" w:hAnsi="宋体" w:eastAsia="宋体" w:cs="宋体"/>
                <w:color w:val="000000"/>
                <w:szCs w:val="24"/>
              </w:rPr>
              <w:t>）</w:t>
            </w:r>
            <w:r>
              <w:rPr>
                <w:rFonts w:hint="eastAsia" w:ascii="宋体" w:hAnsi="宋体" w:cs="宋体"/>
                <w:color w:val="000000"/>
                <w:szCs w:val="24"/>
                <w:lang w:eastAsia="zh-CN"/>
              </w:rPr>
              <w:t>询价</w:t>
            </w:r>
            <w:r>
              <w:rPr>
                <w:rFonts w:hint="eastAsia" w:ascii="宋体" w:hAnsi="宋体" w:eastAsia="宋体" w:cs="宋体"/>
                <w:color w:val="000000"/>
                <w:szCs w:val="24"/>
              </w:rPr>
              <w:t>保证金的，</w:t>
            </w:r>
            <w:r>
              <w:rPr>
                <w:rFonts w:hint="eastAsia" w:ascii="宋体" w:hAnsi="宋体" w:cs="宋体"/>
                <w:color w:val="000000"/>
                <w:szCs w:val="24"/>
                <w:lang w:eastAsia="zh-CN"/>
              </w:rPr>
              <w:t>询价</w:t>
            </w:r>
            <w:r>
              <w:rPr>
                <w:rFonts w:hint="eastAsia" w:ascii="宋体" w:hAnsi="宋体" w:eastAsia="宋体" w:cs="宋体"/>
                <w:color w:val="000000"/>
                <w:szCs w:val="24"/>
              </w:rPr>
              <w:t>结束之后以转账形式退到供应商的账户。</w:t>
            </w:r>
          </w:p>
          <w:p>
            <w:pPr>
              <w:spacing w:line="420" w:lineRule="exact"/>
              <w:ind w:firstLine="480" w:firstLineChars="0"/>
              <w:rPr>
                <w:rFonts w:hint="eastAsia" w:ascii="宋体" w:hAnsi="宋体" w:eastAsia="宋体" w:cs="宋体"/>
                <w:sz w:val="24"/>
                <w:szCs w:val="24"/>
                <w:highlight w:val="none"/>
                <w:lang w:val="en-US" w:eastAsia="zh-CN"/>
              </w:rPr>
            </w:pPr>
            <w:r>
              <w:rPr>
                <w:rFonts w:hint="eastAsia" w:ascii="宋体" w:hAnsi="宋体" w:eastAsia="宋体" w:cs="宋体"/>
                <w:color w:val="000000"/>
                <w:szCs w:val="24"/>
              </w:rPr>
              <w:t>供应商以担保机构保函形式缴纳</w:t>
            </w:r>
            <w:r>
              <w:rPr>
                <w:rFonts w:hint="eastAsia" w:ascii="宋体" w:hAnsi="宋体" w:cs="宋体"/>
                <w:color w:val="000000"/>
                <w:szCs w:val="24"/>
                <w:lang w:eastAsia="zh-CN"/>
              </w:rPr>
              <w:t>询价</w:t>
            </w:r>
            <w:r>
              <w:rPr>
                <w:rFonts w:hint="eastAsia" w:ascii="宋体" w:hAnsi="宋体" w:eastAsia="宋体" w:cs="宋体"/>
                <w:color w:val="000000"/>
                <w:szCs w:val="24"/>
              </w:rPr>
              <w:t>保证金的，须在</w:t>
            </w:r>
            <w:r>
              <w:rPr>
                <w:rFonts w:hint="eastAsia" w:ascii="宋体" w:hAnsi="宋体" w:cs="宋体"/>
                <w:color w:val="000000"/>
                <w:szCs w:val="24"/>
                <w:lang w:eastAsia="zh-CN"/>
              </w:rPr>
              <w:t>询价</w:t>
            </w:r>
            <w:r>
              <w:rPr>
                <w:rFonts w:hint="eastAsia" w:ascii="宋体" w:hAnsi="宋体" w:eastAsia="宋体" w:cs="宋体"/>
                <w:color w:val="000000"/>
                <w:szCs w:val="24"/>
              </w:rPr>
              <w:t>响应文件递交截止时间将担保机构保函正本原件提交至采购代理机构备案，并将保函正本复印件粘贴于</w:t>
            </w:r>
            <w:r>
              <w:rPr>
                <w:rFonts w:hint="eastAsia" w:ascii="宋体" w:hAnsi="宋体" w:cs="宋体"/>
                <w:color w:val="000000"/>
                <w:szCs w:val="24"/>
                <w:lang w:eastAsia="zh-CN"/>
              </w:rPr>
              <w:t>询价响应</w:t>
            </w:r>
            <w:r>
              <w:rPr>
                <w:rFonts w:hint="eastAsia" w:ascii="宋体" w:hAnsi="宋体" w:eastAsia="宋体" w:cs="宋体"/>
                <w:color w:val="000000"/>
                <w:szCs w:val="24"/>
              </w:rPr>
              <w:t>文件规定处，</w:t>
            </w:r>
            <w:r>
              <w:rPr>
                <w:rFonts w:hint="eastAsia" w:ascii="宋体" w:hAnsi="宋体" w:cs="宋体"/>
                <w:color w:val="000000"/>
                <w:szCs w:val="24"/>
                <w:lang w:eastAsia="zh-CN"/>
              </w:rPr>
              <w:t>询价</w:t>
            </w:r>
            <w:r>
              <w:rPr>
                <w:rFonts w:hint="eastAsia" w:ascii="宋体" w:hAnsi="宋体" w:eastAsia="宋体" w:cs="宋体"/>
                <w:color w:val="000000"/>
                <w:szCs w:val="24"/>
              </w:rPr>
              <w:t>结束之后将担保机构保函正本原件退回。</w:t>
            </w:r>
          </w:p>
        </w:tc>
      </w:tr>
      <w:tr>
        <w:tblPrEx>
          <w:tblCellMar>
            <w:top w:w="0" w:type="dxa"/>
            <w:left w:w="28" w:type="dxa"/>
            <w:bottom w:w="0" w:type="dxa"/>
            <w:right w:w="28" w:type="dxa"/>
          </w:tblCellMar>
        </w:tblPrEx>
        <w:trPr>
          <w:trHeight w:val="925"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27</w:t>
            </w:r>
          </w:p>
        </w:tc>
        <w:tc>
          <w:tcPr>
            <w:tcW w:w="1445" w:type="dxa"/>
            <w:tcBorders>
              <w:top w:val="single" w:color="auto" w:sz="4" w:space="0"/>
              <w:left w:val="nil"/>
              <w:bottom w:val="single" w:color="auto" w:sz="4" w:space="0"/>
              <w:right w:val="single" w:color="auto" w:sz="4" w:space="0"/>
            </w:tcBorders>
            <w:noWrap w:val="0"/>
            <w:vAlign w:val="center"/>
          </w:tcPr>
          <w:p>
            <w:pPr>
              <w:spacing w:line="420" w:lineRule="exact"/>
              <w:jc w:val="center"/>
              <w:rPr>
                <w:rFonts w:hint="eastAsia" w:ascii="宋体" w:hAnsi="宋体" w:cs="宋体"/>
                <w:b/>
                <w:bCs/>
                <w:color w:val="000000"/>
                <w:szCs w:val="21"/>
                <w:lang w:eastAsia="zh-CN"/>
              </w:rPr>
            </w:pPr>
            <w:r>
              <w:rPr>
                <w:rFonts w:hint="eastAsia" w:ascii="宋体" w:hAnsi="宋体" w:eastAsia="宋体" w:cs="宋体"/>
                <w:bCs/>
                <w:szCs w:val="24"/>
              </w:rPr>
              <w:t>银行账户信息</w:t>
            </w:r>
          </w:p>
        </w:tc>
        <w:tc>
          <w:tcPr>
            <w:tcW w:w="7265" w:type="dxa"/>
            <w:tcBorders>
              <w:top w:val="single" w:color="auto" w:sz="4" w:space="0"/>
              <w:left w:val="nil"/>
              <w:bottom w:val="single" w:color="auto" w:sz="4" w:space="0"/>
              <w:right w:val="single" w:color="auto" w:sz="4" w:space="0"/>
            </w:tcBorders>
            <w:noWrap w:val="0"/>
            <w:vAlign w:val="center"/>
          </w:tcPr>
          <w:p>
            <w:pPr>
              <w:spacing w:line="520" w:lineRule="exact"/>
              <w:rPr>
                <w:rFonts w:hint="eastAsia" w:ascii="宋体" w:hAnsi="宋体" w:eastAsia="宋体" w:cs="宋体"/>
                <w:b/>
                <w:bCs/>
                <w:color w:val="000000"/>
                <w:szCs w:val="24"/>
              </w:rPr>
            </w:pPr>
            <w:r>
              <w:rPr>
                <w:rFonts w:hint="eastAsia" w:ascii="宋体" w:hAnsi="宋体" w:eastAsia="宋体" w:cs="宋体"/>
                <w:b/>
                <w:bCs/>
                <w:color w:val="000000"/>
                <w:szCs w:val="24"/>
              </w:rPr>
              <w:t>保证金账户：</w:t>
            </w:r>
          </w:p>
          <w:p>
            <w:pPr>
              <w:spacing w:line="520" w:lineRule="exact"/>
              <w:rPr>
                <w:rFonts w:hint="eastAsia" w:ascii="宋体" w:hAnsi="宋体" w:eastAsia="宋体" w:cs="宋体"/>
                <w:color w:val="000000"/>
                <w:szCs w:val="24"/>
              </w:rPr>
            </w:pPr>
            <w:r>
              <w:rPr>
                <w:rFonts w:hint="eastAsia" w:ascii="宋体" w:hAnsi="宋体" w:eastAsia="宋体" w:cs="宋体"/>
                <w:b/>
                <w:bCs/>
                <w:color w:val="000000"/>
                <w:szCs w:val="24"/>
              </w:rPr>
              <w:t xml:space="preserve">  </w:t>
            </w:r>
            <w:r>
              <w:rPr>
                <w:rFonts w:hint="eastAsia" w:ascii="宋体" w:hAnsi="宋体" w:eastAsia="宋体" w:cs="宋体"/>
                <w:color w:val="000000"/>
                <w:szCs w:val="24"/>
              </w:rPr>
              <w:t>户名：陕西睿晟招标有限公司</w:t>
            </w:r>
          </w:p>
          <w:p>
            <w:pPr>
              <w:spacing w:line="520" w:lineRule="exact"/>
              <w:rPr>
                <w:rFonts w:hint="eastAsia" w:ascii="宋体" w:hAnsi="宋体" w:eastAsia="宋体" w:cs="宋体"/>
                <w:color w:val="000000"/>
                <w:szCs w:val="24"/>
              </w:rPr>
            </w:pPr>
            <w:r>
              <w:rPr>
                <w:rFonts w:hint="eastAsia" w:ascii="宋体" w:hAnsi="宋体" w:eastAsia="宋体" w:cs="宋体"/>
                <w:color w:val="000000"/>
                <w:szCs w:val="24"/>
              </w:rPr>
              <w:t xml:space="preserve">  开户行：西安银行丰庆路支行</w:t>
            </w:r>
          </w:p>
          <w:p>
            <w:pPr>
              <w:spacing w:line="520" w:lineRule="exact"/>
              <w:ind w:firstLine="240" w:firstLineChars="100"/>
              <w:rPr>
                <w:rFonts w:hint="eastAsia" w:ascii="宋体" w:hAnsi="宋体" w:eastAsia="宋体" w:cs="宋体"/>
                <w:color w:val="000000"/>
                <w:szCs w:val="24"/>
              </w:rPr>
            </w:pPr>
            <w:r>
              <w:rPr>
                <w:rFonts w:hint="eastAsia" w:ascii="宋体" w:hAnsi="宋体" w:eastAsia="宋体" w:cs="宋体"/>
                <w:color w:val="000000"/>
                <w:szCs w:val="24"/>
              </w:rPr>
              <w:t>账号：907011580000071882</w:t>
            </w:r>
          </w:p>
          <w:p>
            <w:pPr>
              <w:spacing w:line="520" w:lineRule="exact"/>
              <w:rPr>
                <w:rFonts w:hint="eastAsia" w:ascii="宋体" w:hAnsi="宋体" w:eastAsia="宋体" w:cs="宋体"/>
                <w:b/>
                <w:bCs/>
                <w:color w:val="000000"/>
                <w:szCs w:val="24"/>
              </w:rPr>
            </w:pPr>
            <w:r>
              <w:rPr>
                <w:rFonts w:hint="eastAsia" w:ascii="宋体" w:hAnsi="宋体" w:eastAsia="宋体" w:cs="宋体"/>
                <w:b/>
                <w:bCs/>
                <w:color w:val="000000"/>
                <w:szCs w:val="24"/>
              </w:rPr>
              <w:t>代理服务费账户：</w:t>
            </w:r>
          </w:p>
          <w:p>
            <w:pPr>
              <w:spacing w:line="520" w:lineRule="exact"/>
              <w:rPr>
                <w:rFonts w:hint="eastAsia" w:ascii="宋体" w:hAnsi="宋体" w:eastAsia="宋体" w:cs="宋体"/>
                <w:color w:val="000000"/>
                <w:szCs w:val="24"/>
              </w:rPr>
            </w:pPr>
            <w:r>
              <w:rPr>
                <w:rFonts w:hint="eastAsia" w:ascii="宋体" w:hAnsi="宋体" w:eastAsia="宋体" w:cs="宋体"/>
                <w:b/>
                <w:bCs/>
                <w:color w:val="000000"/>
                <w:szCs w:val="24"/>
              </w:rPr>
              <w:t xml:space="preserve"> </w:t>
            </w:r>
            <w:r>
              <w:rPr>
                <w:rFonts w:hint="eastAsia" w:ascii="宋体" w:hAnsi="宋体" w:eastAsia="宋体" w:cs="宋体"/>
                <w:color w:val="000000"/>
                <w:szCs w:val="24"/>
              </w:rPr>
              <w:t xml:space="preserve"> 户名：陕西睿晟招标有限公司</w:t>
            </w:r>
          </w:p>
          <w:p>
            <w:pPr>
              <w:spacing w:line="520" w:lineRule="exact"/>
              <w:ind w:firstLine="240" w:firstLineChars="100"/>
              <w:rPr>
                <w:rFonts w:hint="eastAsia" w:ascii="宋体" w:hAnsi="宋体" w:eastAsia="宋体" w:cs="宋体"/>
                <w:color w:val="000000"/>
                <w:szCs w:val="24"/>
              </w:rPr>
            </w:pPr>
            <w:r>
              <w:rPr>
                <w:rFonts w:hint="eastAsia" w:ascii="宋体" w:hAnsi="宋体" w:eastAsia="宋体" w:cs="宋体"/>
                <w:color w:val="000000"/>
                <w:szCs w:val="24"/>
              </w:rPr>
              <w:t>开户行：中国建设银行股份有限公司陕西省分行营业部</w:t>
            </w:r>
          </w:p>
          <w:p>
            <w:pPr>
              <w:spacing w:line="520" w:lineRule="exact"/>
              <w:ind w:firstLine="240" w:firstLineChars="100"/>
              <w:rPr>
                <w:rFonts w:hint="eastAsia" w:ascii="宋体" w:hAnsi="宋体" w:eastAsia="宋体" w:cs="宋体"/>
                <w:color w:val="000000"/>
                <w:szCs w:val="24"/>
              </w:rPr>
            </w:pPr>
            <w:r>
              <w:rPr>
                <w:rFonts w:hint="eastAsia" w:ascii="宋体" w:hAnsi="宋体" w:eastAsia="宋体" w:cs="宋体"/>
                <w:color w:val="000000"/>
                <w:szCs w:val="24"/>
              </w:rPr>
              <w:t>账号：61050190290000001463</w:t>
            </w:r>
          </w:p>
          <w:p>
            <w:pPr>
              <w:spacing w:line="360" w:lineRule="auto"/>
              <w:ind w:firstLine="482" w:firstLineChars="200"/>
              <w:rPr>
                <w:rFonts w:hint="eastAsia" w:ascii="宋体" w:hAnsi="宋体" w:eastAsia="宋体" w:cs="宋体"/>
                <w:color w:val="000000"/>
                <w:szCs w:val="24"/>
              </w:rPr>
            </w:pPr>
            <w:r>
              <w:rPr>
                <w:rFonts w:hint="eastAsia" w:ascii="宋体" w:hAnsi="宋体" w:eastAsia="宋体" w:cs="宋体"/>
                <w:b/>
                <w:bCs/>
                <w:color w:val="000000"/>
                <w:szCs w:val="24"/>
              </w:rPr>
              <w:t>请各供应商按照要求将保证金（对公）汇入以上指定账户，如因自身原因发生错误，产生的不利后果均由供应商自行承担。</w:t>
            </w:r>
          </w:p>
        </w:tc>
      </w:tr>
      <w:tr>
        <w:tblPrEx>
          <w:tblCellMar>
            <w:top w:w="0" w:type="dxa"/>
            <w:left w:w="28" w:type="dxa"/>
            <w:bottom w:w="0" w:type="dxa"/>
            <w:right w:w="28" w:type="dxa"/>
          </w:tblCellMar>
        </w:tblPrEx>
        <w:trPr>
          <w:trHeight w:val="925" w:hRule="atLeast"/>
          <w:jc w:val="center"/>
        </w:trPr>
        <w:tc>
          <w:tcPr>
            <w:tcW w:w="4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28</w:t>
            </w:r>
          </w:p>
        </w:tc>
        <w:tc>
          <w:tcPr>
            <w:tcW w:w="1445" w:type="dxa"/>
            <w:tcBorders>
              <w:top w:val="single" w:color="auto" w:sz="4" w:space="0"/>
              <w:left w:val="nil"/>
              <w:bottom w:val="single" w:color="auto" w:sz="4" w:space="0"/>
              <w:right w:val="single" w:color="auto" w:sz="4" w:space="0"/>
            </w:tcBorders>
            <w:noWrap w:val="0"/>
            <w:vAlign w:val="center"/>
          </w:tcPr>
          <w:p>
            <w:pPr>
              <w:spacing w:line="420" w:lineRule="exact"/>
              <w:jc w:val="center"/>
              <w:rPr>
                <w:rFonts w:hint="eastAsia" w:ascii="宋体" w:hAnsi="宋体" w:eastAsia="宋体" w:cs="宋体"/>
                <w:bCs/>
                <w:szCs w:val="24"/>
              </w:rPr>
            </w:pPr>
            <w:r>
              <w:rPr>
                <w:rFonts w:hint="eastAsia" w:ascii="宋体" w:hAnsi="宋体" w:eastAsia="宋体" w:cs="宋体"/>
                <w:szCs w:val="24"/>
              </w:rPr>
              <w:t>代理服务费</w:t>
            </w:r>
          </w:p>
        </w:tc>
        <w:tc>
          <w:tcPr>
            <w:tcW w:w="7265" w:type="dxa"/>
            <w:tcBorders>
              <w:top w:val="single" w:color="auto" w:sz="4" w:space="0"/>
              <w:left w:val="nil"/>
              <w:bottom w:val="single" w:color="auto" w:sz="4" w:space="0"/>
              <w:right w:val="single" w:color="auto" w:sz="4" w:space="0"/>
            </w:tcBorders>
            <w:noWrap w:val="0"/>
            <w:vAlign w:val="center"/>
          </w:tcPr>
          <w:p>
            <w:pPr>
              <w:spacing w:line="360" w:lineRule="auto"/>
              <w:rPr>
                <w:rFonts w:hint="eastAsia" w:ascii="宋体" w:hAnsi="宋体" w:eastAsia="宋体" w:cs="宋体"/>
              </w:rPr>
            </w:pPr>
            <w:r>
              <w:rPr>
                <w:rFonts w:hint="eastAsia"/>
                <w:lang w:val="en-US" w:eastAsia="zh-CN"/>
              </w:rPr>
              <w:t>1.招标代理服务费及造价咨询服务费由中标单位支付，招标代理服务费计算依据：参照国家计委颁发的《招标代理服务收费管理暂行办法》（计价格[2002]1980号）和国家发展改革委员会办公厅颁发的《关于招标代理服务收费有关问题的通知》（发改办价格[2003]857号）的有关规定执行。造价咨询服务费计算依据：《关于我省工程造价咨询服务收费标准有关问题的通知》陕价行发〔2014〕88号的有关规定执行。</w:t>
            </w:r>
          </w:p>
          <w:p>
            <w:pPr>
              <w:spacing w:line="360" w:lineRule="auto"/>
              <w:rPr>
                <w:rFonts w:hint="eastAsia" w:ascii="宋体" w:hAnsi="宋体" w:eastAsia="宋体" w:cs="宋体"/>
                <w:b/>
                <w:bCs/>
                <w:color w:val="000000"/>
                <w:szCs w:val="24"/>
              </w:rPr>
            </w:pPr>
            <w:r>
              <w:rPr>
                <w:rFonts w:hint="eastAsia" w:ascii="宋体" w:hAnsi="宋体" w:eastAsia="宋体" w:cs="宋体"/>
                <w:szCs w:val="24"/>
                <w:lang w:val="en-US" w:eastAsia="zh-CN"/>
              </w:rPr>
              <w:t>2</w:t>
            </w:r>
            <w:r>
              <w:rPr>
                <w:rFonts w:hint="eastAsia" w:ascii="宋体" w:hAnsi="宋体" w:eastAsia="宋体" w:cs="宋体"/>
                <w:szCs w:val="24"/>
              </w:rPr>
              <w:t>.招标代理服务费以银行转账、电汇等（对公）形式缴纳。</w:t>
            </w:r>
          </w:p>
        </w:tc>
      </w:tr>
    </w:tbl>
    <w:p>
      <w:pPr>
        <w:pStyle w:val="4"/>
        <w:bidi w:val="0"/>
      </w:pPr>
      <w:bookmarkStart w:id="5" w:name="_Toc5430"/>
      <w:bookmarkEnd w:id="5"/>
      <w:r>
        <w:rPr>
          <w:rFonts w:hint="eastAsia"/>
        </w:rPr>
        <w:t>二、项目说明</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1、本项目说明详见供应商须知前附表。</w:t>
      </w:r>
      <w:bookmarkStart w:id="6" w:name="_Toc458617783"/>
      <w:bookmarkEnd w:id="6"/>
      <w:bookmarkStart w:id="7" w:name="_Toc458617732"/>
      <w:bookmarkEnd w:id="7"/>
      <w:bookmarkStart w:id="8" w:name="_Toc458617455"/>
      <w:bookmarkEnd w:id="8"/>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2、本项目按照《中华人民共和国</w:t>
      </w:r>
      <w:r>
        <w:rPr>
          <w:rFonts w:hint="eastAsia" w:ascii="宋体" w:hAnsi="宋体" w:cs="宋体"/>
          <w:sz w:val="24"/>
          <w:szCs w:val="24"/>
          <w:highlight w:val="none"/>
          <w:lang w:val="en-US" w:eastAsia="zh-CN"/>
        </w:rPr>
        <w:t>政府采购</w:t>
      </w:r>
      <w:r>
        <w:rPr>
          <w:rFonts w:hint="eastAsia" w:ascii="宋体" w:hAnsi="宋体" w:eastAsia="宋体" w:cs="宋体"/>
          <w:sz w:val="24"/>
          <w:szCs w:val="24"/>
          <w:highlight w:val="none"/>
          <w:lang w:val="en-US" w:eastAsia="zh-CN"/>
        </w:rPr>
        <w:t>法》等有关法律、行政法规和部门规章，通过询价方式择优选定成交供应商。</w:t>
      </w:r>
    </w:p>
    <w:p>
      <w:pPr>
        <w:pStyle w:val="4"/>
        <w:bidi w:val="0"/>
      </w:pPr>
      <w:bookmarkStart w:id="9" w:name="_Toc21554"/>
      <w:bookmarkEnd w:id="9"/>
      <w:bookmarkStart w:id="10" w:name="_Toc458617456"/>
      <w:bookmarkEnd w:id="10"/>
      <w:bookmarkStart w:id="11" w:name="_Toc458617733"/>
      <w:bookmarkEnd w:id="11"/>
      <w:bookmarkStart w:id="12" w:name="_Toc458617784"/>
      <w:bookmarkEnd w:id="12"/>
      <w:r>
        <w:rPr>
          <w:rFonts w:hint="eastAsia"/>
        </w:rPr>
        <w:t>三、</w:t>
      </w:r>
      <w:r>
        <w:rPr>
          <w:rFonts w:hint="eastAsia"/>
          <w:lang w:eastAsia="zh-CN"/>
        </w:rPr>
        <w:t>询价</w:t>
      </w:r>
      <w:r>
        <w:rPr>
          <w:rFonts w:hint="eastAsia"/>
        </w:rPr>
        <w:t>文件</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1、询价文件组成：询价文件是根据本项目的特点和需求编制，包括以下内容：</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1-1、询价邀请函</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1-2、供应商须知</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1-3、采购内容及商务要求</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1-4、合同主要条款</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1-5、询价响应文件格式</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2、询价文件的获取：供应商须经过正常渠道购买询价文件，且供应商名称与登记领取询价文件的单位名称一致，否则将作为无效响应处理。</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eastAsia="zh-CN"/>
        </w:rPr>
        <w:t>、询价文件的澄清或修改：</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eastAsia="zh-CN"/>
        </w:rPr>
        <w:t>-1、提交询价响应文件截止时间前，采购人、代理机构可以以书面形式对询价文件进行必要的澄清或修改，其内容均为询价文件的组成部分，并对采购人及供应商起约束作用。澄清或修改的内容可能影响响应文件编制的，都将于提交询价响应文件截止时间</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eastAsia="zh-CN"/>
        </w:rPr>
        <w:t>日前以书面形式发送给所有参加询价的供应商；不足</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eastAsia="zh-CN"/>
        </w:rPr>
        <w:t>日的，采购人、代理机构顺延递交询价响应文件的截止时间。</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eastAsia="zh-CN"/>
        </w:rPr>
        <w:t>-2、供应商对询价文件如有疑问要求澄清，或认为有必要与采购人进行技术交流，应于提交询价响应文件截止时间2日前以书面形式通知代理机构，代理机构以书面形式予以答复。在此之后提出的无效,因此带来的一切不利后果由供应商自负。</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eastAsia="zh-CN"/>
        </w:rPr>
        <w:t>-3、询价文件的澄清或修改内容均以书面形式明确的内容为准。当询价文件的澄清、修改、补充等在同一内容的表述上不一致时，以最后发出的书面文件为准。所有补充文件将作为询价文件的组成部分，对所有供应商具有约束力。</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eastAsia="zh-CN"/>
        </w:rPr>
        <w:t>-4、在询价截止时间前根据采购工作进展实际情况，采购人可酌情延长递交询价响应文件的截止时间，若延长将另行以书面形式通知各供应商或在原信息发布媒体上发布变更公告。代理机构和供应商的权利和义务将受到新的截止期的约束。</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zh-CN" w:eastAsia="zh-CN"/>
        </w:rPr>
        <w:t>、供应商必须从代理机构购买询价文件，供应商自行转让或复制询价文件视为无效。询价文件售后不退，仅作为本次询价使用。</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zh-CN" w:eastAsia="zh-CN"/>
        </w:rPr>
        <w:t>、询价文件的解释权归代理机构，如发现询价文件内容与现行法律法规不相符的情况，以现行法律法规为准。</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zh-CN" w:eastAsia="zh-CN"/>
        </w:rPr>
        <w:t>、现场勘查、标前答疑会：见须知前附表。</w:t>
      </w:r>
    </w:p>
    <w:p>
      <w:pPr>
        <w:pStyle w:val="4"/>
        <w:bidi w:val="0"/>
        <w:rPr>
          <w:rFonts w:hint="eastAsia"/>
        </w:rPr>
      </w:pPr>
      <w:bookmarkStart w:id="13" w:name="_Toc30706"/>
      <w:bookmarkEnd w:id="13"/>
      <w:r>
        <w:rPr>
          <w:rFonts w:hint="eastAsia"/>
        </w:rPr>
        <w:t>四、</w:t>
      </w:r>
      <w:r>
        <w:rPr>
          <w:rFonts w:hint="eastAsia"/>
          <w:lang w:val="zh-CN"/>
        </w:rPr>
        <w:t>投标及</w:t>
      </w:r>
      <w:r>
        <w:rPr>
          <w:rFonts w:hint="eastAsia"/>
          <w:lang w:eastAsia="zh-CN"/>
        </w:rPr>
        <w:t>询价</w:t>
      </w:r>
      <w:r>
        <w:rPr>
          <w:rFonts w:hint="eastAsia"/>
        </w:rPr>
        <w:t>响应文件</w:t>
      </w:r>
    </w:p>
    <w:p>
      <w:pPr>
        <w:bidi w:val="0"/>
        <w:spacing w:line="48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1、各供应商应仔细阅读采购询价文件中的所有事项、格式、条款和要求，对采购询价文件的全部内容及要求作出实质性响应，提交相应资料。</w:t>
      </w:r>
    </w:p>
    <w:p>
      <w:pPr>
        <w:bidi w:val="0"/>
        <w:spacing w:line="48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依照《中华人民共和国公司法》合法注册的法人或其他组织、符合《中华人民共和国政府采购法》及其实施条例等有关法律法规的规定并满足本项目资格条件。不符合上述规定的供应商，询价无效。供应商资格要求：</w:t>
      </w:r>
    </w:p>
    <w:p>
      <w:pPr>
        <w:bidi w:val="0"/>
        <w:spacing w:line="480" w:lineRule="auto"/>
        <w:rPr>
          <w:rFonts w:hint="eastAsia" w:ascii="宋体" w:hAnsi="宋体" w:eastAsia="宋体" w:cs="宋体"/>
          <w:sz w:val="24"/>
          <w:szCs w:val="24"/>
        </w:rPr>
      </w:pPr>
      <w:r>
        <w:rPr>
          <w:rFonts w:hint="eastAsia" w:ascii="宋体" w:hAnsi="宋体" w:eastAsia="宋体" w:cs="宋体"/>
          <w:sz w:val="24"/>
          <w:szCs w:val="24"/>
        </w:rPr>
        <w:t>（1）提供合格有效的法人或者其他组织的营业执照等证明文件，自然人的身份证明；</w:t>
      </w:r>
      <w:r>
        <w:rPr>
          <w:rFonts w:hint="eastAsia" w:ascii="宋体" w:hAnsi="宋体" w:eastAsia="宋体" w:cs="宋体"/>
          <w:sz w:val="24"/>
          <w:szCs w:val="24"/>
        </w:rPr>
        <w:br w:type="textWrapping"/>
      </w:r>
      <w:r>
        <w:rPr>
          <w:rFonts w:hint="eastAsia" w:ascii="宋体" w:hAnsi="宋体" w:eastAsia="宋体" w:cs="宋体"/>
          <w:sz w:val="24"/>
          <w:szCs w:val="24"/>
        </w:rPr>
        <w:t>（2）法定代表人授权书（附法定代表人、被授权人身份证复印件）及被授权人身份证（法定代表人参加投标只需提供本人身份证）；</w:t>
      </w:r>
      <w:r>
        <w:rPr>
          <w:rFonts w:hint="eastAsia" w:ascii="宋体" w:hAnsi="宋体" w:eastAsia="宋体" w:cs="宋体"/>
          <w:sz w:val="24"/>
          <w:szCs w:val="24"/>
        </w:rPr>
        <w:br w:type="textWrapping"/>
      </w:r>
      <w:r>
        <w:rPr>
          <w:rFonts w:hint="eastAsia" w:ascii="宋体" w:hAnsi="宋体" w:eastAsia="宋体" w:cs="宋体"/>
          <w:sz w:val="24"/>
          <w:szCs w:val="24"/>
        </w:rPr>
        <w:t>（3）供应商须具备市政公用工程施工总承包三级或城市及道路照明工程专业承包资质三级及以上资质、具有有效的企业安全生产许可证；</w:t>
      </w:r>
      <w:r>
        <w:rPr>
          <w:rFonts w:hint="eastAsia" w:ascii="宋体" w:hAnsi="宋体" w:eastAsia="宋体" w:cs="宋体"/>
          <w:sz w:val="24"/>
          <w:szCs w:val="24"/>
        </w:rPr>
        <w:br w:type="textWrapping"/>
      </w:r>
      <w:r>
        <w:rPr>
          <w:rFonts w:hint="eastAsia" w:ascii="宋体" w:hAnsi="宋体" w:eastAsia="宋体" w:cs="宋体"/>
          <w:sz w:val="24"/>
          <w:szCs w:val="24"/>
        </w:rPr>
        <w:t>（4）供应商拟派项目经理须具备市政公用工程专业或机电工程专业二级注册建造师或以上注册建造师执业资格、具备有效的安全生产考核合格证书，且无在建工程项目；</w:t>
      </w:r>
      <w:r>
        <w:rPr>
          <w:rFonts w:hint="eastAsia" w:ascii="宋体" w:hAnsi="宋体" w:eastAsia="宋体" w:cs="宋体"/>
          <w:sz w:val="24"/>
          <w:szCs w:val="24"/>
        </w:rPr>
        <w:br w:type="textWrapping"/>
      </w:r>
      <w:r>
        <w:rPr>
          <w:rFonts w:hint="eastAsia" w:ascii="宋体" w:hAnsi="宋体" w:eastAsia="宋体" w:cs="宋体"/>
          <w:sz w:val="24"/>
          <w:szCs w:val="24"/>
        </w:rPr>
        <w:t>（5）财务状况：供应商须提供2022年财务审计报告（成立时间至提交响应文件截止时间不足一年的可提供成立后任意时段的资产负债表），或其基本存款账户开户银行出具的资信证明及基本存款账户开户许可证；</w:t>
      </w:r>
      <w:r>
        <w:rPr>
          <w:rFonts w:hint="eastAsia" w:ascii="宋体" w:hAnsi="宋体" w:eastAsia="宋体" w:cs="宋体"/>
          <w:sz w:val="24"/>
          <w:szCs w:val="24"/>
        </w:rPr>
        <w:br w:type="textWrapping"/>
      </w:r>
      <w:r>
        <w:rPr>
          <w:rFonts w:hint="eastAsia" w:ascii="宋体" w:hAnsi="宋体" w:eastAsia="宋体" w:cs="宋体"/>
          <w:sz w:val="24"/>
          <w:szCs w:val="24"/>
        </w:rPr>
        <w:t>（6）税收缴纳证明：提供投标截止时间前一年内已缴纳的至少三个月纳税证明或完税证明，依法免税的单位应提供相关证明材料；</w:t>
      </w:r>
      <w:r>
        <w:rPr>
          <w:rFonts w:hint="eastAsia" w:ascii="宋体" w:hAnsi="宋体" w:eastAsia="宋体" w:cs="宋体"/>
          <w:sz w:val="24"/>
          <w:szCs w:val="24"/>
        </w:rPr>
        <w:br w:type="textWrapping"/>
      </w:r>
      <w:r>
        <w:rPr>
          <w:rFonts w:hint="eastAsia" w:ascii="宋体" w:hAnsi="宋体" w:eastAsia="宋体" w:cs="宋体"/>
          <w:sz w:val="24"/>
          <w:szCs w:val="24"/>
        </w:rPr>
        <w:t>（7）社会保障资金缴纳证明：提供投标截止时间前一年内已缴存的至少三个月的社会保障资金缴存单据或社保机构开具的社会保险参保缴费情况证明，依法不需要缴纳社会保障资金的单位应提供相关证明材料；</w:t>
      </w:r>
      <w:r>
        <w:rPr>
          <w:rFonts w:hint="eastAsia" w:ascii="宋体" w:hAnsi="宋体" w:eastAsia="宋体" w:cs="宋体"/>
          <w:sz w:val="24"/>
          <w:szCs w:val="24"/>
        </w:rPr>
        <w:br w:type="textWrapping"/>
      </w:r>
      <w:r>
        <w:rPr>
          <w:rFonts w:hint="eastAsia" w:ascii="宋体" w:hAnsi="宋体" w:eastAsia="宋体" w:cs="宋体"/>
          <w:sz w:val="24"/>
          <w:szCs w:val="24"/>
        </w:rPr>
        <w:t>（8）供应商不得为“信用中国”网站（www.creditchina.gov.cn）中列入失信被执行人和重大税收违法案件当事人名单的当事人；不得为中国政府采购网（www.ccgp.gov.cn）政府采购严重违法失信行为记录名单中被财政部门禁止参加政府采购活动的当事人；不得在“中国裁判文书网”上有行贿犯罪记录；(以上要求供应商以承诺书的形式证明即可，不用提供截图，查询结果以代理机构开标现场查询为准）</w:t>
      </w:r>
      <w:r>
        <w:rPr>
          <w:rFonts w:hint="eastAsia" w:ascii="宋体" w:hAnsi="宋体" w:eastAsia="宋体" w:cs="宋体"/>
          <w:sz w:val="24"/>
          <w:szCs w:val="24"/>
        </w:rPr>
        <w:br w:type="textWrapping"/>
      </w:r>
      <w:r>
        <w:rPr>
          <w:rFonts w:hint="eastAsia" w:ascii="宋体" w:hAnsi="宋体" w:eastAsia="宋体" w:cs="宋体"/>
          <w:sz w:val="24"/>
          <w:szCs w:val="24"/>
        </w:rPr>
        <w:t>（9）提供参加本次政府采购活动前三年内在经营活动中没有重大违法记录的书面声明；</w:t>
      </w:r>
      <w:r>
        <w:rPr>
          <w:rFonts w:hint="eastAsia" w:ascii="宋体" w:hAnsi="宋体" w:eastAsia="宋体" w:cs="宋体"/>
          <w:sz w:val="24"/>
          <w:szCs w:val="24"/>
        </w:rPr>
        <w:br w:type="textWrapping"/>
      </w:r>
      <w:r>
        <w:rPr>
          <w:rFonts w:hint="eastAsia" w:ascii="宋体" w:hAnsi="宋体" w:eastAsia="宋体" w:cs="宋体"/>
          <w:sz w:val="24"/>
          <w:szCs w:val="24"/>
        </w:rPr>
        <w:t>（10）提供具有履行合同所必需的设备和专业技术能力的承诺函。</w:t>
      </w:r>
    </w:p>
    <w:p>
      <w:pPr>
        <w:autoSpaceDE w:val="0"/>
        <w:autoSpaceDN w:val="0"/>
        <w:adjustRightInd w:val="0"/>
        <w:spacing w:line="480" w:lineRule="auto"/>
        <w:ind w:firstLine="570"/>
        <w:rPr>
          <w:rFonts w:hint="eastAsia" w:ascii="宋体" w:hAnsi="宋体" w:eastAsia="宋体" w:cs="宋体"/>
          <w:b/>
          <w:bCs/>
          <w:sz w:val="24"/>
          <w:szCs w:val="24"/>
          <w:highlight w:val="none"/>
          <w:lang w:val="zh-CN"/>
        </w:rPr>
      </w:pPr>
      <w:r>
        <w:rPr>
          <w:rFonts w:hint="eastAsia" w:ascii="宋体" w:hAnsi="宋体" w:eastAsia="宋体" w:cs="宋体"/>
          <w:b/>
          <w:bCs/>
          <w:color w:val="auto"/>
          <w:sz w:val="24"/>
          <w:szCs w:val="24"/>
          <w:highlight w:val="none"/>
        </w:rPr>
        <w:t>3、本次招标项目</w:t>
      </w:r>
      <w:r>
        <w:rPr>
          <w:rFonts w:hint="eastAsia" w:ascii="宋体" w:hAnsi="宋体" w:eastAsia="宋体" w:cs="宋体"/>
          <w:b/>
          <w:bCs/>
          <w:sz w:val="24"/>
          <w:szCs w:val="24"/>
          <w:highlight w:val="none"/>
          <w:lang w:val="zh-CN"/>
        </w:rPr>
        <w:t>不接受联合体</w:t>
      </w:r>
      <w:r>
        <w:rPr>
          <w:rFonts w:hint="eastAsia" w:ascii="宋体" w:hAnsi="宋体" w:eastAsia="宋体" w:cs="宋体"/>
          <w:b/>
          <w:bCs/>
          <w:sz w:val="24"/>
          <w:szCs w:val="24"/>
          <w:highlight w:val="none"/>
          <w:lang w:val="zh-CN" w:eastAsia="zh-CN"/>
        </w:rPr>
        <w:t>询价</w:t>
      </w:r>
      <w:r>
        <w:rPr>
          <w:rFonts w:hint="eastAsia" w:ascii="宋体" w:hAnsi="宋体" w:eastAsia="宋体" w:cs="宋体"/>
          <w:b/>
          <w:bCs/>
          <w:sz w:val="24"/>
          <w:szCs w:val="24"/>
          <w:highlight w:val="none"/>
          <w:lang w:val="zh-CN"/>
        </w:rPr>
        <w:t>。</w:t>
      </w:r>
    </w:p>
    <w:p>
      <w:pPr>
        <w:autoSpaceDE w:val="0"/>
        <w:autoSpaceDN w:val="0"/>
        <w:adjustRightInd w:val="0"/>
        <w:spacing w:line="480" w:lineRule="auto"/>
        <w:ind w:firstLine="57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4、供应商信用信息</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4-1查询渠道：“中国政府采购网”（www.ccgp.gov.cn）及“信用中国”网站（www.creditchina.gov.cn）；</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4-2查询</w:t>
      </w:r>
      <w:r>
        <w:rPr>
          <w:rFonts w:hint="eastAsia" w:ascii="宋体" w:hAnsi="宋体" w:eastAsia="宋体" w:cs="宋体"/>
          <w:color w:val="auto"/>
          <w:sz w:val="24"/>
          <w:szCs w:val="24"/>
          <w:highlight w:val="none"/>
          <w:lang w:val="en-US" w:eastAsia="zh-CN"/>
        </w:rPr>
        <w:t>截止时点：</w:t>
      </w:r>
      <w:r>
        <w:rPr>
          <w:rFonts w:hint="eastAsia" w:ascii="宋体" w:hAnsi="宋体" w:eastAsia="宋体" w:cs="宋体"/>
          <w:sz w:val="24"/>
          <w:szCs w:val="24"/>
          <w:lang w:val="en-US" w:eastAsia="zh-CN"/>
        </w:rPr>
        <w:t>公告发布之日起至投标文件递交截止时间前</w:t>
      </w:r>
      <w:r>
        <w:rPr>
          <w:rFonts w:hint="eastAsia" w:ascii="宋体" w:hAnsi="宋体" w:cs="宋体"/>
          <w:sz w:val="24"/>
          <w:szCs w:val="24"/>
          <w:lang w:val="en-US" w:eastAsia="zh-CN"/>
        </w:rPr>
        <w:t>；</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特别说明：</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（1）供应商如在成交通知书发出前出现违法失信行为，采购人仍有权利提请评标委员会取消其成交资格；</w:t>
      </w:r>
    </w:p>
    <w:p>
      <w:pPr>
        <w:autoSpaceDE w:val="0"/>
        <w:autoSpaceDN w:val="0"/>
        <w:adjustRightInd w:val="0"/>
        <w:spacing w:line="480" w:lineRule="auto"/>
        <w:ind w:firstLine="57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（2）供应商在询价响应文件中已出具的信用查询结果并不能取代采购人或代理机构在评审前进行复查。</w:t>
      </w:r>
    </w:p>
    <w:p>
      <w:pPr>
        <w:spacing w:line="480" w:lineRule="auto"/>
        <w:ind w:firstLine="560"/>
        <w:rPr>
          <w:rFonts w:ascii="宋体" w:hAnsi="宋体" w:eastAsia="宋体" w:cs="宋体"/>
          <w:b/>
          <w:bCs/>
          <w:sz w:val="24"/>
          <w:szCs w:val="24"/>
        </w:rPr>
      </w:pPr>
      <w:r>
        <w:rPr>
          <w:rFonts w:hint="eastAsia" w:ascii="宋体" w:hAnsi="宋体" w:eastAsia="宋体" w:cs="宋体"/>
          <w:b/>
          <w:bCs/>
          <w:sz w:val="24"/>
          <w:szCs w:val="24"/>
        </w:rPr>
        <w:t>5、</w:t>
      </w:r>
      <w:r>
        <w:rPr>
          <w:rFonts w:hint="eastAsia" w:ascii="宋体" w:hAnsi="宋体" w:eastAsia="宋体" w:cs="宋体"/>
          <w:b/>
          <w:sz w:val="24"/>
          <w:szCs w:val="24"/>
          <w:lang w:eastAsia="zh-CN"/>
        </w:rPr>
        <w:t>询价</w:t>
      </w:r>
      <w:r>
        <w:rPr>
          <w:rFonts w:hint="eastAsia" w:ascii="宋体" w:hAnsi="宋体" w:eastAsia="宋体" w:cs="宋体"/>
          <w:b/>
          <w:sz w:val="24"/>
          <w:szCs w:val="24"/>
        </w:rPr>
        <w:t>响应文件编写说明</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-1、询价响应文件格式：询价响应文件应当使用询价文件规定的全部格式（表格可以按同样格式扩展）编写，除明确允许供应商可以自行编写的外，供应商不得以“询价响应文件格式”规定之外的方式填写相关内容。</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5-2、供应商必须按照询价文件的规定和要求由法定代表人或被授权人签字（或盖章），签字盖章的地方必须签字盖章，并加盖骑缝章（鲜章），如有遗漏，将作为无效响应处理。</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5-3、除供应商对错误处需修改外，全套询价响应文件应无涂改或行间插字或增删。如有修改，修改处应加盖供应商公章及法定代表人或被授权人签字（或盖章）确认。</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5-4、询价响应文件的正本和副本均需打印或用不褪色、不变质的墨水书写。因字迹潦草或表达不清所引起的后果由供应商自行负责。</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5-5、询价响应文件电子版内容须与询价响应文件纸质版正本中的内容一致，电子版中包含资质证明文件等材料的扫描件。</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5-6、询价报价一览表按格式要求填写。若供应商填写有误，代理机构将默认为询价文件要求格式。</w:t>
      </w:r>
    </w:p>
    <w:p>
      <w:pPr>
        <w:spacing w:line="480" w:lineRule="auto"/>
        <w:ind w:firstLine="560"/>
        <w:rPr>
          <w:rFonts w:ascii="宋体" w:hAnsi="宋体" w:eastAsia="宋体" w:cs="宋体"/>
          <w:b/>
          <w:sz w:val="24"/>
          <w:szCs w:val="24"/>
        </w:rPr>
      </w:pPr>
      <w:r>
        <w:rPr>
          <w:rFonts w:hint="eastAsia" w:ascii="宋体" w:hAnsi="宋体" w:eastAsia="宋体" w:cs="宋体"/>
          <w:b/>
          <w:sz w:val="24"/>
          <w:szCs w:val="24"/>
        </w:rPr>
        <w:t>6、</w:t>
      </w:r>
      <w:r>
        <w:rPr>
          <w:rFonts w:hint="eastAsia" w:ascii="宋体" w:hAnsi="宋体" w:eastAsia="宋体" w:cs="宋体"/>
          <w:b/>
          <w:sz w:val="24"/>
          <w:szCs w:val="24"/>
          <w:lang w:eastAsia="zh-CN"/>
        </w:rPr>
        <w:t>询价</w:t>
      </w:r>
      <w:r>
        <w:rPr>
          <w:rFonts w:hint="eastAsia" w:ascii="宋体" w:hAnsi="宋体" w:eastAsia="宋体" w:cs="宋体"/>
          <w:b/>
          <w:sz w:val="24"/>
          <w:szCs w:val="24"/>
        </w:rPr>
        <w:t>响应文件的装订</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6-1、询价时，供应商应自行将询价响应文件密封完好（封袋不得有破损）。标袋上应写明项目名称、项目编号、供应商名称及“正本”、“副本”字样，并在密封条接缝处加盖单位公章（鲜章）和</w:t>
      </w:r>
      <w:bookmarkStart w:id="14" w:name="OLE_LINK2"/>
      <w:bookmarkEnd w:id="14"/>
      <w:r>
        <w:rPr>
          <w:rFonts w:hint="eastAsia" w:ascii="宋体" w:hAnsi="宋体" w:eastAsia="宋体" w:cs="宋体"/>
          <w:sz w:val="24"/>
          <w:szCs w:val="24"/>
          <w:highlight w:val="none"/>
          <w:lang w:val="en-US" w:eastAsia="zh-CN"/>
        </w:rPr>
        <w:t>法定代表人或被授权人签字(或盖章）；</w:t>
      </w:r>
    </w:p>
    <w:p>
      <w:pPr>
        <w:autoSpaceDE w:val="0"/>
        <w:autoSpaceDN w:val="0"/>
        <w:adjustRightInd w:val="0"/>
        <w:spacing w:line="480" w:lineRule="auto"/>
        <w:ind w:firstLine="57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-2、询价响应文件一律采用书籍（胶装）方式装订。询价响应文件共四份，其中正本一份，副本二份，电子文件（U盘或移动硬盘，谢绝光盘）一份。正、副本分别各自装订成册，单独密封。电子版放置“正本”密封袋内（电子文件为PDF格式或WORD版格式，PDF格式须签字盖章）。各标袋上注明“询价时启封”字样。如果正本与副本不符，以正本为准。</w:t>
      </w:r>
    </w:p>
    <w:p>
      <w:pPr>
        <w:spacing w:line="480" w:lineRule="auto"/>
        <w:ind w:firstLine="560"/>
        <w:rPr>
          <w:rFonts w:ascii="宋体" w:hAnsi="宋体" w:eastAsia="宋体" w:cs="宋体"/>
          <w:b/>
          <w:bCs/>
          <w:sz w:val="24"/>
          <w:szCs w:val="24"/>
        </w:rPr>
      </w:pPr>
      <w:r>
        <w:rPr>
          <w:rFonts w:hint="eastAsia" w:ascii="宋体" w:hAnsi="宋体" w:eastAsia="宋体" w:cs="宋体"/>
          <w:b/>
          <w:sz w:val="24"/>
          <w:szCs w:val="24"/>
        </w:rPr>
        <w:t>7、</w:t>
      </w:r>
      <w:r>
        <w:rPr>
          <w:rFonts w:hint="eastAsia" w:ascii="宋体" w:hAnsi="宋体" w:eastAsia="宋体" w:cs="宋体"/>
          <w:b/>
          <w:sz w:val="24"/>
          <w:szCs w:val="24"/>
          <w:lang w:eastAsia="zh-CN"/>
        </w:rPr>
        <w:t>询价</w:t>
      </w:r>
      <w:r>
        <w:rPr>
          <w:rFonts w:hint="eastAsia" w:ascii="宋体" w:hAnsi="宋体" w:eastAsia="宋体" w:cs="宋体"/>
          <w:b/>
          <w:sz w:val="24"/>
          <w:szCs w:val="24"/>
        </w:rPr>
        <w:t>响应文件的计量单位</w:t>
      </w:r>
    </w:p>
    <w:p>
      <w:pPr>
        <w:spacing w:line="480" w:lineRule="auto"/>
        <w:ind w:firstLine="560"/>
        <w:rPr>
          <w:rFonts w:ascii="宋体" w:hAnsi="宋体" w:eastAsia="宋体" w:cs="宋体"/>
          <w:b/>
          <w:bCs/>
          <w:sz w:val="24"/>
          <w:szCs w:val="24"/>
        </w:rPr>
      </w:pPr>
      <w:r>
        <w:rPr>
          <w:rFonts w:hint="eastAsia" w:ascii="宋体" w:hAnsi="宋体" w:eastAsia="宋体" w:cs="宋体"/>
          <w:sz w:val="24"/>
          <w:szCs w:val="24"/>
          <w:lang w:eastAsia="zh-CN"/>
        </w:rPr>
        <w:t>询价</w:t>
      </w:r>
      <w:r>
        <w:rPr>
          <w:rFonts w:hint="eastAsia" w:ascii="宋体" w:hAnsi="宋体" w:eastAsia="宋体" w:cs="宋体"/>
          <w:sz w:val="24"/>
          <w:szCs w:val="24"/>
        </w:rPr>
        <w:t>响应文件中所使用的计量单位，除有特殊要求外，均采用国家法定计量单位。</w:t>
      </w:r>
    </w:p>
    <w:p>
      <w:pPr>
        <w:pageBreakBefore w:val="0"/>
        <w:numPr>
          <w:ilvl w:val="0"/>
          <w:numId w:val="0"/>
        </w:numPr>
        <w:kinsoku/>
        <w:wordWrap/>
        <w:overflowPunct/>
        <w:topLinePunct w:val="0"/>
        <w:bidi w:val="0"/>
        <w:spacing w:line="480" w:lineRule="auto"/>
        <w:ind w:left="560" w:leftChars="0"/>
        <w:jc w:val="left"/>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bCs/>
          <w:sz w:val="28"/>
          <w:szCs w:val="28"/>
        </w:rPr>
        <w:t>8、</w:t>
      </w:r>
      <w:r>
        <w:rPr>
          <w:rFonts w:hint="eastAsia" w:ascii="宋体" w:hAnsi="宋体" w:eastAsia="宋体" w:cs="宋体"/>
          <w:b/>
          <w:bCs w:val="0"/>
          <w:color w:val="auto"/>
          <w:sz w:val="24"/>
          <w:szCs w:val="24"/>
          <w:highlight w:val="none"/>
          <w:lang w:val="zh-CN"/>
        </w:rPr>
        <w:t>投标报价</w:t>
      </w:r>
      <w:r>
        <w:rPr>
          <w:rFonts w:hint="eastAsia" w:ascii="宋体" w:hAnsi="宋体" w:eastAsia="宋体" w:cs="宋体"/>
          <w:b w:val="0"/>
          <w:bCs/>
          <w:color w:val="auto"/>
          <w:sz w:val="24"/>
          <w:szCs w:val="24"/>
          <w:highlight w:val="none"/>
          <w:lang w:val="zh-CN"/>
        </w:rPr>
        <w:t>（一次报出不得更改的价格）；</w:t>
      </w:r>
    </w:p>
    <w:p>
      <w:pPr>
        <w:autoSpaceDE w:val="0"/>
        <w:autoSpaceDN w:val="0"/>
        <w:adjustRightInd w:val="0"/>
        <w:spacing w:line="480" w:lineRule="auto"/>
        <w:ind w:firstLine="570"/>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val="zh-CN"/>
        </w:rPr>
        <w:t>货币：人民币</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val="zh-CN"/>
        </w:rPr>
        <w:t>单位：元。</w:t>
      </w:r>
    </w:p>
    <w:p>
      <w:pPr>
        <w:autoSpaceDE w:val="0"/>
        <w:autoSpaceDN w:val="0"/>
        <w:adjustRightInd w:val="0"/>
        <w:spacing w:line="480" w:lineRule="auto"/>
        <w:ind w:firstLine="570"/>
        <w:rPr>
          <w:rFonts w:hint="eastAsia" w:ascii="宋体" w:hAnsi="宋体" w:eastAsia="宋体" w:cs="宋体"/>
          <w:sz w:val="24"/>
          <w:szCs w:val="24"/>
          <w:highlight w:val="yellow"/>
          <w:lang w:val="zh-CN"/>
        </w:rPr>
      </w:pPr>
      <w:r>
        <w:rPr>
          <w:rFonts w:hint="eastAsia" w:ascii="宋体" w:hAnsi="宋体" w:eastAsia="宋体" w:cs="宋体"/>
          <w:sz w:val="24"/>
          <w:szCs w:val="24"/>
          <w:highlight w:val="none"/>
          <w:lang w:val="zh-CN"/>
        </w:rPr>
        <w:t>供应商应在询价响应文件中的询价一览表（报价表）上按要求标明投标总价、工期</w:t>
      </w:r>
      <w:r>
        <w:rPr>
          <w:rFonts w:hint="eastAsia" w:ascii="宋体" w:hAnsi="宋体" w:cs="宋体"/>
          <w:sz w:val="24"/>
          <w:szCs w:val="24"/>
          <w:highlight w:val="none"/>
          <w:lang w:val="zh-CN"/>
        </w:rPr>
        <w:t>、项目经理、质保期</w:t>
      </w:r>
      <w:r>
        <w:rPr>
          <w:rFonts w:hint="eastAsia" w:ascii="宋体" w:hAnsi="宋体" w:eastAsia="宋体" w:cs="宋体"/>
          <w:sz w:val="24"/>
          <w:szCs w:val="24"/>
          <w:highlight w:val="none"/>
          <w:lang w:val="zh-CN"/>
        </w:rPr>
        <w:t>等项，任何有选择的报价招标代理机构不予接受。</w:t>
      </w:r>
    </w:p>
    <w:p>
      <w:pPr>
        <w:autoSpaceDE w:val="0"/>
        <w:autoSpaceDN w:val="0"/>
        <w:adjustRightInd w:val="0"/>
        <w:spacing w:line="480" w:lineRule="auto"/>
        <w:ind w:firstLine="570"/>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val="zh-CN"/>
        </w:rPr>
        <w:t>供应商的报价是供应商响应询价项目要求的全部工作内容的价格体现，包括供应商完成本项目所需的一切费用，即完成本项目所需的</w:t>
      </w:r>
      <w:r>
        <w:rPr>
          <w:rFonts w:hint="eastAsia" w:ascii="宋体" w:hAnsi="宋体" w:cs="宋体"/>
          <w:sz w:val="24"/>
          <w:szCs w:val="24"/>
          <w:highlight w:val="none"/>
          <w:lang w:val="zh-CN"/>
        </w:rPr>
        <w:t>招标代理费、</w:t>
      </w:r>
      <w:r>
        <w:rPr>
          <w:rFonts w:hint="eastAsia" w:ascii="宋体" w:hAnsi="宋体" w:eastAsia="宋体" w:cs="宋体"/>
          <w:sz w:val="24"/>
          <w:szCs w:val="24"/>
          <w:highlight w:val="none"/>
          <w:lang w:val="zh-CN"/>
        </w:rPr>
        <w:t>人工费</w:t>
      </w:r>
      <w:r>
        <w:rPr>
          <w:rFonts w:hint="eastAsia" w:ascii="宋体" w:hAnsi="宋体" w:eastAsia="宋体" w:cs="宋体"/>
          <w:sz w:val="24"/>
          <w:szCs w:val="24"/>
          <w:highlight w:val="none"/>
          <w:lang w:val="zh-CN" w:eastAsia="zh-CN"/>
        </w:rPr>
        <w:t>、设施设备费、</w:t>
      </w:r>
      <w:r>
        <w:rPr>
          <w:rFonts w:hint="eastAsia" w:ascii="宋体" w:hAnsi="宋体" w:eastAsia="宋体" w:cs="宋体"/>
          <w:sz w:val="24"/>
          <w:szCs w:val="24"/>
          <w:highlight w:val="none"/>
          <w:lang w:val="zh-CN"/>
        </w:rPr>
        <w:t>税金及不可预见费等全部费用。报价中不得包含询价</w:t>
      </w:r>
      <w:r>
        <w:rPr>
          <w:rFonts w:hint="eastAsia" w:ascii="宋体" w:hAnsi="宋体" w:cs="宋体"/>
          <w:sz w:val="24"/>
          <w:szCs w:val="24"/>
          <w:highlight w:val="none"/>
          <w:lang w:val="zh-CN"/>
        </w:rPr>
        <w:t>文件</w:t>
      </w:r>
      <w:r>
        <w:rPr>
          <w:rFonts w:hint="eastAsia" w:ascii="宋体" w:hAnsi="宋体" w:eastAsia="宋体" w:cs="宋体"/>
          <w:sz w:val="24"/>
          <w:szCs w:val="24"/>
          <w:highlight w:val="none"/>
          <w:lang w:val="zh-CN"/>
        </w:rPr>
        <w:t>要求以外的内容，否则，在评审时不予核减。在</w:t>
      </w:r>
      <w:r>
        <w:rPr>
          <w:rFonts w:hint="eastAsia" w:ascii="宋体" w:hAnsi="宋体" w:eastAsia="宋体" w:cs="宋体"/>
          <w:sz w:val="24"/>
          <w:szCs w:val="24"/>
          <w:highlight w:val="none"/>
          <w:lang w:val="zh-CN" w:eastAsia="zh-CN"/>
        </w:rPr>
        <w:t>项目实施</w:t>
      </w:r>
      <w:r>
        <w:rPr>
          <w:rFonts w:hint="eastAsia" w:ascii="宋体" w:hAnsi="宋体" w:eastAsia="宋体" w:cs="宋体"/>
          <w:sz w:val="24"/>
          <w:szCs w:val="24"/>
          <w:highlight w:val="none"/>
          <w:lang w:val="zh-CN"/>
        </w:rPr>
        <w:t>中出现的任何遗漏，均由成交供应商免费提供，采购人将不再支付任何费用。</w:t>
      </w:r>
    </w:p>
    <w:p>
      <w:pPr>
        <w:pStyle w:val="37"/>
        <w:spacing w:line="480" w:lineRule="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rPr>
        <w:t>投标报价表中标明的价格，在合同执行过程中，不得以任何理由变更。</w:t>
      </w:r>
    </w:p>
    <w:p>
      <w:pPr>
        <w:pStyle w:val="37"/>
        <w:spacing w:line="480" w:lineRule="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zh-CN"/>
        </w:rPr>
        <w:t>凡因供应商对询价文件阅读不深、理解不透、误解、疏漏、或因市场行情了解不清造成的后果和风险均由供应商自负。</w:t>
      </w:r>
    </w:p>
    <w:p>
      <w:pPr>
        <w:pStyle w:val="37"/>
        <w:spacing w:line="480" w:lineRule="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zh-CN"/>
        </w:rPr>
        <w:t>投标过程中所产生的一切费用由供应商自行承担。</w:t>
      </w:r>
    </w:p>
    <w:p>
      <w:pPr>
        <w:spacing w:line="480" w:lineRule="auto"/>
        <w:ind w:firstLine="560"/>
        <w:rPr>
          <w:rFonts w:ascii="宋体" w:hAnsi="宋体" w:eastAsia="宋体" w:cs="宋体"/>
          <w:b/>
          <w:bCs/>
          <w:sz w:val="24"/>
          <w:szCs w:val="24"/>
        </w:rPr>
      </w:pPr>
      <w:r>
        <w:rPr>
          <w:rFonts w:hint="eastAsia" w:ascii="宋体" w:hAnsi="宋体" w:eastAsia="宋体" w:cs="宋体"/>
          <w:b/>
          <w:bCs/>
          <w:sz w:val="24"/>
          <w:szCs w:val="24"/>
        </w:rPr>
        <w:t>9、各供应商须对以下内容做出承诺</w:t>
      </w:r>
    </w:p>
    <w:p>
      <w:pPr>
        <w:spacing w:line="480" w:lineRule="auto"/>
        <w:ind w:firstLine="560"/>
        <w:rPr>
          <w:rFonts w:ascii="宋体" w:hAnsi="宋体" w:eastAsia="宋体" w:cs="宋体"/>
          <w:b/>
          <w:bCs/>
          <w:sz w:val="24"/>
          <w:szCs w:val="24"/>
        </w:rPr>
      </w:pPr>
      <w:r>
        <w:rPr>
          <w:rFonts w:hint="eastAsia" w:ascii="宋体" w:hAnsi="宋体" w:eastAsia="宋体" w:cs="宋体"/>
          <w:sz w:val="24"/>
          <w:szCs w:val="24"/>
        </w:rPr>
        <w:t>9-1、供应商不得以他人名义</w:t>
      </w:r>
      <w:r>
        <w:rPr>
          <w:rFonts w:hint="eastAsia" w:ascii="宋体" w:hAnsi="宋体" w:eastAsia="宋体" w:cs="宋体"/>
          <w:sz w:val="24"/>
          <w:szCs w:val="24"/>
          <w:lang w:eastAsia="zh-CN"/>
        </w:rPr>
        <w:t>询价</w:t>
      </w:r>
      <w:r>
        <w:rPr>
          <w:rFonts w:hint="eastAsia" w:ascii="宋体" w:hAnsi="宋体" w:eastAsia="宋体" w:cs="宋体"/>
          <w:sz w:val="24"/>
          <w:szCs w:val="24"/>
        </w:rPr>
        <w:t>和串通</w:t>
      </w:r>
      <w:r>
        <w:rPr>
          <w:rFonts w:hint="eastAsia" w:ascii="宋体" w:hAnsi="宋体" w:eastAsia="宋体" w:cs="宋体"/>
          <w:sz w:val="24"/>
          <w:szCs w:val="24"/>
          <w:lang w:eastAsia="zh-CN"/>
        </w:rPr>
        <w:t>询价</w:t>
      </w:r>
      <w:r>
        <w:rPr>
          <w:rFonts w:hint="eastAsia" w:ascii="宋体" w:hAnsi="宋体" w:eastAsia="宋体" w:cs="宋体"/>
          <w:sz w:val="24"/>
          <w:szCs w:val="24"/>
        </w:rPr>
        <w:t>。</w:t>
      </w:r>
    </w:p>
    <w:p>
      <w:pPr>
        <w:spacing w:line="480" w:lineRule="auto"/>
        <w:ind w:firstLine="560"/>
        <w:rPr>
          <w:rFonts w:ascii="宋体" w:hAnsi="宋体" w:eastAsia="宋体" w:cs="宋体"/>
          <w:b/>
          <w:bCs/>
          <w:sz w:val="24"/>
          <w:szCs w:val="24"/>
        </w:rPr>
      </w:pPr>
      <w:r>
        <w:rPr>
          <w:rFonts w:hint="eastAsia" w:ascii="宋体" w:hAnsi="宋体" w:eastAsia="宋体" w:cs="宋体"/>
          <w:sz w:val="24"/>
          <w:szCs w:val="24"/>
        </w:rPr>
        <w:t>9-2、必须根据</w:t>
      </w:r>
      <w:r>
        <w:rPr>
          <w:rFonts w:hint="eastAsia" w:ascii="宋体" w:hAnsi="宋体" w:eastAsia="宋体" w:cs="宋体"/>
          <w:sz w:val="24"/>
          <w:szCs w:val="24"/>
          <w:lang w:eastAsia="zh-CN"/>
        </w:rPr>
        <w:t>询价</w:t>
      </w:r>
      <w:r>
        <w:rPr>
          <w:rFonts w:hint="eastAsia" w:ascii="宋体" w:hAnsi="宋体" w:eastAsia="宋体" w:cs="宋体"/>
          <w:sz w:val="24"/>
          <w:szCs w:val="24"/>
        </w:rPr>
        <w:t>文件要求进行生产、供货等。</w:t>
      </w:r>
    </w:p>
    <w:p>
      <w:pPr>
        <w:spacing w:line="480" w:lineRule="auto"/>
        <w:ind w:firstLine="560"/>
        <w:rPr>
          <w:rFonts w:ascii="宋体" w:hAnsi="宋体" w:eastAsia="宋体" w:cs="宋体"/>
          <w:b/>
          <w:bCs/>
          <w:sz w:val="24"/>
          <w:szCs w:val="24"/>
        </w:rPr>
      </w:pPr>
      <w:r>
        <w:rPr>
          <w:rFonts w:hint="eastAsia" w:ascii="宋体" w:hAnsi="宋体" w:eastAsia="宋体" w:cs="宋体"/>
          <w:sz w:val="24"/>
          <w:szCs w:val="24"/>
        </w:rPr>
        <w:t>9-3、非经采购人同意，不得将本项目内容进行分包实施，一经发现，立即取消其成交资格，并承担由此引起的一切经济损失；经采购人同意，成交供应商可以依法采取分包方式履行合同。分包部分为成交项目的部分非主体、非关键性工作。</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9-4、接受采购人委托的相关单位对服务内容、质量、进度、实施方案、价款支付与结算审核等的监督和管理。</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9-5、供应商应保证在本项目使用的任何服务的任何一部分，不会产生因第三方提出的侵犯其专利权、商标权、著作权或其它知识产权而引起的法律和经济纠纷，由此引起的纠纷，由供应商承担所有相关责任。</w:t>
      </w:r>
    </w:p>
    <w:p>
      <w:pPr>
        <w:spacing w:line="480" w:lineRule="auto"/>
        <w:ind w:firstLine="560"/>
        <w:rPr>
          <w:rFonts w:ascii="宋体" w:hAnsi="宋体" w:eastAsia="宋体" w:cs="宋体"/>
          <w:bCs/>
          <w:sz w:val="24"/>
          <w:szCs w:val="24"/>
        </w:rPr>
      </w:pPr>
      <w:r>
        <w:rPr>
          <w:rFonts w:hint="eastAsia" w:ascii="宋体" w:hAnsi="宋体" w:eastAsia="宋体" w:cs="宋体"/>
          <w:bCs/>
          <w:sz w:val="24"/>
          <w:szCs w:val="24"/>
        </w:rPr>
        <w:t>9-6、采购人享有在本项目实施过程中产生的知识成果及知识产权。供应商如欲在项目实施过程中采用自有知识成果，需在</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中声明，并提供相关知识产权证明文件。使用该知识成果后，供应商须提供开发接口和开发手册等技术文档，并承诺提供无限期技术支持，采购人享有永久使用权。如采用供应商所不拥有的知识产权，则在</w:t>
      </w:r>
      <w:r>
        <w:rPr>
          <w:rFonts w:hint="eastAsia" w:ascii="宋体" w:hAnsi="宋体" w:eastAsia="宋体" w:cs="宋体"/>
          <w:bCs/>
          <w:sz w:val="24"/>
          <w:szCs w:val="24"/>
          <w:lang w:eastAsia="zh-CN"/>
        </w:rPr>
        <w:t>询价</w:t>
      </w:r>
      <w:r>
        <w:rPr>
          <w:rFonts w:hint="eastAsia" w:ascii="宋体" w:hAnsi="宋体" w:eastAsia="宋体" w:cs="宋体"/>
          <w:bCs/>
          <w:sz w:val="24"/>
          <w:szCs w:val="24"/>
        </w:rPr>
        <w:t>报价中必须包含合法获得该知识产权的相关费用。</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9-7、供应商不能以“赠送”、“赠予”等任何名义提供货物和服务以规避</w:t>
      </w:r>
      <w:r>
        <w:rPr>
          <w:rFonts w:hint="eastAsia" w:ascii="宋体" w:hAnsi="宋体" w:eastAsia="宋体" w:cs="宋体"/>
          <w:sz w:val="24"/>
          <w:szCs w:val="24"/>
          <w:lang w:eastAsia="zh-CN"/>
        </w:rPr>
        <w:t>询价</w:t>
      </w:r>
      <w:r>
        <w:rPr>
          <w:rFonts w:hint="eastAsia" w:ascii="宋体" w:hAnsi="宋体" w:eastAsia="宋体" w:cs="宋体"/>
          <w:sz w:val="24"/>
          <w:szCs w:val="24"/>
        </w:rPr>
        <w:t>文件的约束。供应商的行为将作为以不正当手段排挤其他供应商认定。</w:t>
      </w:r>
      <w:bookmarkStart w:id="15" w:name="_Toc458617735"/>
      <w:bookmarkEnd w:id="15"/>
      <w:bookmarkStart w:id="16" w:name="_Toc458617458"/>
      <w:bookmarkEnd w:id="16"/>
      <w:bookmarkStart w:id="17" w:name="_Toc458617786"/>
      <w:bookmarkEnd w:id="17"/>
    </w:p>
    <w:p>
      <w:pPr>
        <w:pStyle w:val="4"/>
        <w:bidi w:val="0"/>
        <w:spacing w:line="240" w:lineRule="auto"/>
      </w:pPr>
      <w:bookmarkStart w:id="18" w:name="_Toc4296"/>
      <w:bookmarkEnd w:id="18"/>
      <w:r>
        <w:rPr>
          <w:rFonts w:hint="eastAsia"/>
          <w:lang w:eastAsia="zh-CN"/>
        </w:rPr>
        <w:t>五</w:t>
      </w:r>
      <w:r>
        <w:rPr>
          <w:rFonts w:hint="eastAsia"/>
        </w:rPr>
        <w:t>、</w:t>
      </w:r>
      <w:r>
        <w:rPr>
          <w:rFonts w:hint="eastAsia"/>
          <w:lang w:eastAsia="zh-CN"/>
        </w:rPr>
        <w:t>询价</w:t>
      </w:r>
      <w:r>
        <w:rPr>
          <w:rFonts w:hint="eastAsia"/>
        </w:rPr>
        <w:t>响应</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响应文件、必备资质文件的递交：</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1-1、供应商应在</w:t>
      </w:r>
      <w:r>
        <w:rPr>
          <w:rFonts w:hint="eastAsia" w:ascii="宋体" w:hAnsi="宋体" w:eastAsia="宋体" w:cs="宋体"/>
          <w:bCs/>
          <w:sz w:val="24"/>
          <w:szCs w:val="24"/>
          <w:lang w:eastAsia="zh-CN"/>
        </w:rPr>
        <w:t>询价</w:t>
      </w:r>
      <w:r>
        <w:rPr>
          <w:rFonts w:hint="eastAsia" w:ascii="宋体" w:hAnsi="宋体" w:eastAsia="宋体" w:cs="宋体"/>
          <w:bCs/>
          <w:sz w:val="24"/>
          <w:szCs w:val="24"/>
        </w:rPr>
        <w:t>截止时间前将</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响应文件密封送达</w:t>
      </w:r>
      <w:r>
        <w:rPr>
          <w:rFonts w:hint="eastAsia" w:ascii="宋体" w:hAnsi="宋体" w:eastAsia="宋体" w:cs="宋体"/>
          <w:bCs/>
          <w:sz w:val="24"/>
          <w:szCs w:val="24"/>
          <w:lang w:eastAsia="zh-CN"/>
        </w:rPr>
        <w:t>询价</w:t>
      </w:r>
      <w:r>
        <w:rPr>
          <w:rFonts w:hint="eastAsia" w:ascii="宋体" w:hAnsi="宋体" w:eastAsia="宋体" w:cs="宋体"/>
          <w:bCs/>
          <w:sz w:val="24"/>
          <w:szCs w:val="24"/>
        </w:rPr>
        <w:t>地点；</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1-2、逾期送达或者未按照</w:t>
      </w:r>
      <w:r>
        <w:rPr>
          <w:rFonts w:hint="eastAsia" w:ascii="宋体" w:hAnsi="宋体" w:eastAsia="宋体" w:cs="宋体"/>
          <w:bCs/>
          <w:sz w:val="24"/>
          <w:szCs w:val="24"/>
          <w:lang w:eastAsia="zh-CN"/>
        </w:rPr>
        <w:t>询价</w:t>
      </w:r>
      <w:r>
        <w:rPr>
          <w:rFonts w:hint="eastAsia" w:ascii="宋体" w:hAnsi="宋体" w:eastAsia="宋体" w:cs="宋体"/>
          <w:bCs/>
          <w:sz w:val="24"/>
          <w:szCs w:val="24"/>
        </w:rPr>
        <w:t>文件要求密封的</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响应文件，将被拒收；</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1-3、逾期送达的必备资质文件，将被拒收；</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1-4、本次</w:t>
      </w:r>
      <w:r>
        <w:rPr>
          <w:rFonts w:hint="eastAsia" w:ascii="宋体" w:hAnsi="宋体" w:eastAsia="宋体" w:cs="宋体"/>
          <w:bCs/>
          <w:sz w:val="24"/>
          <w:szCs w:val="24"/>
          <w:lang w:eastAsia="zh-CN"/>
        </w:rPr>
        <w:t>询价</w:t>
      </w:r>
      <w:r>
        <w:rPr>
          <w:rFonts w:hint="eastAsia" w:ascii="宋体" w:hAnsi="宋体" w:eastAsia="宋体" w:cs="宋体"/>
          <w:bCs/>
          <w:sz w:val="24"/>
          <w:szCs w:val="24"/>
        </w:rPr>
        <w:t>不接受邮寄的</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响应文件、必备资质文件。</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响应文件的补充、修改与撤回：</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2-1、供应商在递交</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响应文件以后，在规定的</w:t>
      </w:r>
      <w:r>
        <w:rPr>
          <w:rFonts w:hint="eastAsia" w:ascii="宋体" w:hAnsi="宋体" w:eastAsia="宋体" w:cs="宋体"/>
          <w:bCs/>
          <w:sz w:val="24"/>
          <w:szCs w:val="24"/>
          <w:lang w:eastAsia="zh-CN"/>
        </w:rPr>
        <w:t>询价</w:t>
      </w:r>
      <w:r>
        <w:rPr>
          <w:rFonts w:hint="eastAsia" w:ascii="宋体" w:hAnsi="宋体" w:eastAsia="宋体" w:cs="宋体"/>
          <w:bCs/>
          <w:sz w:val="24"/>
          <w:szCs w:val="24"/>
        </w:rPr>
        <w:t>截止时间之前,可以书面形式补充、修改或撤回已递交的</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响应文件，并以书面形式通知代理机构。补充、修改的内容应当按</w:t>
      </w:r>
      <w:r>
        <w:rPr>
          <w:rFonts w:hint="eastAsia" w:ascii="宋体" w:hAnsi="宋体" w:eastAsia="宋体" w:cs="宋体"/>
          <w:bCs/>
          <w:sz w:val="24"/>
          <w:szCs w:val="24"/>
          <w:lang w:eastAsia="zh-CN"/>
        </w:rPr>
        <w:t>询价</w:t>
      </w:r>
      <w:r>
        <w:rPr>
          <w:rFonts w:hint="eastAsia" w:ascii="宋体" w:hAnsi="宋体" w:eastAsia="宋体" w:cs="宋体"/>
          <w:bCs/>
          <w:sz w:val="24"/>
          <w:szCs w:val="24"/>
        </w:rPr>
        <w:t>文件要求密封、签署、盖章，并作为</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响应文件的组成部分；补充、修改的内容与相应文件不一致的，以补充、修改的内容为准。</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2-2、供应商提出修改和撤标要求的，须在</w:t>
      </w:r>
      <w:r>
        <w:rPr>
          <w:rFonts w:hint="eastAsia" w:ascii="宋体" w:hAnsi="宋体" w:eastAsia="宋体" w:cs="宋体"/>
          <w:bCs/>
          <w:sz w:val="24"/>
          <w:szCs w:val="24"/>
          <w:lang w:eastAsia="zh-CN"/>
        </w:rPr>
        <w:t>询价</w:t>
      </w:r>
      <w:r>
        <w:rPr>
          <w:rFonts w:hint="eastAsia" w:ascii="宋体" w:hAnsi="宋体" w:eastAsia="宋体" w:cs="宋体"/>
          <w:bCs/>
          <w:sz w:val="24"/>
          <w:szCs w:val="24"/>
        </w:rPr>
        <w:t>截止时间前密封送到代理机构，并在封面上加注“修改”字样。</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2-3、供应商提出撤标要求的，须在</w:t>
      </w:r>
      <w:r>
        <w:rPr>
          <w:rFonts w:hint="eastAsia" w:ascii="宋体" w:hAnsi="宋体" w:eastAsia="宋体" w:cs="宋体"/>
          <w:bCs/>
          <w:sz w:val="24"/>
          <w:szCs w:val="24"/>
          <w:lang w:eastAsia="zh-CN"/>
        </w:rPr>
        <w:t>询价</w:t>
      </w:r>
      <w:r>
        <w:rPr>
          <w:rFonts w:hint="eastAsia" w:ascii="宋体" w:hAnsi="宋体" w:eastAsia="宋体" w:cs="宋体"/>
          <w:bCs/>
          <w:sz w:val="24"/>
          <w:szCs w:val="24"/>
        </w:rPr>
        <w:t>截止时间前以书面形式（经由法定代表人或被授权人签字）通知代理机构。如采取传真形式撤回</w:t>
      </w:r>
      <w:r>
        <w:rPr>
          <w:rFonts w:hint="eastAsia" w:ascii="宋体" w:hAnsi="宋体" w:eastAsia="宋体" w:cs="宋体"/>
          <w:bCs/>
          <w:sz w:val="24"/>
          <w:szCs w:val="24"/>
          <w:lang w:eastAsia="zh-CN"/>
        </w:rPr>
        <w:t>询价</w:t>
      </w:r>
      <w:r>
        <w:rPr>
          <w:rFonts w:hint="eastAsia" w:ascii="宋体" w:hAnsi="宋体" w:eastAsia="宋体" w:cs="宋体"/>
          <w:bCs/>
          <w:sz w:val="24"/>
          <w:szCs w:val="24"/>
        </w:rPr>
        <w:t>，随后必须补充有法定代表人或被授权人签署的要求撤回</w:t>
      </w:r>
      <w:r>
        <w:rPr>
          <w:rFonts w:hint="eastAsia" w:ascii="宋体" w:hAnsi="宋体" w:eastAsia="宋体" w:cs="宋体"/>
          <w:bCs/>
          <w:sz w:val="24"/>
          <w:szCs w:val="24"/>
          <w:lang w:eastAsia="zh-CN"/>
        </w:rPr>
        <w:t>询价</w:t>
      </w:r>
      <w:r>
        <w:rPr>
          <w:rFonts w:hint="eastAsia" w:ascii="宋体" w:hAnsi="宋体" w:eastAsia="宋体" w:cs="宋体"/>
          <w:bCs/>
          <w:sz w:val="24"/>
          <w:szCs w:val="24"/>
        </w:rPr>
        <w:t>的正式文件。代理机构摄像留存后，将要“撤回”的</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响应文件（包含纸质及电子版）退还供应商，供应商签字确认领取。</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2-4、</w:t>
      </w:r>
      <w:r>
        <w:rPr>
          <w:rFonts w:hint="eastAsia" w:ascii="宋体" w:hAnsi="宋体" w:eastAsia="宋体" w:cs="宋体"/>
          <w:bCs/>
          <w:sz w:val="24"/>
          <w:szCs w:val="24"/>
          <w:lang w:eastAsia="zh-CN"/>
        </w:rPr>
        <w:t>询价</w:t>
      </w:r>
      <w:r>
        <w:rPr>
          <w:rFonts w:hint="eastAsia" w:ascii="宋体" w:hAnsi="宋体" w:eastAsia="宋体" w:cs="宋体"/>
          <w:bCs/>
          <w:sz w:val="24"/>
          <w:szCs w:val="24"/>
        </w:rPr>
        <w:t>截止时间之后，供应商不得补充、修改</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2-5、在</w:t>
      </w:r>
      <w:r>
        <w:rPr>
          <w:rFonts w:hint="eastAsia" w:ascii="宋体" w:hAnsi="宋体" w:eastAsia="宋体" w:cs="宋体"/>
          <w:bCs/>
          <w:sz w:val="24"/>
          <w:szCs w:val="24"/>
          <w:lang w:eastAsia="zh-CN"/>
        </w:rPr>
        <w:t>询价</w:t>
      </w:r>
      <w:r>
        <w:rPr>
          <w:rFonts w:hint="eastAsia" w:ascii="宋体" w:hAnsi="宋体" w:eastAsia="宋体" w:cs="宋体"/>
          <w:bCs/>
          <w:sz w:val="24"/>
          <w:szCs w:val="24"/>
        </w:rPr>
        <w:t>截止时间至</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有效期满之前，供应商不得撤回其</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响应文件，否则其</w:t>
      </w:r>
      <w:r>
        <w:rPr>
          <w:rFonts w:hint="eastAsia" w:ascii="宋体" w:hAnsi="宋体" w:eastAsia="宋体" w:cs="宋体"/>
          <w:bCs/>
          <w:sz w:val="24"/>
          <w:szCs w:val="24"/>
          <w:lang w:eastAsia="zh-CN"/>
        </w:rPr>
        <w:t>询价</w:t>
      </w:r>
      <w:r>
        <w:rPr>
          <w:rFonts w:hint="eastAsia" w:ascii="宋体" w:hAnsi="宋体" w:eastAsia="宋体" w:cs="宋体"/>
          <w:bCs/>
          <w:sz w:val="24"/>
          <w:szCs w:val="24"/>
        </w:rPr>
        <w:t>保证金将不予退还，提供</w:t>
      </w:r>
      <w:r>
        <w:rPr>
          <w:rFonts w:hint="eastAsia" w:ascii="宋体" w:hAnsi="宋体" w:eastAsia="宋体" w:cs="宋体"/>
          <w:bCs/>
          <w:sz w:val="24"/>
          <w:szCs w:val="24"/>
          <w:lang w:eastAsia="zh-CN"/>
        </w:rPr>
        <w:t>询价</w:t>
      </w:r>
      <w:r>
        <w:rPr>
          <w:rFonts w:hint="eastAsia" w:ascii="宋体" w:hAnsi="宋体" w:eastAsia="宋体" w:cs="宋体"/>
          <w:bCs/>
          <w:sz w:val="24"/>
          <w:szCs w:val="24"/>
        </w:rPr>
        <w:t>担保的供应商将由专业担保机构先行偿付损失。</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3、</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3-1、自</w:t>
      </w:r>
      <w:r>
        <w:rPr>
          <w:rFonts w:hint="eastAsia" w:ascii="宋体" w:hAnsi="宋体" w:eastAsia="宋体" w:cs="宋体"/>
          <w:bCs/>
          <w:sz w:val="24"/>
          <w:szCs w:val="24"/>
          <w:lang w:eastAsia="zh-CN"/>
        </w:rPr>
        <w:t>询价</w:t>
      </w:r>
      <w:r>
        <w:rPr>
          <w:rFonts w:hint="eastAsia" w:ascii="宋体" w:hAnsi="宋体" w:eastAsia="宋体" w:cs="宋体"/>
          <w:bCs/>
          <w:sz w:val="24"/>
          <w:szCs w:val="24"/>
        </w:rPr>
        <w:t>之日起算90个日历日。</w:t>
      </w:r>
      <w:bookmarkStart w:id="19" w:name="OLE_LINK15"/>
      <w:bookmarkEnd w:id="19"/>
      <w:r>
        <w:rPr>
          <w:rFonts w:hint="eastAsia" w:ascii="宋体" w:hAnsi="宋体" w:eastAsia="宋体" w:cs="宋体"/>
          <w:bCs/>
          <w:sz w:val="24"/>
          <w:szCs w:val="24"/>
        </w:rPr>
        <w:t>供应商</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有效期短于</w:t>
      </w:r>
      <w:r>
        <w:rPr>
          <w:rFonts w:hint="eastAsia" w:ascii="宋体" w:hAnsi="宋体" w:eastAsia="宋体" w:cs="宋体"/>
          <w:bCs/>
          <w:sz w:val="24"/>
          <w:szCs w:val="24"/>
          <w:lang w:eastAsia="zh-CN"/>
        </w:rPr>
        <w:t>询价</w:t>
      </w:r>
      <w:r>
        <w:rPr>
          <w:rFonts w:hint="eastAsia" w:ascii="宋体" w:hAnsi="宋体" w:eastAsia="宋体" w:cs="宋体"/>
          <w:bCs/>
          <w:sz w:val="24"/>
          <w:szCs w:val="24"/>
        </w:rPr>
        <w:t>文件规定的</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有效期，按无效响应处理。成交单位的</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有效期延长至合同执行完毕。</w:t>
      </w:r>
    </w:p>
    <w:p>
      <w:pPr>
        <w:spacing w:line="480" w:lineRule="auto"/>
        <w:ind w:firstLine="560"/>
        <w:rPr>
          <w:rFonts w:hint="eastAsia" w:ascii="宋体" w:hAnsi="宋体" w:eastAsia="宋体" w:cs="宋体"/>
          <w:bCs/>
          <w:sz w:val="24"/>
          <w:szCs w:val="24"/>
        </w:rPr>
      </w:pPr>
      <w:r>
        <w:rPr>
          <w:rFonts w:hint="eastAsia" w:ascii="宋体" w:hAnsi="宋体" w:eastAsia="宋体" w:cs="宋体"/>
          <w:bCs/>
          <w:sz w:val="24"/>
          <w:szCs w:val="24"/>
        </w:rPr>
        <w:t>3-2、在原</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有效期结束前，采购代理机构可要求供应商延长</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有效期。拒绝延长</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有效期的供应商有权收回</w:t>
      </w:r>
      <w:r>
        <w:rPr>
          <w:rFonts w:hint="eastAsia" w:ascii="宋体" w:hAnsi="宋体" w:eastAsia="宋体" w:cs="宋体"/>
          <w:bCs/>
          <w:sz w:val="24"/>
          <w:szCs w:val="24"/>
          <w:lang w:eastAsia="zh-CN"/>
        </w:rPr>
        <w:t>询价</w:t>
      </w:r>
      <w:r>
        <w:rPr>
          <w:rFonts w:hint="eastAsia" w:ascii="宋体" w:hAnsi="宋体" w:eastAsia="宋体" w:cs="宋体"/>
          <w:bCs/>
          <w:sz w:val="24"/>
          <w:szCs w:val="24"/>
        </w:rPr>
        <w:t>保证金，但不得参与该项目后续采购活动。同意延长</w:t>
      </w:r>
      <w:r>
        <w:rPr>
          <w:rFonts w:hint="eastAsia" w:ascii="宋体" w:hAnsi="宋体" w:eastAsia="宋体" w:cs="宋体"/>
          <w:bCs/>
          <w:sz w:val="24"/>
          <w:szCs w:val="24"/>
          <w:lang w:eastAsia="zh-CN"/>
        </w:rPr>
        <w:t>询价</w:t>
      </w:r>
      <w:r>
        <w:rPr>
          <w:rFonts w:hint="eastAsia" w:ascii="宋体" w:hAnsi="宋体" w:eastAsia="宋体" w:cs="宋体"/>
          <w:bCs/>
          <w:sz w:val="24"/>
          <w:szCs w:val="24"/>
        </w:rPr>
        <w:t>有效期的供应商应相应延长</w:t>
      </w:r>
      <w:r>
        <w:rPr>
          <w:rFonts w:hint="eastAsia" w:ascii="宋体" w:hAnsi="宋体" w:eastAsia="宋体" w:cs="宋体"/>
          <w:bCs/>
          <w:sz w:val="24"/>
          <w:szCs w:val="24"/>
          <w:lang w:eastAsia="zh-CN"/>
        </w:rPr>
        <w:t>询价</w:t>
      </w:r>
      <w:r>
        <w:rPr>
          <w:rFonts w:hint="eastAsia" w:ascii="宋体" w:hAnsi="宋体" w:eastAsia="宋体" w:cs="宋体"/>
          <w:bCs/>
          <w:sz w:val="24"/>
          <w:szCs w:val="24"/>
        </w:rPr>
        <w:t>担保的有效期，但不得修改</w:t>
      </w:r>
      <w:r>
        <w:rPr>
          <w:rFonts w:hint="eastAsia" w:ascii="宋体" w:hAnsi="宋体" w:eastAsia="宋体" w:cs="宋体"/>
          <w:bCs/>
          <w:sz w:val="24"/>
          <w:szCs w:val="24"/>
          <w:lang w:eastAsia="zh-CN"/>
        </w:rPr>
        <w:t>询价</w:t>
      </w:r>
      <w:r>
        <w:rPr>
          <w:rFonts w:hint="eastAsia" w:ascii="宋体" w:hAnsi="宋体" w:eastAsia="宋体" w:cs="宋体"/>
          <w:bCs/>
          <w:sz w:val="24"/>
          <w:szCs w:val="24"/>
        </w:rPr>
        <w:t>响应文件的实质性内容。</w:t>
      </w:r>
    </w:p>
    <w:p>
      <w:pPr>
        <w:spacing w:line="480" w:lineRule="auto"/>
        <w:ind w:firstLine="560"/>
        <w:jc w:val="left"/>
        <w:rPr>
          <w:rFonts w:ascii="宋体" w:hAnsi="宋体" w:eastAsia="宋体" w:cs="宋体"/>
          <w:b/>
          <w:bCs/>
          <w:sz w:val="24"/>
          <w:szCs w:val="24"/>
        </w:rPr>
      </w:pPr>
      <w:r>
        <w:rPr>
          <w:rFonts w:hint="eastAsia" w:ascii="宋体" w:hAnsi="宋体" w:eastAsia="宋体" w:cs="宋体"/>
          <w:b/>
          <w:bCs/>
          <w:sz w:val="24"/>
          <w:szCs w:val="24"/>
        </w:rPr>
        <w:t>4、供应商有下列情形之一的，属于恶意串通，对其依照规定追究法律责任，</w:t>
      </w:r>
      <w:r>
        <w:rPr>
          <w:rFonts w:hint="eastAsia" w:ascii="宋体" w:hAnsi="宋体" w:eastAsia="宋体" w:cs="宋体"/>
          <w:b/>
          <w:bCs/>
          <w:sz w:val="24"/>
          <w:szCs w:val="24"/>
          <w:lang w:eastAsia="zh-CN"/>
        </w:rPr>
        <w:t>询价</w:t>
      </w:r>
      <w:r>
        <w:rPr>
          <w:rFonts w:hint="eastAsia" w:ascii="宋体" w:hAnsi="宋体" w:eastAsia="宋体" w:cs="宋体"/>
          <w:b/>
          <w:bCs/>
          <w:sz w:val="24"/>
          <w:szCs w:val="24"/>
        </w:rPr>
        <w:t>无效：</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4-1、供应商直接或者间接从采购人或代理机构处获得其他供应商的相关情况并修改其</w:t>
      </w:r>
      <w:r>
        <w:rPr>
          <w:rFonts w:hint="eastAsia" w:ascii="宋体" w:hAnsi="宋体" w:eastAsia="宋体" w:cs="宋体"/>
          <w:sz w:val="24"/>
          <w:szCs w:val="24"/>
          <w:lang w:eastAsia="zh-CN"/>
        </w:rPr>
        <w:t>询价</w:t>
      </w:r>
      <w:r>
        <w:rPr>
          <w:rFonts w:hint="eastAsia" w:ascii="宋体" w:hAnsi="宋体" w:eastAsia="宋体" w:cs="宋体"/>
          <w:sz w:val="24"/>
          <w:szCs w:val="24"/>
        </w:rPr>
        <w:t>响应文件；</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4-2、供应商按照采购人或代理机构的授意撤换、修改</w:t>
      </w:r>
      <w:r>
        <w:rPr>
          <w:rFonts w:hint="eastAsia" w:ascii="宋体" w:hAnsi="宋体" w:eastAsia="宋体" w:cs="宋体"/>
          <w:sz w:val="24"/>
          <w:szCs w:val="24"/>
          <w:lang w:eastAsia="zh-CN"/>
        </w:rPr>
        <w:t>询价</w:t>
      </w:r>
      <w:r>
        <w:rPr>
          <w:rFonts w:hint="eastAsia" w:ascii="宋体" w:hAnsi="宋体" w:eastAsia="宋体" w:cs="宋体"/>
          <w:sz w:val="24"/>
          <w:szCs w:val="24"/>
        </w:rPr>
        <w:t>响应文件；</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4-3、供应商之间协商报价、技术方案等</w:t>
      </w:r>
      <w:r>
        <w:rPr>
          <w:rFonts w:hint="eastAsia" w:ascii="宋体" w:hAnsi="宋体" w:eastAsia="宋体" w:cs="宋体"/>
          <w:sz w:val="24"/>
          <w:szCs w:val="24"/>
          <w:lang w:eastAsia="zh-CN"/>
        </w:rPr>
        <w:t>询价</w:t>
      </w:r>
      <w:r>
        <w:rPr>
          <w:rFonts w:hint="eastAsia" w:ascii="宋体" w:hAnsi="宋体" w:eastAsia="宋体" w:cs="宋体"/>
          <w:sz w:val="24"/>
          <w:szCs w:val="24"/>
        </w:rPr>
        <w:t>响应文件的实质性内容；</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4-4、属于同一集团、协会、商会等组织成员的供应商按照该组织要求协同参加政府采购活动；</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4-5、供应商之间事先约定由某一特定供应商成交；</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4-6、供应商之间商定部分供应商放弃参加政府采购活动或放弃成交；</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4-7、供应商相互之间，为谋求特定供应商成交或排斥其他供应商的其他串通行为。</w:t>
      </w:r>
    </w:p>
    <w:p>
      <w:pPr>
        <w:spacing w:line="480" w:lineRule="auto"/>
        <w:ind w:firstLine="560"/>
        <w:jc w:val="left"/>
        <w:rPr>
          <w:rFonts w:ascii="宋体" w:hAnsi="宋体" w:eastAsia="宋体" w:cs="宋体"/>
          <w:b/>
          <w:sz w:val="24"/>
          <w:szCs w:val="24"/>
        </w:rPr>
      </w:pPr>
      <w:r>
        <w:rPr>
          <w:rFonts w:hint="eastAsia" w:ascii="宋体" w:hAnsi="宋体" w:eastAsia="宋体" w:cs="宋体"/>
          <w:b/>
          <w:sz w:val="24"/>
          <w:szCs w:val="24"/>
        </w:rPr>
        <w:t>5、有下列情形之一的，视为供应商串通投标，其投标无效：</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5-1、不同供应商的</w:t>
      </w:r>
      <w:r>
        <w:rPr>
          <w:rFonts w:hint="eastAsia" w:ascii="宋体" w:hAnsi="宋体" w:eastAsia="宋体" w:cs="宋体"/>
          <w:sz w:val="24"/>
          <w:szCs w:val="24"/>
          <w:lang w:eastAsia="zh-CN"/>
        </w:rPr>
        <w:t>询价</w:t>
      </w:r>
      <w:r>
        <w:rPr>
          <w:rFonts w:hint="eastAsia" w:ascii="宋体" w:hAnsi="宋体" w:eastAsia="宋体" w:cs="宋体"/>
          <w:sz w:val="24"/>
          <w:szCs w:val="24"/>
        </w:rPr>
        <w:t>响应文件由同一单位或者个人编制；</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5-2、不同供应商委托同一单位或者个人办理</w:t>
      </w:r>
      <w:r>
        <w:rPr>
          <w:rFonts w:hint="eastAsia" w:ascii="宋体" w:hAnsi="宋体" w:eastAsia="宋体" w:cs="宋体"/>
          <w:sz w:val="24"/>
          <w:szCs w:val="24"/>
          <w:lang w:eastAsia="zh-CN"/>
        </w:rPr>
        <w:t>询价</w:t>
      </w:r>
      <w:r>
        <w:rPr>
          <w:rFonts w:hint="eastAsia" w:ascii="宋体" w:hAnsi="宋体" w:eastAsia="宋体" w:cs="宋体"/>
          <w:sz w:val="24"/>
          <w:szCs w:val="24"/>
        </w:rPr>
        <w:t>事宜；</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5-3、不同供应商的</w:t>
      </w:r>
      <w:r>
        <w:rPr>
          <w:rFonts w:hint="eastAsia" w:ascii="宋体" w:hAnsi="宋体" w:eastAsia="宋体" w:cs="宋体"/>
          <w:sz w:val="24"/>
          <w:szCs w:val="24"/>
          <w:lang w:eastAsia="zh-CN"/>
        </w:rPr>
        <w:t>询价</w:t>
      </w:r>
      <w:r>
        <w:rPr>
          <w:rFonts w:hint="eastAsia" w:ascii="宋体" w:hAnsi="宋体" w:eastAsia="宋体" w:cs="宋体"/>
          <w:sz w:val="24"/>
          <w:szCs w:val="24"/>
        </w:rPr>
        <w:t>响应文件载明的项目管理成员或者联系人为同一人；</w:t>
      </w:r>
    </w:p>
    <w:p>
      <w:pPr>
        <w:spacing w:line="480" w:lineRule="auto"/>
        <w:ind w:firstLine="560"/>
        <w:jc w:val="left"/>
        <w:rPr>
          <w:rFonts w:ascii="宋体" w:hAnsi="宋体" w:eastAsia="宋体" w:cs="宋体"/>
          <w:sz w:val="24"/>
          <w:szCs w:val="24"/>
        </w:rPr>
      </w:pPr>
      <w:r>
        <w:rPr>
          <w:rFonts w:hint="eastAsia" w:ascii="宋体" w:hAnsi="宋体" w:eastAsia="宋体" w:cs="宋体"/>
          <w:sz w:val="24"/>
          <w:szCs w:val="24"/>
        </w:rPr>
        <w:t>5-4、不同供应商的</w:t>
      </w:r>
      <w:r>
        <w:rPr>
          <w:rFonts w:hint="eastAsia" w:ascii="宋体" w:hAnsi="宋体" w:eastAsia="宋体" w:cs="宋体"/>
          <w:sz w:val="24"/>
          <w:szCs w:val="24"/>
          <w:lang w:eastAsia="zh-CN"/>
        </w:rPr>
        <w:t>询价</w:t>
      </w:r>
      <w:r>
        <w:rPr>
          <w:rFonts w:hint="eastAsia" w:ascii="宋体" w:hAnsi="宋体" w:eastAsia="宋体" w:cs="宋体"/>
          <w:sz w:val="24"/>
          <w:szCs w:val="24"/>
        </w:rPr>
        <w:t>响应文件异常一致或者</w:t>
      </w:r>
      <w:r>
        <w:rPr>
          <w:rFonts w:hint="eastAsia" w:ascii="宋体" w:hAnsi="宋体" w:eastAsia="宋体" w:cs="宋体"/>
          <w:sz w:val="24"/>
          <w:szCs w:val="24"/>
          <w:lang w:eastAsia="zh-CN"/>
        </w:rPr>
        <w:t>询价</w:t>
      </w:r>
      <w:r>
        <w:rPr>
          <w:rFonts w:hint="eastAsia" w:ascii="宋体" w:hAnsi="宋体" w:eastAsia="宋体" w:cs="宋体"/>
          <w:sz w:val="24"/>
          <w:szCs w:val="24"/>
        </w:rPr>
        <w:t>报价呈现规律性差异；</w:t>
      </w:r>
    </w:p>
    <w:p>
      <w:pPr>
        <w:tabs>
          <w:tab w:val="left" w:pos="2700"/>
        </w:tabs>
        <w:spacing w:line="480" w:lineRule="auto"/>
        <w:ind w:firstLine="560"/>
        <w:jc w:val="left"/>
        <w:rPr>
          <w:rFonts w:ascii="宋体" w:hAnsi="宋体" w:eastAsia="宋体" w:cs="宋体"/>
          <w:sz w:val="24"/>
          <w:szCs w:val="24"/>
        </w:rPr>
      </w:pPr>
      <w:r>
        <w:rPr>
          <w:rFonts w:hint="eastAsia" w:ascii="宋体" w:hAnsi="宋体" w:eastAsia="宋体" w:cs="宋体"/>
          <w:sz w:val="24"/>
          <w:szCs w:val="24"/>
        </w:rPr>
        <w:t>5-5、不同供应商的</w:t>
      </w:r>
      <w:r>
        <w:rPr>
          <w:rFonts w:hint="eastAsia" w:ascii="宋体" w:hAnsi="宋体" w:eastAsia="宋体" w:cs="宋体"/>
          <w:sz w:val="24"/>
          <w:szCs w:val="24"/>
          <w:lang w:eastAsia="zh-CN"/>
        </w:rPr>
        <w:t>询价</w:t>
      </w:r>
      <w:r>
        <w:rPr>
          <w:rFonts w:hint="eastAsia" w:ascii="宋体" w:hAnsi="宋体" w:eastAsia="宋体" w:cs="宋体"/>
          <w:sz w:val="24"/>
          <w:szCs w:val="24"/>
        </w:rPr>
        <w:t>响应文件相互混装；</w:t>
      </w:r>
    </w:p>
    <w:p>
      <w:pPr>
        <w:tabs>
          <w:tab w:val="left" w:pos="2700"/>
        </w:tabs>
        <w:spacing w:line="480" w:lineRule="auto"/>
        <w:ind w:firstLine="560"/>
        <w:jc w:val="left"/>
        <w:rPr>
          <w:rFonts w:ascii="宋体" w:hAnsi="宋体" w:eastAsia="宋体" w:cs="宋体"/>
          <w:sz w:val="24"/>
          <w:szCs w:val="24"/>
        </w:rPr>
      </w:pPr>
      <w:r>
        <w:rPr>
          <w:rFonts w:hint="eastAsia" w:ascii="宋体" w:hAnsi="宋体" w:eastAsia="宋体" w:cs="宋体"/>
          <w:sz w:val="24"/>
          <w:szCs w:val="24"/>
        </w:rPr>
        <w:t>5-6、不同供应商的</w:t>
      </w:r>
      <w:r>
        <w:rPr>
          <w:rFonts w:hint="eastAsia" w:ascii="宋体" w:hAnsi="宋体" w:eastAsia="宋体" w:cs="宋体"/>
          <w:sz w:val="24"/>
          <w:szCs w:val="24"/>
          <w:lang w:eastAsia="zh-CN"/>
        </w:rPr>
        <w:t>询价</w:t>
      </w:r>
      <w:r>
        <w:rPr>
          <w:rFonts w:hint="eastAsia" w:ascii="宋体" w:hAnsi="宋体" w:eastAsia="宋体" w:cs="宋体"/>
          <w:sz w:val="24"/>
          <w:szCs w:val="24"/>
        </w:rPr>
        <w:t>保证金从同一单位或者个人的账户转出。</w:t>
      </w:r>
    </w:p>
    <w:p>
      <w:pPr>
        <w:tabs>
          <w:tab w:val="left" w:pos="2700"/>
        </w:tabs>
        <w:spacing w:line="480" w:lineRule="auto"/>
        <w:ind w:firstLine="560"/>
        <w:jc w:val="left"/>
        <w:rPr>
          <w:rFonts w:ascii="宋体" w:hAnsi="宋体" w:eastAsia="宋体" w:cs="宋体"/>
          <w:b/>
          <w:sz w:val="24"/>
          <w:szCs w:val="24"/>
        </w:rPr>
      </w:pPr>
      <w:r>
        <w:rPr>
          <w:rFonts w:hint="eastAsia" w:ascii="宋体" w:hAnsi="宋体" w:eastAsia="宋体" w:cs="宋体"/>
          <w:b/>
          <w:sz w:val="24"/>
          <w:szCs w:val="24"/>
        </w:rPr>
        <w:t>6、</w:t>
      </w:r>
      <w:r>
        <w:rPr>
          <w:rFonts w:hint="eastAsia" w:ascii="宋体" w:hAnsi="宋体" w:eastAsia="宋体" w:cs="宋体"/>
          <w:b/>
          <w:sz w:val="24"/>
          <w:szCs w:val="24"/>
          <w:lang w:eastAsia="zh-CN"/>
        </w:rPr>
        <w:t>询价</w:t>
      </w:r>
      <w:r>
        <w:rPr>
          <w:rFonts w:hint="eastAsia" w:ascii="宋体" w:hAnsi="宋体" w:eastAsia="宋体" w:cs="宋体"/>
          <w:b/>
          <w:sz w:val="24"/>
          <w:szCs w:val="24"/>
        </w:rPr>
        <w:t>无效的情形：</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6-1、未按照</w:t>
      </w:r>
      <w:r>
        <w:rPr>
          <w:rFonts w:hint="eastAsia" w:ascii="宋体" w:hAnsi="宋体" w:eastAsia="宋体" w:cs="宋体"/>
          <w:sz w:val="24"/>
          <w:szCs w:val="24"/>
          <w:lang w:eastAsia="zh-CN"/>
        </w:rPr>
        <w:t>询价</w:t>
      </w:r>
      <w:r>
        <w:rPr>
          <w:rFonts w:hint="eastAsia" w:ascii="宋体" w:hAnsi="宋体" w:eastAsia="宋体" w:cs="宋体"/>
          <w:sz w:val="24"/>
          <w:szCs w:val="24"/>
        </w:rPr>
        <w:t>文件的规定提交</w:t>
      </w:r>
      <w:r>
        <w:rPr>
          <w:rFonts w:hint="eastAsia" w:ascii="宋体" w:hAnsi="宋体" w:eastAsia="宋体" w:cs="宋体"/>
          <w:sz w:val="24"/>
          <w:szCs w:val="24"/>
          <w:lang w:eastAsia="zh-CN"/>
        </w:rPr>
        <w:t>询价</w:t>
      </w:r>
      <w:r>
        <w:rPr>
          <w:rFonts w:hint="eastAsia" w:ascii="宋体" w:hAnsi="宋体" w:eastAsia="宋体" w:cs="宋体"/>
          <w:sz w:val="24"/>
          <w:szCs w:val="24"/>
        </w:rPr>
        <w:t>保证金的；</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6-2、</w:t>
      </w:r>
      <w:r>
        <w:rPr>
          <w:rFonts w:hint="eastAsia" w:ascii="宋体" w:hAnsi="宋体" w:eastAsia="宋体" w:cs="宋体"/>
          <w:sz w:val="24"/>
          <w:szCs w:val="24"/>
          <w:lang w:eastAsia="zh-CN"/>
        </w:rPr>
        <w:t>询价</w:t>
      </w:r>
      <w:r>
        <w:rPr>
          <w:rFonts w:hint="eastAsia" w:ascii="宋体" w:hAnsi="宋体" w:eastAsia="宋体" w:cs="宋体"/>
          <w:sz w:val="24"/>
          <w:szCs w:val="24"/>
        </w:rPr>
        <w:t>响应文件未按</w:t>
      </w:r>
      <w:r>
        <w:rPr>
          <w:rFonts w:hint="eastAsia" w:ascii="宋体" w:hAnsi="宋体" w:eastAsia="宋体" w:cs="宋体"/>
          <w:sz w:val="24"/>
          <w:szCs w:val="24"/>
          <w:lang w:eastAsia="zh-CN"/>
        </w:rPr>
        <w:t>询价</w:t>
      </w:r>
      <w:r>
        <w:rPr>
          <w:rFonts w:hint="eastAsia" w:ascii="宋体" w:hAnsi="宋体" w:eastAsia="宋体" w:cs="宋体"/>
          <w:sz w:val="24"/>
          <w:szCs w:val="24"/>
        </w:rPr>
        <w:t>文件要求签署、盖章的；</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6-3、不具备</w:t>
      </w:r>
      <w:r>
        <w:rPr>
          <w:rFonts w:hint="eastAsia" w:ascii="宋体" w:hAnsi="宋体" w:eastAsia="宋体" w:cs="宋体"/>
          <w:sz w:val="24"/>
          <w:szCs w:val="24"/>
          <w:lang w:eastAsia="zh-CN"/>
        </w:rPr>
        <w:t>询价</w:t>
      </w:r>
      <w:r>
        <w:rPr>
          <w:rFonts w:hint="eastAsia" w:ascii="宋体" w:hAnsi="宋体" w:eastAsia="宋体" w:cs="宋体"/>
          <w:sz w:val="24"/>
          <w:szCs w:val="24"/>
        </w:rPr>
        <w:t>文件中规定的资格要求的；</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6-4、报价超过</w:t>
      </w:r>
      <w:r>
        <w:rPr>
          <w:rFonts w:hint="eastAsia" w:ascii="宋体" w:hAnsi="宋体" w:eastAsia="宋体" w:cs="宋体"/>
          <w:sz w:val="24"/>
          <w:szCs w:val="24"/>
          <w:lang w:eastAsia="zh-CN"/>
        </w:rPr>
        <w:t>询价</w:t>
      </w:r>
      <w:r>
        <w:rPr>
          <w:rFonts w:hint="eastAsia" w:ascii="宋体" w:hAnsi="宋体" w:eastAsia="宋体" w:cs="宋体"/>
          <w:sz w:val="24"/>
          <w:szCs w:val="24"/>
        </w:rPr>
        <w:t>文件中规定的预算金额</w:t>
      </w:r>
      <w:r>
        <w:rPr>
          <w:rFonts w:hint="eastAsia" w:ascii="宋体" w:hAnsi="宋体" w:cs="宋体"/>
          <w:sz w:val="24"/>
          <w:szCs w:val="24"/>
          <w:lang w:eastAsia="zh-CN"/>
        </w:rPr>
        <w:t>或最高限价</w:t>
      </w:r>
      <w:r>
        <w:rPr>
          <w:rFonts w:hint="eastAsia" w:ascii="宋体" w:hAnsi="宋体" w:eastAsia="宋体" w:cs="宋体"/>
          <w:sz w:val="24"/>
          <w:szCs w:val="24"/>
        </w:rPr>
        <w:t>的；</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6-5、</w:t>
      </w:r>
      <w:r>
        <w:rPr>
          <w:rFonts w:hint="eastAsia" w:ascii="宋体" w:hAnsi="宋体" w:eastAsia="宋体" w:cs="宋体"/>
          <w:sz w:val="24"/>
          <w:szCs w:val="24"/>
          <w:lang w:eastAsia="zh-CN"/>
        </w:rPr>
        <w:t>询价</w:t>
      </w:r>
      <w:r>
        <w:rPr>
          <w:rFonts w:hint="eastAsia" w:ascii="宋体" w:hAnsi="宋体" w:eastAsia="宋体" w:cs="宋体"/>
          <w:sz w:val="24"/>
          <w:szCs w:val="24"/>
        </w:rPr>
        <w:t>响应文件含有采购人不能接受的附加条件的；</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6-6、提供虚假材料谋取成交的；</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6-7、采取不正当手段诋毁、排挤其他供应商的；</w:t>
      </w:r>
    </w:p>
    <w:p>
      <w:pPr>
        <w:tabs>
          <w:tab w:val="left" w:pos="2700"/>
        </w:tabs>
        <w:spacing w:line="480" w:lineRule="auto"/>
        <w:ind w:left="0" w:leftChars="0" w:firstLine="480" w:firstLineChars="200"/>
        <w:jc w:val="left"/>
        <w:rPr>
          <w:rFonts w:ascii="宋体" w:hAnsi="宋体" w:eastAsia="宋体" w:cs="宋体"/>
          <w:sz w:val="24"/>
          <w:szCs w:val="24"/>
        </w:rPr>
      </w:pPr>
      <w:r>
        <w:rPr>
          <w:rFonts w:hint="eastAsia" w:ascii="宋体" w:hAnsi="宋体" w:eastAsia="宋体" w:cs="宋体"/>
          <w:sz w:val="24"/>
          <w:szCs w:val="24"/>
        </w:rPr>
        <w:t>6-8、法律、法规和</w:t>
      </w:r>
      <w:r>
        <w:rPr>
          <w:rFonts w:hint="eastAsia" w:ascii="宋体" w:hAnsi="宋体" w:eastAsia="宋体" w:cs="宋体"/>
          <w:sz w:val="24"/>
          <w:szCs w:val="24"/>
          <w:lang w:eastAsia="zh-CN"/>
        </w:rPr>
        <w:t>询价</w:t>
      </w:r>
      <w:r>
        <w:rPr>
          <w:rFonts w:hint="eastAsia" w:ascii="宋体" w:hAnsi="宋体" w:eastAsia="宋体" w:cs="宋体"/>
          <w:sz w:val="24"/>
          <w:szCs w:val="24"/>
        </w:rPr>
        <w:t>文件规定的其他无效情形。</w:t>
      </w:r>
    </w:p>
    <w:p>
      <w:pPr>
        <w:pStyle w:val="4"/>
        <w:bidi w:val="0"/>
      </w:pPr>
      <w:r>
        <w:rPr>
          <w:rFonts w:hint="eastAsia"/>
          <w:lang w:eastAsia="zh-CN"/>
        </w:rPr>
        <w:t>六</w:t>
      </w:r>
      <w:r>
        <w:rPr>
          <w:rFonts w:hint="eastAsia"/>
        </w:rPr>
        <w:t>、</w:t>
      </w:r>
      <w:r>
        <w:rPr>
          <w:rFonts w:hint="eastAsia"/>
          <w:lang w:eastAsia="zh-CN"/>
        </w:rPr>
        <w:t>询价</w:t>
      </w:r>
      <w:r>
        <w:rPr>
          <w:rFonts w:hint="eastAsia"/>
        </w:rPr>
        <w:t>会议</w:t>
      </w:r>
    </w:p>
    <w:p>
      <w:pPr>
        <w:spacing w:line="480" w:lineRule="auto"/>
        <w:ind w:left="0" w:leftChars="0" w:firstLine="482" w:firstLineChars="200"/>
        <w:jc w:val="left"/>
        <w:rPr>
          <w:rFonts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eastAsia="宋体" w:cs="宋体"/>
          <w:b/>
          <w:bCs/>
          <w:sz w:val="24"/>
          <w:szCs w:val="24"/>
          <w:lang w:eastAsia="zh-CN"/>
        </w:rPr>
        <w:t>询价</w:t>
      </w:r>
      <w:r>
        <w:rPr>
          <w:rFonts w:hint="eastAsia" w:ascii="宋体" w:hAnsi="宋体" w:eastAsia="宋体" w:cs="宋体"/>
          <w:b/>
          <w:bCs/>
          <w:sz w:val="24"/>
          <w:szCs w:val="24"/>
        </w:rPr>
        <w:t>会议</w:t>
      </w:r>
    </w:p>
    <w:p>
      <w:pPr>
        <w:spacing w:line="480" w:lineRule="auto"/>
        <w:ind w:left="0" w:leftChars="0" w:firstLine="480" w:firstLineChars="200"/>
        <w:jc w:val="left"/>
        <w:rPr>
          <w:rFonts w:ascii="宋体" w:hAnsi="宋体" w:eastAsia="宋体" w:cs="宋体"/>
          <w:bCs/>
          <w:sz w:val="24"/>
          <w:szCs w:val="24"/>
        </w:rPr>
      </w:pPr>
      <w:r>
        <w:rPr>
          <w:rFonts w:hint="eastAsia" w:ascii="宋体" w:hAnsi="宋体" w:eastAsia="宋体" w:cs="宋体"/>
          <w:bCs/>
          <w:sz w:val="24"/>
          <w:szCs w:val="24"/>
        </w:rPr>
        <w:t>1-1、代理机构按</w:t>
      </w:r>
      <w:r>
        <w:rPr>
          <w:rFonts w:hint="eastAsia" w:ascii="宋体" w:hAnsi="宋体" w:eastAsia="宋体" w:cs="宋体"/>
          <w:bCs/>
          <w:sz w:val="24"/>
          <w:szCs w:val="24"/>
          <w:lang w:eastAsia="zh-CN"/>
        </w:rPr>
        <w:t>询价</w:t>
      </w:r>
      <w:r>
        <w:rPr>
          <w:rFonts w:hint="eastAsia" w:ascii="宋体" w:hAnsi="宋体" w:eastAsia="宋体" w:cs="宋体"/>
          <w:bCs/>
          <w:sz w:val="24"/>
          <w:szCs w:val="24"/>
        </w:rPr>
        <w:t>文件规定的时间和地点组织</w:t>
      </w:r>
      <w:r>
        <w:rPr>
          <w:rFonts w:hint="eastAsia" w:ascii="宋体" w:hAnsi="宋体" w:eastAsia="宋体" w:cs="宋体"/>
          <w:bCs/>
          <w:sz w:val="24"/>
          <w:szCs w:val="24"/>
          <w:lang w:eastAsia="zh-CN"/>
        </w:rPr>
        <w:t>询价</w:t>
      </w:r>
      <w:r>
        <w:rPr>
          <w:rFonts w:hint="eastAsia" w:ascii="宋体" w:hAnsi="宋体" w:eastAsia="宋体" w:cs="宋体"/>
          <w:bCs/>
          <w:sz w:val="24"/>
          <w:szCs w:val="24"/>
        </w:rPr>
        <w:t>会议。</w:t>
      </w:r>
    </w:p>
    <w:p>
      <w:pPr>
        <w:spacing w:line="480" w:lineRule="auto"/>
        <w:ind w:left="0" w:leftChars="0" w:firstLine="480" w:firstLineChars="200"/>
        <w:jc w:val="left"/>
        <w:rPr>
          <w:rFonts w:ascii="宋体" w:hAnsi="宋体" w:eastAsia="宋体" w:cs="宋体"/>
          <w:bCs/>
          <w:sz w:val="24"/>
          <w:szCs w:val="24"/>
        </w:rPr>
      </w:pPr>
      <w:r>
        <w:rPr>
          <w:rFonts w:hint="eastAsia" w:ascii="宋体" w:hAnsi="宋体" w:eastAsia="宋体" w:cs="宋体"/>
          <w:bCs/>
          <w:sz w:val="24"/>
          <w:szCs w:val="24"/>
        </w:rPr>
        <w:t>1-2、所有参会人员应签名报到，以证明其出席。供应商未参加</w:t>
      </w:r>
      <w:r>
        <w:rPr>
          <w:rFonts w:hint="eastAsia" w:ascii="宋体" w:hAnsi="宋体" w:eastAsia="宋体" w:cs="宋体"/>
          <w:bCs/>
          <w:sz w:val="24"/>
          <w:szCs w:val="24"/>
          <w:lang w:eastAsia="zh-CN"/>
        </w:rPr>
        <w:t>询价</w:t>
      </w:r>
      <w:r>
        <w:rPr>
          <w:rFonts w:hint="eastAsia" w:ascii="宋体" w:hAnsi="宋体" w:eastAsia="宋体" w:cs="宋体"/>
          <w:bCs/>
          <w:sz w:val="24"/>
          <w:szCs w:val="24"/>
        </w:rPr>
        <w:t>的，视同认可</w:t>
      </w:r>
      <w:r>
        <w:rPr>
          <w:rFonts w:hint="eastAsia" w:ascii="宋体" w:hAnsi="宋体" w:eastAsia="宋体" w:cs="宋体"/>
          <w:bCs/>
          <w:sz w:val="24"/>
          <w:szCs w:val="24"/>
          <w:lang w:eastAsia="zh-CN"/>
        </w:rPr>
        <w:t>询价</w:t>
      </w:r>
      <w:r>
        <w:rPr>
          <w:rFonts w:hint="eastAsia" w:ascii="宋体" w:hAnsi="宋体" w:eastAsia="宋体" w:cs="宋体"/>
          <w:bCs/>
          <w:sz w:val="24"/>
          <w:szCs w:val="24"/>
        </w:rPr>
        <w:t>结果。</w:t>
      </w:r>
    </w:p>
    <w:p>
      <w:pPr>
        <w:spacing w:line="480" w:lineRule="auto"/>
        <w:ind w:left="0" w:leftChars="0" w:firstLine="480" w:firstLineChars="200"/>
        <w:jc w:val="left"/>
        <w:rPr>
          <w:rFonts w:ascii="宋体" w:hAnsi="宋体" w:eastAsia="宋体" w:cs="宋体"/>
          <w:bCs/>
          <w:sz w:val="24"/>
          <w:szCs w:val="24"/>
        </w:rPr>
      </w:pPr>
      <w:r>
        <w:rPr>
          <w:rFonts w:hint="eastAsia" w:ascii="宋体" w:hAnsi="宋体" w:eastAsia="宋体" w:cs="宋体"/>
          <w:bCs/>
          <w:sz w:val="24"/>
          <w:szCs w:val="24"/>
        </w:rPr>
        <w:t>1-3、</w:t>
      </w:r>
      <w:r>
        <w:rPr>
          <w:rFonts w:hint="eastAsia" w:ascii="宋体" w:hAnsi="宋体" w:eastAsia="宋体" w:cs="宋体"/>
          <w:bCs/>
          <w:sz w:val="24"/>
          <w:szCs w:val="24"/>
          <w:lang w:eastAsia="zh-CN"/>
        </w:rPr>
        <w:t>询价</w:t>
      </w:r>
      <w:r>
        <w:rPr>
          <w:rFonts w:hint="eastAsia" w:ascii="宋体" w:hAnsi="宋体" w:eastAsia="宋体" w:cs="宋体"/>
          <w:bCs/>
          <w:sz w:val="24"/>
          <w:szCs w:val="24"/>
        </w:rPr>
        <w:t>会议由代理机构主持。主持人宣读</w:t>
      </w:r>
      <w:r>
        <w:rPr>
          <w:rFonts w:hint="eastAsia" w:ascii="宋体" w:hAnsi="宋体" w:eastAsia="宋体" w:cs="宋体"/>
          <w:bCs/>
          <w:sz w:val="24"/>
          <w:szCs w:val="24"/>
          <w:lang w:eastAsia="zh-CN"/>
        </w:rPr>
        <w:t>询价</w:t>
      </w:r>
      <w:r>
        <w:rPr>
          <w:rFonts w:hint="eastAsia" w:ascii="宋体" w:hAnsi="宋体" w:eastAsia="宋体" w:cs="宋体"/>
          <w:bCs/>
          <w:sz w:val="24"/>
          <w:szCs w:val="24"/>
        </w:rPr>
        <w:t>会议开始，宣读会场纪律，宣布参加会议的供应商名单。</w:t>
      </w:r>
    </w:p>
    <w:p>
      <w:pPr>
        <w:spacing w:line="480" w:lineRule="auto"/>
        <w:ind w:left="0" w:leftChars="0" w:firstLine="480" w:firstLineChars="200"/>
        <w:jc w:val="left"/>
        <w:rPr>
          <w:rFonts w:ascii="宋体" w:hAnsi="宋体" w:eastAsia="宋体" w:cs="宋体"/>
          <w:sz w:val="28"/>
          <w:szCs w:val="28"/>
        </w:rPr>
      </w:pPr>
      <w:r>
        <w:rPr>
          <w:rFonts w:hint="eastAsia" w:ascii="宋体" w:hAnsi="宋体" w:eastAsia="宋体" w:cs="宋体"/>
          <w:sz w:val="24"/>
          <w:szCs w:val="24"/>
        </w:rPr>
        <w:t>1-4、供应商的法定代表人或被授权人与监标人当众检查所有</w:t>
      </w:r>
      <w:r>
        <w:rPr>
          <w:rFonts w:hint="eastAsia" w:ascii="宋体" w:hAnsi="宋体" w:eastAsia="宋体" w:cs="宋体"/>
          <w:sz w:val="24"/>
          <w:szCs w:val="24"/>
          <w:lang w:eastAsia="zh-CN"/>
        </w:rPr>
        <w:t>询价</w:t>
      </w:r>
      <w:r>
        <w:rPr>
          <w:rFonts w:hint="eastAsia" w:ascii="宋体" w:hAnsi="宋体" w:eastAsia="宋体" w:cs="宋体"/>
          <w:sz w:val="24"/>
          <w:szCs w:val="24"/>
        </w:rPr>
        <w:t>响应文件的密封情况，签字确认并宣读检查结果。</w:t>
      </w:r>
    </w:p>
    <w:p>
      <w:pPr>
        <w:spacing w:line="480" w:lineRule="auto"/>
        <w:ind w:left="0" w:leftChars="0" w:firstLine="560" w:firstLineChars="200"/>
        <w:jc w:val="left"/>
        <w:rPr>
          <w:rFonts w:hint="eastAsia" w:ascii="宋体" w:hAnsi="宋体" w:eastAsia="宋体" w:cs="宋体"/>
          <w:sz w:val="24"/>
          <w:szCs w:val="24"/>
        </w:rPr>
      </w:pPr>
      <w:r>
        <w:rPr>
          <w:rFonts w:hint="eastAsia" w:ascii="宋体" w:hAnsi="宋体" w:eastAsia="宋体" w:cs="宋体"/>
          <w:sz w:val="28"/>
          <w:szCs w:val="28"/>
        </w:rPr>
        <w:t>1-5、</w:t>
      </w:r>
      <w:r>
        <w:rPr>
          <w:rFonts w:hint="eastAsia" w:ascii="宋体" w:hAnsi="宋体" w:eastAsia="宋体" w:cs="宋体"/>
          <w:sz w:val="24"/>
          <w:szCs w:val="24"/>
        </w:rPr>
        <w:t>供应商代表、采购单位代表、监标人及</w:t>
      </w:r>
      <w:r>
        <w:rPr>
          <w:rFonts w:hint="eastAsia" w:ascii="宋体" w:hAnsi="宋体" w:eastAsia="宋体" w:cs="宋体"/>
          <w:sz w:val="24"/>
          <w:szCs w:val="24"/>
          <w:lang w:eastAsia="zh-CN"/>
        </w:rPr>
        <w:t>询价</w:t>
      </w:r>
      <w:r>
        <w:rPr>
          <w:rFonts w:hint="eastAsia" w:ascii="宋体" w:hAnsi="宋体" w:eastAsia="宋体" w:cs="宋体"/>
          <w:sz w:val="24"/>
          <w:szCs w:val="24"/>
        </w:rPr>
        <w:t>会议记录人对</w:t>
      </w:r>
      <w:r>
        <w:rPr>
          <w:rFonts w:hint="eastAsia" w:ascii="宋体" w:hAnsi="宋体" w:eastAsia="宋体" w:cs="宋体"/>
          <w:sz w:val="24"/>
          <w:szCs w:val="24"/>
          <w:lang w:eastAsia="zh-CN"/>
        </w:rPr>
        <w:t>询价</w:t>
      </w:r>
      <w:r>
        <w:rPr>
          <w:rFonts w:hint="eastAsia" w:ascii="宋体" w:hAnsi="宋体" w:eastAsia="宋体" w:cs="宋体"/>
          <w:sz w:val="24"/>
          <w:szCs w:val="24"/>
        </w:rPr>
        <w:t>会议记录表进行签字确认。</w:t>
      </w:r>
    </w:p>
    <w:p>
      <w:pPr>
        <w:spacing w:line="48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rPr>
        <w:t>1-6、主持人宣布</w:t>
      </w:r>
      <w:r>
        <w:rPr>
          <w:rFonts w:hint="eastAsia" w:ascii="宋体" w:hAnsi="宋体" w:eastAsia="宋体" w:cs="宋体"/>
          <w:sz w:val="24"/>
          <w:szCs w:val="24"/>
          <w:lang w:eastAsia="zh-CN"/>
        </w:rPr>
        <w:t>询价</w:t>
      </w:r>
      <w:r>
        <w:rPr>
          <w:rFonts w:hint="eastAsia" w:ascii="宋体" w:hAnsi="宋体" w:eastAsia="宋体" w:cs="宋体"/>
          <w:sz w:val="24"/>
          <w:szCs w:val="24"/>
        </w:rPr>
        <w:t>会议结束，所有供应商离场。</w:t>
      </w:r>
    </w:p>
    <w:p>
      <w:pPr>
        <w:spacing w:line="48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rPr>
        <w:t>1-7、代理机构对</w:t>
      </w:r>
      <w:r>
        <w:rPr>
          <w:rFonts w:hint="eastAsia" w:ascii="宋体" w:hAnsi="宋体" w:eastAsia="宋体" w:cs="宋体"/>
          <w:sz w:val="24"/>
          <w:szCs w:val="24"/>
          <w:lang w:eastAsia="zh-CN"/>
        </w:rPr>
        <w:t>询价</w:t>
      </w:r>
      <w:r>
        <w:rPr>
          <w:rFonts w:hint="eastAsia" w:ascii="宋体" w:hAnsi="宋体" w:eastAsia="宋体" w:cs="宋体"/>
          <w:sz w:val="24"/>
          <w:szCs w:val="24"/>
        </w:rPr>
        <w:t>过程进行全程录音录像，并存档备查。</w:t>
      </w:r>
    </w:p>
    <w:p>
      <w:pPr>
        <w:spacing w:line="48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rPr>
        <w:t>1-8</w:t>
      </w:r>
      <w:r>
        <w:rPr>
          <w:rFonts w:hint="eastAsia" w:ascii="宋体" w:hAnsi="宋体" w:eastAsia="宋体" w:cs="宋体"/>
          <w:sz w:val="24"/>
          <w:szCs w:val="24"/>
          <w:lang w:eastAsia="zh-CN"/>
        </w:rPr>
        <w:t>、</w:t>
      </w:r>
      <w:r>
        <w:rPr>
          <w:rFonts w:hint="eastAsia" w:ascii="宋体" w:hAnsi="宋体" w:eastAsia="宋体" w:cs="宋体"/>
          <w:sz w:val="24"/>
          <w:szCs w:val="24"/>
        </w:rPr>
        <w:t>代理机构对</w:t>
      </w:r>
      <w:r>
        <w:rPr>
          <w:rFonts w:hint="eastAsia" w:ascii="宋体" w:hAnsi="宋体" w:eastAsia="宋体" w:cs="宋体"/>
          <w:sz w:val="24"/>
          <w:szCs w:val="24"/>
          <w:lang w:eastAsia="zh-CN"/>
        </w:rPr>
        <w:t>询价</w:t>
      </w:r>
      <w:r>
        <w:rPr>
          <w:rFonts w:hint="eastAsia" w:ascii="宋体" w:hAnsi="宋体" w:eastAsia="宋体" w:cs="宋体"/>
          <w:sz w:val="24"/>
          <w:szCs w:val="24"/>
        </w:rPr>
        <w:t>过程进行文字记录，由参加</w:t>
      </w:r>
      <w:r>
        <w:rPr>
          <w:rFonts w:hint="eastAsia" w:ascii="宋体" w:hAnsi="宋体" w:eastAsia="宋体" w:cs="宋体"/>
          <w:sz w:val="24"/>
          <w:szCs w:val="24"/>
          <w:lang w:eastAsia="zh-CN"/>
        </w:rPr>
        <w:t>询价</w:t>
      </w:r>
      <w:r>
        <w:rPr>
          <w:rFonts w:hint="eastAsia" w:ascii="宋体" w:hAnsi="宋体" w:eastAsia="宋体" w:cs="宋体"/>
          <w:sz w:val="24"/>
          <w:szCs w:val="24"/>
        </w:rPr>
        <w:t>的各供应商代表和相关工作人员签字确认，并存档备查。供应商代表对</w:t>
      </w:r>
      <w:r>
        <w:rPr>
          <w:rFonts w:hint="eastAsia" w:ascii="宋体" w:hAnsi="宋体" w:eastAsia="宋体" w:cs="宋体"/>
          <w:sz w:val="24"/>
          <w:szCs w:val="24"/>
          <w:lang w:eastAsia="zh-CN"/>
        </w:rPr>
        <w:t>询价</w:t>
      </w:r>
      <w:r>
        <w:rPr>
          <w:rFonts w:hint="eastAsia" w:ascii="宋体" w:hAnsi="宋体" w:eastAsia="宋体" w:cs="宋体"/>
          <w:sz w:val="24"/>
          <w:szCs w:val="24"/>
        </w:rPr>
        <w:t>过程和</w:t>
      </w:r>
      <w:r>
        <w:rPr>
          <w:rFonts w:hint="eastAsia" w:ascii="宋体" w:hAnsi="宋体" w:eastAsia="宋体" w:cs="宋体"/>
          <w:sz w:val="24"/>
          <w:szCs w:val="24"/>
          <w:lang w:eastAsia="zh-CN"/>
        </w:rPr>
        <w:t>询价</w:t>
      </w:r>
      <w:r>
        <w:rPr>
          <w:rFonts w:hint="eastAsia" w:ascii="宋体" w:hAnsi="宋体" w:eastAsia="宋体" w:cs="宋体"/>
          <w:sz w:val="24"/>
          <w:szCs w:val="24"/>
        </w:rPr>
        <w:t>记录有疑义的，以及认为采购人、代理机构相关工作人员有需要回避的情形的，应当场提出询问或回避申请。</w:t>
      </w:r>
    </w:p>
    <w:p>
      <w:pPr>
        <w:pStyle w:val="4"/>
        <w:bidi w:val="0"/>
        <w:rPr>
          <w:rFonts w:hint="eastAsia"/>
          <w:lang w:eastAsia="zh-CN"/>
        </w:rPr>
      </w:pPr>
      <w:r>
        <w:rPr>
          <w:rFonts w:hint="eastAsia"/>
          <w:lang w:eastAsia="zh-CN"/>
        </w:rPr>
        <w:t>七、</w:t>
      </w:r>
      <w:r>
        <w:rPr>
          <w:rFonts w:hint="eastAsia"/>
          <w:lang w:val="zh-CN"/>
        </w:rPr>
        <w:t>评标</w:t>
      </w:r>
    </w:p>
    <w:p>
      <w:pPr>
        <w:autoSpaceDE w:val="0"/>
        <w:autoSpaceDN w:val="0"/>
        <w:adjustRightInd w:val="0"/>
        <w:snapToGrid w:val="0"/>
        <w:spacing w:line="480" w:lineRule="auto"/>
        <w:ind w:firstLine="561"/>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1、评标工作由招标代理机构负责组织。</w:t>
      </w:r>
      <w:r>
        <w:rPr>
          <w:rFonts w:hint="eastAsia" w:ascii="宋体" w:hAnsi="宋体" w:eastAsia="宋体" w:cs="宋体"/>
          <w:color w:val="auto"/>
          <w:sz w:val="24"/>
          <w:szCs w:val="24"/>
          <w:highlight w:val="none"/>
          <w:lang w:val="zh-CN"/>
        </w:rPr>
        <w:t>询价小组由</w:t>
      </w:r>
      <w:r>
        <w:rPr>
          <w:rFonts w:hint="eastAsia" w:ascii="宋体" w:hAnsi="宋体" w:eastAsia="宋体" w:cs="宋体"/>
          <w:color w:val="auto"/>
          <w:sz w:val="24"/>
          <w:szCs w:val="24"/>
          <w:highlight w:val="none"/>
          <w:lang w:val="en-US" w:eastAsia="zh-CN"/>
        </w:rPr>
        <w:t>1名</w:t>
      </w:r>
      <w:r>
        <w:rPr>
          <w:rFonts w:hint="eastAsia" w:ascii="宋体" w:hAnsi="宋体" w:eastAsia="宋体" w:cs="宋体"/>
          <w:color w:val="auto"/>
          <w:sz w:val="24"/>
          <w:szCs w:val="24"/>
          <w:highlight w:val="none"/>
          <w:lang w:val="zh-CN"/>
        </w:rPr>
        <w:t>采购人代表及</w:t>
      </w:r>
      <w:r>
        <w:rPr>
          <w:rFonts w:hint="eastAsia" w:ascii="宋体" w:hAnsi="宋体" w:eastAsia="宋体" w:cs="宋体"/>
          <w:color w:val="auto"/>
          <w:sz w:val="24"/>
          <w:szCs w:val="24"/>
          <w:highlight w:val="none"/>
          <w:lang w:val="en-US" w:eastAsia="zh-CN"/>
        </w:rPr>
        <w:t>2名</w:t>
      </w:r>
      <w:r>
        <w:rPr>
          <w:rFonts w:hint="eastAsia" w:ascii="宋体" w:hAnsi="宋体" w:eastAsia="宋体" w:cs="宋体"/>
          <w:color w:val="auto"/>
          <w:sz w:val="24"/>
          <w:szCs w:val="24"/>
          <w:highlight w:val="none"/>
          <w:lang w:val="zh-CN"/>
        </w:rPr>
        <w:t>相关专业专家组成。</w:t>
      </w:r>
    </w:p>
    <w:p>
      <w:pPr>
        <w:autoSpaceDE w:val="0"/>
        <w:autoSpaceDN w:val="0"/>
        <w:adjustRightInd w:val="0"/>
        <w:snapToGrid w:val="0"/>
        <w:spacing w:line="480" w:lineRule="auto"/>
        <w:ind w:firstLine="561"/>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2、询价小组根据规定，有权对整个招标过程中出现的一切问题，本着公开、公平、公正的原则，进行处理。</w:t>
      </w:r>
    </w:p>
    <w:p>
      <w:pPr>
        <w:autoSpaceDE w:val="0"/>
        <w:autoSpaceDN w:val="0"/>
        <w:adjustRightInd w:val="0"/>
        <w:snapToGrid w:val="0"/>
        <w:spacing w:line="480" w:lineRule="auto"/>
        <w:ind w:firstLine="561"/>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3、询价响应文件初审</w:t>
      </w:r>
    </w:p>
    <w:p>
      <w:pPr>
        <w:autoSpaceDE w:val="0"/>
        <w:autoSpaceDN w:val="0"/>
        <w:adjustRightInd w:val="0"/>
        <w:snapToGrid w:val="0"/>
        <w:spacing w:line="480" w:lineRule="auto"/>
        <w:ind w:firstLine="561"/>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eastAsia="zh-CN"/>
        </w:rPr>
        <w:t>3-1、资格性审查：</w:t>
      </w:r>
      <w:r>
        <w:rPr>
          <w:rFonts w:hint="eastAsia" w:ascii="宋体" w:hAnsi="宋体" w:eastAsia="宋体" w:cs="宋体"/>
          <w:sz w:val="24"/>
          <w:szCs w:val="24"/>
          <w:highlight w:val="none"/>
          <w:lang w:val="zh-CN"/>
        </w:rPr>
        <w:t>依据</w:t>
      </w:r>
      <w:r>
        <w:rPr>
          <w:rFonts w:hint="eastAsia" w:ascii="宋体" w:hAnsi="宋体" w:eastAsia="宋体" w:cs="宋体"/>
          <w:sz w:val="24"/>
          <w:szCs w:val="24"/>
          <w:highlight w:val="none"/>
          <w:lang w:val="zh-CN" w:eastAsia="zh-CN"/>
        </w:rPr>
        <w:t>询价</w:t>
      </w:r>
      <w:r>
        <w:rPr>
          <w:rFonts w:hint="eastAsia" w:ascii="宋体" w:hAnsi="宋体" w:eastAsia="宋体" w:cs="宋体"/>
          <w:sz w:val="24"/>
          <w:szCs w:val="24"/>
          <w:highlight w:val="none"/>
          <w:lang w:val="zh-CN"/>
        </w:rPr>
        <w:t>文件的规定，对</w:t>
      </w:r>
      <w:r>
        <w:rPr>
          <w:rFonts w:hint="eastAsia" w:ascii="宋体" w:hAnsi="宋体" w:eastAsia="宋体" w:cs="宋体"/>
          <w:sz w:val="24"/>
          <w:szCs w:val="24"/>
          <w:highlight w:val="none"/>
          <w:lang w:val="zh-CN" w:eastAsia="zh-CN"/>
        </w:rPr>
        <w:t>供应商</w:t>
      </w:r>
      <w:r>
        <w:rPr>
          <w:rFonts w:hint="eastAsia" w:ascii="宋体" w:hAnsi="宋体" w:eastAsia="宋体" w:cs="宋体"/>
          <w:sz w:val="24"/>
          <w:szCs w:val="24"/>
          <w:highlight w:val="none"/>
          <w:lang w:val="zh-CN"/>
        </w:rPr>
        <w:t>的资格证明文件进行审查，以确定</w:t>
      </w:r>
      <w:r>
        <w:rPr>
          <w:rFonts w:hint="eastAsia" w:ascii="宋体" w:hAnsi="宋体" w:eastAsia="宋体" w:cs="宋体"/>
          <w:sz w:val="24"/>
          <w:szCs w:val="24"/>
          <w:highlight w:val="none"/>
          <w:lang w:val="zh-CN" w:eastAsia="zh-CN"/>
        </w:rPr>
        <w:t>供应商</w:t>
      </w:r>
      <w:r>
        <w:rPr>
          <w:rFonts w:hint="eastAsia" w:ascii="宋体" w:hAnsi="宋体" w:eastAsia="宋体" w:cs="宋体"/>
          <w:sz w:val="24"/>
          <w:szCs w:val="24"/>
          <w:highlight w:val="none"/>
          <w:lang w:val="zh-CN"/>
        </w:rPr>
        <w:t>是否具备</w:t>
      </w:r>
      <w:r>
        <w:rPr>
          <w:rFonts w:hint="eastAsia" w:ascii="宋体" w:hAnsi="宋体" w:eastAsia="宋体" w:cs="宋体"/>
          <w:sz w:val="24"/>
          <w:szCs w:val="24"/>
          <w:highlight w:val="none"/>
          <w:lang w:val="zh-CN" w:eastAsia="zh-CN"/>
        </w:rPr>
        <w:t>询价</w:t>
      </w:r>
      <w:r>
        <w:rPr>
          <w:rFonts w:hint="eastAsia" w:ascii="宋体" w:hAnsi="宋体" w:eastAsia="宋体" w:cs="宋体"/>
          <w:sz w:val="24"/>
          <w:szCs w:val="24"/>
          <w:highlight w:val="none"/>
          <w:lang w:val="zh-CN"/>
        </w:rPr>
        <w:t>资格。（具体评审见资格性审查表）</w:t>
      </w:r>
    </w:p>
    <w:p>
      <w:pPr>
        <w:keepNext w:val="0"/>
        <w:keepLines w:val="0"/>
        <w:pageBreakBefore w:val="0"/>
        <w:widowControl w:val="0"/>
        <w:kinsoku/>
        <w:wordWrap/>
        <w:overflowPunct/>
        <w:topLinePunct w:val="0"/>
        <w:autoSpaceDE/>
        <w:autoSpaceDN/>
        <w:bidi w:val="0"/>
        <w:adjustRightInd/>
        <w:snapToGrid/>
        <w:spacing w:before="160" w:beforeLines="50" w:line="360" w:lineRule="auto"/>
        <w:jc w:val="center"/>
        <w:textAlignment w:val="auto"/>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adjustRightInd/>
        <w:snapToGrid/>
        <w:spacing w:before="160" w:beforeLines="50" w:line="360" w:lineRule="auto"/>
        <w:jc w:val="center"/>
        <w:textAlignment w:val="auto"/>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adjustRightInd/>
        <w:snapToGrid/>
        <w:spacing w:before="160" w:beforeLines="5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附表一 资格</w:t>
      </w:r>
      <w:r>
        <w:rPr>
          <w:rFonts w:hint="eastAsia" w:ascii="宋体" w:hAnsi="宋体" w:eastAsia="宋体" w:cs="宋体"/>
          <w:b/>
          <w:sz w:val="24"/>
          <w:szCs w:val="24"/>
          <w:lang w:eastAsia="zh-CN"/>
        </w:rPr>
        <w:t>性</w:t>
      </w:r>
      <w:r>
        <w:rPr>
          <w:rFonts w:hint="eastAsia" w:ascii="宋体" w:hAnsi="宋体" w:eastAsia="宋体" w:cs="宋体"/>
          <w:b/>
          <w:sz w:val="24"/>
          <w:szCs w:val="24"/>
        </w:rPr>
        <w:t>审查表</w:t>
      </w:r>
    </w:p>
    <w:tbl>
      <w:tblPr>
        <w:tblStyle w:val="25"/>
        <w:tblW w:w="8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5817"/>
        <w:gridCol w:w="2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序号</w:t>
            </w:r>
          </w:p>
        </w:tc>
        <w:tc>
          <w:tcPr>
            <w:tcW w:w="5817"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评审内容</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b/>
                <w:sz w:val="24"/>
                <w:szCs w:val="24"/>
                <w:lang w:eastAsia="zh-CN"/>
              </w:rPr>
            </w:pPr>
            <w:r>
              <w:rPr>
                <w:rFonts w:hint="eastAsia" w:ascii="宋体" w:hAnsi="宋体" w:eastAsia="宋体" w:cs="宋体"/>
                <w:b/>
                <w:sz w:val="24"/>
                <w:szCs w:val="24"/>
              </w:rPr>
              <w:t>评审</w:t>
            </w:r>
            <w:r>
              <w:rPr>
                <w:rFonts w:hint="eastAsia" w:ascii="宋体" w:hAnsi="宋体" w:eastAsia="宋体" w:cs="宋体"/>
                <w:b/>
                <w:sz w:val="24"/>
                <w:szCs w:val="24"/>
                <w:lang w:eastAsia="zh-CN"/>
              </w:rPr>
              <w:t>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b/>
                <w:sz w:val="24"/>
                <w:szCs w:val="24"/>
              </w:rPr>
            </w:pPr>
            <w:r>
              <w:rPr>
                <w:rFonts w:hint="eastAsia" w:ascii="宋体" w:hAnsi="宋体" w:eastAsia="宋体" w:cs="宋体"/>
                <w:sz w:val="24"/>
                <w:szCs w:val="24"/>
              </w:rPr>
              <w:t>1</w:t>
            </w:r>
          </w:p>
        </w:tc>
        <w:tc>
          <w:tcPr>
            <w:tcW w:w="5817" w:type="dxa"/>
            <w:noWrap w:val="0"/>
            <w:vAlign w:val="center"/>
          </w:tcPr>
          <w:p>
            <w:pPr>
              <w:spacing w:line="360" w:lineRule="auto"/>
              <w:ind w:firstLine="480" w:firstLineChars="200"/>
              <w:outlineLvl w:val="0"/>
              <w:rPr>
                <w:rFonts w:hint="eastAsia" w:ascii="宋体" w:hAnsi="宋体" w:eastAsia="宋体" w:cs="宋体"/>
                <w:b/>
                <w:sz w:val="24"/>
                <w:szCs w:val="24"/>
              </w:rPr>
            </w:pPr>
            <w:r>
              <w:rPr>
                <w:rFonts w:hint="eastAsia" w:ascii="宋体" w:hAnsi="宋体" w:eastAsia="宋体" w:cs="宋体"/>
                <w:b w:val="0"/>
                <w:bCs/>
                <w:sz w:val="24"/>
                <w:szCs w:val="24"/>
              </w:rPr>
              <w:t>提供合格有效的法人或者其他组织的营业执照等证明文件，自然人的身份证明；</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sz w:val="24"/>
                <w:szCs w:val="24"/>
                <w:lang w:eastAsia="zh-CN"/>
              </w:rPr>
              <w:t>合法有效，以询价响应文件中加盖公章的</w:t>
            </w:r>
            <w:r>
              <w:rPr>
                <w:rFonts w:hint="eastAsia" w:ascii="宋体" w:hAnsi="宋体" w:eastAsia="宋体" w:cs="宋体"/>
                <w:color w:val="auto"/>
                <w:sz w:val="24"/>
                <w:szCs w:val="24"/>
                <w:highlight w:val="none"/>
                <w:lang w:val="en-US" w:eastAsia="zh-CN"/>
              </w:rPr>
              <w:t>营业执照</w:t>
            </w:r>
            <w:r>
              <w:rPr>
                <w:rFonts w:hint="eastAsia" w:ascii="宋体" w:hAnsi="宋体" w:eastAsia="宋体" w:cs="宋体"/>
                <w:sz w:val="24"/>
                <w:szCs w:val="24"/>
                <w:lang w:eastAsia="zh-CN"/>
              </w:rPr>
              <w:t>复印件为准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5817" w:type="dxa"/>
            <w:noWrap w:val="0"/>
            <w:vAlign w:val="center"/>
          </w:tcPr>
          <w:p>
            <w:pPr>
              <w:spacing w:line="360" w:lineRule="auto"/>
              <w:ind w:firstLine="480" w:firstLineChars="20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法定代表人授权书（附法定代表人、被授权人身份证复印件）及被授权人身份证（法定代表人参加投标只需提供本人身份证）</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合法有效，以询价响应文件中加盖公章的</w:t>
            </w:r>
            <w:r>
              <w:rPr>
                <w:rFonts w:hint="eastAsia" w:ascii="宋体" w:hAnsi="宋体" w:eastAsia="宋体" w:cs="宋体"/>
                <w:sz w:val="24"/>
                <w:szCs w:val="24"/>
                <w:lang w:val="en-US" w:eastAsia="zh-CN"/>
              </w:rPr>
              <w:t>授权委托书</w:t>
            </w:r>
            <w:r>
              <w:rPr>
                <w:rFonts w:hint="eastAsia" w:ascii="宋体" w:hAnsi="宋体" w:eastAsia="宋体" w:cs="宋体"/>
                <w:sz w:val="24"/>
                <w:szCs w:val="24"/>
                <w:lang w:eastAsia="zh-CN"/>
              </w:rPr>
              <w:t>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3</w:t>
            </w:r>
          </w:p>
        </w:tc>
        <w:tc>
          <w:tcPr>
            <w:tcW w:w="5817" w:type="dxa"/>
            <w:noWrap w:val="0"/>
            <w:vAlign w:val="center"/>
          </w:tcPr>
          <w:p>
            <w:pPr>
              <w:spacing w:line="360" w:lineRule="auto"/>
              <w:ind w:firstLine="480" w:firstLineChars="200"/>
              <w:outlineLvl w:val="0"/>
              <w:rPr>
                <w:rFonts w:hint="eastAsia" w:ascii="宋体" w:hAnsi="宋体" w:eastAsia="宋体" w:cs="宋体"/>
                <w:b w:val="0"/>
                <w:bCs/>
                <w:color w:val="000000"/>
                <w:kern w:val="1"/>
                <w:sz w:val="24"/>
                <w:szCs w:val="24"/>
                <w:highlight w:val="none"/>
                <w:lang w:val="en-US" w:eastAsia="zh-CN" w:bidi="ar-SA"/>
              </w:rPr>
            </w:pPr>
            <w:r>
              <w:rPr>
                <w:rFonts w:hint="eastAsia" w:ascii="宋体" w:hAnsi="宋体" w:eastAsia="宋体" w:cs="宋体"/>
                <w:b w:val="0"/>
                <w:bCs/>
                <w:color w:val="000000"/>
                <w:kern w:val="1"/>
                <w:sz w:val="24"/>
                <w:szCs w:val="24"/>
                <w:highlight w:val="none"/>
                <w:lang w:val="en-US" w:eastAsia="zh-CN" w:bidi="ar-SA"/>
              </w:rPr>
              <w:t>供应商须具备市政公用工程施工总承包三级或城市及道路照明工程专业承包资质三级及以上资质、具有有效的企业安全生产许可证；</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 w:val="0"/>
                <w:bCs/>
                <w:color w:val="000000"/>
                <w:kern w:val="1"/>
                <w:sz w:val="24"/>
                <w:szCs w:val="24"/>
                <w:highlight w:val="none"/>
                <w:lang w:val="en-US" w:eastAsia="zh-CN" w:bidi="ar-SA"/>
              </w:rPr>
            </w:pPr>
            <w:r>
              <w:rPr>
                <w:rFonts w:hint="eastAsia" w:ascii="宋体" w:hAnsi="宋体" w:eastAsia="宋体" w:cs="宋体"/>
                <w:b w:val="0"/>
                <w:bCs/>
                <w:color w:val="000000"/>
                <w:kern w:val="1"/>
                <w:sz w:val="24"/>
                <w:szCs w:val="24"/>
                <w:highlight w:val="none"/>
                <w:lang w:val="en-US" w:eastAsia="zh-CN" w:bidi="ar-SA"/>
              </w:rPr>
              <w:t>合法有效，以询价响应文件中加盖公章的</w:t>
            </w:r>
            <w:r>
              <w:rPr>
                <w:rFonts w:hint="eastAsia" w:ascii="宋体" w:hAnsi="宋体" w:cs="宋体"/>
                <w:b w:val="0"/>
                <w:bCs/>
                <w:color w:val="000000"/>
                <w:kern w:val="1"/>
                <w:sz w:val="24"/>
                <w:szCs w:val="24"/>
                <w:highlight w:val="none"/>
                <w:lang w:val="en-US" w:eastAsia="zh-CN" w:bidi="ar-SA"/>
              </w:rPr>
              <w:t>资质证书</w:t>
            </w:r>
            <w:r>
              <w:rPr>
                <w:rFonts w:hint="eastAsia" w:ascii="宋体" w:hAnsi="宋体" w:eastAsia="宋体" w:cs="宋体"/>
                <w:b w:val="0"/>
                <w:bCs/>
                <w:color w:val="000000"/>
                <w:kern w:val="1"/>
                <w:sz w:val="24"/>
                <w:szCs w:val="24"/>
                <w:highlight w:val="none"/>
                <w:lang w:val="en-US" w:eastAsia="zh-CN" w:bidi="ar-SA"/>
              </w:rPr>
              <w:t>复印件为准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4</w:t>
            </w:r>
          </w:p>
        </w:tc>
        <w:tc>
          <w:tcPr>
            <w:tcW w:w="5817" w:type="dxa"/>
            <w:noWrap w:val="0"/>
            <w:vAlign w:val="center"/>
          </w:tcPr>
          <w:p>
            <w:pPr>
              <w:spacing w:line="360" w:lineRule="auto"/>
              <w:ind w:firstLine="480" w:firstLineChars="200"/>
              <w:outlineLvl w:val="0"/>
              <w:rPr>
                <w:rFonts w:hint="eastAsia" w:ascii="宋体" w:hAnsi="宋体" w:eastAsia="宋体" w:cs="宋体"/>
                <w:b w:val="0"/>
                <w:bCs/>
                <w:color w:val="000000"/>
                <w:kern w:val="1"/>
                <w:sz w:val="24"/>
                <w:szCs w:val="24"/>
                <w:highlight w:val="none"/>
                <w:lang w:val="en-US" w:eastAsia="zh-CN" w:bidi="ar-SA"/>
              </w:rPr>
            </w:pPr>
            <w:r>
              <w:rPr>
                <w:rFonts w:hint="eastAsia" w:ascii="宋体" w:hAnsi="宋体" w:eastAsia="宋体" w:cs="宋体"/>
                <w:b w:val="0"/>
                <w:bCs/>
                <w:color w:val="000000"/>
                <w:kern w:val="1"/>
                <w:sz w:val="24"/>
                <w:szCs w:val="24"/>
                <w:highlight w:val="none"/>
                <w:lang w:val="en-US" w:eastAsia="zh-CN" w:bidi="ar-SA"/>
              </w:rPr>
              <w:t>供应商拟派项目经理须具备市政公用工程专业或机电工程专业二级注册建造师或以上注册建造师执业资格、具备有效的安全生产考核合格证书，且无在建工程项目；</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240" w:firstLineChars="100"/>
              <w:jc w:val="left"/>
              <w:textAlignment w:val="auto"/>
              <w:rPr>
                <w:rFonts w:hint="eastAsia" w:ascii="宋体" w:hAnsi="宋体" w:eastAsia="宋体" w:cs="宋体"/>
                <w:b w:val="0"/>
                <w:bCs/>
                <w:color w:val="000000"/>
                <w:kern w:val="1"/>
                <w:sz w:val="24"/>
                <w:szCs w:val="24"/>
                <w:highlight w:val="none"/>
                <w:lang w:val="en-US" w:eastAsia="zh-CN" w:bidi="ar-SA"/>
              </w:rPr>
            </w:pPr>
            <w:r>
              <w:rPr>
                <w:rFonts w:hint="eastAsia" w:ascii="宋体" w:hAnsi="宋体" w:eastAsia="宋体" w:cs="宋体"/>
                <w:b w:val="0"/>
                <w:bCs/>
                <w:color w:val="000000"/>
                <w:kern w:val="1"/>
                <w:sz w:val="24"/>
                <w:szCs w:val="24"/>
                <w:highlight w:val="none"/>
                <w:lang w:val="en-US" w:eastAsia="zh-CN" w:bidi="ar-SA"/>
              </w:rPr>
              <w:t>合法有效，以询价响应文件中加盖公章的资质证书复印件为准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5</w:t>
            </w:r>
          </w:p>
        </w:tc>
        <w:tc>
          <w:tcPr>
            <w:tcW w:w="5817" w:type="dxa"/>
            <w:noWrap w:val="0"/>
            <w:vAlign w:val="center"/>
          </w:tcPr>
          <w:p>
            <w:pPr>
              <w:spacing w:line="360" w:lineRule="auto"/>
              <w:ind w:firstLine="480" w:firstLineChars="200"/>
              <w:outlineLvl w:val="0"/>
              <w:rPr>
                <w:rFonts w:hint="eastAsia" w:ascii="宋体" w:hAnsi="宋体" w:eastAsia="宋体" w:cs="宋体"/>
                <w:b w:val="0"/>
                <w:bCs/>
                <w:color w:val="000000"/>
                <w:kern w:val="1"/>
                <w:sz w:val="24"/>
                <w:szCs w:val="24"/>
                <w:highlight w:val="none"/>
                <w:lang w:val="en-US" w:eastAsia="zh-CN" w:bidi="ar-SA"/>
              </w:rPr>
            </w:pPr>
            <w:r>
              <w:rPr>
                <w:rFonts w:hint="eastAsia" w:ascii="宋体" w:hAnsi="宋体" w:eastAsia="宋体" w:cs="宋体"/>
                <w:b w:val="0"/>
                <w:bCs/>
                <w:color w:val="000000"/>
                <w:kern w:val="1"/>
                <w:sz w:val="24"/>
                <w:szCs w:val="24"/>
                <w:highlight w:val="none"/>
                <w:lang w:val="en-US" w:eastAsia="zh-CN" w:bidi="ar-SA"/>
              </w:rPr>
              <w:t>财务状况：供应商须提供2022年财务审计报告（成立时间至提交响应文件截止时间不足一年的可提供成立后任意时段的资产负债表），或其基本存款账户开户银行出具的资信证明及基本存款账户开户许可证；</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240" w:firstLineChars="100"/>
              <w:jc w:val="left"/>
              <w:textAlignment w:val="auto"/>
              <w:rPr>
                <w:rFonts w:hint="eastAsia" w:ascii="宋体" w:hAnsi="宋体" w:eastAsia="宋体" w:cs="宋体"/>
                <w:b w:val="0"/>
                <w:bCs/>
                <w:color w:val="000000"/>
                <w:kern w:val="1"/>
                <w:sz w:val="24"/>
                <w:szCs w:val="24"/>
                <w:highlight w:val="none"/>
                <w:lang w:val="en-US" w:eastAsia="zh-CN" w:bidi="ar-SA"/>
              </w:rPr>
            </w:pPr>
            <w:r>
              <w:rPr>
                <w:rFonts w:hint="eastAsia" w:ascii="宋体" w:hAnsi="宋体" w:eastAsia="宋体" w:cs="宋体"/>
                <w:b w:val="0"/>
                <w:bCs/>
                <w:color w:val="000000"/>
                <w:kern w:val="1"/>
                <w:sz w:val="24"/>
                <w:szCs w:val="24"/>
                <w:highlight w:val="none"/>
                <w:lang w:val="en-US" w:eastAsia="zh-CN" w:bidi="ar-SA"/>
              </w:rPr>
              <w:t>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5817" w:type="dxa"/>
            <w:noWrap w:val="0"/>
            <w:vAlign w:val="center"/>
          </w:tcPr>
          <w:p>
            <w:pPr>
              <w:spacing w:line="360" w:lineRule="auto"/>
              <w:ind w:firstLine="480" w:firstLineChars="20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税收缴纳证明：提供投标截止时间前一年内已缴纳的至少三个月纳税证明或完税证明，依法免税的单位应提供相关证明材料；</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240" w:firstLineChars="100"/>
              <w:jc w:val="left"/>
              <w:textAlignment w:val="auto"/>
              <w:rPr>
                <w:rFonts w:hint="eastAsia" w:ascii="宋体" w:hAnsi="宋体" w:eastAsia="宋体" w:cs="宋体"/>
                <w:sz w:val="24"/>
                <w:szCs w:val="24"/>
                <w:lang w:eastAsia="zh-CN"/>
              </w:rPr>
            </w:pPr>
            <w:r>
              <w:rPr>
                <w:rFonts w:hint="eastAsia" w:ascii="宋体" w:hAnsi="宋体" w:eastAsia="宋体" w:cs="宋体"/>
                <w:b w:val="0"/>
                <w:bCs/>
                <w:color w:val="000000"/>
                <w:kern w:val="1"/>
                <w:sz w:val="24"/>
                <w:szCs w:val="24"/>
                <w:highlight w:val="none"/>
                <w:lang w:val="en-US" w:eastAsia="zh-CN" w:bidi="ar-SA"/>
              </w:rPr>
              <w:t>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7</w:t>
            </w:r>
          </w:p>
        </w:tc>
        <w:tc>
          <w:tcPr>
            <w:tcW w:w="5817" w:type="dxa"/>
            <w:noWrap w:val="0"/>
            <w:vAlign w:val="center"/>
          </w:tcPr>
          <w:p>
            <w:pPr>
              <w:spacing w:line="360" w:lineRule="auto"/>
              <w:ind w:firstLine="480" w:firstLineChars="20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社会保障资金缴纳证明：提供投标截止时间前一年内已缴存的至少三个月的社会保障资金缴存单据或社保机构开具的社会保险参保缴费情况证明，依法不需要缴纳社会保障资金的单位应提供相关证明材料；</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240" w:firstLineChars="100"/>
              <w:jc w:val="left"/>
              <w:textAlignment w:val="auto"/>
              <w:rPr>
                <w:rFonts w:hint="eastAsia" w:ascii="宋体" w:hAnsi="宋体" w:eastAsia="宋体" w:cs="宋体"/>
                <w:sz w:val="24"/>
                <w:szCs w:val="24"/>
                <w:lang w:eastAsia="zh-CN"/>
              </w:rPr>
            </w:pPr>
            <w:r>
              <w:rPr>
                <w:rFonts w:hint="eastAsia" w:ascii="宋体" w:hAnsi="宋体" w:eastAsia="宋体" w:cs="宋体"/>
                <w:b w:val="0"/>
                <w:bCs/>
                <w:color w:val="000000"/>
                <w:kern w:val="1"/>
                <w:sz w:val="24"/>
                <w:szCs w:val="24"/>
                <w:highlight w:val="none"/>
                <w:lang w:val="en-US" w:eastAsia="zh-CN" w:bidi="ar-SA"/>
              </w:rPr>
              <w:t>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5817" w:type="dxa"/>
            <w:noWrap w:val="0"/>
            <w:vAlign w:val="center"/>
          </w:tcPr>
          <w:p>
            <w:pPr>
              <w:spacing w:line="360" w:lineRule="auto"/>
              <w:ind w:firstLine="480" w:firstLineChars="20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不得为“信用中国”网站（www.creditchina.gov.cn）中列入失信被执行人和重大税收违法案件当事人名单的当事人；不得为中国政府采购网（www.ccgp.gov.cn）政府采购严重违法失信行为记录名单中被财政部门禁止参加政府采购活动的当事人；不得在“中国裁判文书网”上有行贿犯罪记录；(以上要求供应商以承诺书的形式证明即可，不用提供截图，查询结果以代理机构开标现场查询为准）</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240" w:firstLineChars="100"/>
              <w:jc w:val="left"/>
              <w:textAlignment w:val="auto"/>
              <w:rPr>
                <w:rFonts w:hint="eastAsia" w:ascii="宋体" w:hAnsi="宋体" w:eastAsia="宋体" w:cs="宋体"/>
                <w:sz w:val="24"/>
                <w:szCs w:val="24"/>
                <w:lang w:eastAsia="zh-CN"/>
              </w:rPr>
            </w:pPr>
            <w:r>
              <w:rPr>
                <w:rFonts w:hint="eastAsia" w:ascii="宋体" w:hAnsi="宋体" w:cs="宋体"/>
                <w:b w:val="0"/>
                <w:bCs/>
                <w:color w:val="000000"/>
                <w:kern w:val="1"/>
                <w:sz w:val="24"/>
                <w:szCs w:val="24"/>
                <w:highlight w:val="none"/>
                <w:lang w:val="en-US" w:eastAsia="zh-CN" w:bidi="ar-SA"/>
              </w:rPr>
              <w:t>以供应商提供的承诺书及现场核查结果为准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9</w:t>
            </w:r>
          </w:p>
        </w:tc>
        <w:tc>
          <w:tcPr>
            <w:tcW w:w="5817" w:type="dxa"/>
            <w:noWrap w:val="0"/>
            <w:vAlign w:val="center"/>
          </w:tcPr>
          <w:p>
            <w:pPr>
              <w:spacing w:line="360" w:lineRule="auto"/>
              <w:ind w:firstLine="480" w:firstLineChars="200"/>
              <w:outlineLvl w:val="0"/>
              <w:rPr>
                <w:rFonts w:hint="eastAsia" w:ascii="宋体" w:hAnsi="宋体" w:eastAsia="宋体" w:cs="宋体"/>
                <w:color w:val="auto"/>
                <w:sz w:val="24"/>
                <w:szCs w:val="24"/>
                <w:highlight w:val="none"/>
              </w:rPr>
            </w:pPr>
            <w:r>
              <w:rPr>
                <w:rFonts w:hint="eastAsia" w:ascii="宋体" w:hAnsi="宋体" w:eastAsia="宋体" w:cs="宋体"/>
                <w:b w:val="0"/>
                <w:bCs/>
                <w:color w:val="000000"/>
                <w:kern w:val="1"/>
                <w:sz w:val="24"/>
                <w:szCs w:val="24"/>
                <w:highlight w:val="none"/>
                <w:lang w:val="en-US" w:eastAsia="zh-CN" w:bidi="ar-SA"/>
              </w:rPr>
              <w:t>提供参加本次政府采购活动前三年内在经营活动中没有重大违法记录的书面声明  </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240" w:firstLineChars="100"/>
              <w:jc w:val="left"/>
              <w:textAlignment w:val="auto"/>
              <w:rPr>
                <w:rFonts w:hint="eastAsia" w:ascii="宋体" w:hAnsi="宋体" w:eastAsia="宋体" w:cs="宋体"/>
                <w:sz w:val="24"/>
                <w:szCs w:val="24"/>
                <w:lang w:eastAsia="zh-CN"/>
              </w:rPr>
            </w:pPr>
            <w:r>
              <w:rPr>
                <w:rFonts w:hint="eastAsia" w:ascii="宋体" w:hAnsi="宋体" w:eastAsia="宋体" w:cs="宋体"/>
                <w:b w:val="0"/>
                <w:bCs/>
                <w:color w:val="000000"/>
                <w:kern w:val="1"/>
                <w:sz w:val="24"/>
                <w:szCs w:val="24"/>
                <w:highlight w:val="none"/>
                <w:lang w:val="en-US" w:eastAsia="zh-CN" w:bidi="ar-SA"/>
              </w:rPr>
              <w:t>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785"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10</w:t>
            </w:r>
          </w:p>
        </w:tc>
        <w:tc>
          <w:tcPr>
            <w:tcW w:w="5817" w:type="dxa"/>
            <w:noWrap w:val="0"/>
            <w:vAlign w:val="center"/>
          </w:tcPr>
          <w:p>
            <w:pPr>
              <w:spacing w:line="360" w:lineRule="auto"/>
              <w:ind w:firstLine="480" w:firstLineChars="20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提供具有履行合同所必需的设备和专业技术能力的承诺函</w:t>
            </w:r>
          </w:p>
        </w:tc>
        <w:tc>
          <w:tcPr>
            <w:tcW w:w="2249" w:type="dxa"/>
            <w:noWrap w:val="0"/>
            <w:vAlign w:val="center"/>
          </w:tcPr>
          <w:p>
            <w:pPr>
              <w:keepNext w:val="0"/>
              <w:keepLines w:val="0"/>
              <w:pageBreakBefore w:val="0"/>
              <w:widowControl w:val="0"/>
              <w:kinsoku/>
              <w:wordWrap/>
              <w:overflowPunct/>
              <w:topLinePunct w:val="0"/>
              <w:autoSpaceDE/>
              <w:autoSpaceDN/>
              <w:bidi w:val="0"/>
              <w:adjustRightInd/>
              <w:snapToGrid w:val="0"/>
              <w:spacing w:line="440" w:lineRule="exact"/>
              <w:ind w:firstLine="240" w:firstLineChars="100"/>
              <w:jc w:val="left"/>
              <w:textAlignment w:val="auto"/>
              <w:rPr>
                <w:rFonts w:hint="eastAsia" w:ascii="宋体" w:hAnsi="宋体" w:eastAsia="宋体" w:cs="宋体"/>
                <w:sz w:val="24"/>
                <w:szCs w:val="24"/>
                <w:lang w:eastAsia="zh-CN"/>
              </w:rPr>
            </w:pPr>
            <w:r>
              <w:rPr>
                <w:rFonts w:hint="eastAsia" w:ascii="宋体" w:hAnsi="宋体" w:eastAsia="宋体" w:cs="宋体"/>
                <w:b w:val="0"/>
                <w:bCs/>
                <w:color w:val="000000"/>
                <w:kern w:val="1"/>
                <w:sz w:val="24"/>
                <w:szCs w:val="24"/>
                <w:highlight w:val="none"/>
                <w:lang w:val="en-US" w:eastAsia="zh-CN" w:bidi="ar-SA"/>
              </w:rPr>
              <w:t>合法有效</w:t>
            </w:r>
          </w:p>
        </w:tc>
      </w:tr>
    </w:tbl>
    <w:p>
      <w:pPr>
        <w:keepNext w:val="0"/>
        <w:keepLines w:val="0"/>
        <w:pageBreakBefore w:val="0"/>
        <w:widowControl w:val="0"/>
        <w:numPr>
          <w:ilvl w:val="0"/>
          <w:numId w:val="0"/>
        </w:numPr>
        <w:kinsoku/>
        <w:wordWrap/>
        <w:overflowPunct/>
        <w:topLinePunct w:val="0"/>
        <w:autoSpaceDE/>
        <w:autoSpaceDN/>
        <w:bidi w:val="0"/>
        <w:adjustRightInd/>
        <w:snapToGrid w:val="0"/>
        <w:spacing w:before="318" w:beforeLines="100" w:line="480" w:lineRule="auto"/>
        <w:ind w:right="0" w:rightChars="0" w:firstLine="482"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资格性审查中</w:t>
      </w:r>
      <w:r>
        <w:rPr>
          <w:rFonts w:hint="eastAsia" w:ascii="宋体" w:hAnsi="宋体" w:eastAsia="宋体" w:cs="宋体"/>
          <w:b/>
          <w:bCs/>
          <w:color w:val="000000"/>
          <w:sz w:val="24"/>
          <w:szCs w:val="24"/>
          <w:highlight w:val="none"/>
          <w:lang w:eastAsia="zh-CN"/>
        </w:rPr>
        <w:t>不得缺项，</w:t>
      </w:r>
      <w:r>
        <w:rPr>
          <w:rFonts w:hint="eastAsia" w:ascii="宋体" w:hAnsi="宋体" w:eastAsia="宋体" w:cs="宋体"/>
          <w:b/>
          <w:bCs/>
          <w:color w:val="000000"/>
          <w:sz w:val="24"/>
          <w:szCs w:val="24"/>
          <w:highlight w:val="none"/>
        </w:rPr>
        <w:t>缺项或某一项达不到要求，</w:t>
      </w:r>
      <w:r>
        <w:rPr>
          <w:rFonts w:hint="eastAsia" w:ascii="宋体" w:hAnsi="宋体" w:eastAsia="宋体" w:cs="宋体"/>
          <w:b/>
          <w:bCs/>
          <w:color w:val="000000"/>
          <w:sz w:val="24"/>
          <w:szCs w:val="24"/>
          <w:highlight w:val="none"/>
          <w:lang w:eastAsia="zh-CN"/>
        </w:rPr>
        <w:t>按</w:t>
      </w:r>
      <w:r>
        <w:rPr>
          <w:rFonts w:hint="eastAsia" w:ascii="宋体" w:hAnsi="宋体" w:eastAsia="宋体" w:cs="宋体"/>
          <w:b/>
          <w:bCs/>
          <w:color w:val="000000"/>
          <w:sz w:val="24"/>
          <w:szCs w:val="24"/>
          <w:highlight w:val="none"/>
        </w:rPr>
        <w:t>无效</w:t>
      </w:r>
      <w:r>
        <w:rPr>
          <w:rFonts w:hint="eastAsia" w:ascii="宋体" w:hAnsi="宋体" w:eastAsia="宋体" w:cs="宋体"/>
          <w:b/>
          <w:bCs/>
          <w:color w:val="000000"/>
          <w:sz w:val="24"/>
          <w:szCs w:val="24"/>
          <w:highlight w:val="none"/>
          <w:lang w:eastAsia="zh-CN"/>
        </w:rPr>
        <w:t>投标</w:t>
      </w:r>
      <w:r>
        <w:rPr>
          <w:rFonts w:hint="eastAsia" w:ascii="宋体" w:hAnsi="宋体" w:eastAsia="宋体" w:cs="宋体"/>
          <w:b/>
          <w:bCs/>
          <w:color w:val="000000"/>
          <w:sz w:val="24"/>
          <w:szCs w:val="24"/>
          <w:highlight w:val="none"/>
        </w:rPr>
        <w:t>处理。</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3-2、询价响应文件符合性审查：依据询价文件的规定，对询价响应文件的有效性、完整性和询价文件的响应程度进行审查，以确定是否对询价文件的实质性内容做出响应。</w:t>
      </w:r>
      <w:r>
        <w:rPr>
          <w:rFonts w:hint="eastAsia" w:ascii="宋体" w:hAnsi="宋体" w:eastAsia="宋体" w:cs="宋体"/>
          <w:sz w:val="24"/>
          <w:szCs w:val="24"/>
          <w:highlight w:val="none"/>
          <w:lang w:val="zh-CN"/>
        </w:rPr>
        <w:t>（具体评审见符合性审查表）</w:t>
      </w:r>
    </w:p>
    <w:p>
      <w:pPr>
        <w:autoSpaceDE w:val="0"/>
        <w:autoSpaceDN w:val="0"/>
        <w:adjustRightInd w:val="0"/>
        <w:snapToGrid w:val="0"/>
        <w:spacing w:line="480" w:lineRule="auto"/>
        <w:ind w:firstLine="720" w:firstLineChars="300"/>
        <w:rPr>
          <w:rFonts w:hint="eastAsia" w:ascii="宋体" w:hAnsi="宋体" w:eastAsia="宋体" w:cs="宋体"/>
          <w:sz w:val="24"/>
          <w:szCs w:val="24"/>
          <w:highlight w:val="none"/>
        </w:rPr>
      </w:pPr>
      <w:r>
        <w:rPr>
          <w:rFonts w:hint="eastAsia" w:ascii="宋体" w:hAnsi="宋体" w:eastAsia="宋体" w:cs="宋体"/>
          <w:sz w:val="24"/>
          <w:szCs w:val="24"/>
          <w:highlight w:val="none"/>
        </w:rPr>
        <w:t>出现下列情况者，按无效文件处理。</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未按</w:t>
      </w:r>
      <w:r>
        <w:rPr>
          <w:rFonts w:hint="eastAsia" w:ascii="宋体" w:hAnsi="宋体" w:eastAsia="宋体" w:cs="宋体"/>
          <w:sz w:val="24"/>
          <w:szCs w:val="24"/>
          <w:highlight w:val="none"/>
          <w:lang w:eastAsia="zh-CN"/>
        </w:rPr>
        <w:t>询价</w:t>
      </w:r>
      <w:r>
        <w:rPr>
          <w:rFonts w:hint="eastAsia" w:ascii="宋体" w:hAnsi="宋体" w:eastAsia="宋体" w:cs="宋体"/>
          <w:sz w:val="24"/>
          <w:szCs w:val="24"/>
          <w:highlight w:val="none"/>
        </w:rPr>
        <w:t>文件要求加盖单位公章；</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询价响应文件</w:t>
      </w:r>
      <w:r>
        <w:rPr>
          <w:rFonts w:hint="eastAsia" w:ascii="宋体" w:hAnsi="宋体" w:eastAsia="宋体" w:cs="宋体"/>
          <w:sz w:val="24"/>
          <w:szCs w:val="24"/>
          <w:highlight w:val="none"/>
        </w:rPr>
        <w:t>未按</w:t>
      </w:r>
      <w:r>
        <w:rPr>
          <w:rFonts w:hint="eastAsia" w:ascii="宋体" w:hAnsi="宋体" w:eastAsia="宋体" w:cs="宋体"/>
          <w:sz w:val="24"/>
          <w:szCs w:val="24"/>
          <w:highlight w:val="none"/>
          <w:lang w:eastAsia="zh-CN"/>
        </w:rPr>
        <w:t>询价</w:t>
      </w:r>
      <w:r>
        <w:rPr>
          <w:rFonts w:hint="eastAsia" w:ascii="宋体" w:hAnsi="宋体" w:eastAsia="宋体" w:cs="宋体"/>
          <w:sz w:val="24"/>
          <w:szCs w:val="24"/>
          <w:highlight w:val="none"/>
        </w:rPr>
        <w:t>文件要求进行法定代表人或其授权代表签字；</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（3）无有效期或有效期达不到</w:t>
      </w:r>
      <w:r>
        <w:rPr>
          <w:rFonts w:hint="eastAsia" w:ascii="宋体" w:hAnsi="宋体" w:eastAsia="宋体" w:cs="宋体"/>
          <w:sz w:val="24"/>
          <w:szCs w:val="24"/>
          <w:highlight w:val="none"/>
          <w:lang w:eastAsia="zh-CN"/>
        </w:rPr>
        <w:t>询价</w:t>
      </w:r>
      <w:r>
        <w:rPr>
          <w:rFonts w:hint="eastAsia" w:ascii="宋体" w:hAnsi="宋体" w:eastAsia="宋体" w:cs="宋体"/>
          <w:sz w:val="24"/>
          <w:szCs w:val="24"/>
          <w:highlight w:val="none"/>
        </w:rPr>
        <w:t>文件的要求</w:t>
      </w:r>
      <w:r>
        <w:rPr>
          <w:rFonts w:hint="eastAsia" w:ascii="宋体" w:hAnsi="宋体" w:eastAsia="宋体" w:cs="宋体"/>
          <w:sz w:val="24"/>
          <w:szCs w:val="24"/>
          <w:highlight w:val="none"/>
          <w:lang w:eastAsia="zh-CN"/>
        </w:rPr>
        <w:t>；</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报价出现选择性报价</w:t>
      </w:r>
      <w:r>
        <w:rPr>
          <w:rFonts w:hint="eastAsia" w:ascii="宋体" w:hAnsi="宋体" w:eastAsia="宋体" w:cs="宋体"/>
          <w:sz w:val="24"/>
          <w:szCs w:val="24"/>
          <w:highlight w:val="none"/>
          <w:lang w:eastAsia="zh-CN"/>
        </w:rPr>
        <w:t>；</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eastAsia="zh-CN"/>
        </w:rPr>
        <w:t>响应</w:t>
      </w:r>
      <w:r>
        <w:rPr>
          <w:rFonts w:hint="eastAsia" w:ascii="宋体" w:hAnsi="宋体" w:eastAsia="宋体" w:cs="宋体"/>
          <w:sz w:val="24"/>
          <w:szCs w:val="24"/>
          <w:highlight w:val="none"/>
        </w:rPr>
        <w:t>报价超出</w:t>
      </w:r>
      <w:r>
        <w:rPr>
          <w:rFonts w:hint="eastAsia" w:ascii="宋体" w:hAnsi="宋体" w:eastAsia="宋体" w:cs="宋体"/>
          <w:sz w:val="24"/>
          <w:szCs w:val="24"/>
          <w:highlight w:val="none"/>
          <w:lang w:eastAsia="zh-CN"/>
        </w:rPr>
        <w:t>最高限价或预算</w:t>
      </w:r>
      <w:r>
        <w:rPr>
          <w:rFonts w:hint="eastAsia" w:ascii="宋体" w:hAnsi="宋体" w:eastAsia="宋体" w:cs="宋体"/>
          <w:sz w:val="24"/>
          <w:szCs w:val="24"/>
          <w:highlight w:val="none"/>
        </w:rPr>
        <w:t>；</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（6）响应文件中对合同草案条款附加了</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难以接受的条件</w:t>
      </w:r>
      <w:r>
        <w:rPr>
          <w:rFonts w:hint="eastAsia" w:ascii="宋体" w:hAnsi="宋体" w:eastAsia="宋体" w:cs="宋体"/>
          <w:sz w:val="24"/>
          <w:szCs w:val="24"/>
          <w:highlight w:val="none"/>
          <w:lang w:eastAsia="zh-CN"/>
        </w:rPr>
        <w:t>；</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w:t>
      </w:r>
      <w:r>
        <w:rPr>
          <w:rFonts w:hint="eastAsia" w:ascii="宋体" w:hAnsi="宋体" w:eastAsia="宋体" w:cs="宋体"/>
          <w:sz w:val="24"/>
          <w:szCs w:val="24"/>
          <w:highlight w:val="none"/>
          <w:lang w:eastAsia="zh-CN"/>
        </w:rPr>
        <w:t>响应</w:t>
      </w:r>
      <w:r>
        <w:rPr>
          <w:rFonts w:hint="eastAsia" w:ascii="宋体" w:hAnsi="宋体" w:eastAsia="宋体" w:cs="宋体"/>
          <w:sz w:val="24"/>
          <w:szCs w:val="24"/>
          <w:highlight w:val="none"/>
        </w:rPr>
        <w:t>内容出现漏项或数量与要求不符，出现重大负偏差</w:t>
      </w:r>
      <w:r>
        <w:rPr>
          <w:rFonts w:hint="eastAsia" w:ascii="宋体" w:hAnsi="宋体" w:eastAsia="宋体" w:cs="宋体"/>
          <w:sz w:val="24"/>
          <w:szCs w:val="24"/>
          <w:highlight w:val="none"/>
          <w:lang w:eastAsia="zh-CN"/>
        </w:rPr>
        <w:t>；</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（8）响应文件中技术指标达不到</w:t>
      </w:r>
      <w:r>
        <w:rPr>
          <w:rFonts w:hint="eastAsia" w:ascii="宋体" w:hAnsi="宋体" w:eastAsia="宋体" w:cs="宋体"/>
          <w:sz w:val="24"/>
          <w:szCs w:val="24"/>
          <w:highlight w:val="none"/>
          <w:lang w:eastAsia="zh-CN"/>
        </w:rPr>
        <w:t>招标要求；</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（9）响应报价与市场价偏离较大，低于成本，形成不正当竞争</w:t>
      </w:r>
      <w:r>
        <w:rPr>
          <w:rFonts w:hint="eastAsia" w:ascii="宋体" w:hAnsi="宋体" w:eastAsia="宋体" w:cs="宋体"/>
          <w:sz w:val="24"/>
          <w:szCs w:val="24"/>
          <w:highlight w:val="none"/>
          <w:lang w:eastAsia="zh-CN"/>
        </w:rPr>
        <w:t>；</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（10）</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提供虚假证明，开具虚假资质，出现虚假应答或故意隐瞒行为</w:t>
      </w:r>
      <w:r>
        <w:rPr>
          <w:rFonts w:hint="eastAsia" w:ascii="宋体" w:hAnsi="宋体" w:eastAsia="宋体" w:cs="宋体"/>
          <w:sz w:val="24"/>
          <w:szCs w:val="24"/>
          <w:highlight w:val="none"/>
          <w:lang w:eastAsia="zh-CN"/>
        </w:rPr>
        <w:t>；</w:t>
      </w:r>
    </w:p>
    <w:p>
      <w:pPr>
        <w:pStyle w:val="10"/>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60" w:beforeLines="5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附表二 符合性审查表</w:t>
      </w:r>
    </w:p>
    <w:tbl>
      <w:tblPr>
        <w:tblStyle w:val="25"/>
        <w:tblW w:w="8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007"/>
        <w:gridCol w:w="2450"/>
        <w:gridCol w:w="4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bCs w:val="0"/>
                <w:color w:val="000000"/>
                <w:sz w:val="24"/>
                <w:szCs w:val="24"/>
                <w:highlight w:val="none"/>
                <w:lang w:eastAsia="zh-CN"/>
              </w:rPr>
            </w:pPr>
            <w:r>
              <w:rPr>
                <w:rFonts w:hint="eastAsia" w:ascii="宋体" w:hAnsi="宋体" w:eastAsia="宋体" w:cs="宋体"/>
                <w:b/>
                <w:bCs w:val="0"/>
                <w:color w:val="000000"/>
                <w:sz w:val="24"/>
                <w:szCs w:val="24"/>
                <w:highlight w:val="none"/>
                <w:lang w:eastAsia="zh-CN"/>
              </w:rPr>
              <w:t>序号</w:t>
            </w:r>
          </w:p>
        </w:tc>
        <w:tc>
          <w:tcPr>
            <w:tcW w:w="3457" w:type="dxa"/>
            <w:gridSpan w:val="2"/>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bCs w:val="0"/>
                <w:color w:val="000000"/>
                <w:sz w:val="24"/>
                <w:szCs w:val="24"/>
                <w:highlight w:val="none"/>
                <w:lang w:eastAsia="zh-CN"/>
              </w:rPr>
            </w:pPr>
            <w:r>
              <w:rPr>
                <w:rFonts w:hint="eastAsia" w:ascii="宋体" w:hAnsi="宋体" w:eastAsia="宋体" w:cs="宋体"/>
                <w:b/>
                <w:bCs w:val="0"/>
                <w:color w:val="000000"/>
                <w:sz w:val="24"/>
                <w:szCs w:val="24"/>
                <w:highlight w:val="none"/>
                <w:lang w:eastAsia="zh-CN"/>
              </w:rPr>
              <w:t>审查因素</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bCs w:val="0"/>
                <w:color w:val="000000"/>
                <w:sz w:val="24"/>
                <w:szCs w:val="24"/>
                <w:highlight w:val="none"/>
                <w:lang w:eastAsia="zh-CN"/>
              </w:rPr>
            </w:pPr>
            <w:r>
              <w:rPr>
                <w:rFonts w:hint="eastAsia" w:ascii="宋体" w:hAnsi="宋体" w:eastAsia="宋体" w:cs="宋体"/>
                <w:b/>
                <w:bCs w:val="0"/>
                <w:color w:val="000000"/>
                <w:kern w:val="0"/>
                <w:sz w:val="24"/>
                <w:szCs w:val="24"/>
                <w:highlight w:val="none"/>
              </w:rPr>
              <w:t>审查标准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1</w:t>
            </w:r>
          </w:p>
        </w:tc>
        <w:tc>
          <w:tcPr>
            <w:tcW w:w="1007" w:type="dxa"/>
            <w:vMerge w:val="restart"/>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rPr>
              <w:t>有效性审查</w:t>
            </w: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eastAsia="zh-CN"/>
              </w:rPr>
              <w:t>响应文件</w:t>
            </w:r>
            <w:r>
              <w:rPr>
                <w:rFonts w:hint="eastAsia" w:ascii="宋体" w:hAnsi="宋体" w:eastAsia="宋体" w:cs="宋体"/>
                <w:b w:val="0"/>
                <w:bCs/>
                <w:color w:val="000000"/>
                <w:sz w:val="24"/>
                <w:szCs w:val="24"/>
                <w:highlight w:val="none"/>
              </w:rPr>
              <w:t>的签署盖章</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eastAsia="zh-CN"/>
              </w:rPr>
              <w:t>响应文件</w:t>
            </w:r>
            <w:r>
              <w:rPr>
                <w:rFonts w:hint="eastAsia" w:ascii="宋体" w:hAnsi="宋体" w:eastAsia="宋体" w:cs="宋体"/>
                <w:b w:val="0"/>
                <w:bCs/>
                <w:color w:val="000000"/>
                <w:sz w:val="24"/>
                <w:szCs w:val="24"/>
                <w:highlight w:val="none"/>
              </w:rPr>
              <w:t>上</w:t>
            </w:r>
            <w:r>
              <w:rPr>
                <w:rFonts w:hint="eastAsia" w:ascii="宋体" w:hAnsi="宋体" w:eastAsia="宋体" w:cs="宋体"/>
                <w:b w:val="0"/>
                <w:bCs/>
                <w:color w:val="000000"/>
                <w:sz w:val="24"/>
                <w:szCs w:val="24"/>
                <w:highlight w:val="none"/>
                <w:lang w:eastAsia="zh-CN"/>
              </w:rPr>
              <w:t>法定代表人</w:t>
            </w:r>
            <w:r>
              <w:rPr>
                <w:rFonts w:hint="eastAsia" w:ascii="宋体" w:hAnsi="宋体" w:eastAsia="宋体" w:cs="宋体"/>
                <w:b w:val="0"/>
                <w:bCs/>
                <w:color w:val="000000"/>
                <w:sz w:val="24"/>
                <w:szCs w:val="24"/>
                <w:highlight w:val="none"/>
              </w:rPr>
              <w:t>或其授权代表人的签字</w:t>
            </w:r>
            <w:r>
              <w:rPr>
                <w:rFonts w:hint="eastAsia" w:ascii="宋体" w:hAnsi="宋体" w:eastAsia="宋体" w:cs="宋体"/>
                <w:b w:val="0"/>
                <w:bCs/>
                <w:color w:val="000000"/>
                <w:sz w:val="24"/>
                <w:szCs w:val="24"/>
                <w:highlight w:val="none"/>
                <w:lang w:eastAsia="zh-CN"/>
              </w:rPr>
              <w:t>或</w:t>
            </w:r>
            <w:r>
              <w:rPr>
                <w:rFonts w:hint="eastAsia" w:ascii="宋体" w:hAnsi="宋体" w:eastAsia="宋体" w:cs="宋体"/>
                <w:b w:val="0"/>
                <w:bCs/>
                <w:color w:val="000000"/>
                <w:sz w:val="24"/>
                <w:szCs w:val="24"/>
                <w:highlight w:val="none"/>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w:t>
            </w:r>
          </w:p>
        </w:tc>
        <w:tc>
          <w:tcPr>
            <w:tcW w:w="1007" w:type="dxa"/>
            <w:vMerge w:val="continue"/>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rPr>
            </w:pP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报价唯一</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只能有一个有效报价，不得提交选择性报价</w:t>
            </w:r>
            <w:r>
              <w:rPr>
                <w:rFonts w:hint="eastAsia" w:ascii="宋体" w:hAnsi="宋体" w:eastAsia="宋体" w:cs="宋体"/>
                <w:b w:val="0"/>
                <w:bCs/>
                <w:color w:val="000000"/>
                <w:sz w:val="24"/>
                <w:szCs w:val="24"/>
                <w:highlight w:val="none"/>
                <w:lang w:eastAsia="zh-CN"/>
              </w:rPr>
              <w:t>且</w:t>
            </w:r>
            <w:r>
              <w:rPr>
                <w:rFonts w:hint="eastAsia" w:ascii="宋体" w:hAnsi="宋体" w:eastAsia="宋体" w:cs="宋体"/>
                <w:b w:val="0"/>
                <w:bCs/>
                <w:color w:val="000000"/>
                <w:sz w:val="24"/>
                <w:szCs w:val="24"/>
                <w:highlight w:val="none"/>
              </w:rPr>
              <w:t>不超过采购预算金额或最高限价</w:t>
            </w:r>
            <w:r>
              <w:rPr>
                <w:rFonts w:hint="eastAsia" w:ascii="宋体" w:hAnsi="宋体" w:eastAsia="宋体" w:cs="宋体"/>
                <w:b w:val="0"/>
                <w:bCs/>
                <w:color w:val="000000"/>
                <w:sz w:val="24"/>
                <w:szCs w:val="24"/>
                <w:highlight w:val="none"/>
                <w:lang w:val="en-US" w:eastAsia="zh-CN"/>
              </w:rPr>
              <w:t>或询价小组认为低于成本价的报价</w:t>
            </w:r>
            <w:r>
              <w:rPr>
                <w:rFonts w:hint="eastAsia" w:ascii="宋体" w:hAnsi="宋体" w:eastAsia="宋体" w:cs="宋体"/>
                <w:b w:val="0"/>
                <w:bCs/>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3</w:t>
            </w:r>
          </w:p>
        </w:tc>
        <w:tc>
          <w:tcPr>
            <w:tcW w:w="1007"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rPr>
              <w:t>完整性审查</w:t>
            </w: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eastAsia="zh-CN"/>
              </w:rPr>
              <w:t>响应文件</w:t>
            </w:r>
            <w:r>
              <w:rPr>
                <w:rFonts w:hint="eastAsia" w:ascii="宋体" w:hAnsi="宋体" w:eastAsia="宋体" w:cs="宋体"/>
                <w:b w:val="0"/>
                <w:bCs/>
                <w:color w:val="000000"/>
                <w:sz w:val="24"/>
                <w:szCs w:val="24"/>
                <w:highlight w:val="none"/>
              </w:rPr>
              <w:t>内容</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eastAsia="zh-CN"/>
              </w:rPr>
              <w:t>响应文件</w:t>
            </w:r>
            <w:r>
              <w:rPr>
                <w:rFonts w:hint="eastAsia" w:ascii="宋体" w:hAnsi="宋体" w:eastAsia="宋体" w:cs="宋体"/>
                <w:b w:val="0"/>
                <w:bCs/>
                <w:color w:val="000000"/>
                <w:sz w:val="24"/>
                <w:szCs w:val="24"/>
                <w:highlight w:val="none"/>
              </w:rPr>
              <w:t>内容</w:t>
            </w:r>
            <w:r>
              <w:rPr>
                <w:rFonts w:hint="eastAsia" w:ascii="宋体" w:hAnsi="宋体" w:eastAsia="宋体" w:cs="宋体"/>
                <w:b w:val="0"/>
                <w:bCs/>
                <w:color w:val="000000"/>
                <w:sz w:val="24"/>
                <w:szCs w:val="24"/>
                <w:highlight w:val="none"/>
                <w:lang w:val="en-US" w:eastAsia="zh-CN"/>
              </w:rPr>
              <w:t>符合询价文件要求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4</w:t>
            </w:r>
          </w:p>
        </w:tc>
        <w:tc>
          <w:tcPr>
            <w:tcW w:w="1007" w:type="dxa"/>
            <w:vMerge w:val="restart"/>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响应性审查</w:t>
            </w: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对</w:t>
            </w:r>
            <w:r>
              <w:rPr>
                <w:rFonts w:hint="eastAsia" w:ascii="宋体" w:hAnsi="宋体" w:eastAsia="宋体" w:cs="宋体"/>
                <w:b w:val="0"/>
                <w:bCs/>
                <w:color w:val="000000"/>
                <w:sz w:val="24"/>
                <w:szCs w:val="24"/>
                <w:highlight w:val="none"/>
                <w:lang w:eastAsia="zh-CN"/>
              </w:rPr>
              <w:t>询价文件</w:t>
            </w:r>
            <w:r>
              <w:rPr>
                <w:rFonts w:hint="eastAsia" w:ascii="宋体" w:hAnsi="宋体" w:eastAsia="宋体" w:cs="宋体"/>
                <w:b w:val="0"/>
                <w:bCs/>
                <w:color w:val="000000"/>
                <w:sz w:val="24"/>
                <w:szCs w:val="24"/>
                <w:highlight w:val="none"/>
              </w:rPr>
              <w:t>响应程度</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要求</w:t>
            </w:r>
            <w:r>
              <w:rPr>
                <w:rFonts w:hint="eastAsia" w:ascii="宋体" w:hAnsi="宋体" w:eastAsia="宋体" w:cs="宋体"/>
                <w:b w:val="0"/>
                <w:bCs/>
                <w:color w:val="000000"/>
                <w:sz w:val="24"/>
                <w:szCs w:val="24"/>
                <w:highlight w:val="none"/>
                <w:lang w:eastAsia="zh-CN"/>
              </w:rPr>
              <w:t>实质性条款全部</w:t>
            </w:r>
            <w:r>
              <w:rPr>
                <w:rFonts w:hint="eastAsia" w:ascii="宋体" w:hAnsi="宋体" w:eastAsia="宋体" w:cs="宋体"/>
                <w:b w:val="0"/>
                <w:bCs/>
                <w:color w:val="000000"/>
                <w:sz w:val="24"/>
                <w:szCs w:val="24"/>
                <w:highlight w:val="none"/>
              </w:rPr>
              <w:t>响应，不能有</w:t>
            </w:r>
            <w:r>
              <w:rPr>
                <w:rFonts w:hint="eastAsia" w:ascii="宋体" w:hAnsi="宋体" w:eastAsia="宋体" w:cs="宋体"/>
                <w:b w:val="0"/>
                <w:bCs/>
                <w:color w:val="000000"/>
                <w:sz w:val="24"/>
                <w:szCs w:val="24"/>
                <w:highlight w:val="none"/>
                <w:lang w:eastAsia="zh-CN"/>
              </w:rPr>
              <w:t>采购人</w:t>
            </w:r>
            <w:r>
              <w:rPr>
                <w:rFonts w:hint="eastAsia" w:ascii="宋体" w:hAnsi="宋体" w:eastAsia="宋体" w:cs="宋体"/>
                <w:b w:val="0"/>
                <w:bCs/>
                <w:color w:val="000000"/>
                <w:sz w:val="24"/>
                <w:szCs w:val="24"/>
                <w:highlight w:val="none"/>
              </w:rPr>
              <w:t>不能接受的附加条件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5</w:t>
            </w:r>
          </w:p>
        </w:tc>
        <w:tc>
          <w:tcPr>
            <w:tcW w:w="1007" w:type="dxa"/>
            <w:vMerge w:val="continue"/>
            <w:tcBorders/>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eastAsia="zh-CN"/>
              </w:rPr>
            </w:pP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eastAsia="zh-CN"/>
              </w:rPr>
              <w:t>交货期</w:t>
            </w:r>
            <w:r>
              <w:rPr>
                <w:rFonts w:hint="eastAsia" w:ascii="宋体" w:hAnsi="宋体" w:cs="宋体"/>
                <w:b w:val="0"/>
                <w:bCs/>
                <w:color w:val="000000"/>
                <w:sz w:val="24"/>
                <w:szCs w:val="24"/>
                <w:highlight w:val="none"/>
                <w:lang w:eastAsia="zh-CN"/>
              </w:rPr>
              <w:t>安装期</w:t>
            </w:r>
            <w:r>
              <w:rPr>
                <w:rFonts w:hint="eastAsia" w:ascii="宋体" w:hAnsi="宋体" w:eastAsia="宋体" w:cs="宋体"/>
                <w:b w:val="0"/>
                <w:bCs/>
                <w:color w:val="000000"/>
                <w:sz w:val="24"/>
                <w:szCs w:val="24"/>
                <w:highlight w:val="none"/>
                <w:lang w:eastAsia="zh-CN"/>
              </w:rPr>
              <w:t>、质量要求、质保期</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应满足</w:t>
            </w:r>
            <w:r>
              <w:rPr>
                <w:rFonts w:hint="eastAsia" w:ascii="宋体" w:hAnsi="宋体" w:eastAsia="宋体" w:cs="宋体"/>
                <w:b w:val="0"/>
                <w:bCs/>
                <w:color w:val="000000"/>
                <w:sz w:val="24"/>
                <w:szCs w:val="24"/>
                <w:highlight w:val="none"/>
                <w:lang w:eastAsia="zh-CN"/>
              </w:rPr>
              <w:t>询价文件</w:t>
            </w:r>
            <w:r>
              <w:rPr>
                <w:rFonts w:hint="eastAsia" w:ascii="宋体" w:hAnsi="宋体" w:eastAsia="宋体" w:cs="宋体"/>
                <w:b w:val="0"/>
                <w:bCs/>
                <w:color w:val="000000"/>
                <w:sz w:val="24"/>
                <w:szCs w:val="24"/>
                <w:highlight w:val="none"/>
              </w:rPr>
              <w:t>中要求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6</w:t>
            </w:r>
          </w:p>
        </w:tc>
        <w:tc>
          <w:tcPr>
            <w:tcW w:w="1007" w:type="dxa"/>
            <w:vMerge w:val="continue"/>
            <w:tcBorders/>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eastAsia="zh-CN"/>
              </w:rPr>
            </w:pP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eastAsia="zh-CN"/>
              </w:rPr>
              <w:t>询价</w:t>
            </w:r>
            <w:r>
              <w:rPr>
                <w:rFonts w:hint="eastAsia" w:ascii="宋体" w:hAnsi="宋体" w:eastAsia="宋体" w:cs="宋体"/>
                <w:b w:val="0"/>
                <w:bCs/>
                <w:color w:val="000000"/>
                <w:sz w:val="24"/>
                <w:szCs w:val="24"/>
                <w:highlight w:val="none"/>
              </w:rPr>
              <w:t>有效期</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rPr>
              <w:t>应满足</w:t>
            </w:r>
            <w:r>
              <w:rPr>
                <w:rFonts w:hint="eastAsia" w:ascii="宋体" w:hAnsi="宋体" w:eastAsia="宋体" w:cs="宋体"/>
                <w:b w:val="0"/>
                <w:bCs/>
                <w:color w:val="000000"/>
                <w:sz w:val="24"/>
                <w:szCs w:val="24"/>
                <w:highlight w:val="none"/>
                <w:lang w:eastAsia="zh-CN"/>
              </w:rPr>
              <w:t>询价文件</w:t>
            </w:r>
            <w:r>
              <w:rPr>
                <w:rFonts w:hint="eastAsia" w:ascii="宋体" w:hAnsi="宋体" w:eastAsia="宋体" w:cs="宋体"/>
                <w:b w:val="0"/>
                <w:bCs/>
                <w:color w:val="000000"/>
                <w:sz w:val="24"/>
                <w:szCs w:val="24"/>
                <w:highlight w:val="none"/>
              </w:rPr>
              <w:t>中的</w:t>
            </w:r>
            <w:r>
              <w:rPr>
                <w:rFonts w:hint="eastAsia" w:ascii="宋体" w:hAnsi="宋体" w:eastAsia="宋体" w:cs="宋体"/>
                <w:b w:val="0"/>
                <w:bCs/>
                <w:color w:val="000000"/>
                <w:sz w:val="24"/>
                <w:szCs w:val="24"/>
                <w:highlight w:val="none"/>
                <w:lang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7</w:t>
            </w:r>
          </w:p>
        </w:tc>
        <w:tc>
          <w:tcPr>
            <w:tcW w:w="1007" w:type="dxa"/>
            <w:vMerge w:val="continue"/>
            <w:tcBorders/>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eastAsia="zh-CN"/>
              </w:rPr>
            </w:pP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eastAsia="zh-CN"/>
              </w:rPr>
              <w:t>询价的其它情形</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eastAsia="zh-CN"/>
              </w:rPr>
              <w:t>应满足相关法律法规的要求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23"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default" w:ascii="宋体" w:hAnsi="宋体" w:eastAsia="宋体" w:cs="宋体"/>
                <w:b w:val="0"/>
                <w:bCs/>
                <w:color w:val="000000"/>
                <w:sz w:val="24"/>
                <w:szCs w:val="24"/>
                <w:highlight w:val="none"/>
                <w:lang w:val="en-US" w:eastAsia="zh-CN"/>
              </w:rPr>
            </w:pPr>
            <w:r>
              <w:rPr>
                <w:rFonts w:hint="eastAsia" w:ascii="宋体" w:hAnsi="宋体" w:cs="宋体"/>
                <w:b w:val="0"/>
                <w:bCs/>
                <w:color w:val="000000"/>
                <w:sz w:val="24"/>
                <w:szCs w:val="24"/>
                <w:highlight w:val="none"/>
                <w:lang w:val="en-US" w:eastAsia="zh-CN"/>
              </w:rPr>
              <w:t>8</w:t>
            </w:r>
          </w:p>
        </w:tc>
        <w:tc>
          <w:tcPr>
            <w:tcW w:w="1007" w:type="dxa"/>
            <w:vMerge w:val="continue"/>
            <w:tcBorders/>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val="0"/>
                <w:bCs/>
                <w:color w:val="000000"/>
                <w:sz w:val="24"/>
                <w:szCs w:val="24"/>
                <w:highlight w:val="none"/>
                <w:lang w:eastAsia="zh-CN"/>
              </w:rPr>
            </w:pPr>
          </w:p>
        </w:tc>
        <w:tc>
          <w:tcPr>
            <w:tcW w:w="2450"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lang w:eastAsia="zh-CN"/>
              </w:rPr>
            </w:pPr>
            <w:r>
              <w:rPr>
                <w:rFonts w:hint="eastAsia" w:ascii="宋体" w:hAnsi="宋体" w:cs="宋体"/>
                <w:b w:val="0"/>
                <w:bCs/>
                <w:color w:val="000000"/>
                <w:sz w:val="24"/>
                <w:szCs w:val="24"/>
                <w:highlight w:val="none"/>
                <w:lang w:eastAsia="zh-CN"/>
              </w:rPr>
              <w:t>询价保证金凭证</w:t>
            </w:r>
          </w:p>
        </w:tc>
        <w:tc>
          <w:tcPr>
            <w:tcW w:w="4519" w:type="dxa"/>
            <w:noWrap w:val="0"/>
            <w:vAlign w:val="center"/>
          </w:tcPr>
          <w:p>
            <w:pPr>
              <w:keepNext w:val="0"/>
              <w:keepLines w:val="0"/>
              <w:pageBreakBefore w:val="0"/>
              <w:widowControl w:val="0"/>
              <w:tabs>
                <w:tab w:val="left" w:pos="0"/>
              </w:tabs>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b w:val="0"/>
                <w:bCs/>
                <w:color w:val="000000"/>
                <w:sz w:val="24"/>
                <w:szCs w:val="24"/>
                <w:highlight w:val="none"/>
                <w:lang w:eastAsia="zh-CN"/>
              </w:rPr>
            </w:pPr>
            <w:r>
              <w:rPr>
                <w:rFonts w:hint="eastAsia" w:ascii="宋体" w:hAnsi="宋体" w:cs="宋体"/>
                <w:b w:val="0"/>
                <w:bCs/>
                <w:color w:val="000000"/>
                <w:sz w:val="24"/>
                <w:szCs w:val="24"/>
                <w:highlight w:val="none"/>
                <w:lang w:eastAsia="zh-CN"/>
              </w:rPr>
              <w:t>保证金或保函金额是否符合询价文件要求；且必须从供应商基本开户行转出。</w:t>
            </w:r>
          </w:p>
        </w:tc>
      </w:tr>
    </w:tbl>
    <w:p>
      <w:pPr>
        <w:keepNext w:val="0"/>
        <w:keepLines w:val="0"/>
        <w:pageBreakBefore w:val="0"/>
        <w:widowControl w:val="0"/>
        <w:kinsoku/>
        <w:wordWrap/>
        <w:overflowPunct/>
        <w:topLinePunct w:val="0"/>
        <w:autoSpaceDE/>
        <w:autoSpaceDN/>
        <w:bidi w:val="0"/>
        <w:adjustRightInd/>
        <w:snapToGrid/>
        <w:spacing w:before="144" w:beforeLines="50" w:line="480" w:lineRule="auto"/>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按照审查因素中的要求逐项审查，缺一项或某项达不到要求，按无效文件处理。</w:t>
      </w:r>
    </w:p>
    <w:p>
      <w:pPr>
        <w:autoSpaceDE w:val="0"/>
        <w:autoSpaceDN w:val="0"/>
        <w:adjustRightInd w:val="0"/>
        <w:snapToGrid w:val="0"/>
        <w:spacing w:line="48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4、询价响应文件的澄清：为了有助于对询价响应文件的审查、评价和比较，询价小组可分别要求供应商对其</w:t>
      </w:r>
      <w:r>
        <w:rPr>
          <w:rFonts w:hint="eastAsia" w:ascii="宋体" w:hAnsi="宋体" w:eastAsia="宋体" w:cs="宋体"/>
          <w:sz w:val="24"/>
          <w:szCs w:val="24"/>
          <w:highlight w:val="none"/>
          <w:lang w:eastAsia="zh-CN"/>
        </w:rPr>
        <w:t>询价响应文件</w:t>
      </w:r>
      <w:r>
        <w:rPr>
          <w:rFonts w:hint="eastAsia" w:ascii="宋体" w:hAnsi="宋体" w:eastAsia="宋体" w:cs="宋体"/>
          <w:sz w:val="24"/>
          <w:szCs w:val="24"/>
          <w:highlight w:val="none"/>
        </w:rPr>
        <w:t>中含义不明确，同类问题表述不一致或者有明显文字和计算错误的内容，作出必要的澄清、说明或者纠正，</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澄清、说明或者补正采用书面形式</w:t>
      </w:r>
      <w:r>
        <w:rPr>
          <w:rFonts w:hint="eastAsia" w:ascii="宋体" w:hAnsi="宋体" w:eastAsia="宋体" w:cs="宋体"/>
          <w:sz w:val="24"/>
          <w:szCs w:val="24"/>
          <w:highlight w:val="none"/>
          <w:lang w:val="zh-CN"/>
        </w:rPr>
        <w:t>（包括电传、传真）</w:t>
      </w:r>
      <w:r>
        <w:rPr>
          <w:rFonts w:hint="eastAsia" w:ascii="宋体" w:hAnsi="宋体" w:eastAsia="宋体" w:cs="宋体"/>
          <w:sz w:val="24"/>
          <w:szCs w:val="24"/>
          <w:highlight w:val="none"/>
        </w:rPr>
        <w:t>，由其法定代表人（或授权代表人）签字，并不得超出</w:t>
      </w:r>
      <w:r>
        <w:rPr>
          <w:rFonts w:hint="eastAsia" w:ascii="宋体" w:hAnsi="宋体" w:eastAsia="宋体" w:cs="宋体"/>
          <w:sz w:val="24"/>
          <w:szCs w:val="24"/>
          <w:highlight w:val="none"/>
          <w:lang w:eastAsia="zh-CN"/>
        </w:rPr>
        <w:t>询价响应文件</w:t>
      </w:r>
      <w:r>
        <w:rPr>
          <w:rFonts w:hint="eastAsia" w:ascii="宋体" w:hAnsi="宋体" w:eastAsia="宋体" w:cs="宋体"/>
          <w:sz w:val="24"/>
          <w:szCs w:val="24"/>
          <w:highlight w:val="none"/>
        </w:rPr>
        <w:t>的范围或者改变</w:t>
      </w:r>
      <w:r>
        <w:rPr>
          <w:rFonts w:hint="eastAsia" w:ascii="宋体" w:hAnsi="宋体" w:eastAsia="宋体" w:cs="宋体"/>
          <w:sz w:val="24"/>
          <w:szCs w:val="24"/>
          <w:highlight w:val="none"/>
          <w:lang w:eastAsia="zh-CN"/>
        </w:rPr>
        <w:t>询价响应文件</w:t>
      </w:r>
      <w:r>
        <w:rPr>
          <w:rFonts w:hint="eastAsia" w:ascii="宋体" w:hAnsi="宋体" w:eastAsia="宋体" w:cs="宋体"/>
          <w:sz w:val="24"/>
          <w:szCs w:val="24"/>
          <w:highlight w:val="none"/>
        </w:rPr>
        <w:t>的实质性内容。</w:t>
      </w:r>
    </w:p>
    <w:p>
      <w:pPr>
        <w:autoSpaceDE w:val="0"/>
        <w:autoSpaceDN w:val="0"/>
        <w:adjustRightInd w:val="0"/>
        <w:snapToGrid w:val="0"/>
        <w:spacing w:line="480" w:lineRule="auto"/>
        <w:ind w:firstLine="630"/>
        <w:rPr>
          <w:rFonts w:hint="eastAsia" w:ascii="宋体" w:hAnsi="宋体" w:eastAsia="宋体" w:cs="宋体"/>
          <w:sz w:val="24"/>
          <w:szCs w:val="24"/>
          <w:highlight w:val="none"/>
        </w:rPr>
      </w:pPr>
      <w:r>
        <w:rPr>
          <w:rFonts w:hint="eastAsia" w:ascii="宋体" w:hAnsi="宋体" w:eastAsia="宋体" w:cs="宋体"/>
          <w:sz w:val="24"/>
          <w:szCs w:val="24"/>
          <w:highlight w:val="none"/>
        </w:rPr>
        <w:t>5、比较与评价</w:t>
      </w:r>
    </w:p>
    <w:p>
      <w:pPr>
        <w:autoSpaceDE w:val="0"/>
        <w:autoSpaceDN w:val="0"/>
        <w:adjustRightInd w:val="0"/>
        <w:snapToGrid w:val="0"/>
        <w:spacing w:line="480" w:lineRule="auto"/>
        <w:ind w:firstLine="627"/>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5-1、询价小组在评标过程中，发现询价响应文件出现下列情况之一者，按以下原则修正：</w:t>
      </w:r>
    </w:p>
    <w:p>
      <w:pPr>
        <w:autoSpaceDE w:val="0"/>
        <w:autoSpaceDN w:val="0"/>
        <w:adjustRightInd w:val="0"/>
        <w:snapToGrid w:val="0"/>
        <w:spacing w:line="480" w:lineRule="auto"/>
        <w:ind w:firstLine="627"/>
        <w:rPr>
          <w:rFonts w:hint="eastAsia" w:ascii="宋体" w:hAnsi="宋体" w:eastAsia="宋体" w:cs="宋体"/>
          <w:sz w:val="24"/>
          <w:szCs w:val="24"/>
          <w:highlight w:val="none"/>
        </w:rPr>
      </w:pPr>
      <w:r>
        <w:rPr>
          <w:rFonts w:hint="eastAsia" w:ascii="宋体" w:hAnsi="宋体" w:eastAsia="宋体" w:cs="宋体"/>
          <w:sz w:val="24"/>
          <w:szCs w:val="24"/>
          <w:highlight w:val="none"/>
        </w:rPr>
        <w:t>5-1-1、</w:t>
      </w:r>
      <w:r>
        <w:rPr>
          <w:rFonts w:hint="eastAsia" w:ascii="宋体" w:hAnsi="宋体" w:eastAsia="宋体" w:cs="宋体"/>
          <w:sz w:val="24"/>
          <w:szCs w:val="24"/>
          <w:highlight w:val="none"/>
          <w:lang w:eastAsia="zh-CN"/>
        </w:rPr>
        <w:t>询价一览表</w:t>
      </w:r>
      <w:r>
        <w:rPr>
          <w:rFonts w:hint="eastAsia" w:ascii="宋体" w:hAnsi="宋体" w:eastAsia="宋体" w:cs="宋体"/>
          <w:sz w:val="24"/>
          <w:szCs w:val="24"/>
          <w:highlight w:val="none"/>
        </w:rPr>
        <w:t>(报价表)内容与</w:t>
      </w:r>
      <w:r>
        <w:rPr>
          <w:rFonts w:hint="eastAsia" w:ascii="宋体" w:hAnsi="宋体" w:eastAsia="宋体" w:cs="宋体"/>
          <w:sz w:val="24"/>
          <w:szCs w:val="24"/>
          <w:highlight w:val="none"/>
          <w:lang w:eastAsia="zh-CN"/>
        </w:rPr>
        <w:t>询价响应文件</w:t>
      </w:r>
      <w:r>
        <w:rPr>
          <w:rFonts w:hint="eastAsia" w:ascii="宋体" w:hAnsi="宋体" w:eastAsia="宋体" w:cs="宋体"/>
          <w:sz w:val="24"/>
          <w:szCs w:val="24"/>
          <w:highlight w:val="none"/>
        </w:rPr>
        <w:t>中明细表内容不一致的，以</w:t>
      </w:r>
      <w:r>
        <w:rPr>
          <w:rFonts w:hint="eastAsia" w:ascii="宋体" w:hAnsi="宋体" w:eastAsia="宋体" w:cs="宋体"/>
          <w:sz w:val="24"/>
          <w:szCs w:val="24"/>
          <w:highlight w:val="none"/>
          <w:lang w:eastAsia="zh-CN"/>
        </w:rPr>
        <w:t>询价一览表</w:t>
      </w:r>
      <w:r>
        <w:rPr>
          <w:rFonts w:hint="eastAsia" w:ascii="宋体" w:hAnsi="宋体" w:eastAsia="宋体" w:cs="宋体"/>
          <w:sz w:val="24"/>
          <w:szCs w:val="24"/>
          <w:highlight w:val="none"/>
        </w:rPr>
        <w:t>(报价表)为准；</w:t>
      </w:r>
    </w:p>
    <w:p>
      <w:pPr>
        <w:autoSpaceDE w:val="0"/>
        <w:autoSpaceDN w:val="0"/>
        <w:adjustRightInd w:val="0"/>
        <w:snapToGrid w:val="0"/>
        <w:spacing w:line="480" w:lineRule="auto"/>
        <w:ind w:firstLine="627"/>
        <w:rPr>
          <w:rFonts w:hint="eastAsia" w:ascii="宋体" w:hAnsi="宋体" w:eastAsia="宋体" w:cs="宋体"/>
          <w:sz w:val="24"/>
          <w:szCs w:val="24"/>
          <w:highlight w:val="none"/>
        </w:rPr>
      </w:pPr>
      <w:r>
        <w:rPr>
          <w:rFonts w:hint="eastAsia" w:ascii="宋体" w:hAnsi="宋体" w:eastAsia="宋体" w:cs="宋体"/>
          <w:sz w:val="24"/>
          <w:szCs w:val="24"/>
          <w:highlight w:val="none"/>
        </w:rPr>
        <w:t>5-1-2、大写金额和小写金额不一致的，以大写金额为准；</w:t>
      </w:r>
    </w:p>
    <w:p>
      <w:pPr>
        <w:autoSpaceDE w:val="0"/>
        <w:autoSpaceDN w:val="0"/>
        <w:adjustRightInd w:val="0"/>
        <w:snapToGrid w:val="0"/>
        <w:spacing w:line="480" w:lineRule="auto"/>
        <w:ind w:firstLine="627"/>
        <w:rPr>
          <w:rFonts w:hint="eastAsia" w:ascii="宋体" w:hAnsi="宋体" w:eastAsia="宋体" w:cs="宋体"/>
          <w:sz w:val="24"/>
          <w:szCs w:val="24"/>
          <w:highlight w:val="none"/>
        </w:rPr>
      </w:pPr>
      <w:r>
        <w:rPr>
          <w:rFonts w:hint="eastAsia" w:ascii="宋体" w:hAnsi="宋体" w:eastAsia="宋体" w:cs="宋体"/>
          <w:sz w:val="24"/>
          <w:szCs w:val="24"/>
          <w:highlight w:val="none"/>
        </w:rPr>
        <w:t>5-1-3、总价金额与按单价汇总金额不一致的，以单价金额计算结果为准；</w:t>
      </w:r>
    </w:p>
    <w:p>
      <w:pPr>
        <w:autoSpaceDE w:val="0"/>
        <w:autoSpaceDN w:val="0"/>
        <w:adjustRightInd w:val="0"/>
        <w:snapToGrid w:val="0"/>
        <w:spacing w:line="480" w:lineRule="auto"/>
        <w:ind w:firstLine="627"/>
        <w:rPr>
          <w:rFonts w:hint="eastAsia" w:ascii="宋体" w:hAnsi="宋体" w:eastAsia="宋体" w:cs="宋体"/>
          <w:sz w:val="24"/>
          <w:szCs w:val="24"/>
          <w:highlight w:val="none"/>
        </w:rPr>
      </w:pPr>
      <w:r>
        <w:rPr>
          <w:rFonts w:hint="eastAsia" w:ascii="宋体" w:hAnsi="宋体" w:eastAsia="宋体" w:cs="宋体"/>
          <w:sz w:val="24"/>
          <w:szCs w:val="24"/>
          <w:highlight w:val="none"/>
        </w:rPr>
        <w:t>5-1-4、单价金额小数点有明显错位的，应以总价为准，并修改单价；</w:t>
      </w:r>
    </w:p>
    <w:p>
      <w:pPr>
        <w:autoSpaceDE w:val="0"/>
        <w:autoSpaceDN w:val="0"/>
        <w:adjustRightInd w:val="0"/>
        <w:snapToGrid w:val="0"/>
        <w:spacing w:line="480" w:lineRule="auto"/>
        <w:ind w:firstLine="627"/>
        <w:rPr>
          <w:rFonts w:hint="eastAsia" w:ascii="宋体" w:hAnsi="宋体" w:eastAsia="宋体" w:cs="宋体"/>
          <w:sz w:val="24"/>
          <w:szCs w:val="24"/>
          <w:highlight w:val="none"/>
        </w:rPr>
      </w:pPr>
      <w:r>
        <w:rPr>
          <w:rFonts w:hint="eastAsia" w:ascii="宋体" w:hAnsi="宋体" w:eastAsia="宋体" w:cs="宋体"/>
          <w:sz w:val="24"/>
          <w:szCs w:val="24"/>
          <w:highlight w:val="none"/>
        </w:rPr>
        <w:t>5-1-5、对不同文字文本</w:t>
      </w:r>
      <w:r>
        <w:rPr>
          <w:rFonts w:hint="eastAsia" w:ascii="宋体" w:hAnsi="宋体" w:eastAsia="宋体" w:cs="宋体"/>
          <w:sz w:val="24"/>
          <w:szCs w:val="24"/>
          <w:highlight w:val="none"/>
          <w:lang w:eastAsia="zh-CN"/>
        </w:rPr>
        <w:t>询价响应文件</w:t>
      </w:r>
      <w:r>
        <w:rPr>
          <w:rFonts w:hint="eastAsia" w:ascii="宋体" w:hAnsi="宋体" w:eastAsia="宋体" w:cs="宋体"/>
          <w:sz w:val="24"/>
          <w:szCs w:val="24"/>
          <w:highlight w:val="none"/>
        </w:rPr>
        <w:t>的解释发生异议的，以中文文本为准；</w:t>
      </w:r>
    </w:p>
    <w:p>
      <w:pPr>
        <w:autoSpaceDE w:val="0"/>
        <w:autoSpaceDN w:val="0"/>
        <w:adjustRightInd w:val="0"/>
        <w:snapToGrid w:val="0"/>
        <w:spacing w:line="480" w:lineRule="auto"/>
        <w:ind w:firstLine="627"/>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5-1-6、文字与图表不一致的，以文字为准；</w:t>
      </w:r>
    </w:p>
    <w:p>
      <w:pPr>
        <w:autoSpaceDE w:val="0"/>
        <w:autoSpaceDN w:val="0"/>
        <w:adjustRightInd w:val="0"/>
        <w:snapToGrid w:val="0"/>
        <w:spacing w:line="480" w:lineRule="auto"/>
        <w:ind w:firstLine="645"/>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5-1-7、正本与副本不一致的，以正本为准；</w:t>
      </w:r>
    </w:p>
    <w:p>
      <w:pPr>
        <w:autoSpaceDE w:val="0"/>
        <w:autoSpaceDN w:val="0"/>
        <w:adjustRightInd w:val="0"/>
        <w:snapToGrid w:val="0"/>
        <w:spacing w:line="480" w:lineRule="auto"/>
        <w:ind w:firstLine="630"/>
        <w:rPr>
          <w:rFonts w:hint="eastAsia" w:ascii="宋体" w:hAnsi="宋体" w:eastAsia="宋体" w:cs="宋体"/>
          <w:sz w:val="24"/>
          <w:szCs w:val="24"/>
          <w:highlight w:val="none"/>
        </w:rPr>
      </w:pPr>
      <w:r>
        <w:rPr>
          <w:rFonts w:hint="eastAsia" w:ascii="宋体" w:hAnsi="宋体" w:eastAsia="宋体" w:cs="宋体"/>
          <w:sz w:val="24"/>
          <w:szCs w:val="24"/>
          <w:highlight w:val="none"/>
        </w:rPr>
        <w:t>5-2、</w:t>
      </w:r>
      <w:r>
        <w:rPr>
          <w:rFonts w:hint="eastAsia" w:ascii="宋体" w:hAnsi="宋体" w:eastAsia="宋体" w:cs="宋体"/>
          <w:sz w:val="24"/>
          <w:szCs w:val="24"/>
          <w:highlight w:val="none"/>
          <w:lang w:eastAsia="zh-CN"/>
        </w:rPr>
        <w:t>产品</w:t>
      </w:r>
      <w:r>
        <w:rPr>
          <w:rFonts w:hint="eastAsia" w:ascii="宋体" w:hAnsi="宋体" w:eastAsia="宋体" w:cs="宋体"/>
          <w:sz w:val="24"/>
          <w:szCs w:val="24"/>
          <w:highlight w:val="none"/>
        </w:rPr>
        <w:t>属于节能清单中产品时，在技术、服务等指标同等条件下，优先采购节能清单所列的节能产品、环境标志产品。</w:t>
      </w:r>
    </w:p>
    <w:p>
      <w:pPr>
        <w:autoSpaceDE w:val="0"/>
        <w:autoSpaceDN w:val="0"/>
        <w:adjustRightInd w:val="0"/>
        <w:snapToGrid w:val="0"/>
        <w:spacing w:line="480" w:lineRule="auto"/>
        <w:ind w:firstLine="630"/>
        <w:rPr>
          <w:rFonts w:hint="eastAsia" w:ascii="宋体" w:hAnsi="宋体" w:eastAsia="宋体" w:cs="宋体"/>
          <w:sz w:val="24"/>
          <w:szCs w:val="24"/>
          <w:highlight w:val="none"/>
        </w:rPr>
      </w:pPr>
      <w:r>
        <w:rPr>
          <w:rFonts w:hint="eastAsia" w:ascii="宋体" w:hAnsi="宋体" w:eastAsia="宋体" w:cs="宋体"/>
          <w:sz w:val="24"/>
          <w:szCs w:val="24"/>
          <w:highlight w:val="none"/>
        </w:rPr>
        <w:t>5-3、按照询价文件规定的评标方法和标准，对资格性审查和符合性审查合格的文件进行评审。</w:t>
      </w:r>
    </w:p>
    <w:p>
      <w:pPr>
        <w:autoSpaceDE w:val="0"/>
        <w:autoSpaceDN w:val="0"/>
        <w:adjustRightInd w:val="0"/>
        <w:snapToGrid w:val="0"/>
        <w:spacing w:line="480" w:lineRule="auto"/>
        <w:ind w:firstLine="640"/>
        <w:rPr>
          <w:rFonts w:hint="eastAsia" w:ascii="宋体" w:hAnsi="宋体" w:eastAsia="宋体" w:cs="宋体"/>
          <w:b/>
          <w:bCs/>
          <w:sz w:val="24"/>
          <w:szCs w:val="24"/>
          <w:highlight w:val="none"/>
          <w:lang w:val="zh-CN"/>
        </w:rPr>
      </w:pPr>
      <w:r>
        <w:rPr>
          <w:rFonts w:hint="eastAsia" w:ascii="宋体" w:hAnsi="宋体" w:eastAsia="宋体" w:cs="宋体"/>
          <w:b/>
          <w:bCs/>
          <w:sz w:val="24"/>
          <w:szCs w:val="24"/>
          <w:highlight w:val="none"/>
        </w:rPr>
        <w:t>6</w:t>
      </w:r>
      <w:r>
        <w:rPr>
          <w:rFonts w:hint="eastAsia" w:ascii="宋体" w:hAnsi="宋体" w:eastAsia="宋体" w:cs="宋体"/>
          <w:b/>
          <w:bCs/>
          <w:sz w:val="24"/>
          <w:szCs w:val="24"/>
          <w:highlight w:val="none"/>
          <w:lang w:val="zh-CN"/>
        </w:rPr>
        <w:t>、评标程序：采取逐项分步评审方式，每一步评审不符合者，不进入下一步评审，询价小组从质量和服务均能满足采购文件实质性响应要求的供应商中，按照报价由低到高的顺序推荐成交候选人。在供应商所提供的服务及货物符合采购要求的基础上，低价优先。询价小组依据评标结果写出评审报告。</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eastAsia="宋体" w:cs="宋体"/>
          <w:b/>
          <w:bCs/>
          <w:sz w:val="24"/>
          <w:szCs w:val="24"/>
          <w:highlight w:val="none"/>
          <w:lang w:val="en-US" w:eastAsia="zh-CN"/>
        </w:rPr>
        <w:t>7、</w:t>
      </w:r>
      <w:r>
        <w:rPr>
          <w:rFonts w:hint="default" w:ascii="宋体" w:hAnsi="宋体" w:eastAsia="宋体" w:cs="宋体"/>
          <w:b/>
          <w:bCs/>
          <w:sz w:val="24"/>
          <w:szCs w:val="24"/>
          <w:highlight w:val="none"/>
          <w:lang w:val="en-US" w:eastAsia="zh-CN"/>
        </w:rPr>
        <w:t>需要落实的政府采购政策</w:t>
      </w:r>
      <w:r>
        <w:rPr>
          <w:rFonts w:hint="eastAsia" w:ascii="宋体" w:hAnsi="宋体" w:cs="宋体"/>
          <w:b/>
          <w:bCs/>
          <w:sz w:val="24"/>
          <w:szCs w:val="24"/>
          <w:highlight w:val="none"/>
          <w:lang w:val="en-US" w:eastAsia="zh-CN"/>
        </w:rPr>
        <w:t>:</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.1、落实促进支持中小企业、监狱企业、残疾人福利性单位发展工作的政策(如为专门面向中小企业的采购项目（或采购包），不执行</w:t>
      </w: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.1.1、</w:t>
      </w: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.1.2、</w:t>
      </w: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.1.3 条款的价格扣除或加分。)</w:t>
      </w:r>
    </w:p>
    <w:p>
      <w:pPr>
        <w:autoSpaceDE w:val="0"/>
        <w:autoSpaceDN w:val="0"/>
        <w:adjustRightInd w:val="0"/>
        <w:snapToGrid w:val="0"/>
        <w:spacing w:line="48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.1.1《政府采购促进中小企业发展管理办法》（财库〔2020〕46 号）、《关于进一步加大政府采购支持中小企业力度的通知》（财库〔2022〕19 号）</w:t>
      </w:r>
      <w:r>
        <w:rPr>
          <w:rFonts w:hint="eastAsia" w:ascii="宋体" w:hAnsi="宋体" w:eastAsia="宋体" w:cs="宋体"/>
          <w:b w:val="0"/>
          <w:bCs w:val="0"/>
          <w:sz w:val="24"/>
          <w:szCs w:val="24"/>
          <w:highlight w:val="none"/>
          <w:lang w:val="en-US" w:eastAsia="zh-CN"/>
        </w:rPr>
        <w:t xml:space="preserve">          </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在政府采购活动中，供应商提供的货物、工程或者服务符合下列情形的，享受《办法》规定的中小企业扶持政策:</w:t>
      </w:r>
    </w:p>
    <w:p>
      <w:pPr>
        <w:numPr>
          <w:ilvl w:val="0"/>
          <w:numId w:val="1"/>
        </w:num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在货物采购项目中，货物由中小企业制造，即货物由中小企业生产且使用该中小企业商号或者注册商标；</w:t>
      </w:r>
    </w:p>
    <w:p>
      <w:pPr>
        <w:numPr>
          <w:ilvl w:val="0"/>
          <w:numId w:val="1"/>
        </w:numPr>
        <w:autoSpaceDE w:val="0"/>
        <w:autoSpaceDN w:val="0"/>
        <w:adjustRightInd w:val="0"/>
        <w:snapToGrid w:val="0"/>
        <w:spacing w:line="480" w:lineRule="auto"/>
        <w:ind w:left="0" w:leftChars="0" w:firstLine="640" w:firstLineChars="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在工程采购项目中，工程由中小企业承建，即工程施工单位为中小企业；</w:t>
      </w:r>
    </w:p>
    <w:p>
      <w:pPr>
        <w:numPr>
          <w:ilvl w:val="0"/>
          <w:numId w:val="1"/>
        </w:numPr>
        <w:autoSpaceDE w:val="0"/>
        <w:autoSpaceDN w:val="0"/>
        <w:adjustRightInd w:val="0"/>
        <w:snapToGrid w:val="0"/>
        <w:spacing w:line="480" w:lineRule="auto"/>
        <w:ind w:left="0" w:leftChars="0" w:firstLine="640" w:firstLineChars="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在服务采购项目中，服务由中小企业承接，即提供服务的人员为中小企业依照《中华人民共和国劳动合同法》订立劳动合同的从业人员。</w:t>
      </w:r>
    </w:p>
    <w:p>
      <w:pPr>
        <w:numPr>
          <w:ilvl w:val="0"/>
          <w:numId w:val="0"/>
        </w:numPr>
        <w:autoSpaceDE w:val="0"/>
        <w:autoSpaceDN w:val="0"/>
        <w:adjustRightInd w:val="0"/>
        <w:snapToGrid w:val="0"/>
        <w:spacing w:line="480" w:lineRule="auto"/>
        <w:ind w:firstLine="480" w:firstLineChars="20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在货物采购项目中，供应商提供的货物既有中小企业制造货物，也有大型企业制造货物的，不享受《办法》规定的中小企业扶持政策。</w:t>
      </w:r>
    </w:p>
    <w:p>
      <w:pPr>
        <w:numPr>
          <w:ilvl w:val="0"/>
          <w:numId w:val="0"/>
        </w:numPr>
        <w:autoSpaceDE w:val="0"/>
        <w:autoSpaceDN w:val="0"/>
        <w:adjustRightInd w:val="0"/>
        <w:snapToGrid w:val="0"/>
        <w:spacing w:line="480" w:lineRule="auto"/>
        <w:ind w:firstLine="480" w:firstLineChars="20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以联合体形式参加政府采购活动，联合体各方均为中小企业的，联合体视同中小企业。其中，联合体各方均为小微企业的，联合体视同小微企业。</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依据《办法》规定享受扶持政策获得政府采购合同的，小微企业不得将合同分包给大中型企业，中型企业不得将合同分包给大型企业。</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根据《政府采购促进中小企业发展管理办法》的通知（财库〔2020〕46 号）规定，参加政府采购活动的中小企业应当提供《中小企业声明函》。供应商提供的《中小企业声明函》原件必须真实，否则，按照有关规定予以处理。根据《政府采购促进中小企业发展管理办法》及《关于进一步加大政府采购支持中小企业力度的通知》的相关规定，小微企业报价给予 10%(工程项目为 3%)的扣除，用扣除后的价格参加评审。适用招标投标法的政府采购工程建设项目，采用综合评估法但未采用低价优先法计算价格分的，评标时应当在采用原报价进行评分的基础上增加其价格得分的 3%作为其价格分。</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 4%(工程项目为 1%)的扣除，用扣除后的价格参加评审。适用招标投标法的政府采购工程建设项目，采用综合评估法但未采用低价优先法计算价格分的，评标时应当在采用原报价进行评分的基础上增加其价格得分的 1%作为其价格分。组成联合体或者接受分包的小微企业与联合体内其他企业、分包企业之间存在直接控股、管理关系的，不享受价格扣除优惠政策。</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.1.2《财政部 司法部关于政府采购支持监狱企业发展有关问题的通知》（财库〔2014〕68 号）</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监狱企业参加政府采购活动时，应当提供由省级以上监狱管理局、戒毒管理局（含新疆生产建设兵团）出具的属于监狱企业的证明文件。在政府采购活动中，监狱企业视同小型、微型企业。</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.1.3 《三部门联合发布关于促进残疾人就业政府采购政策的通知》（财库〔2017〕141 号）；</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符合条件的残疾人福利性单位在参加政府采购活动时，应当提供本通知规定的《残疾人福利性单位声明函》，并对声明的真实性负责。在政府采购活动中，残疾人福利性单位视同小型、微型企业，享受预留份额。</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.2、落实优先采购节能、环保产品的政策</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.2.1 根据《财政部 国家发展改革委关于印发〈节能产品政府采购实施意见〉的通知》（财库〔2004〕185 号）规定“政府采购属于节能产品品目清单的，在技术、服务等指标同等条件下，应当优先采购节能品目清单的节能产品。”</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.2.2 根据《财政部环保总局关于环境标志产品政府采购实施的意见》（财库〔2006〕90 号）规定“采购人采购的产品属于环境标志产品政府采购清单中品目的，在性能、技术、服务等指标同等条件下，应当优先采购清单中的产品”。</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.2.3 根据《国务院办公厅关于建立政府强制采购节能产品制度的通知》（国办发〔2007〕51 号）有关要求，“使用财政性资金进行政府采购活动时，在技术、服务等指标满足采购需求的前提下，要优先采购节能产品，对部分节能效果、性能等达到要求的产品，实行强制采购，以促进节约能源，保护环境，降低政府机构能源费用开支。”</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.2.4 根据《财政部 发展改革委 生态环境部 市场监管总局关于调整优化节能产品、环境标志产品政府采购执行机制的通知》（财库〔2019〕9 号）有关要求，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所有投标产品进入 “节能产品政府采购品目清单”的，应提供相关证书复印件，相关证书的颁发机构应来自《参与实施政府采购节能产品认证机构名录》。</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所有投标产品进入“环境标志产品政府采购品目清单”的，应提供相关证书复印件，相关证书的颁发机构应来自《参与实施政府采购环境标志产品认证机构名录》。</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.3、政府采购信用融资政策</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政府采购信用融资是指银行业金融机构以政府采购诚信考核和信用审查为基础，凭借政府采购合同，按优于一般中小企业的贷款利率直接向申请贷款的供应商发放贷款的一种融资方式。融资金额未超过政府采购合同金额的，银行原则上不得要求供应商提供财产抵押或第三方担保或其他任何形式的担保条件。</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依据《陕西省财政厅关于印发〈陕西省中小企业政府采购信用融资办法〉的通知》（陕财办采〔2018〕23号）、《陕西省财政厅关于加快推进我省中小企业政府采购信用融资工作的通知》（陕财办采[2020]15号），有融资需求的供应商可根据自身情况，在办理平台“http://www.ccgp-shaanxi.gov.cn/zcdservice/zcd/shanxi/”查询相关政策、业务流程并办理相关业务。</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7.4</w:t>
      </w:r>
      <w:r>
        <w:rPr>
          <w:rFonts w:hint="default" w:ascii="宋体" w:hAnsi="宋体" w:eastAsia="宋体" w:cs="宋体"/>
          <w:b w:val="0"/>
          <w:bCs w:val="0"/>
          <w:sz w:val="24"/>
          <w:szCs w:val="24"/>
          <w:highlight w:val="none"/>
          <w:lang w:val="en-US" w:eastAsia="zh-CN"/>
        </w:rPr>
        <w:t>供应商按照本办法规定提供声明函内容不实的，属于提供虚假材料谋取中标、成交，依照《中华人民共和国政府采购法》等国家有关规定追究相应责任。</w:t>
      </w:r>
    </w:p>
    <w:p>
      <w:pPr>
        <w:autoSpaceDE w:val="0"/>
        <w:autoSpaceDN w:val="0"/>
        <w:adjustRightInd w:val="0"/>
        <w:snapToGrid w:val="0"/>
        <w:spacing w:line="480" w:lineRule="auto"/>
        <w:ind w:firstLine="64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7.5</w:t>
      </w:r>
      <w:r>
        <w:rPr>
          <w:rFonts w:hint="default" w:ascii="宋体" w:hAnsi="宋体" w:eastAsia="宋体" w:cs="宋体"/>
          <w:b w:val="0"/>
          <w:bCs w:val="0"/>
          <w:sz w:val="24"/>
          <w:szCs w:val="24"/>
          <w:highlight w:val="none"/>
          <w:lang w:val="en-US" w:eastAsia="zh-CN"/>
        </w:rPr>
        <w:t>小微企业按《政府采购促进中小企业发展管理办法</w:t>
      </w:r>
      <w:r>
        <w:rPr>
          <w:rFonts w:hint="eastAsia" w:ascii="宋体" w:hAnsi="宋体" w:eastAsia="宋体" w:cs="宋体"/>
          <w:b w:val="0"/>
          <w:bCs w:val="0"/>
          <w:sz w:val="24"/>
          <w:szCs w:val="24"/>
          <w:highlight w:val="none"/>
          <w:lang w:val="en-US" w:eastAsia="zh-CN"/>
        </w:rPr>
        <w:t>》（财库【2020】46号）和《工业和信息化部、国家统计局、国家发展和改革委员会、财政部关于印发&lt;中小企业划型标准规定&gt;的通知》（工信部联企业【2011】300号）文件规定标准确认。</w:t>
      </w:r>
    </w:p>
    <w:p>
      <w:pPr>
        <w:pStyle w:val="4"/>
        <w:bidi w:val="0"/>
      </w:pPr>
      <w:r>
        <w:rPr>
          <w:rFonts w:hint="eastAsia"/>
          <w:lang w:eastAsia="zh-CN"/>
        </w:rPr>
        <w:t>八</w:t>
      </w:r>
      <w:r>
        <w:rPr>
          <w:rFonts w:hint="eastAsia"/>
        </w:rPr>
        <w:t>、定标</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zh-CN" w:eastAsia="zh-CN"/>
        </w:rPr>
      </w:pP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zh-CN" w:eastAsia="zh-CN"/>
        </w:rPr>
        <w:t>、招标代理机构应在评标结束后二个工作日内，将评标报告送采购人定标。</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zh-CN" w:eastAsia="zh-CN"/>
        </w:rPr>
        <w:t>2、采购人在收到评标报告后五个工作日内，根据评标报告对评标过程及结果进行严格审核后确定中标人，复函招标代理机构。</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zh-CN" w:eastAsia="zh-CN"/>
        </w:rPr>
      </w:pP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zh-CN" w:eastAsia="zh-CN"/>
        </w:rPr>
        <w:t>、招标代理机构在接到采购人的</w:t>
      </w:r>
      <w:r>
        <w:rPr>
          <w:rFonts w:hint="eastAsia"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zh-CN" w:eastAsia="zh-CN"/>
        </w:rPr>
        <w:t>定标</w:t>
      </w:r>
      <w:r>
        <w:rPr>
          <w:rFonts w:hint="eastAsia"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zh-CN" w:eastAsia="zh-CN"/>
        </w:rPr>
        <w:t>复函后，在</w:t>
      </w:r>
      <w:r>
        <w:rPr>
          <w:rFonts w:hint="eastAsia" w:ascii="宋体" w:hAnsi="宋体" w:cs="宋体"/>
          <w:b w:val="0"/>
          <w:bCs w:val="0"/>
          <w:sz w:val="24"/>
          <w:szCs w:val="24"/>
          <w:highlight w:val="none"/>
          <w:lang w:val="zh-CN" w:eastAsia="zh-CN"/>
        </w:rPr>
        <w:t>“陕西省政府采购网”发布</w:t>
      </w:r>
      <w:r>
        <w:rPr>
          <w:rFonts w:hint="eastAsia" w:ascii="宋体" w:hAnsi="宋体" w:eastAsia="宋体" w:cs="宋体"/>
          <w:b w:val="0"/>
          <w:bCs w:val="0"/>
          <w:sz w:val="24"/>
          <w:szCs w:val="24"/>
          <w:highlight w:val="none"/>
          <w:lang w:val="zh-CN" w:eastAsia="zh-CN"/>
        </w:rPr>
        <w:t>公告，并向中标人发“成交通知书”。</w:t>
      </w:r>
    </w:p>
    <w:p>
      <w:pPr>
        <w:pStyle w:val="4"/>
        <w:bidi w:val="0"/>
        <w:rPr>
          <w:rFonts w:hint="eastAsia"/>
          <w:lang w:val="en-US" w:eastAsia="zh-CN"/>
        </w:rPr>
      </w:pPr>
      <w:r>
        <w:rPr>
          <w:rFonts w:hint="eastAsia"/>
          <w:lang w:val="en-US" w:eastAsia="zh-CN"/>
        </w:rPr>
        <w:t>九、成交通知书</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zh-CN" w:eastAsia="zh-CN"/>
        </w:rPr>
      </w:pP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zh-CN" w:eastAsia="zh-CN"/>
        </w:rPr>
        <w:t>成交通知书将在成交公告发布的同时由代理机构发出。</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zh-CN" w:eastAsia="zh-CN"/>
        </w:rPr>
      </w:pP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zh-CN" w:eastAsia="zh-CN"/>
        </w:rPr>
        <w:t>成交供应商应在接到代理机构通知之日起七日内领取成交通知书。未在规定时间内领取成交通知书的，询价保证金不予退还。提供询价担保的供应商将由专业担保机构先行偿付采购人损失。</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zh-CN" w:eastAsia="zh-CN"/>
        </w:rPr>
      </w:pP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zh-CN" w:eastAsia="zh-CN"/>
        </w:rPr>
        <w:t>成交通知书发出后，采购人不得违法改变成交结果，成交供应商无正当理由不得弃成交。</w:t>
      </w:r>
    </w:p>
    <w:p>
      <w:pPr>
        <w:pStyle w:val="4"/>
        <w:bidi w:val="0"/>
        <w:rPr>
          <w:rFonts w:hint="eastAsia"/>
          <w:lang w:val="en-US" w:eastAsia="zh-CN"/>
        </w:rPr>
      </w:pPr>
      <w:r>
        <w:rPr>
          <w:rFonts w:hint="eastAsia"/>
          <w:lang w:val="en-US" w:eastAsia="zh-CN"/>
        </w:rPr>
        <w:t>十、合同</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1、成交供应商在收到成交通知书后三十（30）个日历日内，应按询价文件的要求与采购人签订合同。</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成交供应商因自身原因不按规定或拒绝与采购人签订合同的，则采购人将废除授标，询价保证金不予退还。给采购人造成损失超过询价保证金额的，还应当对超过部分予以赔偿，并依法承担相应法律责任；同时，采购人可以按照评审报告推荐的成交候选人名单排序，确定下一候选人为成交供应商，以此类推，也可以重新开展政府采购活动。因自身原因拒绝签订政府采购合同的或者未按合同约定进行履约的，成交供应商不得参加对该项目重新开展的询价活动。</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3、成交通知书将是合同的重要组成部分。询价文件、成交供应商的询价响应文件及评议过程中有关的澄清文件均作为合同附件。</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4、成交后，成交供应商应按照合同约定履行义务，完成询价项目的供货</w:t>
      </w:r>
      <w:r>
        <w:rPr>
          <w:rFonts w:hint="eastAsia" w:ascii="宋体" w:hAnsi="宋体" w:cs="宋体"/>
          <w:b w:val="0"/>
          <w:bCs w:val="0"/>
          <w:sz w:val="24"/>
          <w:szCs w:val="24"/>
          <w:highlight w:val="none"/>
          <w:lang w:val="en-US" w:eastAsia="zh-CN"/>
        </w:rPr>
        <w:t>及安装</w:t>
      </w:r>
      <w:r>
        <w:rPr>
          <w:rFonts w:hint="eastAsia" w:ascii="宋体" w:hAnsi="宋体" w:eastAsia="宋体" w:cs="宋体"/>
          <w:b w:val="0"/>
          <w:bCs w:val="0"/>
          <w:sz w:val="24"/>
          <w:szCs w:val="24"/>
          <w:highlight w:val="none"/>
          <w:lang w:val="en-US" w:eastAsia="zh-CN"/>
        </w:rPr>
        <w:t>，经采购人同意，成交供应商可以依法采取分包方式履行合同。分包部分为成交项目的部分非主体、非关键性工作。接受分包的供应商应当具备相应的资格条件，并不得再次分包。分包履行的，成交供应商就采购项目和分包项目向采购人负责，分包供应商就分包项目承担责任。</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5、所签订的合同不得对询价文件确定的事项和成交供应商询价响应文件作实质性修改。</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6、采购人需追加与合同标的相同的货物、工程或服务的，在不改变合同其他条款的前提下，可以与供应商协商签订补充合同，但所有补充合同的采购金额不得超过原合同采购金额的百分之十。</w:t>
      </w:r>
    </w:p>
    <w:p>
      <w:pPr>
        <w:pStyle w:val="4"/>
        <w:bidi w:val="0"/>
      </w:pPr>
      <w:r>
        <w:rPr>
          <w:rFonts w:hint="eastAsia"/>
          <w:lang w:eastAsia="zh-CN"/>
        </w:rPr>
        <w:t>十一</w:t>
      </w:r>
      <w:r>
        <w:rPr>
          <w:rFonts w:hint="eastAsia"/>
        </w:rPr>
        <w:t>、合同的履约验收</w:t>
      </w:r>
    </w:p>
    <w:p>
      <w:pPr>
        <w:autoSpaceDE w:val="0"/>
        <w:autoSpaceDN w:val="0"/>
        <w:adjustRightInd w:val="0"/>
        <w:snapToGrid w:val="0"/>
        <w:spacing w:line="480" w:lineRule="auto"/>
        <w:ind w:firstLine="64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采购人应按照政府采购合同约定的技术、服务、安全标准组织对供应商每一项技术、服务、安全标准的履约情况进行验收，并出具验收书。</w:t>
      </w:r>
    </w:p>
    <w:p>
      <w:pPr>
        <w:pStyle w:val="4"/>
        <w:bidi w:val="0"/>
        <w:rPr>
          <w:rFonts w:hint="eastAsia"/>
          <w:lang w:val="en-US" w:eastAsia="zh-CN"/>
        </w:rPr>
      </w:pPr>
      <w:bookmarkStart w:id="20" w:name="_Toc11043"/>
      <w:bookmarkStart w:id="21" w:name="_Toc19091861"/>
      <w:r>
        <w:rPr>
          <w:rFonts w:hint="eastAsia"/>
          <w:lang w:val="en-US" w:eastAsia="zh-CN"/>
        </w:rPr>
        <w:t>十二、废标及重新招标</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1．评标委员会发现询价文件存在歧义、重大缺陷导致评标工作无法进行，或者询价文件内容违反国家有关强制性规定的，应当停止评标工作，与采购人或者采购代理机构沟通并作书面记录。采购人或者采购代理机构确认后，应当修改询价文件，重新组织采购活动。</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2．根据《政府采购法》第三十六条规定，在招标采购中，出现下列情形之一的，本项目按废标处理：</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（1）出现影响采购公正的违法、违规行为的；</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（2）供应商的报价均超过了采购预算</w:t>
      </w:r>
      <w:r>
        <w:rPr>
          <w:rFonts w:hint="eastAsia" w:ascii="宋体" w:hAnsi="宋体" w:cs="宋体"/>
          <w:kern w:val="1"/>
          <w:sz w:val="24"/>
          <w:szCs w:val="24"/>
          <w:highlight w:val="none"/>
          <w:lang w:val="en-US" w:eastAsia="zh-CN"/>
        </w:rPr>
        <w:t>或最高限价</w:t>
      </w:r>
      <w:r>
        <w:rPr>
          <w:rFonts w:hint="eastAsia" w:ascii="宋体" w:hAnsi="宋体" w:eastAsia="宋体" w:cs="宋体"/>
          <w:kern w:val="1"/>
          <w:sz w:val="24"/>
          <w:szCs w:val="24"/>
          <w:highlight w:val="none"/>
          <w:lang w:val="en-US" w:eastAsia="zh-CN"/>
        </w:rPr>
        <w:t>，采购人不能支付的；</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（3）因重大变故，采购任务取消的。</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废标后，除采购任务取消外，本项目将重新组织招标。</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3．在递交询价响应文件阶段、密封性等形式检查阶段、资格审查阶段或评标委员会评标阶段，当出现有效投标供应商不足3家时，本项目将重新组织。</w:t>
      </w:r>
    </w:p>
    <w:p>
      <w:pPr>
        <w:tabs>
          <w:tab w:val="left" w:pos="1050"/>
        </w:tabs>
        <w:autoSpaceDE w:val="0"/>
        <w:autoSpaceDN w:val="0"/>
        <w:adjustRightInd w:val="0"/>
        <w:snapToGrid w:val="0"/>
        <w:spacing w:line="480" w:lineRule="auto"/>
        <w:ind w:left="105" w:leftChars="0" w:firstLine="375" w:firstLineChars="0"/>
        <w:rPr>
          <w:rFonts w:hint="eastAsia" w:ascii="宋体" w:hAnsi="宋体" w:eastAsia="宋体" w:cs="宋体"/>
          <w:kern w:val="1"/>
          <w:sz w:val="24"/>
          <w:szCs w:val="24"/>
          <w:highlight w:val="none"/>
          <w:lang w:val="en-US" w:eastAsia="zh-CN"/>
        </w:rPr>
      </w:pPr>
      <w:r>
        <w:rPr>
          <w:rFonts w:hint="eastAsia" w:ascii="宋体" w:hAnsi="宋体" w:eastAsia="宋体" w:cs="宋体"/>
          <w:kern w:val="1"/>
          <w:sz w:val="24"/>
          <w:szCs w:val="24"/>
          <w:highlight w:val="none"/>
          <w:lang w:val="en-US" w:eastAsia="zh-CN"/>
        </w:rPr>
        <w:t>4．询价文件未明确的其他事项，按《政府采购法》及其相关法律法规执行。</w:t>
      </w:r>
    </w:p>
    <w:p>
      <w:pPr>
        <w:pageBreakBefore w:val="0"/>
        <w:kinsoku/>
        <w:wordWrap/>
        <w:overflowPunct/>
        <w:topLinePunct w:val="0"/>
        <w:bidi w:val="0"/>
        <w:spacing w:line="360" w:lineRule="auto"/>
        <w:ind w:firstLine="560"/>
        <w:textAlignment w:val="auto"/>
        <w:rPr>
          <w:rFonts w:hint="eastAsia" w:ascii="宋体" w:hAnsi="宋体" w:eastAsia="宋体" w:cs="宋体"/>
          <w:kern w:val="1"/>
          <w:sz w:val="24"/>
          <w:szCs w:val="24"/>
          <w:highlight w:val="none"/>
        </w:rPr>
      </w:pPr>
    </w:p>
    <w:p>
      <w:pPr>
        <w:pStyle w:val="23"/>
        <w:ind w:left="0" w:leftChars="0" w:firstLine="0" w:firstLineChars="0"/>
        <w:rPr>
          <w:rFonts w:hint="eastAsia" w:ascii="宋体" w:hAnsi="宋体" w:eastAsia="宋体" w:cs="宋体"/>
          <w:sz w:val="24"/>
          <w:szCs w:val="18"/>
          <w:highlight w:val="none"/>
        </w:rPr>
      </w:pPr>
    </w:p>
    <w:p>
      <w:pPr>
        <w:pStyle w:val="24"/>
        <w:rPr>
          <w:rFonts w:hint="eastAsia"/>
        </w:rPr>
        <w:sectPr>
          <w:footerReference r:id="rId7" w:type="default"/>
          <w:pgSz w:w="11906" w:h="16838"/>
          <w:pgMar w:top="1440" w:right="1800" w:bottom="1440" w:left="1800" w:header="964" w:footer="964" w:gutter="0"/>
          <w:pgNumType w:fmt="decimal" w:start="1"/>
          <w:cols w:space="720" w:num="1"/>
          <w:docGrid w:type="lines" w:linePitch="312" w:charSpace="0"/>
        </w:sectPr>
      </w:pPr>
    </w:p>
    <w:p>
      <w:pPr>
        <w:pStyle w:val="3"/>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rPr>
      </w:pPr>
      <w:bookmarkStart w:id="22" w:name="_Hlt113759197"/>
      <w:bookmarkEnd w:id="22"/>
      <w:bookmarkStart w:id="23" w:name="_Hlt178421374"/>
      <w:bookmarkEnd w:id="23"/>
      <w:bookmarkStart w:id="24" w:name="_Toc21305"/>
      <w:r>
        <w:rPr>
          <w:rFonts w:hint="eastAsia" w:asciiTheme="minorEastAsia" w:hAnsiTheme="minorEastAsia" w:eastAsiaTheme="minorEastAsia" w:cstheme="minorEastAsia"/>
          <w:color w:val="auto"/>
          <w:highlight w:val="none"/>
        </w:rPr>
        <w:t xml:space="preserve"> </w:t>
      </w:r>
      <w:bookmarkEnd w:id="24"/>
      <w:r>
        <w:rPr>
          <w:rFonts w:hint="eastAsia" w:asciiTheme="minorEastAsia" w:hAnsiTheme="minorEastAsia" w:cstheme="minorEastAsia"/>
          <w:color w:val="auto"/>
          <w:highlight w:val="none"/>
          <w:lang w:eastAsia="zh-CN"/>
        </w:rPr>
        <w:t>工程量清单</w:t>
      </w:r>
      <w:r>
        <w:rPr>
          <w:rFonts w:hint="eastAsia"/>
        </w:rPr>
        <w:drawing>
          <wp:inline distT="0" distB="0" distL="114300" distR="114300">
            <wp:extent cx="5270500" cy="7437755"/>
            <wp:effectExtent l="0" t="0" r="6350" b="10795"/>
            <wp:docPr id="33" name="图片 33" descr="（清单）乾县2023年村级公益事业一事一议姜村镇杨定村、城关街办贾赵村、阳峪镇祝家堡村、陈家洼村太阳能路灯安装项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清单）乾县2023年村级公益事业一事一议姜村镇杨定村、城关街办贾赵村、阳峪镇祝家堡村、陈家洼村太阳能路灯安装项目_00"/>
                    <pic:cNvPicPr>
                      <a:picLocks noChangeAspect="1"/>
                    </pic:cNvPicPr>
                  </pic:nvPicPr>
                  <pic:blipFill>
                    <a:blip r:embed="rId17"/>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32" name="图片 32" descr="（清单）乾县2023年村级公益事业一事一议姜村镇杨定村、城关街办贾赵村、阳峪镇祝家堡村、陈家洼村太阳能路灯安装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清单）乾县2023年村级公益事业一事一议姜村镇杨定村、城关街办贾赵村、阳峪镇祝家堡村、陈家洼村太阳能路灯安装项目_01"/>
                    <pic:cNvPicPr>
                      <a:picLocks noChangeAspect="1"/>
                    </pic:cNvPicPr>
                  </pic:nvPicPr>
                  <pic:blipFill>
                    <a:blip r:embed="rId18"/>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31" name="图片 31" descr="（清单）乾县2023年村级公益事业一事一议姜村镇杨定村、城关街办贾赵村、阳峪镇祝家堡村、陈家洼村太阳能路灯安装项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清单）乾县2023年村级公益事业一事一议姜村镇杨定村、城关街办贾赵村、阳峪镇祝家堡村、陈家洼村太阳能路灯安装项目_02"/>
                    <pic:cNvPicPr>
                      <a:picLocks noChangeAspect="1"/>
                    </pic:cNvPicPr>
                  </pic:nvPicPr>
                  <pic:blipFill>
                    <a:blip r:embed="rId19"/>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30" name="图片 30" descr="（清单）乾县2023年村级公益事业一事一议姜村镇杨定村、城关街办贾赵村、阳峪镇祝家堡村、陈家洼村太阳能路灯安装项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清单）乾县2023年村级公益事业一事一议姜村镇杨定村、城关街办贾赵村、阳峪镇祝家堡村、陈家洼村太阳能路灯安装项目_03"/>
                    <pic:cNvPicPr>
                      <a:picLocks noChangeAspect="1"/>
                    </pic:cNvPicPr>
                  </pic:nvPicPr>
                  <pic:blipFill>
                    <a:blip r:embed="rId20"/>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9" name="图片 29" descr="（清单）乾县2023年村级公益事业一事一议姜村镇杨定村、城关街办贾赵村、阳峪镇祝家堡村、陈家洼村太阳能路灯安装项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清单）乾县2023年村级公益事业一事一议姜村镇杨定村、城关街办贾赵村、阳峪镇祝家堡村、陈家洼村太阳能路灯安装项目_04"/>
                    <pic:cNvPicPr>
                      <a:picLocks noChangeAspect="1"/>
                    </pic:cNvPicPr>
                  </pic:nvPicPr>
                  <pic:blipFill>
                    <a:blip r:embed="rId21"/>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8" name="图片 28" descr="（清单）乾县2023年村级公益事业一事一议姜村镇杨定村、城关街办贾赵村、阳峪镇祝家堡村、陈家洼村太阳能路灯安装项目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清单）乾县2023年村级公益事业一事一议姜村镇杨定村、城关街办贾赵村、阳峪镇祝家堡村、陈家洼村太阳能路灯安装项目_05"/>
                    <pic:cNvPicPr>
                      <a:picLocks noChangeAspect="1"/>
                    </pic:cNvPicPr>
                  </pic:nvPicPr>
                  <pic:blipFill>
                    <a:blip r:embed="rId22"/>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7" name="图片 27" descr="（清单）乾县2023年村级公益事业一事一议姜村镇杨定村、城关街办贾赵村、阳峪镇祝家堡村、陈家洼村太阳能路灯安装项目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清单）乾县2023年村级公益事业一事一议姜村镇杨定村、城关街办贾赵村、阳峪镇祝家堡村、陈家洼村太阳能路灯安装项目_06"/>
                    <pic:cNvPicPr>
                      <a:picLocks noChangeAspect="1"/>
                    </pic:cNvPicPr>
                  </pic:nvPicPr>
                  <pic:blipFill>
                    <a:blip r:embed="rId23"/>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6" name="图片 26" descr="（清单）乾县2023年村级公益事业一事一议姜村镇杨定村、城关街办贾赵村、阳峪镇祝家堡村、陈家洼村太阳能路灯安装项目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清单）乾县2023年村级公益事业一事一议姜村镇杨定村、城关街办贾赵村、阳峪镇祝家堡村、陈家洼村太阳能路灯安装项目_07"/>
                    <pic:cNvPicPr>
                      <a:picLocks noChangeAspect="1"/>
                    </pic:cNvPicPr>
                  </pic:nvPicPr>
                  <pic:blipFill>
                    <a:blip r:embed="rId24"/>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5" name="图片 25" descr="（清单）乾县2023年村级公益事业一事一议姜村镇杨定村、城关街办贾赵村、阳峪镇祝家堡村、陈家洼村太阳能路灯安装项目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清单）乾县2023年村级公益事业一事一议姜村镇杨定村、城关街办贾赵村、阳峪镇祝家堡村、陈家洼村太阳能路灯安装项目_08"/>
                    <pic:cNvPicPr>
                      <a:picLocks noChangeAspect="1"/>
                    </pic:cNvPicPr>
                  </pic:nvPicPr>
                  <pic:blipFill>
                    <a:blip r:embed="rId25"/>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3" name="图片 23" descr="（清单）乾县2023年村级公益事业一事一议姜村镇杨定村、城关街办贾赵村、阳峪镇祝家堡村、陈家洼村太阳能路灯安装项目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清单）乾县2023年村级公益事业一事一议姜村镇杨定村、城关街办贾赵村、阳峪镇祝家堡村、陈家洼村太阳能路灯安装项目_09"/>
                    <pic:cNvPicPr>
                      <a:picLocks noChangeAspect="1"/>
                    </pic:cNvPicPr>
                  </pic:nvPicPr>
                  <pic:blipFill>
                    <a:blip r:embed="rId26"/>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2" name="图片 22" descr="（清单）乾县2023年村级公益事业一事一议姜村镇杨定村、城关街办贾赵村、阳峪镇祝家堡村、陈家洼村太阳能路灯安装项目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清单）乾县2023年村级公益事业一事一议姜村镇杨定村、城关街办贾赵村、阳峪镇祝家堡村、陈家洼村太阳能路灯安装项目_10"/>
                    <pic:cNvPicPr>
                      <a:picLocks noChangeAspect="1"/>
                    </pic:cNvPicPr>
                  </pic:nvPicPr>
                  <pic:blipFill>
                    <a:blip r:embed="rId27"/>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1" name="图片 21" descr="（清单）乾县2023年村级公益事业一事一议姜村镇杨定村、城关街办贾赵村、阳峪镇祝家堡村、陈家洼村太阳能路灯安装项目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清单）乾县2023年村级公益事业一事一议姜村镇杨定村、城关街办贾赵村、阳峪镇祝家堡村、陈家洼村太阳能路灯安装项目_11"/>
                    <pic:cNvPicPr>
                      <a:picLocks noChangeAspect="1"/>
                    </pic:cNvPicPr>
                  </pic:nvPicPr>
                  <pic:blipFill>
                    <a:blip r:embed="rId28"/>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0" name="图片 20" descr="（清单）乾县2023年村级公益事业一事一议姜村镇杨定村、城关街办贾赵村、阳峪镇祝家堡村、陈家洼村太阳能路灯安装项目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清单）乾县2023年村级公益事业一事一议姜村镇杨定村、城关街办贾赵村、阳峪镇祝家堡村、陈家洼村太阳能路灯安装项目_12"/>
                    <pic:cNvPicPr>
                      <a:picLocks noChangeAspect="1"/>
                    </pic:cNvPicPr>
                  </pic:nvPicPr>
                  <pic:blipFill>
                    <a:blip r:embed="rId29"/>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19" name="图片 19" descr="（清单）乾县2023年村级公益事业一事一议姜村镇杨定村、城关街办贾赵村、阳峪镇祝家堡村、陈家洼村太阳能路灯安装项目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清单）乾县2023年村级公益事业一事一议姜村镇杨定村、城关街办贾赵村、阳峪镇祝家堡村、陈家洼村太阳能路灯安装项目_13"/>
                    <pic:cNvPicPr>
                      <a:picLocks noChangeAspect="1"/>
                    </pic:cNvPicPr>
                  </pic:nvPicPr>
                  <pic:blipFill>
                    <a:blip r:embed="rId30"/>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18" name="图片 18" descr="（清单）乾县2023年村级公益事业一事一议姜村镇杨定村、城关街办贾赵村、阳峪镇祝家堡村、陈家洼村太阳能路灯安装项目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清单）乾县2023年村级公益事业一事一议姜村镇杨定村、城关街办贾赵村、阳峪镇祝家堡村、陈家洼村太阳能路灯安装项目_14"/>
                    <pic:cNvPicPr>
                      <a:picLocks noChangeAspect="1"/>
                    </pic:cNvPicPr>
                  </pic:nvPicPr>
                  <pic:blipFill>
                    <a:blip r:embed="rId31"/>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17" name="图片 17" descr="（清单）乾县2023年村级公益事业一事一议姜村镇杨定村、城关街办贾赵村、阳峪镇祝家堡村、陈家洼村太阳能路灯安装项目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清单）乾县2023年村级公益事业一事一议姜村镇杨定村、城关街办贾赵村、阳峪镇祝家堡村、陈家洼村太阳能路灯安装项目_15"/>
                    <pic:cNvPicPr>
                      <a:picLocks noChangeAspect="1"/>
                    </pic:cNvPicPr>
                  </pic:nvPicPr>
                  <pic:blipFill>
                    <a:blip r:embed="rId32"/>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16" name="图片 16" descr="（清单）乾县2023年村级公益事业一事一议姜村镇杨定村、城关街办贾赵村、阳峪镇祝家堡村、陈家洼村太阳能路灯安装项目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清单）乾县2023年村级公益事业一事一议姜村镇杨定村、城关街办贾赵村、阳峪镇祝家堡村、陈家洼村太阳能路灯安装项目_16"/>
                    <pic:cNvPicPr>
                      <a:picLocks noChangeAspect="1"/>
                    </pic:cNvPicPr>
                  </pic:nvPicPr>
                  <pic:blipFill>
                    <a:blip r:embed="rId33"/>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9" name="图片 9" descr="（清单）乾县2023年村级公益事业一事一议姜村镇杨定村、城关街办贾赵村、阳峪镇祝家堡村、陈家洼村太阳能路灯安装项目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清单）乾县2023年村级公益事业一事一议姜村镇杨定村、城关街办贾赵村、阳峪镇祝家堡村、陈家洼村太阳能路灯安装项目_17"/>
                    <pic:cNvPicPr>
                      <a:picLocks noChangeAspect="1"/>
                    </pic:cNvPicPr>
                  </pic:nvPicPr>
                  <pic:blipFill>
                    <a:blip r:embed="rId34"/>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8" name="图片 8" descr="（清单）乾县2023年村级公益事业一事一议姜村镇杨定村、城关街办贾赵村、阳峪镇祝家堡村、陈家洼村太阳能路灯安装项目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清单）乾县2023年村级公益事业一事一议姜村镇杨定村、城关街办贾赵村、阳峪镇祝家堡村、陈家洼村太阳能路灯安装项目_18"/>
                    <pic:cNvPicPr>
                      <a:picLocks noChangeAspect="1"/>
                    </pic:cNvPicPr>
                  </pic:nvPicPr>
                  <pic:blipFill>
                    <a:blip r:embed="rId35"/>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7" name="图片 7" descr="（清单）乾县2023年村级公益事业一事一议姜村镇杨定村、城关街办贾赵村、阳峪镇祝家堡村、陈家洼村太阳能路灯安装项目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清单）乾县2023年村级公益事业一事一议姜村镇杨定村、城关街办贾赵村、阳峪镇祝家堡村、陈家洼村太阳能路灯安装项目_19"/>
                    <pic:cNvPicPr>
                      <a:picLocks noChangeAspect="1"/>
                    </pic:cNvPicPr>
                  </pic:nvPicPr>
                  <pic:blipFill>
                    <a:blip r:embed="rId36"/>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6" name="图片 6" descr="（清单）乾县2023年村级公益事业一事一议姜村镇杨定村、城关街办贾赵村、阳峪镇祝家堡村、陈家洼村太阳能路灯安装项目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清单）乾县2023年村级公益事业一事一议姜村镇杨定村、城关街办贾赵村、阳峪镇祝家堡村、陈家洼村太阳能路灯安装项目_20"/>
                    <pic:cNvPicPr>
                      <a:picLocks noChangeAspect="1"/>
                    </pic:cNvPicPr>
                  </pic:nvPicPr>
                  <pic:blipFill>
                    <a:blip r:embed="rId37"/>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5" name="图片 5" descr="（清单）乾县2023年村级公益事业一事一议姜村镇杨定村、城关街办贾赵村、阳峪镇祝家堡村、陈家洼村太阳能路灯安装项目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清单）乾县2023年村级公益事业一事一议姜村镇杨定村、城关街办贾赵村、阳峪镇祝家堡村、陈家洼村太阳能路灯安装项目_21"/>
                    <pic:cNvPicPr>
                      <a:picLocks noChangeAspect="1"/>
                    </pic:cNvPicPr>
                  </pic:nvPicPr>
                  <pic:blipFill>
                    <a:blip r:embed="rId38"/>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4" name="图片 4" descr="（清单）乾县2023年村级公益事业一事一议姜村镇杨定村、城关街办贾赵村、阳峪镇祝家堡村、陈家洼村太阳能路灯安装项目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清单）乾县2023年村级公益事业一事一议姜村镇杨定村、城关街办贾赵村、阳峪镇祝家堡村、陈家洼村太阳能路灯安装项目_22"/>
                    <pic:cNvPicPr>
                      <a:picLocks noChangeAspect="1"/>
                    </pic:cNvPicPr>
                  </pic:nvPicPr>
                  <pic:blipFill>
                    <a:blip r:embed="rId39"/>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3" name="图片 3" descr="（清单）乾县2023年村级公益事业一事一议姜村镇杨定村、城关街办贾赵村、阳峪镇祝家堡村、陈家洼村太阳能路灯安装项目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清单）乾县2023年村级公益事业一事一议姜村镇杨定村、城关街办贾赵村、阳峪镇祝家堡村、陈家洼村太阳能路灯安装项目_23"/>
                    <pic:cNvPicPr>
                      <a:picLocks noChangeAspect="1"/>
                    </pic:cNvPicPr>
                  </pic:nvPicPr>
                  <pic:blipFill>
                    <a:blip r:embed="rId40"/>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2" name="图片 2" descr="（清单）乾县2023年村级公益事业一事一议姜村镇杨定村、城关街办贾赵村、阳峪镇祝家堡村、陈家洼村太阳能路灯安装项目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清单）乾县2023年村级公益事业一事一议姜村镇杨定村、城关街办贾赵村、阳峪镇祝家堡村、陈家洼村太阳能路灯安装项目_24"/>
                    <pic:cNvPicPr>
                      <a:picLocks noChangeAspect="1"/>
                    </pic:cNvPicPr>
                  </pic:nvPicPr>
                  <pic:blipFill>
                    <a:blip r:embed="rId41"/>
                    <a:stretch>
                      <a:fillRect/>
                    </a:stretch>
                  </pic:blipFill>
                  <pic:spPr>
                    <a:xfrm>
                      <a:off x="0" y="0"/>
                      <a:ext cx="5270500" cy="7437755"/>
                    </a:xfrm>
                    <a:prstGeom prst="rect">
                      <a:avLst/>
                    </a:prstGeom>
                  </pic:spPr>
                </pic:pic>
              </a:graphicData>
            </a:graphic>
          </wp:inline>
        </w:drawing>
      </w:r>
      <w:r>
        <w:rPr>
          <w:rFonts w:hint="eastAsia"/>
        </w:rPr>
        <w:drawing>
          <wp:inline distT="0" distB="0" distL="114300" distR="114300">
            <wp:extent cx="5270500" cy="7437755"/>
            <wp:effectExtent l="0" t="0" r="6350" b="10795"/>
            <wp:docPr id="1" name="图片 1" descr="（清单）乾县2023年村级公益事业一事一议姜村镇杨定村、城关街办贾赵村、阳峪镇祝家堡村、陈家洼村太阳能路灯安装项目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清单）乾县2023年村级公益事业一事一议姜村镇杨定村、城关街办贾赵村、阳峪镇祝家堡村、陈家洼村太阳能路灯安装项目_25"/>
                    <pic:cNvPicPr>
                      <a:picLocks noChangeAspect="1"/>
                    </pic:cNvPicPr>
                  </pic:nvPicPr>
                  <pic:blipFill>
                    <a:blip r:embed="rId42"/>
                    <a:stretch>
                      <a:fillRect/>
                    </a:stretch>
                  </pic:blipFill>
                  <pic:spPr>
                    <a:xfrm>
                      <a:off x="0" y="0"/>
                      <a:ext cx="5270500" cy="7437755"/>
                    </a:xfrm>
                    <a:prstGeom prst="rect">
                      <a:avLst/>
                    </a:prstGeom>
                  </pic:spPr>
                </pic:pic>
              </a:graphicData>
            </a:graphic>
          </wp:inline>
        </w:drawing>
      </w:r>
    </w:p>
    <w:p>
      <w:pPr>
        <w:rPr>
          <w:rFonts w:hint="eastAsia"/>
        </w:rPr>
        <w:sectPr>
          <w:footerReference r:id="rId9" w:type="first"/>
          <w:footerReference r:id="rId8" w:type="default"/>
          <w:pgSz w:w="11907" w:h="16840"/>
          <w:pgMar w:top="1440" w:right="1800" w:bottom="1440" w:left="1800" w:header="936" w:footer="771" w:gutter="0"/>
          <w:pgNumType w:fmt="decimal"/>
          <w:cols w:space="720" w:num="1"/>
          <w:titlePg/>
          <w:docGrid w:linePitch="326" w:charSpace="0"/>
        </w:sectPr>
      </w:pPr>
      <w:bookmarkStart w:id="25" w:name="_Toc459647660"/>
      <w:bookmarkEnd w:id="25"/>
      <w:bookmarkStart w:id="26" w:name="_Toc22869_WPSOffice_Level1"/>
      <w:bookmarkEnd w:id="26"/>
      <w:bookmarkStart w:id="27" w:name="_Toc10687_WPSOffice_Level1"/>
      <w:bookmarkEnd w:id="27"/>
      <w:bookmarkStart w:id="28" w:name="_Toc13776_WPSOffice_Level1"/>
      <w:bookmarkEnd w:id="28"/>
    </w:p>
    <w:bookmarkEnd w:id="20"/>
    <w:p>
      <w:pPr>
        <w:pStyle w:val="4"/>
        <w:bidi w:val="0"/>
        <w:spacing w:line="480" w:lineRule="auto"/>
        <w:rPr>
          <w:rFonts w:hint="eastAsia"/>
          <w:sz w:val="24"/>
          <w:szCs w:val="24"/>
        </w:rPr>
      </w:pPr>
      <w:r>
        <w:rPr>
          <w:rFonts w:hint="eastAsia"/>
          <w:sz w:val="24"/>
          <w:szCs w:val="24"/>
          <w:lang w:val="en-US" w:eastAsia="zh-CN"/>
        </w:rPr>
        <w:t>二</w:t>
      </w:r>
      <w:r>
        <w:rPr>
          <w:rFonts w:hint="eastAsia"/>
          <w:sz w:val="24"/>
          <w:szCs w:val="24"/>
        </w:rPr>
        <w:t>、商务要求</w:t>
      </w:r>
    </w:p>
    <w:p>
      <w:pPr>
        <w:keepNext w:val="0"/>
        <w:keepLines w:val="0"/>
        <w:pageBreakBefore w:val="0"/>
        <w:widowControl w:val="0"/>
        <w:kinsoku/>
        <w:wordWrap/>
        <w:overflowPunct/>
        <w:topLinePunct w:val="0"/>
        <w:autoSpaceDE/>
        <w:autoSpaceDN/>
        <w:bidi w:val="0"/>
        <w:adjustRightInd/>
        <w:snapToGrid/>
        <w:spacing w:before="327" w:beforeLines="100" w:line="480" w:lineRule="auto"/>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eastAsia="zh-CN"/>
        </w:rPr>
        <w:t>（一）</w:t>
      </w:r>
      <w:r>
        <w:rPr>
          <w:rFonts w:hint="eastAsia" w:ascii="宋体" w:hAnsi="宋体" w:eastAsia="宋体" w:cs="宋体"/>
          <w:b/>
          <w:color w:val="auto"/>
          <w:sz w:val="24"/>
          <w:szCs w:val="24"/>
          <w:highlight w:val="none"/>
        </w:rPr>
        <w:t>、交货期及交货地点</w:t>
      </w:r>
      <w:r>
        <w:rPr>
          <w:rFonts w:hint="eastAsia" w:ascii="宋体" w:hAnsi="宋体" w:eastAsia="宋体" w:cs="宋体"/>
          <w:color w:val="auto"/>
          <w:sz w:val="24"/>
          <w:szCs w:val="24"/>
          <w:highlight w:val="none"/>
        </w:rPr>
        <w:t>：</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rPr>
        <w:t>1、交货期</w:t>
      </w:r>
      <w:r>
        <w:rPr>
          <w:rFonts w:hint="eastAsia" w:ascii="宋体" w:hAnsi="宋体" w:cs="宋体"/>
          <w:color w:val="auto"/>
          <w:sz w:val="24"/>
          <w:szCs w:val="24"/>
          <w:highlight w:val="none"/>
          <w:lang w:eastAsia="zh-CN"/>
        </w:rPr>
        <w:t>安装期</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自</w:t>
      </w:r>
      <w:r>
        <w:rPr>
          <w:rFonts w:hint="eastAsia" w:ascii="宋体" w:hAnsi="宋体" w:eastAsia="宋体" w:cs="宋体"/>
          <w:color w:val="auto"/>
          <w:sz w:val="24"/>
          <w:szCs w:val="24"/>
          <w:highlight w:val="none"/>
          <w:lang w:eastAsia="zh-CN"/>
        </w:rPr>
        <w:t>合同签订</w:t>
      </w:r>
      <w:r>
        <w:rPr>
          <w:rFonts w:hint="eastAsia" w:ascii="宋体" w:hAnsi="宋体" w:cs="宋体"/>
          <w:color w:val="auto"/>
          <w:sz w:val="24"/>
          <w:szCs w:val="24"/>
          <w:highlight w:val="none"/>
          <w:lang w:eastAsia="zh-CN"/>
        </w:rPr>
        <w:t>之日起</w:t>
      </w:r>
      <w:r>
        <w:rPr>
          <w:rFonts w:hint="eastAsia" w:ascii="宋体" w:hAnsi="宋体" w:cs="宋体"/>
          <w:color w:val="auto"/>
          <w:sz w:val="24"/>
          <w:szCs w:val="24"/>
          <w:highlight w:val="none"/>
          <w:lang w:val="en-US" w:eastAsia="zh-CN"/>
        </w:rPr>
        <w:t>60</w:t>
      </w:r>
      <w:r>
        <w:rPr>
          <w:rFonts w:hint="eastAsia" w:ascii="宋体" w:hAnsi="宋体" w:eastAsia="宋体" w:cs="宋体"/>
          <w:color w:val="auto"/>
          <w:sz w:val="24"/>
          <w:szCs w:val="24"/>
          <w:highlight w:val="none"/>
          <w:lang w:val="en-US" w:eastAsia="zh-CN"/>
        </w:rPr>
        <w:t>日历日</w:t>
      </w:r>
      <w:r>
        <w:rPr>
          <w:rFonts w:hint="eastAsia" w:ascii="宋体" w:hAnsi="宋体" w:eastAsia="宋体" w:cs="宋体"/>
          <w:color w:val="auto"/>
          <w:sz w:val="24"/>
          <w:szCs w:val="24"/>
          <w:highlight w:val="none"/>
          <w:lang w:eastAsia="zh-CN"/>
        </w:rPr>
        <w:t>；</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工程</w:t>
      </w:r>
      <w:r>
        <w:rPr>
          <w:rFonts w:hint="eastAsia" w:ascii="宋体" w:hAnsi="宋体" w:eastAsia="宋体" w:cs="宋体"/>
          <w:color w:val="auto"/>
          <w:sz w:val="24"/>
          <w:szCs w:val="24"/>
          <w:highlight w:val="none"/>
        </w:rPr>
        <w:t>地点：姜村镇杨定村、城关街办贾赵村、阳峪镇祝家堡村、陈家洼村</w:t>
      </w:r>
      <w:r>
        <w:rPr>
          <w:rFonts w:hint="eastAsia" w:ascii="宋体" w:hAnsi="宋体" w:eastAsia="宋体" w:cs="宋体"/>
          <w:color w:val="auto"/>
          <w:sz w:val="24"/>
          <w:szCs w:val="24"/>
          <w:highlight w:val="none"/>
          <w:lang w:eastAsia="zh-CN"/>
        </w:rPr>
        <w:t>。</w:t>
      </w:r>
    </w:p>
    <w:p>
      <w:pPr>
        <w:pageBreakBefore w:val="0"/>
        <w:kinsoku/>
        <w:overflowPunct/>
        <w:topLinePunct w:val="0"/>
        <w:bidi w:val="0"/>
        <w:adjustRightInd w:val="0"/>
        <w:snapToGrid w:val="0"/>
        <w:spacing w:line="480" w:lineRule="auto"/>
        <w:ind w:firstLine="241" w:firstLineChars="1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eastAsia="zh-CN"/>
        </w:rPr>
        <w:t>（二）</w:t>
      </w:r>
      <w:r>
        <w:rPr>
          <w:rFonts w:hint="eastAsia" w:ascii="宋体" w:hAnsi="宋体" w:eastAsia="宋体" w:cs="宋体"/>
          <w:b/>
          <w:color w:val="auto"/>
          <w:sz w:val="24"/>
          <w:szCs w:val="24"/>
          <w:highlight w:val="none"/>
        </w:rPr>
        <w:t>、付款方式</w:t>
      </w:r>
      <w:r>
        <w:rPr>
          <w:rFonts w:hint="eastAsia" w:ascii="宋体" w:hAnsi="宋体" w:eastAsia="宋体" w:cs="宋体"/>
          <w:color w:val="auto"/>
          <w:sz w:val="24"/>
          <w:szCs w:val="24"/>
          <w:highlight w:val="none"/>
        </w:rPr>
        <w:t>：</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1、合同签订后，甲方向乙方支付30%的工程预付款；</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2、待整个工程施工完成后，预验收合格后支付至合同总价款的75%；</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3、在监理单位工程预验收合格后，建设单位完成审计审核后并通过正式验收后付至合同总价款的97%；</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4、剩余3%工程结算价款作为缺陷责任保修金，自整体竣工验收合格之日起，正常运行一年后30日内支付质保金。</w:t>
      </w:r>
    </w:p>
    <w:p>
      <w:pPr>
        <w:pageBreakBefore w:val="0"/>
        <w:kinsoku/>
        <w:overflowPunct/>
        <w:topLinePunct w:val="0"/>
        <w:bidi w:val="0"/>
        <w:spacing w:line="48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*具体支付标准由采购人及成交单位签订合同时商定。</w:t>
      </w:r>
    </w:p>
    <w:p>
      <w:pPr>
        <w:pageBreakBefore w:val="0"/>
        <w:kinsoku/>
        <w:overflowPunct/>
        <w:topLinePunct w:val="0"/>
        <w:bidi w:val="0"/>
        <w:spacing w:line="480" w:lineRule="auto"/>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cs="宋体"/>
          <w:b/>
          <w:color w:val="auto"/>
          <w:sz w:val="24"/>
          <w:szCs w:val="24"/>
          <w:highlight w:val="none"/>
          <w:lang w:eastAsia="zh-CN"/>
        </w:rPr>
        <w:t>三</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、质量保证</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、质保期</w:t>
      </w:r>
      <w:r>
        <w:rPr>
          <w:rFonts w:hint="eastAsia" w:ascii="宋体" w:hAnsi="宋体" w:cs="宋体"/>
          <w:color w:val="auto"/>
          <w:sz w:val="24"/>
          <w:szCs w:val="24"/>
          <w:highlight w:val="none"/>
          <w:lang w:eastAsia="zh-CN"/>
        </w:rPr>
        <w:t>（</w:t>
      </w:r>
      <w:r>
        <w:rPr>
          <w:rFonts w:hint="eastAsia" w:ascii="宋体" w:hAnsi="宋体" w:eastAsia="宋体" w:cs="宋体"/>
          <w:b w:val="0"/>
          <w:bCs w:val="0"/>
          <w:color w:val="000000"/>
          <w:szCs w:val="24"/>
          <w:highlight w:val="none"/>
          <w:lang w:val="en-US" w:eastAsia="zh-CN"/>
        </w:rPr>
        <w:t>缺陷责任保修</w:t>
      </w:r>
      <w:r>
        <w:rPr>
          <w:rFonts w:hint="eastAsia" w:ascii="宋体" w:hAnsi="宋体" w:cs="宋体"/>
          <w:b w:val="0"/>
          <w:bCs w:val="0"/>
          <w:color w:val="000000"/>
          <w:szCs w:val="24"/>
          <w:highlight w:val="none"/>
          <w:lang w:val="en-US" w:eastAsia="zh-CN"/>
        </w:rPr>
        <w:t>期</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个月</w:t>
      </w:r>
      <w:r>
        <w:rPr>
          <w:rFonts w:hint="eastAsia" w:ascii="宋体" w:hAnsi="宋体" w:eastAsia="宋体" w:cs="宋体"/>
          <w:color w:val="auto"/>
          <w:sz w:val="24"/>
          <w:szCs w:val="24"/>
          <w:highlight w:val="none"/>
        </w:rPr>
        <w:t>。</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、成交人承诺的质保期起始时间为终验合格之日。</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、所有产品质量必须符合国家有关规范和相关政策。所有货物及辅材必须是未使用过的新产品，质量优良、渠道正当，配置合理。</w:t>
      </w:r>
    </w:p>
    <w:p>
      <w:pPr>
        <w:pageBreakBefore w:val="0"/>
        <w:kinsoku/>
        <w:overflowPunct/>
        <w:topLinePunct w:val="0"/>
        <w:bidi w:val="0"/>
        <w:adjustRightInd w:val="0"/>
        <w:spacing w:line="480" w:lineRule="auto"/>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cs="宋体"/>
          <w:b/>
          <w:color w:val="auto"/>
          <w:sz w:val="24"/>
          <w:szCs w:val="24"/>
          <w:highlight w:val="none"/>
          <w:lang w:eastAsia="zh-CN"/>
        </w:rPr>
        <w:t>四</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、运输及方式</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1、选择运输风险小、运费低、距离短的运输路线。</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2、运输方式：公路或铁路</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3、运杂费一次包死在单价内，包括生产厂到施工现场所需的装卸、运输（含保险费）、现场保管费、二次倒运费、吊装费等费用。</w:t>
      </w:r>
    </w:p>
    <w:p>
      <w:pPr>
        <w:pageBreakBefore w:val="0"/>
        <w:kinsoku/>
        <w:overflowPunct/>
        <w:topLinePunct w:val="0"/>
        <w:bidi w:val="0"/>
        <w:adjustRightInd w:val="0"/>
        <w:snapToGrid w:val="0"/>
        <w:spacing w:line="480" w:lineRule="auto"/>
        <w:ind w:firstLine="241" w:firstLineChars="100"/>
        <w:rPr>
          <w:rFonts w:hint="eastAsia" w:ascii="宋体" w:hAnsi="宋体" w:eastAsia="宋体" w:cs="宋体"/>
          <w:color w:val="auto"/>
          <w:sz w:val="24"/>
          <w:szCs w:val="24"/>
          <w:highlight w:val="none"/>
        </w:rPr>
      </w:pPr>
      <w:r>
        <w:rPr>
          <w:rFonts w:hint="eastAsia" w:ascii="宋体" w:hAnsi="宋体" w:eastAsia="宋体" w:cs="宋体"/>
          <w:b/>
          <w:color w:val="auto"/>
          <w:kern w:val="0"/>
          <w:sz w:val="24"/>
          <w:szCs w:val="24"/>
          <w:highlight w:val="none"/>
          <w:lang w:eastAsia="zh-CN"/>
        </w:rPr>
        <w:t>（六）</w:t>
      </w:r>
      <w:r>
        <w:rPr>
          <w:rFonts w:hint="eastAsia" w:ascii="宋体" w:hAnsi="宋体" w:eastAsia="宋体" w:cs="宋体"/>
          <w:b/>
          <w:color w:val="auto"/>
          <w:kern w:val="0"/>
          <w:sz w:val="24"/>
          <w:szCs w:val="24"/>
          <w:highlight w:val="none"/>
        </w:rPr>
        <w:t>、</w:t>
      </w:r>
      <w:r>
        <w:rPr>
          <w:rFonts w:hint="eastAsia" w:ascii="宋体" w:hAnsi="宋体" w:eastAsia="宋体" w:cs="宋体"/>
          <w:b/>
          <w:color w:val="auto"/>
          <w:sz w:val="24"/>
          <w:szCs w:val="24"/>
          <w:highlight w:val="none"/>
        </w:rPr>
        <w:t>服务承诺</w:t>
      </w:r>
      <w:r>
        <w:rPr>
          <w:rFonts w:hint="eastAsia" w:ascii="宋体" w:hAnsi="宋体" w:eastAsia="宋体" w:cs="宋体"/>
          <w:color w:val="auto"/>
          <w:sz w:val="24"/>
          <w:szCs w:val="24"/>
          <w:highlight w:val="none"/>
        </w:rPr>
        <w:t>：供应商应遵照国家规范规定的技术服务内容及要求作出明确承诺。</w:t>
      </w:r>
    </w:p>
    <w:p>
      <w:pPr>
        <w:pageBreakBefore w:val="0"/>
        <w:kinsoku/>
        <w:overflowPunct/>
        <w:topLinePunct w:val="0"/>
        <w:bidi w:val="0"/>
        <w:adjustRightInd w:val="0"/>
        <w:spacing w:line="480" w:lineRule="auto"/>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（七）</w:t>
      </w:r>
      <w:r>
        <w:rPr>
          <w:rFonts w:hint="eastAsia" w:ascii="宋体" w:hAnsi="宋体" w:eastAsia="宋体" w:cs="宋体"/>
          <w:b/>
          <w:color w:val="auto"/>
          <w:sz w:val="24"/>
          <w:szCs w:val="24"/>
          <w:highlight w:val="none"/>
        </w:rPr>
        <w:t>、合同实施</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1、成交单位应在合同签订后7个日历日内安排人员（项目组成人员简历表所列）与使用单位就工作进行安排、部署。</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2、若未能在完成期限内完成合同规定的义务，由此对采购人造成的延误和一切损失，由成交单位承担和赔偿。</w:t>
      </w:r>
    </w:p>
    <w:p>
      <w:pPr>
        <w:pageBreakBefore w:val="0"/>
        <w:kinsoku/>
        <w:overflowPunct/>
        <w:topLinePunct w:val="0"/>
        <w:bidi w:val="0"/>
        <w:spacing w:line="480" w:lineRule="auto"/>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（八）</w:t>
      </w:r>
      <w:r>
        <w:rPr>
          <w:rFonts w:hint="eastAsia" w:ascii="宋体" w:hAnsi="宋体" w:eastAsia="宋体" w:cs="宋体"/>
          <w:b/>
          <w:color w:val="auto"/>
          <w:sz w:val="24"/>
          <w:szCs w:val="24"/>
          <w:highlight w:val="none"/>
        </w:rPr>
        <w:t>、违约责任</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》中的相关条款执行。</w:t>
      </w:r>
    </w:p>
    <w:p>
      <w:pPr>
        <w:pageBreakBefore w:val="0"/>
        <w:kinsoku/>
        <w:overflowPunct/>
        <w:topLinePunct w:val="0"/>
        <w:bidi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2、未按合同要求提供产品质量不能满足技术要求，</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人有权终止合同，并对供方违约行为进行追究，同时按有关规定进行处罚。</w:t>
      </w:r>
    </w:p>
    <w:p>
      <w:pPr>
        <w:pageBreakBefore w:val="0"/>
        <w:kinsoku/>
        <w:overflowPunct/>
        <w:topLinePunct w:val="0"/>
        <w:bidi w:val="0"/>
        <w:spacing w:line="48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注：商务要求为实质性要求，不得负偏离。</w:t>
      </w:r>
    </w:p>
    <w:p>
      <w:pPr>
        <w:pStyle w:val="10"/>
        <w:rPr>
          <w:rFonts w:hint="eastAsia" w:ascii="宋体" w:hAnsi="宋体" w:eastAsia="宋体" w:cs="宋体"/>
          <w:b/>
          <w:bCs/>
          <w:color w:val="auto"/>
          <w:sz w:val="24"/>
          <w:szCs w:val="24"/>
          <w:highlight w:val="none"/>
        </w:rPr>
      </w:pPr>
    </w:p>
    <w:p>
      <w:pPr>
        <w:rPr>
          <w:rFonts w:hint="eastAsia" w:ascii="宋体" w:hAnsi="宋体" w:eastAsia="宋体" w:cs="宋体"/>
          <w:b/>
          <w:bCs/>
          <w:color w:val="auto"/>
          <w:sz w:val="24"/>
          <w:szCs w:val="24"/>
          <w:highlight w:val="none"/>
        </w:rPr>
      </w:pPr>
    </w:p>
    <w:p>
      <w:pPr>
        <w:rPr>
          <w:rFonts w:hint="eastAsia" w:ascii="宋体" w:hAnsi="宋体" w:eastAsia="宋体" w:cs="宋体"/>
          <w:lang w:eastAsia="zh-CN"/>
        </w:rPr>
      </w:pPr>
      <w:bookmarkStart w:id="29" w:name="_Toc17480"/>
      <w:bookmarkStart w:id="30" w:name="_Toc6588"/>
      <w:r>
        <w:rPr>
          <w:rFonts w:hint="eastAsia" w:ascii="宋体" w:hAnsi="宋体" w:eastAsia="宋体" w:cs="宋体"/>
          <w:lang w:eastAsia="zh-CN"/>
        </w:rPr>
        <w:br w:type="page"/>
      </w:r>
    </w:p>
    <w:p>
      <w:pPr>
        <w:pStyle w:val="3"/>
        <w:numPr>
          <w:ilvl w:val="0"/>
          <w:numId w:val="0"/>
        </w:numPr>
        <w:spacing w:before="0" w:after="0" w:line="600" w:lineRule="exact"/>
        <w:jc w:val="center"/>
        <w:rPr>
          <w:rFonts w:ascii="宋体" w:hAnsi="宋体" w:eastAsia="宋体" w:cs="宋体"/>
        </w:rPr>
      </w:pPr>
      <w:r>
        <w:rPr>
          <w:rFonts w:hint="eastAsia" w:ascii="宋体" w:hAnsi="宋体" w:eastAsia="宋体" w:cs="宋体"/>
          <w:lang w:eastAsia="zh-CN"/>
        </w:rPr>
        <w:t>第四部分</w:t>
      </w:r>
      <w:r>
        <w:rPr>
          <w:rFonts w:hint="eastAsia" w:ascii="宋体" w:hAnsi="宋体" w:eastAsia="宋体" w:cs="宋体"/>
        </w:rPr>
        <w:t xml:space="preserve"> 合同</w:t>
      </w:r>
      <w:r>
        <w:rPr>
          <w:rFonts w:hint="eastAsia" w:ascii="宋体" w:hAnsi="宋体" w:eastAsia="宋体" w:cs="宋体"/>
          <w:lang w:eastAsia="zh-CN"/>
        </w:rPr>
        <w:t>主要</w:t>
      </w:r>
      <w:r>
        <w:rPr>
          <w:rFonts w:hint="eastAsia" w:ascii="宋体" w:hAnsi="宋体" w:eastAsia="宋体" w:cs="宋体"/>
        </w:rPr>
        <w:t>条款</w:t>
      </w:r>
      <w:bookmarkEnd w:id="29"/>
      <w:bookmarkEnd w:id="30"/>
    </w:p>
    <w:p/>
    <w:bookmarkEnd w:id="21"/>
    <w:p>
      <w:pPr>
        <w:spacing w:line="360" w:lineRule="auto"/>
        <w:jc w:val="center"/>
        <w:rPr>
          <w:rFonts w:ascii="宋体" w:hAnsi="宋体" w:eastAsia="宋体" w:cs="宋体"/>
          <w:b/>
          <w:sz w:val="24"/>
          <w:szCs w:val="24"/>
        </w:rPr>
      </w:pPr>
      <w:bookmarkStart w:id="31" w:name="_Toc19091862"/>
      <w:r>
        <w:rPr>
          <w:rFonts w:hint="eastAsia" w:ascii="宋体" w:hAnsi="宋体" w:eastAsia="宋体" w:cs="宋体"/>
          <w:b/>
          <w:sz w:val="24"/>
          <w:szCs w:val="24"/>
        </w:rPr>
        <w:t>（本合同仅为制式模板，甲乙双方可据实调整）</w:t>
      </w:r>
    </w:p>
    <w:p>
      <w:pPr>
        <w:spacing w:line="480" w:lineRule="auto"/>
        <w:rPr>
          <w:rFonts w:ascii="宋体" w:hAnsi="宋体" w:eastAsia="宋体" w:cs="宋体"/>
          <w:sz w:val="24"/>
          <w:szCs w:val="24"/>
        </w:rPr>
      </w:pPr>
      <w:r>
        <w:rPr>
          <w:rFonts w:hint="eastAsia" w:ascii="宋体" w:hAnsi="宋体" w:eastAsia="宋体" w:cs="宋体"/>
          <w:sz w:val="24"/>
          <w:szCs w:val="24"/>
        </w:rPr>
        <w:t>一、供货合同格式</w:t>
      </w:r>
    </w:p>
    <w:p>
      <w:pPr>
        <w:widowControl/>
        <w:spacing w:line="480" w:lineRule="auto"/>
        <w:ind w:right="-226" w:rightChars="-94" w:firstLine="480" w:firstLineChars="200"/>
        <w:rPr>
          <w:rFonts w:ascii="宋体" w:hAnsi="宋体" w:eastAsia="宋体" w:cs="宋体"/>
          <w:sz w:val="24"/>
          <w:szCs w:val="24"/>
        </w:rPr>
      </w:pPr>
      <w:r>
        <w:rPr>
          <w:rFonts w:hint="eastAsia" w:ascii="宋体" w:hAnsi="宋体" w:eastAsia="宋体" w:cs="宋体"/>
          <w:sz w:val="24"/>
          <w:szCs w:val="24"/>
          <w:lang w:eastAsia="zh-CN"/>
        </w:rPr>
        <w:t>乾县2023年村级公益事业一事一议姜村镇杨定村、城关街办贾赵村、阳峪镇祝家堡村、陈家洼村太阳能路灯安装项目(项目编号：SXRCZB2023-ZC-XJ1010)</w:t>
      </w:r>
      <w:r>
        <w:rPr>
          <w:rFonts w:hint="eastAsia" w:ascii="宋体" w:hAnsi="宋体" w:eastAsia="宋体" w:cs="宋体"/>
          <w:sz w:val="24"/>
          <w:szCs w:val="24"/>
        </w:rPr>
        <w:t>，由</w:t>
      </w:r>
      <w:r>
        <w:rPr>
          <w:rFonts w:hint="eastAsia" w:ascii="宋体" w:hAnsi="宋体" w:cs="宋体"/>
          <w:sz w:val="24"/>
          <w:szCs w:val="24"/>
          <w:lang w:eastAsia="zh-CN"/>
        </w:rPr>
        <w:t>陕西睿晟招标有限公司</w:t>
      </w:r>
      <w:r>
        <w:rPr>
          <w:rFonts w:hint="eastAsia" w:ascii="宋体" w:hAnsi="宋体" w:eastAsia="宋体" w:cs="宋体"/>
          <w:sz w:val="24"/>
          <w:szCs w:val="24"/>
        </w:rPr>
        <w:t>组织</w:t>
      </w:r>
      <w:r>
        <w:rPr>
          <w:rFonts w:hint="eastAsia" w:ascii="宋体" w:hAnsi="宋体" w:eastAsia="宋体" w:cs="宋体"/>
          <w:sz w:val="24"/>
          <w:szCs w:val="24"/>
          <w:lang w:eastAsia="zh-CN"/>
        </w:rPr>
        <w:t>询价</w:t>
      </w:r>
      <w:r>
        <w:rPr>
          <w:rFonts w:hint="eastAsia" w:ascii="宋体" w:hAnsi="宋体" w:eastAsia="宋体" w:cs="宋体"/>
          <w:sz w:val="24"/>
          <w:szCs w:val="24"/>
        </w:rPr>
        <w:t>。乾县农村综合改革领导小组办公室（以下简称“买方”)确定(成交单位名称)（以下简称“卖方”）为成交单位。</w:t>
      </w:r>
    </w:p>
    <w:p>
      <w:pPr>
        <w:spacing w:line="480" w:lineRule="auto"/>
        <w:ind w:right="240" w:rightChars="100" w:firstLine="480" w:firstLineChars="200"/>
        <w:rPr>
          <w:rFonts w:ascii="宋体" w:hAnsi="宋体" w:eastAsia="宋体" w:cs="宋体"/>
          <w:kern w:val="0"/>
          <w:sz w:val="24"/>
          <w:szCs w:val="24"/>
        </w:rPr>
      </w:pPr>
      <w:r>
        <w:rPr>
          <w:rFonts w:hint="eastAsia" w:ascii="宋体" w:hAnsi="宋体" w:eastAsia="宋体" w:cs="宋体"/>
          <w:sz w:val="24"/>
          <w:szCs w:val="24"/>
        </w:rPr>
        <w:t>依据《中华人民共和国</w:t>
      </w:r>
      <w:r>
        <w:rPr>
          <w:rFonts w:hint="eastAsia" w:ascii="宋体" w:hAnsi="宋体" w:eastAsia="宋体" w:cs="宋体"/>
          <w:kern w:val="0"/>
          <w:sz w:val="24"/>
          <w:szCs w:val="24"/>
        </w:rPr>
        <w:t>民法典》、买方通过</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采购</w:t>
      </w:r>
      <w:r>
        <w:rPr>
          <w:rFonts w:hint="eastAsia" w:ascii="宋体" w:hAnsi="宋体" w:eastAsia="宋体" w:cs="宋体"/>
          <w:kern w:val="0"/>
          <w:sz w:val="24"/>
          <w:szCs w:val="24"/>
          <w:u w:val="single"/>
        </w:rPr>
        <w:t>（项目名称）</w:t>
      </w:r>
      <w:r>
        <w:rPr>
          <w:rFonts w:hint="eastAsia" w:ascii="宋体" w:hAnsi="宋体" w:eastAsia="宋体" w:cs="宋体"/>
          <w:kern w:val="0"/>
          <w:sz w:val="24"/>
          <w:szCs w:val="24"/>
        </w:rPr>
        <w:t>，并接受了卖方以价格</w:t>
      </w:r>
      <w:r>
        <w:rPr>
          <w:rFonts w:hint="eastAsia" w:ascii="宋体" w:hAnsi="宋体" w:eastAsia="宋体" w:cs="宋体"/>
          <w:kern w:val="0"/>
          <w:sz w:val="24"/>
          <w:szCs w:val="24"/>
          <w:u w:val="single"/>
        </w:rPr>
        <w:t>(成交金额大写)</w:t>
      </w:r>
      <w:r>
        <w:rPr>
          <w:rFonts w:hint="eastAsia" w:ascii="宋体" w:hAnsi="宋体" w:eastAsia="宋体" w:cs="宋体"/>
          <w:kern w:val="0"/>
          <w:sz w:val="24"/>
          <w:szCs w:val="24"/>
        </w:rPr>
        <w:t>(以下简称“合同价”)提供的产品及服务。</w:t>
      </w:r>
    </w:p>
    <w:p>
      <w:pPr>
        <w:spacing w:line="480" w:lineRule="auto"/>
        <w:ind w:firstLine="480" w:firstLineChars="200"/>
        <w:rPr>
          <w:rFonts w:ascii="宋体" w:hAnsi="宋体" w:eastAsia="宋体" w:cs="宋体"/>
          <w:sz w:val="24"/>
          <w:szCs w:val="24"/>
        </w:rPr>
      </w:pPr>
      <w:bookmarkStart w:id="32" w:name="_Toc188808831"/>
      <w:bookmarkStart w:id="33" w:name="_Toc193126879"/>
      <w:bookmarkStart w:id="34" w:name="_Toc194663916"/>
      <w:bookmarkStart w:id="35" w:name="_Toc193187095"/>
      <w:r>
        <w:rPr>
          <w:rFonts w:hint="eastAsia" w:ascii="宋体" w:hAnsi="宋体" w:eastAsia="宋体" w:cs="宋体"/>
          <w:sz w:val="24"/>
          <w:szCs w:val="24"/>
        </w:rPr>
        <w:t>本合同在此声明如下：</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1、本合同中的词语和术语的含义与合同条款中定义的相同。</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2、下述文件是本合同的一部分，并与本合同一起阅读和解释：</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1）合同条款</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2）合同条款附件</w:t>
      </w:r>
    </w:p>
    <w:p>
      <w:pPr>
        <w:spacing w:line="480" w:lineRule="auto"/>
        <w:ind w:firstLine="840" w:firstLineChars="350"/>
        <w:rPr>
          <w:rFonts w:ascii="宋体" w:hAnsi="宋体" w:eastAsia="宋体" w:cs="宋体"/>
          <w:sz w:val="24"/>
          <w:szCs w:val="24"/>
        </w:rPr>
      </w:pPr>
      <w:r>
        <w:rPr>
          <w:rFonts w:hint="eastAsia" w:ascii="宋体" w:hAnsi="宋体" w:eastAsia="宋体" w:cs="宋体"/>
          <w:sz w:val="24"/>
          <w:szCs w:val="24"/>
        </w:rPr>
        <w:t>附件1—设备清单</w:t>
      </w:r>
    </w:p>
    <w:p>
      <w:pPr>
        <w:spacing w:line="480" w:lineRule="auto"/>
        <w:ind w:firstLine="840" w:firstLineChars="350"/>
        <w:rPr>
          <w:rFonts w:ascii="宋体" w:hAnsi="宋体" w:eastAsia="宋体" w:cs="宋体"/>
          <w:sz w:val="24"/>
          <w:szCs w:val="24"/>
        </w:rPr>
      </w:pPr>
      <w:r>
        <w:rPr>
          <w:rFonts w:hint="eastAsia" w:ascii="宋体" w:hAnsi="宋体" w:eastAsia="宋体" w:cs="宋体"/>
          <w:sz w:val="24"/>
          <w:szCs w:val="24"/>
        </w:rPr>
        <w:t>附件2—质量保证承诺</w:t>
      </w:r>
    </w:p>
    <w:p>
      <w:pPr>
        <w:spacing w:line="480" w:lineRule="auto"/>
        <w:ind w:firstLine="840" w:firstLineChars="350"/>
        <w:rPr>
          <w:rFonts w:ascii="宋体" w:hAnsi="宋体" w:eastAsia="宋体" w:cs="宋体"/>
          <w:sz w:val="24"/>
          <w:szCs w:val="24"/>
        </w:rPr>
      </w:pPr>
      <w:r>
        <w:rPr>
          <w:rFonts w:hint="eastAsia" w:ascii="宋体" w:hAnsi="宋体" w:eastAsia="宋体" w:cs="宋体"/>
          <w:sz w:val="24"/>
          <w:szCs w:val="24"/>
        </w:rPr>
        <w:t>附件3—售后服务方案</w:t>
      </w:r>
    </w:p>
    <w:p>
      <w:pPr>
        <w:spacing w:line="480" w:lineRule="auto"/>
        <w:ind w:firstLine="840" w:firstLineChars="350"/>
        <w:rPr>
          <w:rFonts w:ascii="宋体" w:hAnsi="宋体" w:eastAsia="宋体" w:cs="宋体"/>
          <w:sz w:val="24"/>
          <w:szCs w:val="24"/>
        </w:rPr>
      </w:pPr>
      <w:r>
        <w:rPr>
          <w:rFonts w:hint="eastAsia" w:ascii="宋体" w:hAnsi="宋体" w:eastAsia="宋体" w:cs="宋体"/>
          <w:sz w:val="24"/>
          <w:szCs w:val="24"/>
        </w:rPr>
        <w:t>附件4—培训文件</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3）成交通知书</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询价</w:t>
      </w:r>
      <w:r>
        <w:rPr>
          <w:rFonts w:hint="eastAsia" w:ascii="宋体" w:hAnsi="宋体" w:eastAsia="宋体" w:cs="宋体"/>
          <w:sz w:val="24"/>
          <w:szCs w:val="24"/>
        </w:rPr>
        <w:t>文件</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询价</w:t>
      </w:r>
      <w:r>
        <w:rPr>
          <w:rFonts w:hint="eastAsia" w:ascii="宋体" w:hAnsi="宋体" w:eastAsia="宋体" w:cs="宋体"/>
          <w:sz w:val="24"/>
          <w:szCs w:val="24"/>
        </w:rPr>
        <w:t>响应文件</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3、考虑到买方将按照本合同向卖方支付货款，卖方在此保证全部按照合同的规定向买方提供货物和服务，并修补缺陷。</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4、考虑到卖方提供的货物和服务并修补缺陷，买方在此保证按照合同规定的时间和方式向卖方支付合同价或其他按合同规定应支付的金额。</w:t>
      </w:r>
    </w:p>
    <w:p>
      <w:pPr>
        <w:spacing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5、付款方式：</w:t>
      </w:r>
    </w:p>
    <w:p>
      <w:pPr>
        <w:spacing w:line="48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eastAsia="宋体" w:cs="宋体"/>
          <w:sz w:val="24"/>
          <w:szCs w:val="24"/>
          <w:lang w:val="en-US" w:eastAsia="zh-CN"/>
        </w:rPr>
        <w:t>合同签订后，甲方向乙方支付30%的工程预付款；</w:t>
      </w:r>
    </w:p>
    <w:p>
      <w:pPr>
        <w:spacing w:line="48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待整个工程施工完成后，预验收合格后支付至合同总价款的75%；</w:t>
      </w:r>
    </w:p>
    <w:p>
      <w:pPr>
        <w:spacing w:line="48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在监理单位工程预验收合格后，建设单位完成审计审核后并通过正式验收后付至合同总价款的97%；</w:t>
      </w:r>
    </w:p>
    <w:p>
      <w:pPr>
        <w:spacing w:line="480" w:lineRule="auto"/>
        <w:ind w:firstLine="480" w:firstLineChars="200"/>
        <w:rPr>
          <w:rFonts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剩余3%工程结算价款作为缺陷责任保修金，自整体竣工验收合格之日起，正常运行一年后30日内支付质保金。</w:t>
      </w:r>
    </w:p>
    <w:p>
      <w:pPr>
        <w:adjustRightInd w:val="0"/>
        <w:snapToGrid w:val="0"/>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6、交货期</w:t>
      </w:r>
      <w:r>
        <w:rPr>
          <w:rFonts w:hint="eastAsia" w:ascii="宋体" w:hAnsi="宋体" w:cs="宋体"/>
          <w:sz w:val="24"/>
          <w:szCs w:val="24"/>
          <w:lang w:eastAsia="zh-CN"/>
        </w:rPr>
        <w:t>安装期</w:t>
      </w:r>
      <w:r>
        <w:rPr>
          <w:rFonts w:hint="eastAsia" w:ascii="宋体" w:hAnsi="宋体" w:eastAsia="宋体" w:cs="宋体"/>
          <w:sz w:val="24"/>
          <w:szCs w:val="24"/>
        </w:rPr>
        <w:t>：</w:t>
      </w:r>
    </w:p>
    <w:p>
      <w:pPr>
        <w:adjustRightInd w:val="0"/>
        <w:snapToGrid w:val="0"/>
        <w:spacing w:line="480" w:lineRule="auto"/>
        <w:ind w:firstLine="720" w:firstLineChars="300"/>
        <w:rPr>
          <w:rFonts w:ascii="宋体" w:hAnsi="宋体" w:eastAsia="宋体" w:cs="宋体"/>
          <w:sz w:val="24"/>
          <w:szCs w:val="24"/>
        </w:rPr>
      </w:pPr>
      <w:r>
        <w:rPr>
          <w:rFonts w:hint="eastAsia" w:ascii="宋体" w:hAnsi="宋体" w:eastAsia="宋体" w:cs="宋体"/>
          <w:sz w:val="24"/>
          <w:szCs w:val="24"/>
        </w:rPr>
        <w:t>交货地点：</w:t>
      </w:r>
    </w:p>
    <w:p>
      <w:pPr>
        <w:adjustRightInd w:val="0"/>
        <w:snapToGrid w:val="0"/>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7、</w:t>
      </w:r>
      <w:r>
        <w:rPr>
          <w:rFonts w:hint="eastAsia" w:ascii="宋体" w:hAnsi="宋体" w:eastAsia="宋体" w:cs="宋体"/>
          <w:sz w:val="24"/>
          <w:szCs w:val="24"/>
        </w:rPr>
        <w:t>本合同一式陆份，其中，买方肆份，卖方贰份。</w:t>
      </w:r>
    </w:p>
    <w:p>
      <w:pPr>
        <w:adjustRightInd w:val="0"/>
        <w:snapToGri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8、本合同由买卖双方共同签字盖章之日起生效。</w:t>
      </w:r>
    </w:p>
    <w:tbl>
      <w:tblPr>
        <w:tblStyle w:val="25"/>
        <w:tblpPr w:leftFromText="180" w:rightFromText="180" w:vertAnchor="text" w:horzAnchor="margin" w:tblpX="406" w:tblpY="58"/>
        <w:tblOverlap w:val="never"/>
        <w:tblW w:w="8359" w:type="dxa"/>
        <w:tblInd w:w="0" w:type="dxa"/>
        <w:tblLayout w:type="fixed"/>
        <w:tblCellMar>
          <w:top w:w="0" w:type="dxa"/>
          <w:left w:w="108" w:type="dxa"/>
          <w:bottom w:w="0" w:type="dxa"/>
          <w:right w:w="108" w:type="dxa"/>
        </w:tblCellMar>
      </w:tblPr>
      <w:tblGrid>
        <w:gridCol w:w="4424"/>
        <w:gridCol w:w="3935"/>
      </w:tblGrid>
      <w:tr>
        <w:tblPrEx>
          <w:tblCellMar>
            <w:top w:w="0" w:type="dxa"/>
            <w:left w:w="108" w:type="dxa"/>
            <w:bottom w:w="0" w:type="dxa"/>
            <w:right w:w="108" w:type="dxa"/>
          </w:tblCellMar>
        </w:tblPrEx>
        <w:trPr>
          <w:trHeight w:val="2675" w:hRule="atLeast"/>
        </w:trPr>
        <w:tc>
          <w:tcPr>
            <w:tcW w:w="4424" w:type="dxa"/>
            <w:tcMar>
              <w:top w:w="113" w:type="dxa"/>
              <w:left w:w="113" w:type="dxa"/>
              <w:bottom w:w="113" w:type="dxa"/>
              <w:right w:w="113" w:type="dxa"/>
            </w:tcMar>
          </w:tcPr>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买方名称：</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地址：</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邮编：</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电话：</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传真：</w:t>
            </w:r>
          </w:p>
          <w:p>
            <w:pPr>
              <w:autoSpaceDE w:val="0"/>
              <w:autoSpaceDN w:val="0"/>
              <w:spacing w:line="480" w:lineRule="auto"/>
              <w:ind w:left="240" w:leftChars="100"/>
              <w:rPr>
                <w:rFonts w:ascii="宋体" w:hAnsi="宋体" w:eastAsia="宋体" w:cs="宋体"/>
                <w:sz w:val="24"/>
                <w:szCs w:val="24"/>
              </w:rPr>
            </w:pPr>
          </w:p>
          <w:p>
            <w:pPr>
              <w:autoSpaceDE w:val="0"/>
              <w:autoSpaceDN w:val="0"/>
              <w:spacing w:line="480" w:lineRule="auto"/>
              <w:ind w:left="240" w:leftChars="100"/>
              <w:rPr>
                <w:rFonts w:ascii="宋体" w:hAnsi="宋体" w:eastAsia="宋体" w:cs="宋体"/>
                <w:sz w:val="24"/>
                <w:szCs w:val="24"/>
              </w:rPr>
            </w:pP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代表签字：</w:t>
            </w:r>
          </w:p>
          <w:p>
            <w:pPr>
              <w:spacing w:line="480" w:lineRule="auto"/>
              <w:ind w:left="240" w:leftChars="100"/>
              <w:rPr>
                <w:rFonts w:ascii="宋体" w:hAnsi="宋体" w:eastAsia="宋体" w:cs="宋体"/>
                <w:sz w:val="24"/>
                <w:szCs w:val="24"/>
              </w:rPr>
            </w:pPr>
            <w:r>
              <w:rPr>
                <w:rFonts w:hint="eastAsia" w:ascii="宋体" w:hAnsi="宋体" w:eastAsia="宋体" w:cs="宋体"/>
                <w:sz w:val="24"/>
                <w:szCs w:val="24"/>
              </w:rPr>
              <w:t>盖章：</w:t>
            </w:r>
          </w:p>
          <w:p>
            <w:pPr>
              <w:autoSpaceDE w:val="0"/>
              <w:autoSpaceDN w:val="0"/>
              <w:spacing w:line="480" w:lineRule="auto"/>
              <w:ind w:firstLine="240" w:firstLineChars="100"/>
              <w:rPr>
                <w:rFonts w:ascii="宋体" w:hAnsi="宋体" w:eastAsia="宋体" w:cs="宋体"/>
                <w:sz w:val="24"/>
                <w:szCs w:val="24"/>
              </w:rPr>
            </w:pPr>
            <w:r>
              <w:rPr>
                <w:rFonts w:hint="eastAsia" w:ascii="宋体" w:hAnsi="宋体" w:eastAsia="宋体" w:cs="宋体"/>
                <w:sz w:val="24"/>
                <w:szCs w:val="24"/>
              </w:rPr>
              <w:t>年月日</w:t>
            </w:r>
          </w:p>
          <w:p>
            <w:pPr>
              <w:autoSpaceDE w:val="0"/>
              <w:autoSpaceDN w:val="0"/>
              <w:spacing w:line="480" w:lineRule="auto"/>
              <w:rPr>
                <w:rFonts w:ascii="宋体" w:hAnsi="宋体" w:eastAsia="宋体" w:cs="宋体"/>
                <w:sz w:val="24"/>
                <w:szCs w:val="24"/>
              </w:rPr>
            </w:pPr>
          </w:p>
        </w:tc>
        <w:tc>
          <w:tcPr>
            <w:tcW w:w="3935" w:type="dxa"/>
            <w:tcMar>
              <w:top w:w="113" w:type="dxa"/>
              <w:left w:w="113" w:type="dxa"/>
              <w:bottom w:w="113" w:type="dxa"/>
              <w:right w:w="113" w:type="dxa"/>
            </w:tcMar>
          </w:tcPr>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卖方名称：</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地址：</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邮编：</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电话：</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传真：</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开户银行：</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帐号：</w:t>
            </w:r>
          </w:p>
          <w:p>
            <w:pPr>
              <w:autoSpaceDE w:val="0"/>
              <w:autoSpaceDN w:val="0"/>
              <w:spacing w:line="480" w:lineRule="auto"/>
              <w:ind w:left="240" w:leftChars="100"/>
              <w:rPr>
                <w:rFonts w:ascii="宋体" w:hAnsi="宋体" w:eastAsia="宋体" w:cs="宋体"/>
                <w:sz w:val="24"/>
                <w:szCs w:val="24"/>
              </w:rPr>
            </w:pPr>
            <w:r>
              <w:rPr>
                <w:rFonts w:hint="eastAsia" w:ascii="宋体" w:hAnsi="宋体" w:eastAsia="宋体" w:cs="宋体"/>
                <w:sz w:val="24"/>
                <w:szCs w:val="24"/>
              </w:rPr>
              <w:t>代表签字</w:t>
            </w:r>
          </w:p>
          <w:p>
            <w:pPr>
              <w:spacing w:line="480" w:lineRule="auto"/>
              <w:ind w:left="240" w:leftChars="100"/>
              <w:rPr>
                <w:rFonts w:ascii="宋体" w:hAnsi="宋体" w:eastAsia="宋体" w:cs="宋体"/>
                <w:sz w:val="24"/>
                <w:szCs w:val="24"/>
              </w:rPr>
            </w:pPr>
            <w:r>
              <w:rPr>
                <w:rFonts w:hint="eastAsia" w:ascii="宋体" w:hAnsi="宋体" w:eastAsia="宋体" w:cs="宋体"/>
                <w:sz w:val="24"/>
                <w:szCs w:val="24"/>
              </w:rPr>
              <w:t>盖章：</w:t>
            </w:r>
          </w:p>
          <w:p>
            <w:pPr>
              <w:spacing w:line="480" w:lineRule="auto"/>
              <w:ind w:left="240" w:leftChars="100"/>
              <w:rPr>
                <w:rFonts w:ascii="宋体" w:hAnsi="宋体" w:eastAsia="宋体" w:cs="宋体"/>
                <w:sz w:val="24"/>
                <w:szCs w:val="24"/>
              </w:rPr>
            </w:pPr>
            <w:r>
              <w:rPr>
                <w:rFonts w:hint="eastAsia" w:ascii="宋体" w:hAnsi="宋体" w:eastAsia="宋体" w:cs="宋体"/>
                <w:sz w:val="24"/>
                <w:szCs w:val="24"/>
              </w:rPr>
              <w:t>年月日</w:t>
            </w:r>
          </w:p>
        </w:tc>
      </w:tr>
      <w:bookmarkEnd w:id="32"/>
      <w:bookmarkEnd w:id="33"/>
      <w:bookmarkEnd w:id="34"/>
      <w:bookmarkEnd w:id="35"/>
    </w:tbl>
    <w:p>
      <w:pPr>
        <w:rPr>
          <w:rFonts w:hint="eastAsia" w:ascii="宋体" w:hAnsi="宋体" w:eastAsia="宋体" w:cs="宋体"/>
          <w:sz w:val="24"/>
          <w:szCs w:val="24"/>
        </w:rPr>
      </w:pPr>
      <w:r>
        <w:rPr>
          <w:rFonts w:hint="eastAsia" w:ascii="宋体" w:hAnsi="宋体" w:eastAsia="宋体" w:cs="宋体"/>
          <w:sz w:val="24"/>
          <w:szCs w:val="24"/>
        </w:rPr>
        <w:br w:type="page"/>
      </w:r>
    </w:p>
    <w:p>
      <w:pPr>
        <w:spacing w:line="480" w:lineRule="auto"/>
        <w:rPr>
          <w:rFonts w:ascii="宋体" w:hAnsi="宋体" w:eastAsia="宋体" w:cs="宋体"/>
          <w:sz w:val="24"/>
          <w:szCs w:val="24"/>
        </w:rPr>
      </w:pPr>
      <w:r>
        <w:rPr>
          <w:rFonts w:hint="eastAsia" w:ascii="宋体" w:hAnsi="宋体" w:eastAsia="宋体" w:cs="宋体"/>
          <w:sz w:val="24"/>
          <w:szCs w:val="24"/>
        </w:rPr>
        <w:t>二、合同条款</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1、定义</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本合同下列术语应解释为：</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1-1、“合同”系指买卖双方签署的、合同格式中载明的买卖双方所达成的协议，包括所有的附件、附录和</w:t>
      </w:r>
      <w:r>
        <w:rPr>
          <w:rFonts w:hint="eastAsia" w:ascii="宋体" w:hAnsi="宋体" w:eastAsia="宋体" w:cs="宋体"/>
          <w:sz w:val="24"/>
          <w:szCs w:val="24"/>
          <w:lang w:eastAsia="zh-CN"/>
        </w:rPr>
        <w:t>询价</w:t>
      </w:r>
      <w:r>
        <w:rPr>
          <w:rFonts w:hint="eastAsia" w:ascii="宋体" w:hAnsi="宋体" w:eastAsia="宋体" w:cs="宋体"/>
          <w:sz w:val="24"/>
          <w:szCs w:val="24"/>
        </w:rPr>
        <w:t>文件所提到的构成合同的所有文件。</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1-2、“合同价”系指根据本合同规定卖方在正确地完全履行合同义务后买方应支付给卖方的价款。</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1-3、“货物”系指卖方根据本合同规定须向买方提供的一切产品、部件或其它材料。</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1-4、“服务”系指根据本合同规定卖方承担与供货有关的辅助服务如运输、保险以及其它的伴随服务，例如调试、提供技术援助、培训和合同中规定卖方应承担的其它义务。</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1-5、“</w:t>
      </w:r>
      <w:r>
        <w:rPr>
          <w:rFonts w:hint="eastAsia" w:ascii="宋体" w:hAnsi="宋体" w:eastAsia="宋体" w:cs="宋体"/>
          <w:kern w:val="0"/>
          <w:sz w:val="24"/>
          <w:szCs w:val="24"/>
        </w:rPr>
        <w:t>项目现场”系指本合同项下货物安装、运行的场地。</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1-6、“合同条款”系指本合同条款。</w:t>
      </w:r>
    </w:p>
    <w:p>
      <w:pPr>
        <w:spacing w:line="48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1-7、</w:t>
      </w:r>
      <w:r>
        <w:rPr>
          <w:rFonts w:hint="eastAsia" w:ascii="宋体" w:hAnsi="宋体" w:eastAsia="宋体" w:cs="宋体"/>
          <w:spacing w:val="-10"/>
          <w:sz w:val="24"/>
          <w:szCs w:val="24"/>
        </w:rPr>
        <w:t>“买方”是指购买货物和</w:t>
      </w:r>
      <w:r>
        <w:rPr>
          <w:rFonts w:hint="eastAsia" w:ascii="宋体" w:hAnsi="宋体" w:eastAsia="宋体" w:cs="宋体"/>
          <w:sz w:val="24"/>
          <w:szCs w:val="24"/>
        </w:rPr>
        <w:t>服务的</w:t>
      </w:r>
      <w:r>
        <w:rPr>
          <w:rFonts w:hint="eastAsia" w:ascii="宋体" w:hAnsi="宋体" w:eastAsia="宋体" w:cs="宋体"/>
          <w:spacing w:val="-10"/>
          <w:sz w:val="24"/>
          <w:szCs w:val="24"/>
        </w:rPr>
        <w:t>单位即</w:t>
      </w:r>
      <w:r>
        <w:rPr>
          <w:rFonts w:hint="eastAsia" w:ascii="宋体" w:hAnsi="宋体" w:cs="宋体"/>
          <w:spacing w:val="-10"/>
          <w:sz w:val="24"/>
          <w:szCs w:val="24"/>
          <w:lang w:eastAsia="zh-CN"/>
        </w:rPr>
        <w:t>宝鸡市凤翔区第五幼儿园。</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1-8、“卖方”是指提供本合同内的货物和服务的公司或其它实体即成交人。</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1-9、“天”指日历天数。</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2、适用性</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本合同条款适用于没有被本项目</w:t>
      </w:r>
      <w:r>
        <w:rPr>
          <w:rFonts w:hint="eastAsia" w:ascii="宋体" w:hAnsi="宋体" w:eastAsia="宋体" w:cs="宋体"/>
          <w:sz w:val="24"/>
          <w:szCs w:val="24"/>
          <w:lang w:eastAsia="zh-CN"/>
        </w:rPr>
        <w:t>询价</w:t>
      </w:r>
      <w:r>
        <w:rPr>
          <w:rFonts w:hint="eastAsia" w:ascii="宋体" w:hAnsi="宋体" w:eastAsia="宋体" w:cs="宋体"/>
          <w:sz w:val="24"/>
          <w:szCs w:val="24"/>
        </w:rPr>
        <w:t>文件规定条款、卖方的</w:t>
      </w:r>
      <w:r>
        <w:rPr>
          <w:rFonts w:hint="eastAsia" w:ascii="宋体" w:hAnsi="宋体" w:eastAsia="宋体" w:cs="宋体"/>
          <w:sz w:val="24"/>
          <w:szCs w:val="24"/>
          <w:lang w:eastAsia="zh-CN"/>
        </w:rPr>
        <w:t>询价</w:t>
      </w:r>
      <w:r>
        <w:rPr>
          <w:rFonts w:hint="eastAsia" w:ascii="宋体" w:hAnsi="宋体" w:eastAsia="宋体" w:cs="宋体"/>
          <w:sz w:val="24"/>
          <w:szCs w:val="24"/>
        </w:rPr>
        <w:t>响应文件承诺条款所取代的范围。</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3、</w:t>
      </w:r>
      <w:r>
        <w:rPr>
          <w:rFonts w:hint="eastAsia" w:ascii="宋体" w:hAnsi="宋体" w:eastAsia="宋体" w:cs="宋体"/>
          <w:sz w:val="24"/>
          <w:szCs w:val="24"/>
        </w:rPr>
        <w:t>使用合同文件和资料</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3-1、没有买方事先书面同意，卖方不得将买方或代表买方提供的有关合同或任何合同条文、规格、计划、图纸、模型或资料提供给与履行本合同无关的任何其他人，即使向与履行本合同有关的人员提供，也应注意保密并限于履行合同必须的范围。</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3-2、没有买方事先书面同意，除了履行本合同之外，卖方不应使用合同条款第3-1条所列举的任何文件和资料。</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3-3、除了合同本身以外，合同条款第3-1条所列举的任何文件是买方的财产。如果买方有要求，卖方在完成合同后应将这些文件及全部复制件还给买方。</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4、专利权</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卖方应保证，买方在使用该产品或产品的任何一部分，免受第三方提出的侵犯（其专利权）、商标权、著作权或其它知识产权的起诉。</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5、技术规格</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本合同下交付的货物必须等同或优于本项目</w:t>
      </w:r>
      <w:r>
        <w:rPr>
          <w:rFonts w:hint="eastAsia" w:ascii="宋体" w:hAnsi="宋体" w:eastAsia="宋体" w:cs="宋体"/>
          <w:sz w:val="24"/>
          <w:szCs w:val="24"/>
          <w:lang w:eastAsia="zh-CN"/>
        </w:rPr>
        <w:t>询价</w:t>
      </w:r>
      <w:r>
        <w:rPr>
          <w:rFonts w:hint="eastAsia" w:ascii="宋体" w:hAnsi="宋体" w:eastAsia="宋体" w:cs="宋体"/>
          <w:sz w:val="24"/>
          <w:szCs w:val="24"/>
        </w:rPr>
        <w:t>文件《技术规格与要求》所述的标准。若卖方在其</w:t>
      </w:r>
      <w:r>
        <w:rPr>
          <w:rFonts w:hint="eastAsia" w:ascii="宋体" w:hAnsi="宋体" w:eastAsia="宋体" w:cs="宋体"/>
          <w:sz w:val="24"/>
          <w:szCs w:val="24"/>
          <w:lang w:eastAsia="zh-CN"/>
        </w:rPr>
        <w:t>询价</w:t>
      </w:r>
      <w:r>
        <w:rPr>
          <w:rFonts w:hint="eastAsia" w:ascii="宋体" w:hAnsi="宋体" w:eastAsia="宋体" w:cs="宋体"/>
          <w:sz w:val="24"/>
          <w:szCs w:val="24"/>
        </w:rPr>
        <w:t>响应文件中承诺的技术标准优于本项目</w:t>
      </w:r>
      <w:r>
        <w:rPr>
          <w:rFonts w:hint="eastAsia" w:ascii="宋体" w:hAnsi="宋体" w:eastAsia="宋体" w:cs="宋体"/>
          <w:sz w:val="24"/>
          <w:szCs w:val="24"/>
          <w:lang w:eastAsia="zh-CN"/>
        </w:rPr>
        <w:t>询价</w:t>
      </w:r>
      <w:r>
        <w:rPr>
          <w:rFonts w:hint="eastAsia" w:ascii="宋体" w:hAnsi="宋体" w:eastAsia="宋体" w:cs="宋体"/>
          <w:sz w:val="24"/>
          <w:szCs w:val="24"/>
        </w:rPr>
        <w:t>文件《技术规格与要求》所述标准的，按</w:t>
      </w:r>
      <w:r>
        <w:rPr>
          <w:rFonts w:hint="eastAsia" w:ascii="宋体" w:hAnsi="宋体" w:eastAsia="宋体" w:cs="宋体"/>
          <w:sz w:val="24"/>
          <w:szCs w:val="24"/>
          <w:lang w:eastAsia="zh-CN"/>
        </w:rPr>
        <w:t>询价</w:t>
      </w:r>
      <w:r>
        <w:rPr>
          <w:rFonts w:hint="eastAsia" w:ascii="宋体" w:hAnsi="宋体" w:eastAsia="宋体" w:cs="宋体"/>
          <w:sz w:val="24"/>
          <w:szCs w:val="24"/>
        </w:rPr>
        <w:t>响应文件的承诺执行。</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6、检验和测试</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6-1、买方或其代表应有权检验和测试产品及其部件，以确认所供产品是否符合合同规格的要求，并且不承担额外的费用。买方要求进行的检验和测试，以及在何处进行这些检验和测试，以书面形式通知卖方。</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6-2、检验和测试在买方指定的交货地点进行。</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6-3、如果任何被检验或测试的产品或部件不能满足</w:t>
      </w:r>
      <w:r>
        <w:rPr>
          <w:rFonts w:hint="eastAsia" w:ascii="宋体" w:hAnsi="宋体" w:eastAsia="宋体" w:cs="宋体"/>
          <w:sz w:val="24"/>
          <w:szCs w:val="24"/>
          <w:lang w:eastAsia="zh-CN"/>
        </w:rPr>
        <w:t>询价</w:t>
      </w:r>
      <w:r>
        <w:rPr>
          <w:rFonts w:hint="eastAsia" w:ascii="宋体" w:hAnsi="宋体" w:eastAsia="宋体" w:cs="宋体"/>
          <w:sz w:val="24"/>
          <w:szCs w:val="24"/>
        </w:rPr>
        <w:t>文件及合同的要求，买方可以拒绝接受该产品或部件，卖方应更换被拒绝的产品或部件，或者免费进行必要的修改以满足规格的要求。</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6-4、在交货前，卖方应让制造商对产品及其部件的质量、规格、性能、数量和重量等进行详细而全面的检验，并出具一份证明符合合同规定的检验证书，检验证书是验收文件的一个组成部分，但不能作为有关质量、规格、性能、数量和重量的最终检验，制造商检验的结果和细节应附在质量检验证书后面。</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6-5、如果在产品使用寿命期内，根据检验结果，发现产品的质量或规格与合同要求不符，或被证实有缺陷，包含潜在的缺陷或使用不合适的材料，买方应向卖方提出索赔。</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7、包装及运输</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7-1、卖方负责货物到达交货地点前的所有包装、运输、装卸及保险事项，相关费用应包括在合同总价中。</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7-2、卖方应提供货物运至合同规定的最终目的地所需要的包装，以防止货物在运转中损坏。这类包装应采取防漏、防晒、防腐蚀、防震动及防止其它损坏的必要保护措施。卖方应承担由于其包装或其防护措施不妥而引起货物锈蚀、损坏和丢失的任何损失责任和费用。</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7-3、货物的运输方式由卖方自行选择，但包装必须满足货物运输和装卸的要求，保证买方收到的是无任何损伤的货物。否则，因此造成的损失由卖方自行承担。</w:t>
      </w:r>
    </w:p>
    <w:p>
      <w:pPr>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8、伴随服务</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8-1、卖方必须在合同生效后三十 (30)天内向买方提交所供货物的技术文件（中文技术文件），例如：产品说明、图纸、操作手册、使用说明、维护手册和／或服务指南等。</w:t>
      </w:r>
    </w:p>
    <w:p>
      <w:pPr>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8-2、卖方应向买方提供下列所有服务，包括本项目</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文件“商务条款”与“技术规格与要求”中规定的附加服务（如果有的话）：</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（1）实施或监督所供货物的现场组装和/或试运行；</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（2）提供货物组装和/或维修所需的工具；</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（3）为所供货物的每一适当的单台货物提供详细的操作和维护手册；</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（4）在双方商定的一定期限内对所供货物实施运行或监督或维护或修理，但前提条件是该服务并不能免除卖方在合同保证期内所承担的义务；</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（5）在卖方或制造厂和/或在项目现场就所供货物的组装、试运行、运行、维护和/或修理、软硬件升级对买方人员进行培训。</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8-3、卖方应提供本项目</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文件“商务条款”和“技术规格与要求”中规定的所有服务。为履行要求的伴随服务的报价或双方商定的费用应包括在合同价中。</w:t>
      </w:r>
    </w:p>
    <w:p>
      <w:pPr>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8-4、如果卖方或制造厂提供的伴随服务的费用未含在货物的合同价中，双方应事先就其达成协议，但其费用单价不应超过卖方向其他人提供类似服务所收取的现行单价。</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9、备品备件</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9-1、卖方可能被要求提供下列与备品备件有关的材料、通知和资料：</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（1）买方从卖方选购备品备件，但前提条件是该选择并不能免除卖方在合同保证期内所承担的义务；</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（2）在备品备件停止生产的情况下，卖方应事先将要停止生产的计划通知买方使买方有足够的时间采购所需的备品备件；</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（3）在备品备件停止生产后，如果买方要求，卖方应免费向买方提供备品备件的蓝图、图纸和规格。</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9-2、卖方应按照本项目</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文件“商务条款”和“技术规格与要求”中的规定提供所需的备品备件。</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10、质量保证</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10-1、质量保证期为终验合格之日起个月。</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10-2、卖方应保证合同项下所供货物是合同规定厂家制造的、全新的、未使用过的，并完全符合合同规定的质量、规格和性能要求的合格产品。卖方应保证其货物在正确安装、正常使用和保养条件下，在其使用寿命期内应具有满意的性能。在货物的质量保证期内，卖方对由于设计、工艺或材料的缺陷而产生的故障负责。</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10-3、根据检验结果或者在质量保证期内，如果货物的数量、质量或规格与合同不符，或证实货物是有缺陷的，包括潜在的缺陷，买方应尽快以书面形式向卖方提出所发现的缺陷。</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10-4、卖方收到通知后应在</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文件规定的时间内以合理的速度免费维修或更换有缺陷的货物或部件。</w:t>
      </w:r>
    </w:p>
    <w:p>
      <w:pPr>
        <w:spacing w:line="480" w:lineRule="auto"/>
        <w:ind w:firstLine="480" w:firstLineChars="200"/>
        <w:rPr>
          <w:rFonts w:ascii="宋体" w:hAnsi="宋体" w:eastAsia="宋体" w:cs="宋体"/>
          <w:sz w:val="24"/>
          <w:szCs w:val="24"/>
        </w:rPr>
      </w:pPr>
      <w:r>
        <w:rPr>
          <w:rFonts w:hint="eastAsia" w:ascii="宋体" w:hAnsi="宋体" w:eastAsia="宋体" w:cs="宋体"/>
          <w:kern w:val="0"/>
          <w:sz w:val="24"/>
          <w:szCs w:val="24"/>
        </w:rPr>
        <w:t>10-5、如果卖方收到通知后在</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文件规定的时间内没有及时修补缺陷，买方可提出索赔，并可采取必要的补救措施，但其风险和费用将由卖方承担，买方根据合同规定对卖方行使的其他权力不受影响。</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11、索赔</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11-1、如果卖方对偏差负有责任，而买方在安装、调试、验收和质量保证期内提出了索赔，卖方应按照买方同意的下列一种或几种方式结合起来解决索赔事宜：</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卖方同意退货并用合同规定的货币将货款退还给买方，并承担由此发生的一切损失和费用，包括利息、银行手续费、运费、保险费、检验费、仓储费、装卸费以及为看管和保护退回货物所需的其它必要费用。</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（2）根据货物的偏差情况、损坏程度、以及买方所遭受损失的金额，经买卖双方商定降低货物的价格。</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3）用符合合同规定的规格、质量和性能要求的新零件、部件和/或货物来更换有缺陷的部分和/或修补缺陷部分，卖方应承担一切费用和风险并负担买方蒙受的全部直接损失费用。同时，卖方应按合同条款第10-1条规定，相应延长所更换货物的质量保证期。</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11-2、如果在买方发出索赔通知后三十（30）天内，卖方未作答复，上述索赔应视为已被卖方接受。如卖方未能在买方发出索赔通知后三十（30）天内或买方同意的延长期限内，按照买方同意的上述规定的任何一种方法解决索赔事宜，买方将从未付货款或从卖方交纳的履约保证金中扣回索赔金额。若索赔金额超过未付货款或履约保证金的，卖方必须用已收货款进行弥补。</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12、变更指令</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12-1、买方可以在任何时候书面向卖方发出指令，在本合同的一般范围内变更下述一项或几项：</w:t>
      </w:r>
    </w:p>
    <w:p>
      <w:pPr>
        <w:autoSpaceDN w:val="0"/>
        <w:adjustRightInd w:val="0"/>
        <w:spacing w:line="480" w:lineRule="auto"/>
        <w:ind w:firstLine="480" w:firstLineChars="200"/>
        <w:rPr>
          <w:rFonts w:ascii="宋体" w:hAnsi="宋体" w:eastAsia="宋体" w:cs="宋体"/>
          <w:spacing w:val="-4"/>
          <w:kern w:val="0"/>
          <w:sz w:val="24"/>
          <w:szCs w:val="24"/>
        </w:rPr>
      </w:pPr>
      <w:r>
        <w:rPr>
          <w:rFonts w:hint="eastAsia" w:ascii="宋体" w:hAnsi="宋体" w:eastAsia="宋体" w:cs="宋体"/>
          <w:kern w:val="0"/>
          <w:sz w:val="24"/>
          <w:szCs w:val="24"/>
        </w:rPr>
        <w:t>（1）</w:t>
      </w:r>
      <w:r>
        <w:rPr>
          <w:rFonts w:hint="eastAsia" w:ascii="宋体" w:hAnsi="宋体" w:eastAsia="宋体" w:cs="宋体"/>
          <w:spacing w:val="-4"/>
          <w:kern w:val="0"/>
          <w:sz w:val="24"/>
          <w:szCs w:val="24"/>
        </w:rPr>
        <w:t>本合同项下提供的货物是专为买方制造时，变更图纸、设计或规格；</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（2）运输或包装的方法；</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（3）交货地点；</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（4）卖方提供的服务。</w:t>
      </w:r>
    </w:p>
    <w:p>
      <w:pPr>
        <w:autoSpaceDN w:val="0"/>
        <w:adjustRightInd w:val="0"/>
        <w:spacing w:line="480" w:lineRule="auto"/>
        <w:ind w:firstLine="464" w:firstLineChars="200"/>
        <w:rPr>
          <w:rFonts w:ascii="宋体" w:hAnsi="宋体" w:eastAsia="宋体" w:cs="宋体"/>
          <w:kern w:val="0"/>
          <w:sz w:val="24"/>
          <w:szCs w:val="24"/>
        </w:rPr>
      </w:pPr>
      <w:r>
        <w:rPr>
          <w:rFonts w:hint="eastAsia" w:ascii="宋体" w:hAnsi="宋体" w:eastAsia="宋体" w:cs="宋体"/>
          <w:spacing w:val="-4"/>
          <w:kern w:val="0"/>
          <w:sz w:val="24"/>
          <w:szCs w:val="24"/>
        </w:rPr>
        <w:t>12-2、</w:t>
      </w:r>
      <w:r>
        <w:rPr>
          <w:rFonts w:hint="eastAsia" w:ascii="宋体" w:hAnsi="宋体" w:eastAsia="宋体" w:cs="宋体"/>
          <w:kern w:val="0"/>
          <w:sz w:val="24"/>
          <w:szCs w:val="24"/>
        </w:rPr>
        <w:t>如果上述变更使卖方履行合同义务的费用或时间增加或减少，将对合同价或交货时间或两者进行公平的调整，同时相应修改合同。卖方根据本条进行调整的要求必须在收到买方的变更指令后三十（30）天内提出。</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13、合同修改</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除了合同条款第12条的情况，不应对合同条款进行任何变更或修改，除非双方同意并签订书面的合同修改书。</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14、转让</w:t>
      </w:r>
    </w:p>
    <w:p>
      <w:pPr>
        <w:autoSpaceDN w:val="0"/>
        <w:adjustRightInd w:val="0"/>
        <w:spacing w:line="480" w:lineRule="auto"/>
        <w:ind w:right="-331" w:rightChars="-138" w:firstLine="480" w:firstLineChars="200"/>
        <w:rPr>
          <w:rFonts w:ascii="宋体" w:hAnsi="宋体" w:eastAsia="宋体" w:cs="宋体"/>
          <w:kern w:val="0"/>
          <w:sz w:val="24"/>
          <w:szCs w:val="24"/>
        </w:rPr>
      </w:pPr>
      <w:r>
        <w:rPr>
          <w:rFonts w:hint="eastAsia" w:ascii="宋体" w:hAnsi="宋体" w:eastAsia="宋体" w:cs="宋体"/>
          <w:kern w:val="0"/>
          <w:sz w:val="24"/>
          <w:szCs w:val="24"/>
        </w:rPr>
        <w:t>未经买方事先书面同意，卖方不得部分转让或全部转让其应履行的合同义务。</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cs="宋体"/>
          <w:kern w:val="0"/>
          <w:sz w:val="24"/>
          <w:szCs w:val="24"/>
          <w:lang w:eastAsia="zh-CN"/>
        </w:rPr>
        <w:t>16</w:t>
      </w:r>
      <w:r>
        <w:rPr>
          <w:rFonts w:hint="eastAsia" w:ascii="宋体" w:hAnsi="宋体" w:eastAsia="宋体" w:cs="宋体"/>
          <w:kern w:val="0"/>
          <w:sz w:val="24"/>
          <w:szCs w:val="24"/>
        </w:rPr>
        <w:t>、卖方履约延误</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cs="宋体"/>
          <w:kern w:val="0"/>
          <w:sz w:val="24"/>
          <w:szCs w:val="24"/>
          <w:lang w:eastAsia="zh-CN"/>
        </w:rPr>
        <w:t>16</w:t>
      </w:r>
      <w:r>
        <w:rPr>
          <w:rFonts w:hint="eastAsia" w:ascii="宋体" w:hAnsi="宋体" w:eastAsia="宋体" w:cs="宋体"/>
          <w:kern w:val="0"/>
          <w:sz w:val="24"/>
          <w:szCs w:val="24"/>
        </w:rPr>
        <w:t>-1、卖方应按照本项目</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文件“商务条款”中规定的交货时间交货和提供服务。</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cs="宋体"/>
          <w:kern w:val="0"/>
          <w:sz w:val="24"/>
          <w:szCs w:val="24"/>
          <w:lang w:eastAsia="zh-CN"/>
        </w:rPr>
        <w:t>16</w:t>
      </w:r>
      <w:r>
        <w:rPr>
          <w:rFonts w:hint="eastAsia" w:ascii="宋体" w:hAnsi="宋体" w:eastAsia="宋体" w:cs="宋体"/>
          <w:kern w:val="0"/>
          <w:sz w:val="24"/>
          <w:szCs w:val="24"/>
        </w:rPr>
        <w:t>-2、在履行合同过程中，如果卖方遇到妨碍按时交货和提供服务的情况时，应及时以书面形式将拖延的事实、可能拖延的时间和原因通知买方。买方在收到卖方通知后，应尽快对情况进行评价，并确定是否同意延长交货时间以及是否收取误期赔偿费。延期应通过修改合同的方式由双方认可。</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cs="宋体"/>
          <w:kern w:val="0"/>
          <w:sz w:val="24"/>
          <w:szCs w:val="24"/>
          <w:lang w:eastAsia="zh-CN"/>
        </w:rPr>
        <w:t>16</w:t>
      </w:r>
      <w:r>
        <w:rPr>
          <w:rFonts w:hint="eastAsia" w:ascii="宋体" w:hAnsi="宋体" w:eastAsia="宋体" w:cs="宋体"/>
          <w:kern w:val="0"/>
          <w:sz w:val="24"/>
          <w:szCs w:val="24"/>
        </w:rPr>
        <w:t>-3、除合同条款第19条规定的情况外,除非拖延是根据合同条款第</w:t>
      </w:r>
      <w:r>
        <w:rPr>
          <w:rFonts w:hint="eastAsia" w:ascii="宋体" w:hAnsi="宋体" w:cs="宋体"/>
          <w:kern w:val="0"/>
          <w:sz w:val="24"/>
          <w:szCs w:val="24"/>
          <w:lang w:eastAsia="zh-CN"/>
        </w:rPr>
        <w:t>16</w:t>
      </w:r>
      <w:r>
        <w:rPr>
          <w:rFonts w:hint="eastAsia" w:ascii="宋体" w:hAnsi="宋体" w:eastAsia="宋体" w:cs="宋体"/>
          <w:kern w:val="0"/>
          <w:sz w:val="24"/>
          <w:szCs w:val="24"/>
        </w:rPr>
        <w:t>-2条的规定取得同意而不收取误期赔偿费之外，卖方延误交货，将按合同条款第16条的规定被收取误期赔偿费。</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16、验收</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16-1、项目验收分初验和终验:</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初验：货物到达交货地点后，由使用单位根据合同对货物（设备）的名称、品牌、规格、型号、产地、数量进行检查。</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终验：所有货物(设备)安装、调试完毕，正常使用一个月后，由招标人进行终验（最终验收），合格后签发《终验合格单》。</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16-2、验收不合格的成交单位，必须在接到通知后7个日历日内确保货物通过验收。如接到通知后7个日历日内验收仍不合格，招标人可提出索赔或取消其供货合同。采购代理机构将把成交资格授予评审排序下一名的成交单位。</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16-3、验收依据</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（1）合同文本及合同补充文件（条款）；</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（2）产品的合法来源渠道证明文件、响应功能证明材料；</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（3）</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文件；</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（4）成交人的</w:t>
      </w:r>
      <w:r>
        <w:rPr>
          <w:rFonts w:hint="eastAsia" w:ascii="宋体" w:hAnsi="宋体" w:eastAsia="宋体" w:cs="宋体"/>
          <w:kern w:val="0"/>
          <w:sz w:val="24"/>
          <w:szCs w:val="24"/>
          <w:lang w:eastAsia="zh-CN"/>
        </w:rPr>
        <w:t>询价</w:t>
      </w:r>
      <w:r>
        <w:rPr>
          <w:rFonts w:hint="eastAsia" w:ascii="宋体" w:hAnsi="宋体" w:eastAsia="宋体" w:cs="宋体"/>
          <w:kern w:val="0"/>
          <w:sz w:val="24"/>
          <w:szCs w:val="24"/>
        </w:rPr>
        <w:t>响应文件；</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（5）货物清单；</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（6）生产厂家的企业资质、货物的执行标准。</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17、误期赔偿费</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sz w:val="24"/>
          <w:szCs w:val="24"/>
        </w:rPr>
        <w:t>除合同条款第18条规定的情况外，如果卖方没有按照合同规定的时间交货和提供服务，买方应在不影响</w:t>
      </w:r>
      <w:r>
        <w:rPr>
          <w:rFonts w:hint="eastAsia" w:ascii="宋体" w:hAnsi="宋体" w:eastAsia="宋体" w:cs="宋体"/>
          <w:kern w:val="0"/>
          <w:sz w:val="24"/>
          <w:szCs w:val="24"/>
        </w:rPr>
        <w:t>合同项下的其他补救措施的情况下，从合同价中扣除误期赔偿费。每延误一周的赔偿费按合同价的0.5％计收，直至交货或提供服务为止。误期赔偿费的最高限额为合同价格的百分之五（5%）。一旦达到误期赔偿费的最高限额，买方可考虑根据合同条款18条的规定终止合同。</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18、违约终止合同</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18-1、在买方对卖方违约而采取的任何补救措施不受影响的情况下，买方可向卖方发出书面违约通知书，提出终止部分或全部合同：</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（1）如果卖方未能在合同规定的期限内或买方根据合同条款第</w:t>
      </w:r>
      <w:r>
        <w:rPr>
          <w:rFonts w:hint="eastAsia" w:ascii="宋体" w:hAnsi="宋体" w:cs="宋体"/>
          <w:kern w:val="0"/>
          <w:sz w:val="24"/>
          <w:szCs w:val="24"/>
          <w:lang w:eastAsia="zh-CN"/>
        </w:rPr>
        <w:t>16</w:t>
      </w:r>
      <w:r>
        <w:rPr>
          <w:rFonts w:hint="eastAsia" w:ascii="宋体" w:hAnsi="宋体" w:eastAsia="宋体" w:cs="宋体"/>
          <w:kern w:val="0"/>
          <w:sz w:val="24"/>
          <w:szCs w:val="24"/>
        </w:rPr>
        <w:t>.2条的规定同意延长的期限内提供部分或全部货物；或</w:t>
      </w:r>
      <w:r>
        <w:rPr>
          <w:rFonts w:hint="eastAsia" w:ascii="宋体" w:hAnsi="宋体" w:eastAsia="宋体" w:cs="宋体"/>
          <w:sz w:val="24"/>
          <w:szCs w:val="24"/>
        </w:rPr>
        <w:t>误期赔偿费达到最高限额。</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（2）如果卖方未能履行合同规定的其它任何义务。</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（3）如果买方认为卖方在本合同的竞争和实施过程中有腐败和欺诈行为。为此目的，定义下述条件：</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“腐败行为”是指提供、给予、接受或索取任何有价值的物品来影响买方在采购过程或合同实施过程中的行为。</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“欺诈行为”是指为了影响采购过程或合同实施过程而谎报或隐瞒事实，损害买方利益的行为。</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18-2、如果买方根据上述第17-1条的规定，终止了全部或部分合同，买方可以依其认为适当的条件和方法购买与未交货物类似的货物或服务，卖方应承担买方因购买类似货物或服务而产生的额外支出。但是，卖方应继续执行合同中未终止的部分。</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19、不可抗力</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19-1、签约双方任何一方由于不可抗力事件的影响而不能执行合同时，履行合同的期限应予延长，其延长的期限应相当于事件所影响的时间。不可抗力事件系指买卖双方在缔结合同时所不能预见的，并且它的发生及其后果是无法避免和无法克服的事件，诸如战争、严重火灾、洪水、台风、地震等。</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19-2、受影响一方应在不可抗力事件发生后尽快用书面形式通知对方，并于不可抗力事件发生后十四（14）天内将有关当局出具的证明文件用特快专递或挂号信寄给对方审阅确认。一旦不可抗力事件的影响持续一百二十天（120）天以上，双方应通过友好协商在合理的时间内达成进一步履行合同的协议。</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19-3、因合同一方迟延履行合同后发生不可抗力的，不能免除迟延履行方的相应责任。</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20、因破产而终止合同</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如果卖方破产或无清偿能力，买方可在任何时候以书面形式通知卖方，提出终止合同而不给卖方补偿。该合同的终止将不损害或影响买方已经采取或将要采取的任何行动或补救措施的权力。</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21、因买方的便利而终止合同</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21-1、买方可在任何时候出于自身的便利向卖方发出书面通知全部或部分终止合同，终止通知应明确该终止合同是出于买方的便利，并明确合同终止的程度，以及终止的生效日期。</w:t>
      </w:r>
    </w:p>
    <w:p>
      <w:pPr>
        <w:autoSpaceDN w:val="0"/>
        <w:adjustRightInd w:val="0"/>
        <w:spacing w:line="480" w:lineRule="auto"/>
        <w:ind w:firstLine="480" w:firstLineChars="200"/>
        <w:rPr>
          <w:rFonts w:ascii="宋体" w:hAnsi="宋体" w:eastAsia="宋体" w:cs="宋体"/>
          <w:spacing w:val="-10"/>
          <w:kern w:val="0"/>
          <w:sz w:val="24"/>
          <w:szCs w:val="24"/>
        </w:rPr>
      </w:pPr>
      <w:r>
        <w:rPr>
          <w:rFonts w:hint="eastAsia" w:ascii="宋体" w:hAnsi="宋体" w:eastAsia="宋体" w:cs="宋体"/>
          <w:kern w:val="0"/>
          <w:sz w:val="24"/>
          <w:szCs w:val="24"/>
        </w:rPr>
        <w:t>21-2、</w:t>
      </w:r>
      <w:r>
        <w:rPr>
          <w:rFonts w:hint="eastAsia" w:ascii="宋体" w:hAnsi="宋体" w:eastAsia="宋体" w:cs="宋体"/>
          <w:spacing w:val="-10"/>
          <w:kern w:val="0"/>
          <w:sz w:val="24"/>
          <w:szCs w:val="24"/>
        </w:rPr>
        <w:t>对卖方收到终止通知后三十（30）天内已完成并准备装运的货物，买方应按原合同价格和条款予以接收，对于剩下的货物，买方可：</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（1）仅对部分货物按照原来的合同价格和条款予以接受；</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（2）取消对所剩货物的采购，并按双方商定的金额向卖方支付部分完成的货物和服务以及卖方以前已采购的材料和部件的费用。</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22、争议的解决</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22-1、因执行本合同所发生的或与本合同有关的一切争议,双方应通过友好协商解决。如果协商开始后六十（60）天还不能解决，任何一方均可按中华人民共和国有关法律的规定提交仲裁。仲裁地点为当地仲裁委员会。</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22-2、仲裁裁决应为最终裁决，对双方均具有约束力。</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22-3、对仲裁裁决不服的，可向当地中级人民法院申请撤销仲裁；</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22-4、仲裁费除仲裁机关另有裁决外均应由败诉方负担。</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22-5、在仲裁期间，除正在进行仲裁的部分外，本合同其它部分应继续执行。</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23、适用法律</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本合同应按照中华人民共和国的现行法律进行解释。</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24、通知</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24-1、本合同一方给对方的通知应用书面形式送到合同专用条款中规定的对方的地址。传真要经书面确认。</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24-2、通知以送到日期或通知书的生效日期为生效日期，两者中以晚的一个日期为准。</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25、税款</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25-1、按照中华人民共和国税法和有关部门的规定，买方需交纳的与本合同有关的一切税费均应由买方负担。</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25-2、按照中华人民共和国税法和有关部门的规定，卖方需交纳的与本合同有关的一切税费均应由卖方负担。</w:t>
      </w:r>
    </w:p>
    <w:p>
      <w:pPr>
        <w:autoSpaceDN w:val="0"/>
        <w:adjustRightIn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26、合同生效</w:t>
      </w:r>
    </w:p>
    <w:p>
      <w:pPr>
        <w:adjustRightInd w:val="0"/>
        <w:snapToGrid w:val="0"/>
        <w:spacing w:line="48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本合同由买卖双方共同签字盖章之日起生效。</w:t>
      </w:r>
    </w:p>
    <w:p>
      <w:pPr>
        <w:spacing w:line="480" w:lineRule="auto"/>
        <w:rPr>
          <w:rFonts w:ascii="宋体" w:hAnsi="宋体" w:eastAsia="宋体" w:cs="宋体"/>
        </w:rPr>
      </w:pPr>
      <w:r>
        <w:rPr>
          <w:rFonts w:hint="eastAsia" w:ascii="宋体" w:hAnsi="宋体" w:eastAsia="宋体" w:cs="宋体"/>
        </w:rPr>
        <w:br w:type="page"/>
      </w:r>
    </w:p>
    <w:p>
      <w:pPr>
        <w:pStyle w:val="3"/>
        <w:bidi w:val="0"/>
        <w:spacing w:line="240" w:lineRule="auto"/>
        <w:jc w:val="center"/>
      </w:pPr>
      <w:bookmarkStart w:id="36" w:name="_Toc17237"/>
      <w:r>
        <w:rPr>
          <w:rFonts w:hint="eastAsia"/>
        </w:rPr>
        <w:t>第</w:t>
      </w:r>
      <w:r>
        <w:rPr>
          <w:rFonts w:hint="eastAsia"/>
          <w:lang w:eastAsia="zh-CN"/>
        </w:rPr>
        <w:t>五</w:t>
      </w:r>
      <w:r>
        <w:rPr>
          <w:rFonts w:hint="eastAsia"/>
        </w:rPr>
        <w:t xml:space="preserve">部分  </w:t>
      </w:r>
      <w:r>
        <w:rPr>
          <w:rFonts w:hint="eastAsia"/>
          <w:lang w:eastAsia="zh-CN"/>
        </w:rPr>
        <w:t>询价</w:t>
      </w:r>
      <w:r>
        <w:rPr>
          <w:rFonts w:hint="eastAsia"/>
        </w:rPr>
        <w:t>响应文件格式</w:t>
      </w:r>
      <w:bookmarkEnd w:id="31"/>
      <w:bookmarkEnd w:id="36"/>
    </w:p>
    <w:p>
      <w:pPr>
        <w:spacing w:line="600" w:lineRule="exact"/>
        <w:ind w:firstLine="482" w:firstLineChars="200"/>
        <w:jc w:val="center"/>
        <w:rPr>
          <w:rFonts w:ascii="宋体" w:hAnsi="宋体" w:eastAsia="宋体" w:cs="宋体"/>
          <w:b/>
          <w:sz w:val="24"/>
          <w:szCs w:val="24"/>
        </w:rPr>
      </w:pPr>
      <w:r>
        <w:rPr>
          <w:rFonts w:hint="eastAsia" w:ascii="宋体" w:hAnsi="宋体" w:eastAsia="宋体" w:cs="宋体"/>
          <w:b/>
          <w:sz w:val="24"/>
          <w:szCs w:val="24"/>
          <w:lang w:eastAsia="zh-CN"/>
        </w:rPr>
        <w:t>询价</w:t>
      </w:r>
      <w:r>
        <w:rPr>
          <w:rFonts w:hint="eastAsia" w:ascii="宋体" w:hAnsi="宋体" w:eastAsia="宋体" w:cs="宋体"/>
          <w:b/>
          <w:sz w:val="24"/>
          <w:szCs w:val="24"/>
        </w:rPr>
        <w:t>响应文件编制说明</w:t>
      </w:r>
    </w:p>
    <w:p>
      <w:pPr>
        <w:widowControl/>
        <w:spacing w:line="60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询价</w:t>
      </w:r>
      <w:r>
        <w:rPr>
          <w:rFonts w:hint="eastAsia" w:ascii="宋体" w:hAnsi="宋体" w:eastAsia="宋体" w:cs="宋体"/>
          <w:sz w:val="24"/>
          <w:szCs w:val="24"/>
        </w:rPr>
        <w:t>响应文件应当使用</w:t>
      </w:r>
      <w:r>
        <w:rPr>
          <w:rFonts w:hint="eastAsia" w:ascii="宋体" w:hAnsi="宋体" w:eastAsia="宋体" w:cs="宋体"/>
          <w:sz w:val="24"/>
          <w:szCs w:val="24"/>
          <w:lang w:eastAsia="zh-CN"/>
        </w:rPr>
        <w:t>询价</w:t>
      </w:r>
      <w:r>
        <w:rPr>
          <w:rFonts w:hint="eastAsia" w:ascii="宋体" w:hAnsi="宋体" w:eastAsia="宋体" w:cs="宋体"/>
          <w:sz w:val="24"/>
          <w:szCs w:val="24"/>
        </w:rPr>
        <w:t>文件规定的全部格式（表格可以按同样格式扩展）编写，除明确允许供应商可以自行编写的外，供应商不得以“</w:t>
      </w:r>
      <w:r>
        <w:rPr>
          <w:rFonts w:hint="eastAsia" w:ascii="宋体" w:hAnsi="宋体" w:eastAsia="宋体" w:cs="宋体"/>
          <w:sz w:val="24"/>
          <w:szCs w:val="24"/>
          <w:lang w:eastAsia="zh-CN"/>
        </w:rPr>
        <w:t>询价</w:t>
      </w:r>
      <w:r>
        <w:rPr>
          <w:rFonts w:hint="eastAsia" w:ascii="宋体" w:hAnsi="宋体" w:eastAsia="宋体" w:cs="宋体"/>
          <w:sz w:val="24"/>
          <w:szCs w:val="24"/>
        </w:rPr>
        <w:t>响应文件格式”规定之外的方式填写相关内容。</w:t>
      </w:r>
    </w:p>
    <w:p>
      <w:pPr>
        <w:spacing w:line="600" w:lineRule="exact"/>
        <w:ind w:firstLine="480" w:firstLineChars="200"/>
        <w:rPr>
          <w:rFonts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询价</w:t>
      </w:r>
      <w:r>
        <w:rPr>
          <w:rFonts w:hint="eastAsia" w:ascii="宋体" w:hAnsi="宋体" w:eastAsia="宋体" w:cs="宋体"/>
          <w:sz w:val="24"/>
          <w:szCs w:val="24"/>
        </w:rPr>
        <w:t>响应文件的编制应按照样本格式提供的内容，做出逐一明确的答复；供应商认为有必要，还可以做其它补充说明。</w:t>
      </w:r>
    </w:p>
    <w:p>
      <w:pPr>
        <w:spacing w:line="600" w:lineRule="exact"/>
        <w:ind w:firstLine="480" w:firstLineChars="200"/>
        <w:rPr>
          <w:rFonts w:ascii="宋体" w:hAnsi="宋体" w:eastAsia="宋体" w:cs="宋体"/>
          <w:sz w:val="24"/>
          <w:szCs w:val="24"/>
        </w:rPr>
      </w:pPr>
      <w:r>
        <w:rPr>
          <w:rFonts w:hint="eastAsia" w:ascii="宋体" w:hAnsi="宋体" w:eastAsia="宋体" w:cs="宋体"/>
          <w:sz w:val="24"/>
          <w:szCs w:val="24"/>
        </w:rPr>
        <w:t>3、供应商必须按照</w:t>
      </w:r>
      <w:r>
        <w:rPr>
          <w:rFonts w:hint="eastAsia" w:ascii="宋体" w:hAnsi="宋体" w:eastAsia="宋体" w:cs="宋体"/>
          <w:sz w:val="24"/>
          <w:szCs w:val="24"/>
          <w:lang w:eastAsia="zh-CN"/>
        </w:rPr>
        <w:t>询价</w:t>
      </w:r>
      <w:r>
        <w:rPr>
          <w:rFonts w:hint="eastAsia" w:ascii="宋体" w:hAnsi="宋体" w:eastAsia="宋体" w:cs="宋体"/>
          <w:sz w:val="24"/>
          <w:szCs w:val="24"/>
        </w:rPr>
        <w:t>文件的规定和要求由法定代表人或被授权人签字（或盖章），签字盖章的地方必须签字盖章，并加盖骑缝章（鲜章）。纸质</w:t>
      </w:r>
      <w:r>
        <w:rPr>
          <w:rFonts w:hint="eastAsia" w:ascii="宋体" w:hAnsi="宋体" w:eastAsia="宋体" w:cs="宋体"/>
          <w:sz w:val="24"/>
          <w:szCs w:val="24"/>
          <w:lang w:eastAsia="zh-CN"/>
        </w:rPr>
        <w:t>询价</w:t>
      </w:r>
      <w:r>
        <w:rPr>
          <w:rFonts w:hint="eastAsia" w:ascii="宋体" w:hAnsi="宋体" w:eastAsia="宋体" w:cs="宋体"/>
          <w:sz w:val="24"/>
          <w:szCs w:val="24"/>
        </w:rPr>
        <w:t>响应文件均须A4纸双面或单面打印，分别各自装订成册并编制目录和页码。</w:t>
      </w:r>
    </w:p>
    <w:p>
      <w:pPr>
        <w:spacing w:line="600" w:lineRule="exact"/>
        <w:ind w:firstLine="1134"/>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ind w:firstLine="560"/>
        <w:rPr>
          <w:rFonts w:ascii="宋体" w:hAnsi="宋体" w:eastAsia="宋体" w:cs="宋体"/>
          <w:sz w:val="28"/>
          <w:szCs w:val="28"/>
        </w:rPr>
      </w:pPr>
    </w:p>
    <w:p>
      <w:pPr>
        <w:spacing w:line="600" w:lineRule="exact"/>
        <w:rPr>
          <w:rFonts w:ascii="宋体" w:hAnsi="宋体" w:eastAsia="宋体" w:cs="宋体"/>
          <w:sz w:val="28"/>
          <w:szCs w:val="28"/>
        </w:rPr>
      </w:pPr>
    </w:p>
    <w:p>
      <w:pPr>
        <w:spacing w:line="600" w:lineRule="exact"/>
        <w:ind w:firstLine="560"/>
        <w:jc w:val="right"/>
        <w:rPr>
          <w:rFonts w:ascii="宋体" w:hAnsi="宋体" w:eastAsia="宋体" w:cs="宋体"/>
          <w:sz w:val="28"/>
          <w:szCs w:val="28"/>
        </w:rPr>
      </w:pPr>
    </w:p>
    <w:p>
      <w:pPr>
        <w:autoSpaceDE w:val="0"/>
        <w:autoSpaceDN w:val="0"/>
        <w:adjustRightInd w:val="0"/>
        <w:snapToGrid w:val="0"/>
        <w:spacing w:line="360" w:lineRule="auto"/>
        <w:jc w:val="right"/>
        <w:outlineLvl w:val="9"/>
        <w:rPr>
          <w:rFonts w:hint="eastAsia" w:ascii="宋体" w:hAnsi="宋体" w:eastAsia="宋体" w:cs="宋体"/>
          <w:b/>
          <w:bCs/>
          <w:sz w:val="44"/>
          <w:szCs w:val="44"/>
          <w:highlight w:val="none"/>
          <w:lang w:val="zh-CN"/>
        </w:rPr>
      </w:pPr>
      <w:bookmarkStart w:id="37" w:name="_Toc14121_WPSOffice_Level1"/>
      <w:bookmarkEnd w:id="37"/>
      <w:bookmarkStart w:id="38" w:name="_Toc3983_WPSOffice_Level1"/>
      <w:bookmarkEnd w:id="38"/>
      <w:bookmarkStart w:id="39" w:name="_Toc29310_WPSOffice_Level1"/>
      <w:bookmarkEnd w:id="39"/>
      <w:bookmarkStart w:id="40" w:name="_Toc3205_WPSOffice_Level1"/>
      <w:bookmarkEnd w:id="40"/>
      <w:bookmarkStart w:id="41" w:name="_Toc13214_WPSOffice_Level1"/>
      <w:bookmarkEnd w:id="41"/>
      <w:bookmarkStart w:id="42" w:name="_Toc8292"/>
    </w:p>
    <w:p>
      <w:pPr>
        <w:autoSpaceDE w:val="0"/>
        <w:autoSpaceDN w:val="0"/>
        <w:adjustRightInd w:val="0"/>
        <w:snapToGrid w:val="0"/>
        <w:spacing w:line="360" w:lineRule="auto"/>
        <w:jc w:val="right"/>
        <w:outlineLvl w:val="9"/>
        <w:rPr>
          <w:rFonts w:hint="eastAsia" w:ascii="宋体" w:hAnsi="宋体" w:eastAsia="宋体" w:cs="宋体"/>
          <w:b/>
          <w:bCs/>
          <w:sz w:val="32"/>
          <w:szCs w:val="32"/>
          <w:highlight w:val="none"/>
          <w:lang w:val="zh-CN"/>
        </w:rPr>
      </w:pPr>
      <w:r>
        <w:rPr>
          <w:rFonts w:hint="eastAsia" w:ascii="宋体" w:hAnsi="宋体" w:eastAsia="宋体" w:cs="宋体"/>
          <w:b/>
          <w:bCs/>
          <w:sz w:val="44"/>
          <w:szCs w:val="44"/>
          <w:highlight w:val="none"/>
          <w:lang w:val="zh-CN"/>
        </w:rPr>
        <w:t>正本/副本</w:t>
      </w:r>
      <w:bookmarkEnd w:id="42"/>
    </w:p>
    <w:p>
      <w:pPr>
        <w:autoSpaceDE w:val="0"/>
        <w:autoSpaceDN w:val="0"/>
        <w:adjustRightInd w:val="0"/>
        <w:snapToGrid w:val="0"/>
        <w:spacing w:line="360" w:lineRule="auto"/>
        <w:jc w:val="left"/>
        <w:outlineLvl w:val="9"/>
        <w:rPr>
          <w:rFonts w:hint="eastAsia" w:ascii="宋体" w:hAnsi="宋体" w:eastAsia="宋体" w:cs="宋体"/>
          <w:b/>
          <w:bCs/>
          <w:sz w:val="32"/>
          <w:szCs w:val="32"/>
          <w:highlight w:val="none"/>
          <w:lang w:val="en-US" w:eastAsia="zh-CN"/>
        </w:rPr>
      </w:pPr>
      <w:bookmarkStart w:id="43" w:name="_Toc19912"/>
      <w:r>
        <w:rPr>
          <w:rFonts w:hint="eastAsia" w:ascii="宋体" w:hAnsi="宋体" w:eastAsia="宋体" w:cs="宋体"/>
          <w:b/>
          <w:bCs/>
          <w:sz w:val="32"/>
          <w:szCs w:val="32"/>
          <w:highlight w:val="none"/>
          <w:lang w:val="zh-CN"/>
        </w:rPr>
        <w:t>项目编号：</w:t>
      </w:r>
      <w:bookmarkEnd w:id="43"/>
      <w:r>
        <w:rPr>
          <w:rFonts w:hint="eastAsia" w:ascii="宋体" w:hAnsi="宋体" w:eastAsia="宋体" w:cs="宋体"/>
          <w:b/>
          <w:bCs/>
          <w:sz w:val="32"/>
          <w:szCs w:val="32"/>
          <w:highlight w:val="none"/>
          <w:lang w:val="zh-CN"/>
        </w:rPr>
        <w:t>SXRCZB2023-ZC-XJ1010</w:t>
      </w:r>
    </w:p>
    <w:p>
      <w:pPr>
        <w:tabs>
          <w:tab w:val="left" w:pos="5670"/>
        </w:tabs>
        <w:autoSpaceDE w:val="0"/>
        <w:autoSpaceDN w:val="0"/>
        <w:adjustRightInd w:val="0"/>
        <w:snapToGrid w:val="0"/>
        <w:spacing w:line="360" w:lineRule="auto"/>
        <w:jc w:val="center"/>
        <w:rPr>
          <w:rFonts w:hint="eastAsia" w:ascii="宋体" w:hAnsi="宋体" w:eastAsia="宋体" w:cs="宋体"/>
          <w:sz w:val="19"/>
          <w:szCs w:val="19"/>
          <w:highlight w:val="none"/>
        </w:rPr>
      </w:pPr>
    </w:p>
    <w:p>
      <w:pPr>
        <w:tabs>
          <w:tab w:val="left" w:pos="5670"/>
        </w:tabs>
        <w:autoSpaceDE w:val="0"/>
        <w:autoSpaceDN w:val="0"/>
        <w:adjustRightInd w:val="0"/>
        <w:snapToGrid w:val="0"/>
        <w:spacing w:line="360" w:lineRule="auto"/>
        <w:jc w:val="center"/>
        <w:rPr>
          <w:rFonts w:hint="eastAsia" w:ascii="宋体" w:hAnsi="宋体" w:eastAsia="宋体" w:cs="宋体"/>
          <w:sz w:val="19"/>
          <w:szCs w:val="19"/>
          <w:highlight w:val="none"/>
        </w:rPr>
      </w:pPr>
    </w:p>
    <w:p>
      <w:pPr>
        <w:pStyle w:val="7"/>
        <w:ind w:left="0" w:leftChars="0" w:firstLine="0" w:firstLineChars="0"/>
        <w:jc w:val="both"/>
        <w:rPr>
          <w:rFonts w:hint="eastAsia" w:ascii="宋体" w:hAnsi="宋体" w:eastAsia="宋体" w:cs="宋体"/>
          <w:b/>
          <w:bCs/>
          <w:color w:val="auto"/>
          <w:kern w:val="2"/>
          <w:sz w:val="52"/>
          <w:szCs w:val="52"/>
          <w:highlight w:val="none"/>
          <w:lang w:val="zh-CN" w:eastAsia="zh-CN" w:bidi="ar-SA"/>
        </w:rPr>
      </w:pPr>
    </w:p>
    <w:p>
      <w:pPr>
        <w:pStyle w:val="7"/>
        <w:ind w:left="0" w:leftChars="0" w:firstLine="0" w:firstLineChars="0"/>
        <w:jc w:val="center"/>
        <w:rPr>
          <w:rFonts w:hint="eastAsia" w:ascii="宋体" w:hAnsi="宋体" w:eastAsia="宋体" w:cs="宋体"/>
          <w:b/>
          <w:bCs/>
          <w:sz w:val="52"/>
          <w:szCs w:val="52"/>
          <w:highlight w:val="none"/>
          <w:lang w:val="zh-CN"/>
        </w:rPr>
      </w:pPr>
      <w:r>
        <w:rPr>
          <w:rFonts w:hint="eastAsia" w:ascii="宋体" w:hAnsi="宋体" w:eastAsia="宋体" w:cs="宋体"/>
          <w:b/>
          <w:bCs/>
          <w:sz w:val="40"/>
          <w:szCs w:val="40"/>
          <w:highlight w:val="none"/>
          <w:lang w:eastAsia="zh-CN"/>
        </w:rPr>
        <w:t>乾县2023年村级公益事业一事一议姜村镇杨定村、城关街办贾赵村、阳峪镇祝家堡村、陈家洼村太阳能路灯安装项目</w:t>
      </w:r>
    </w:p>
    <w:p>
      <w:pPr>
        <w:pStyle w:val="7"/>
        <w:rPr>
          <w:rFonts w:hint="eastAsia" w:ascii="宋体" w:hAnsi="宋体" w:eastAsia="宋体" w:cs="宋体"/>
          <w:b/>
          <w:bCs/>
          <w:sz w:val="36"/>
          <w:szCs w:val="36"/>
          <w:highlight w:val="none"/>
          <w:lang w:val="zh-CN"/>
        </w:rPr>
      </w:pPr>
    </w:p>
    <w:p>
      <w:pPr>
        <w:tabs>
          <w:tab w:val="left" w:pos="5670"/>
        </w:tabs>
        <w:autoSpaceDE w:val="0"/>
        <w:autoSpaceDN w:val="0"/>
        <w:adjustRightInd w:val="0"/>
        <w:snapToGrid w:val="0"/>
        <w:spacing w:line="360" w:lineRule="auto"/>
        <w:jc w:val="center"/>
        <w:rPr>
          <w:rFonts w:hint="eastAsia" w:ascii="宋体" w:hAnsi="宋体" w:eastAsia="宋体" w:cs="宋体"/>
          <w:b/>
          <w:bCs/>
          <w:sz w:val="48"/>
          <w:szCs w:val="48"/>
          <w:highlight w:val="none"/>
          <w:lang w:val="zh-CN"/>
        </w:rPr>
      </w:pPr>
      <w:r>
        <w:rPr>
          <w:rFonts w:hint="eastAsia" w:ascii="宋体" w:hAnsi="宋体" w:eastAsia="宋体" w:cs="宋体"/>
          <w:b/>
          <w:bCs/>
          <w:sz w:val="56"/>
          <w:szCs w:val="56"/>
          <w:highlight w:val="none"/>
          <w:lang w:val="zh-CN"/>
        </w:rPr>
        <w:t>询价响应文件</w:t>
      </w:r>
    </w:p>
    <w:p>
      <w:pPr>
        <w:autoSpaceDE w:val="0"/>
        <w:autoSpaceDN w:val="0"/>
        <w:adjustRightInd w:val="0"/>
        <w:snapToGrid w:val="0"/>
        <w:spacing w:line="360" w:lineRule="auto"/>
        <w:rPr>
          <w:rFonts w:hint="eastAsia" w:ascii="宋体" w:hAnsi="宋体" w:eastAsia="宋体" w:cs="宋体"/>
          <w:sz w:val="30"/>
          <w:szCs w:val="30"/>
          <w:highlight w:val="none"/>
        </w:rPr>
      </w:pPr>
    </w:p>
    <w:p>
      <w:pPr>
        <w:pStyle w:val="122"/>
        <w:rPr>
          <w:rFonts w:hint="eastAsia" w:ascii="宋体" w:hAnsi="宋体" w:eastAsia="宋体" w:cs="宋体"/>
          <w:highlight w:val="none"/>
        </w:rPr>
      </w:pPr>
    </w:p>
    <w:p>
      <w:pPr>
        <w:autoSpaceDE w:val="0"/>
        <w:autoSpaceDN w:val="0"/>
        <w:adjustRightInd w:val="0"/>
        <w:snapToGrid w:val="0"/>
        <w:spacing w:line="480" w:lineRule="auto"/>
        <w:outlineLvl w:val="9"/>
        <w:rPr>
          <w:rFonts w:hint="eastAsia" w:ascii="宋体" w:hAnsi="宋体" w:eastAsia="宋体" w:cs="宋体"/>
          <w:sz w:val="28"/>
          <w:szCs w:val="28"/>
          <w:highlight w:val="none"/>
        </w:rPr>
      </w:pPr>
      <w:r>
        <w:rPr>
          <w:rFonts w:hint="eastAsia" w:ascii="宋体" w:hAnsi="宋体" w:eastAsia="宋体" w:cs="宋体"/>
          <w:sz w:val="30"/>
          <w:szCs w:val="30"/>
          <w:highlight w:val="none"/>
        </w:rPr>
        <w:t xml:space="preserve">          </w:t>
      </w:r>
      <w:r>
        <w:rPr>
          <w:rFonts w:hint="eastAsia" w:ascii="宋体" w:hAnsi="宋体" w:eastAsia="宋体" w:cs="宋体"/>
          <w:sz w:val="28"/>
          <w:szCs w:val="28"/>
          <w:highlight w:val="none"/>
        </w:rPr>
        <w:t xml:space="preserve"> </w:t>
      </w:r>
    </w:p>
    <w:p>
      <w:pPr>
        <w:pStyle w:val="2"/>
        <w:rPr>
          <w:rFonts w:hint="eastAsia"/>
          <w:lang w:eastAsia="zh-CN"/>
        </w:rPr>
      </w:pPr>
      <w:bookmarkStart w:id="44" w:name="_Toc13471"/>
    </w:p>
    <w:p>
      <w:pPr>
        <w:autoSpaceDE w:val="0"/>
        <w:autoSpaceDN w:val="0"/>
        <w:adjustRightInd w:val="0"/>
        <w:snapToGrid w:val="0"/>
        <w:spacing w:line="480" w:lineRule="auto"/>
        <w:ind w:firstLine="1687" w:firstLineChars="600"/>
        <w:outlineLvl w:val="9"/>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lang w:eastAsia="zh-CN"/>
        </w:rPr>
        <w:t>供应商</w:t>
      </w:r>
      <w:r>
        <w:rPr>
          <w:rFonts w:hint="eastAsia" w:ascii="宋体" w:hAnsi="宋体" w:eastAsia="宋体" w:cs="宋体"/>
          <w:b/>
          <w:bCs/>
          <w:sz w:val="28"/>
          <w:szCs w:val="28"/>
          <w:highlight w:val="none"/>
          <w:lang w:val="zh-CN"/>
        </w:rPr>
        <w:t>：</w:t>
      </w:r>
      <w:bookmarkEnd w:id="44"/>
    </w:p>
    <w:p>
      <w:pPr>
        <w:autoSpaceDE w:val="0"/>
        <w:autoSpaceDN w:val="0"/>
        <w:adjustRightInd w:val="0"/>
        <w:snapToGrid w:val="0"/>
        <w:spacing w:line="480" w:lineRule="auto"/>
        <w:outlineLvl w:val="9"/>
        <w:rPr>
          <w:rFonts w:hint="eastAsia" w:ascii="宋体" w:hAnsi="宋体" w:eastAsia="宋体" w:cs="宋体"/>
          <w:b/>
          <w:bCs/>
          <w:sz w:val="28"/>
          <w:szCs w:val="28"/>
          <w:highlight w:val="none"/>
        </w:rPr>
      </w:pPr>
      <w:r>
        <w:rPr>
          <w:rFonts w:hint="eastAsia" w:ascii="宋体" w:hAnsi="宋体" w:eastAsia="宋体" w:cs="宋体"/>
          <w:sz w:val="28"/>
          <w:szCs w:val="28"/>
          <w:highlight w:val="none"/>
        </w:rPr>
        <w:t xml:space="preserve">            </w:t>
      </w:r>
      <w:r>
        <w:rPr>
          <w:rFonts w:hint="eastAsia" w:ascii="宋体" w:hAnsi="宋体" w:eastAsia="宋体" w:cs="宋体"/>
          <w:b/>
          <w:bCs/>
          <w:sz w:val="28"/>
          <w:szCs w:val="28"/>
          <w:highlight w:val="none"/>
          <w:lang w:val="en-US" w:eastAsia="zh-CN"/>
        </w:rPr>
        <w:t>法定代表人或被授权人（签字或盖章）：</w:t>
      </w:r>
    </w:p>
    <w:p>
      <w:pPr>
        <w:autoSpaceDE w:val="0"/>
        <w:autoSpaceDN w:val="0"/>
        <w:adjustRightInd w:val="0"/>
        <w:snapToGrid w:val="0"/>
        <w:spacing w:line="480" w:lineRule="auto"/>
        <w:outlineLvl w:val="9"/>
        <w:rPr>
          <w:rFonts w:hint="eastAsia" w:ascii="宋体" w:hAnsi="宋体" w:eastAsia="宋体" w:cs="宋体"/>
          <w:b/>
          <w:bCs/>
          <w:sz w:val="28"/>
          <w:szCs w:val="28"/>
          <w:highlight w:val="none"/>
          <w:lang w:val="zh-CN"/>
        </w:rPr>
      </w:pPr>
      <w:r>
        <w:rPr>
          <w:rFonts w:hint="eastAsia" w:ascii="宋体" w:hAnsi="宋体" w:eastAsia="宋体" w:cs="宋体"/>
          <w:sz w:val="28"/>
          <w:szCs w:val="28"/>
          <w:highlight w:val="none"/>
        </w:rPr>
        <w:t xml:space="preserve">         </w:t>
      </w:r>
      <w:r>
        <w:rPr>
          <w:rFonts w:hint="eastAsia" w:ascii="宋体" w:hAnsi="宋体" w:eastAsia="宋体" w:cs="宋体"/>
          <w:sz w:val="28"/>
          <w:szCs w:val="28"/>
          <w:highlight w:val="none"/>
          <w:lang w:val="en-US" w:eastAsia="zh-CN"/>
        </w:rPr>
        <w:t xml:space="preserve">   </w:t>
      </w:r>
      <w:r>
        <w:rPr>
          <w:rFonts w:hint="eastAsia" w:ascii="宋体" w:hAnsi="宋体" w:eastAsia="宋体" w:cs="宋体"/>
          <w:b/>
          <w:bCs/>
          <w:sz w:val="28"/>
          <w:szCs w:val="28"/>
          <w:highlight w:val="none"/>
          <w:lang w:eastAsia="zh-CN"/>
        </w:rPr>
        <w:t>日期：</w:t>
      </w:r>
      <w:r>
        <w:rPr>
          <w:rFonts w:hint="eastAsia" w:ascii="宋体" w:hAnsi="宋体" w:eastAsia="宋体" w:cs="宋体"/>
          <w:b/>
          <w:bCs/>
          <w:sz w:val="28"/>
          <w:szCs w:val="28"/>
          <w:highlight w:val="none"/>
        </w:rPr>
        <w:t xml:space="preserve"> </w:t>
      </w:r>
    </w:p>
    <w:p>
      <w:pPr>
        <w:pStyle w:val="122"/>
        <w:rPr>
          <w:rFonts w:hint="eastAsia" w:ascii="宋体" w:hAnsi="宋体" w:eastAsia="宋体" w:cs="宋体"/>
          <w:highlight w:val="none"/>
          <w:lang w:val="zh-CN"/>
        </w:rPr>
      </w:pPr>
    </w:p>
    <w:p>
      <w:pPr>
        <w:pStyle w:val="122"/>
        <w:rPr>
          <w:rFonts w:hint="eastAsia" w:ascii="宋体" w:hAnsi="宋体" w:eastAsia="宋体" w:cs="宋体"/>
          <w:highlight w:val="none"/>
          <w:lang w:val="zh-CN"/>
        </w:rPr>
      </w:pPr>
    </w:p>
    <w:p>
      <w:pPr>
        <w:pStyle w:val="122"/>
        <w:ind w:left="0" w:leftChars="0" w:firstLine="0" w:firstLineChars="0"/>
        <w:jc w:val="center"/>
        <w:rPr>
          <w:rFonts w:hint="eastAsia" w:ascii="宋体" w:hAnsi="宋体" w:eastAsia="宋体" w:cs="宋体"/>
          <w:b/>
          <w:color w:val="auto"/>
          <w:sz w:val="44"/>
          <w:szCs w:val="44"/>
          <w:highlight w:val="none"/>
        </w:rPr>
      </w:pPr>
      <w:bookmarkStart w:id="45" w:name="_Toc30089_WPSOffice_Level1"/>
      <w:bookmarkStart w:id="46" w:name="_Toc6186"/>
      <w:bookmarkStart w:id="47" w:name="_Toc6348"/>
      <w:bookmarkStart w:id="48" w:name="_Toc4020_WPSOffice_Level1"/>
      <w:bookmarkStart w:id="49" w:name="_Toc16964_WPSOffice_Level1"/>
      <w:bookmarkStart w:id="50" w:name="_Toc32339_WPSOffice_Level1"/>
      <w:bookmarkStart w:id="51" w:name="_Toc8327_WPSOffice_Level1"/>
      <w:bookmarkStart w:id="52" w:name="_Toc28760"/>
      <w:bookmarkStart w:id="53" w:name="_Toc32262_WPSOffice_Level1"/>
      <w:r>
        <w:rPr>
          <w:rFonts w:hint="eastAsia" w:ascii="宋体" w:hAnsi="宋体" w:eastAsia="宋体" w:cs="宋体"/>
          <w:b/>
          <w:color w:val="auto"/>
          <w:sz w:val="44"/>
          <w:szCs w:val="44"/>
          <w:highlight w:val="none"/>
        </w:rPr>
        <w:t>目  录</w:t>
      </w:r>
      <w:bookmarkEnd w:id="45"/>
      <w:bookmarkEnd w:id="46"/>
      <w:bookmarkEnd w:id="47"/>
      <w:bookmarkEnd w:id="48"/>
      <w:bookmarkEnd w:id="49"/>
      <w:bookmarkEnd w:id="50"/>
      <w:bookmarkEnd w:id="51"/>
      <w:bookmarkEnd w:id="52"/>
      <w:bookmarkEnd w:id="53"/>
    </w:p>
    <w:p>
      <w:pPr>
        <w:pStyle w:val="122"/>
        <w:ind w:left="0" w:leftChars="0" w:firstLine="0" w:firstLineChars="0"/>
        <w:jc w:val="center"/>
        <w:rPr>
          <w:rFonts w:hint="eastAsia" w:ascii="宋体" w:hAnsi="宋体" w:eastAsia="宋体" w:cs="宋体"/>
          <w:b w:val="0"/>
          <w:bCs/>
          <w:color w:val="auto"/>
          <w:sz w:val="44"/>
          <w:szCs w:val="44"/>
          <w:highlight w:val="none"/>
        </w:rPr>
      </w:pPr>
    </w:p>
    <w:p>
      <w:pPr>
        <w:pStyle w:val="122"/>
        <w:spacing w:line="480" w:lineRule="auto"/>
        <w:ind w:left="0" w:leftChars="0" w:firstLine="0" w:firstLineChars="0"/>
        <w:jc w:val="left"/>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1.</w:t>
      </w:r>
      <w:r>
        <w:rPr>
          <w:rFonts w:hint="eastAsia" w:ascii="宋体" w:hAnsi="宋体" w:eastAsia="宋体" w:cs="宋体"/>
          <w:b w:val="0"/>
          <w:bCs/>
          <w:i w:val="0"/>
          <w:iCs w:val="0"/>
          <w:color w:val="auto"/>
          <w:sz w:val="24"/>
          <w:szCs w:val="24"/>
          <w:highlight w:val="none"/>
          <w:lang w:val="zh-CN"/>
        </w:rPr>
        <w:t>投标函（格式）</w:t>
      </w:r>
      <w:r>
        <w:rPr>
          <w:rFonts w:hint="eastAsia" w:ascii="宋体" w:hAnsi="宋体" w:eastAsia="宋体" w:cs="宋体"/>
          <w:b w:val="0"/>
          <w:bCs/>
          <w:color w:val="auto"/>
          <w:sz w:val="24"/>
          <w:szCs w:val="24"/>
          <w:highlight w:val="none"/>
          <w:lang w:val="zh-CN" w:eastAsia="zh-CN"/>
        </w:rPr>
        <w:t>、</w:t>
      </w:r>
      <w:r>
        <w:rPr>
          <w:rFonts w:hint="eastAsia" w:ascii="宋体" w:hAnsi="宋体" w:eastAsia="宋体" w:cs="宋体"/>
          <w:b w:val="0"/>
          <w:bCs/>
          <w:color w:val="auto"/>
          <w:sz w:val="24"/>
          <w:szCs w:val="24"/>
          <w:highlight w:val="none"/>
          <w:lang w:val="zh-CN"/>
        </w:rPr>
        <w:t>询价一览表（格式）及询价分项报价表</w:t>
      </w:r>
    </w:p>
    <w:p>
      <w:pPr>
        <w:pStyle w:val="122"/>
        <w:spacing w:line="480" w:lineRule="auto"/>
        <w:ind w:left="0" w:leftChars="0" w:firstLine="0" w:firstLineChars="0"/>
        <w:jc w:val="left"/>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val="zh-CN"/>
        </w:rPr>
        <w:t>.法定代表人授权委托书</w:t>
      </w:r>
      <w:r>
        <w:rPr>
          <w:rFonts w:hint="eastAsia" w:ascii="宋体" w:hAnsi="宋体" w:eastAsia="宋体" w:cs="宋体"/>
          <w:b w:val="0"/>
          <w:bCs/>
          <w:color w:val="auto"/>
          <w:sz w:val="24"/>
          <w:szCs w:val="24"/>
          <w:highlight w:val="none"/>
          <w:lang w:val="en-US" w:eastAsia="zh-CN"/>
        </w:rPr>
        <w:t>/法定代表人证明书（格式）</w:t>
      </w:r>
      <w:r>
        <w:rPr>
          <w:rFonts w:hint="eastAsia" w:ascii="宋体" w:hAnsi="宋体" w:cs="宋体"/>
          <w:b w:val="0"/>
          <w:bCs/>
          <w:color w:val="auto"/>
          <w:sz w:val="24"/>
          <w:szCs w:val="24"/>
          <w:highlight w:val="none"/>
          <w:lang w:val="en-US" w:eastAsia="zh-CN"/>
        </w:rPr>
        <w:t>、询价保证金</w:t>
      </w:r>
    </w:p>
    <w:p>
      <w:pPr>
        <w:pStyle w:val="122"/>
        <w:spacing w:line="480" w:lineRule="auto"/>
        <w:ind w:left="0" w:leftChars="0" w:firstLine="0" w:firstLineChars="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3.资格证明文件</w:t>
      </w:r>
    </w:p>
    <w:p>
      <w:pPr>
        <w:pStyle w:val="122"/>
        <w:spacing w:line="480" w:lineRule="auto"/>
        <w:ind w:left="0" w:leftChars="0" w:firstLine="0" w:firstLineChars="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r>
        <w:rPr>
          <w:rFonts w:hint="default" w:ascii="宋体" w:hAnsi="宋体" w:eastAsia="宋体" w:cs="宋体"/>
          <w:b w:val="0"/>
          <w:bCs/>
          <w:color w:val="auto"/>
          <w:sz w:val="24"/>
          <w:szCs w:val="24"/>
          <w:highlight w:val="none"/>
          <w:lang w:val="en-US" w:eastAsia="zh-CN"/>
        </w:rPr>
        <w:t>技术部分文件</w:t>
      </w:r>
      <w:r>
        <w:rPr>
          <w:rFonts w:hint="eastAsia" w:ascii="宋体" w:hAnsi="宋体" w:eastAsia="宋体" w:cs="宋体"/>
          <w:b w:val="0"/>
          <w:bCs/>
          <w:color w:val="auto"/>
          <w:sz w:val="24"/>
          <w:szCs w:val="24"/>
          <w:highlight w:val="none"/>
          <w:lang w:val="en-US" w:eastAsia="zh-CN"/>
        </w:rPr>
        <w:t>（</w:t>
      </w:r>
      <w:r>
        <w:rPr>
          <w:rFonts w:hint="default" w:ascii="宋体" w:hAnsi="宋体" w:eastAsia="宋体" w:cs="宋体"/>
          <w:b w:val="0"/>
          <w:bCs/>
          <w:color w:val="auto"/>
          <w:sz w:val="24"/>
          <w:szCs w:val="24"/>
          <w:highlight w:val="none"/>
          <w:lang w:val="en-US" w:eastAsia="zh-CN"/>
        </w:rPr>
        <w:t>格式</w:t>
      </w:r>
      <w:r>
        <w:rPr>
          <w:rFonts w:hint="eastAsia" w:ascii="宋体" w:hAnsi="宋体" w:eastAsia="宋体" w:cs="宋体"/>
          <w:b w:val="0"/>
          <w:bCs/>
          <w:color w:val="auto"/>
          <w:sz w:val="24"/>
          <w:szCs w:val="24"/>
          <w:highlight w:val="none"/>
          <w:lang w:val="en-US" w:eastAsia="zh-CN"/>
        </w:rPr>
        <w:t>）</w:t>
      </w:r>
    </w:p>
    <w:p>
      <w:pPr>
        <w:pStyle w:val="122"/>
        <w:spacing w:line="480" w:lineRule="auto"/>
        <w:ind w:left="0" w:leftChars="0" w:firstLine="0" w:firstLineChars="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lang w:val="zh-CN"/>
        </w:rPr>
        <w:t>商务条款响应偏离表（格式）</w:t>
      </w:r>
    </w:p>
    <w:p>
      <w:pPr>
        <w:pStyle w:val="122"/>
        <w:spacing w:line="480" w:lineRule="auto"/>
        <w:ind w:left="0" w:leftChars="0" w:firstLine="0" w:firstLineChars="0"/>
        <w:jc w:val="left"/>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lang w:val="zh-CN"/>
        </w:rPr>
        <w:t>售后服务方案</w:t>
      </w:r>
    </w:p>
    <w:p>
      <w:pPr>
        <w:pStyle w:val="122"/>
        <w:spacing w:line="480" w:lineRule="auto"/>
        <w:ind w:left="0" w:leftChars="0" w:firstLine="0" w:firstLineChars="0"/>
        <w:jc w:val="left"/>
        <w:rPr>
          <w:rFonts w:hint="eastAsia" w:ascii="宋体" w:hAnsi="宋体" w:eastAsia="宋体" w:cs="宋体"/>
          <w:b w:val="0"/>
          <w:bCs/>
          <w:color w:val="FF0000"/>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lang w:val="zh-CN"/>
        </w:rPr>
        <w:t>.询价声明书</w:t>
      </w:r>
      <w:r>
        <w:rPr>
          <w:rFonts w:hint="eastAsia" w:ascii="宋体" w:hAnsi="宋体" w:eastAsia="宋体" w:cs="宋体"/>
          <w:b w:val="0"/>
          <w:bCs/>
          <w:color w:val="auto"/>
          <w:sz w:val="24"/>
          <w:szCs w:val="24"/>
          <w:highlight w:val="none"/>
          <w:lang w:val="en-US" w:eastAsia="zh-CN"/>
        </w:rPr>
        <w:t>（</w:t>
      </w:r>
      <w:r>
        <w:rPr>
          <w:rFonts w:hint="default" w:ascii="宋体" w:hAnsi="宋体" w:eastAsia="宋体" w:cs="宋体"/>
          <w:b w:val="0"/>
          <w:bCs/>
          <w:color w:val="auto"/>
          <w:sz w:val="24"/>
          <w:szCs w:val="24"/>
          <w:highlight w:val="none"/>
          <w:lang w:val="en-US" w:eastAsia="zh-CN"/>
        </w:rPr>
        <w:t>格式</w:t>
      </w:r>
      <w:r>
        <w:rPr>
          <w:rFonts w:hint="eastAsia" w:ascii="宋体" w:hAnsi="宋体" w:eastAsia="宋体" w:cs="宋体"/>
          <w:b w:val="0"/>
          <w:bCs/>
          <w:color w:val="auto"/>
          <w:sz w:val="24"/>
          <w:szCs w:val="24"/>
          <w:highlight w:val="none"/>
          <w:lang w:val="en-US" w:eastAsia="zh-CN"/>
        </w:rPr>
        <w:t>）</w:t>
      </w:r>
    </w:p>
    <w:p>
      <w:pPr>
        <w:pStyle w:val="122"/>
        <w:spacing w:line="480" w:lineRule="auto"/>
        <w:ind w:left="0" w:leftChars="0" w:firstLine="0" w:firstLineChars="0"/>
        <w:jc w:val="left"/>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8.其他可以证明供应商实力的文件（如有）</w:t>
      </w:r>
    </w:p>
    <w:p>
      <w:pPr>
        <w:pStyle w:val="122"/>
        <w:spacing w:line="480" w:lineRule="auto"/>
        <w:ind w:left="0" w:leftChars="0" w:firstLine="0" w:firstLineChars="0"/>
        <w:jc w:val="left"/>
        <w:rPr>
          <w:rFonts w:hint="eastAsia" w:ascii="宋体" w:hAnsi="宋体" w:eastAsia="宋体" w:cs="宋体"/>
          <w:b w:val="0"/>
          <w:bCs/>
          <w:color w:val="auto"/>
          <w:sz w:val="24"/>
          <w:szCs w:val="24"/>
          <w:highlight w:val="none"/>
          <w:lang w:val="zh-CN"/>
        </w:rPr>
      </w:pPr>
      <w:r>
        <w:rPr>
          <w:rFonts w:hint="eastAsia" w:ascii="宋体" w:hAnsi="宋体" w:cs="宋体"/>
          <w:b w:val="0"/>
          <w:bCs/>
          <w:color w:val="auto"/>
          <w:sz w:val="24"/>
          <w:szCs w:val="24"/>
          <w:highlight w:val="none"/>
          <w:lang w:val="en-US" w:eastAsia="zh-CN"/>
        </w:rPr>
        <w:t>9</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lang w:val="zh-CN"/>
        </w:rPr>
        <w:t>《拒绝政府采购领域商业贿赂承诺书》（格式）</w:t>
      </w:r>
    </w:p>
    <w:p>
      <w:pPr>
        <w:pStyle w:val="122"/>
        <w:spacing w:line="480" w:lineRule="auto"/>
        <w:ind w:left="0" w:leftChars="0" w:firstLine="0" w:firstLineChars="0"/>
        <w:jc w:val="left"/>
        <w:rPr>
          <w:rFonts w:hint="eastAsia" w:ascii="宋体" w:hAnsi="宋体" w:eastAsia="宋体" w:cs="宋体"/>
          <w:b w:val="0"/>
          <w:bCs/>
          <w:color w:val="auto"/>
          <w:sz w:val="24"/>
          <w:szCs w:val="24"/>
          <w:highlight w:val="none"/>
          <w:shd w:val="clear" w:color="auto" w:fill="auto"/>
          <w:lang w:val="zh-CN"/>
        </w:rPr>
      </w:pPr>
      <w:r>
        <w:rPr>
          <w:rFonts w:hint="eastAsia" w:ascii="宋体" w:hAnsi="宋体" w:cs="宋体"/>
          <w:b w:val="0"/>
          <w:bCs/>
          <w:color w:val="auto"/>
          <w:sz w:val="24"/>
          <w:szCs w:val="24"/>
          <w:highlight w:val="none"/>
          <w:shd w:val="clear" w:color="auto" w:fill="auto"/>
          <w:lang w:val="en-US" w:eastAsia="zh-CN"/>
        </w:rPr>
        <w:t>10</w:t>
      </w:r>
      <w:r>
        <w:rPr>
          <w:rFonts w:hint="eastAsia" w:ascii="宋体" w:hAnsi="宋体" w:eastAsia="宋体" w:cs="宋体"/>
          <w:b w:val="0"/>
          <w:bCs/>
          <w:color w:val="auto"/>
          <w:sz w:val="24"/>
          <w:szCs w:val="24"/>
          <w:highlight w:val="none"/>
          <w:shd w:val="clear" w:color="auto" w:fill="auto"/>
          <w:lang w:val="en-US" w:eastAsia="zh-CN"/>
        </w:rPr>
        <w:t>.</w:t>
      </w:r>
      <w:r>
        <w:rPr>
          <w:rFonts w:hint="eastAsia" w:ascii="宋体" w:hAnsi="宋体" w:cs="宋体"/>
          <w:b w:val="0"/>
          <w:bCs/>
          <w:color w:val="auto"/>
          <w:sz w:val="24"/>
          <w:szCs w:val="24"/>
          <w:highlight w:val="none"/>
          <w:shd w:val="clear" w:color="auto" w:fill="auto"/>
          <w:lang w:val="zh-CN"/>
        </w:rPr>
        <w:t>附件</w:t>
      </w:r>
    </w:p>
    <w:p>
      <w:pPr>
        <w:pStyle w:val="122"/>
        <w:ind w:left="0" w:leftChars="0" w:firstLine="0" w:firstLineChars="0"/>
        <w:jc w:val="left"/>
        <w:rPr>
          <w:rFonts w:hint="default" w:ascii="宋体" w:hAnsi="宋体" w:eastAsia="宋体" w:cs="宋体"/>
          <w:b/>
          <w:color w:val="FF0000"/>
          <w:sz w:val="28"/>
          <w:szCs w:val="28"/>
          <w:highlight w:val="none"/>
          <w:lang w:val="en-US" w:eastAsia="zh-CN"/>
        </w:rPr>
      </w:pPr>
    </w:p>
    <w:p>
      <w:pPr>
        <w:pStyle w:val="123"/>
        <w:shd w:val="clear" w:color="auto" w:fill="auto"/>
        <w:tabs>
          <w:tab w:val="left" w:leader="underscore" w:pos="8505"/>
        </w:tabs>
        <w:spacing w:before="0" w:after="96" w:line="400" w:lineRule="exact"/>
        <w:jc w:val="center"/>
        <w:outlineLvl w:val="0"/>
        <w:rPr>
          <w:rFonts w:hint="eastAsia" w:ascii="宋体" w:hAnsi="宋体" w:eastAsia="宋体" w:cs="宋体"/>
          <w:b/>
          <w:bCs/>
          <w:sz w:val="24"/>
          <w:szCs w:val="24"/>
        </w:rPr>
      </w:pPr>
      <w:bookmarkStart w:id="54" w:name="_Toc32143"/>
      <w:r>
        <w:rPr>
          <w:rFonts w:hint="eastAsia" w:ascii="宋体" w:hAnsi="宋体" w:eastAsia="宋体" w:cs="宋体"/>
          <w:b/>
          <w:bCs/>
          <w:sz w:val="44"/>
          <w:szCs w:val="44"/>
          <w:highlight w:val="none"/>
          <w:lang w:val="zh-CN"/>
        </w:rPr>
        <w:br w:type="page"/>
      </w:r>
      <w:bookmarkEnd w:id="54"/>
      <w:bookmarkStart w:id="55" w:name="_Toc13074"/>
      <w:r>
        <w:rPr>
          <w:rFonts w:hint="eastAsia" w:ascii="宋体" w:hAnsi="宋体" w:eastAsia="宋体" w:cs="宋体"/>
          <w:b/>
          <w:bCs/>
          <w:sz w:val="32"/>
          <w:szCs w:val="32"/>
        </w:rPr>
        <w:t>（一）、投标函</w:t>
      </w:r>
      <w:bookmarkEnd w:id="55"/>
    </w:p>
    <w:p>
      <w:pPr>
        <w:spacing w:line="480" w:lineRule="auto"/>
        <w:rPr>
          <w:rFonts w:hint="eastAsia" w:ascii="宋体" w:hAnsi="宋体" w:eastAsia="宋体" w:cs="宋体"/>
          <w:b/>
          <w:color w:val="000000"/>
          <w:sz w:val="24"/>
          <w:szCs w:val="24"/>
          <w:lang w:eastAsia="zh-CN"/>
        </w:rPr>
      </w:pPr>
      <w:r>
        <w:rPr>
          <w:rFonts w:hint="eastAsia" w:ascii="宋体" w:hAnsi="宋体" w:eastAsia="宋体" w:cs="宋体"/>
          <w:b/>
          <w:color w:val="000000"/>
          <w:sz w:val="24"/>
          <w:szCs w:val="24"/>
        </w:rPr>
        <w:t>致：</w:t>
      </w:r>
      <w:r>
        <w:rPr>
          <w:rFonts w:hint="eastAsia" w:ascii="宋体" w:hAnsi="宋体" w:cs="宋体"/>
          <w:b/>
          <w:color w:val="000000"/>
          <w:sz w:val="24"/>
          <w:szCs w:val="24"/>
          <w:lang w:eastAsia="zh-CN"/>
        </w:rPr>
        <w:t>陕西睿晟招标有限公司</w:t>
      </w:r>
    </w:p>
    <w:p>
      <w:pPr>
        <w:spacing w:line="480" w:lineRule="auto"/>
        <w:ind w:firstLine="470" w:firstLineChars="196"/>
        <w:rPr>
          <w:rFonts w:ascii="宋体" w:hAnsi="宋体" w:eastAsia="宋体" w:cs="宋体"/>
          <w:b/>
          <w:color w:val="000000"/>
          <w:sz w:val="24"/>
          <w:szCs w:val="24"/>
        </w:rPr>
      </w:pPr>
      <w:r>
        <w:rPr>
          <w:rFonts w:hint="eastAsia" w:ascii="宋体" w:hAnsi="宋体" w:eastAsia="宋体" w:cs="宋体"/>
          <w:color w:val="000000"/>
          <w:sz w:val="24"/>
          <w:szCs w:val="24"/>
        </w:rPr>
        <w:t>根据贵单位</w:t>
      </w:r>
      <w:r>
        <w:rPr>
          <w:rFonts w:hint="eastAsia" w:ascii="宋体" w:hAnsi="宋体" w:eastAsia="宋体" w:cs="宋体"/>
          <w:color w:val="000000"/>
          <w:sz w:val="24"/>
          <w:szCs w:val="24"/>
          <w:u w:val="single"/>
        </w:rPr>
        <w:t xml:space="preserve">         （项目名称）    </w:t>
      </w:r>
      <w:r>
        <w:rPr>
          <w:rFonts w:hint="eastAsia" w:ascii="宋体" w:hAnsi="宋体" w:eastAsia="宋体" w:cs="宋体"/>
          <w:color w:val="000000"/>
          <w:sz w:val="24"/>
          <w:szCs w:val="24"/>
        </w:rPr>
        <w:t>项目</w:t>
      </w:r>
      <w:r>
        <w:rPr>
          <w:rFonts w:hint="eastAsia" w:ascii="宋体" w:hAnsi="宋体" w:eastAsia="宋体" w:cs="宋体"/>
          <w:color w:val="000000"/>
          <w:sz w:val="24"/>
          <w:szCs w:val="24"/>
          <w:u w:val="single"/>
        </w:rPr>
        <w:t>（项目编号）</w:t>
      </w:r>
      <w:r>
        <w:rPr>
          <w:rFonts w:hint="eastAsia" w:ascii="宋体" w:hAnsi="宋体" w:eastAsia="宋体" w:cs="宋体"/>
          <w:color w:val="000000"/>
          <w:sz w:val="24"/>
          <w:szCs w:val="24"/>
        </w:rPr>
        <w:t>的</w:t>
      </w:r>
      <w:r>
        <w:rPr>
          <w:rFonts w:hint="eastAsia" w:ascii="宋体" w:hAnsi="宋体" w:eastAsia="宋体" w:cs="宋体"/>
          <w:color w:val="000000"/>
          <w:sz w:val="24"/>
          <w:szCs w:val="24"/>
          <w:lang w:eastAsia="zh-CN"/>
        </w:rPr>
        <w:t>询价</w:t>
      </w:r>
      <w:r>
        <w:rPr>
          <w:rFonts w:hint="eastAsia" w:ascii="宋体" w:hAnsi="宋体" w:eastAsia="宋体" w:cs="宋体"/>
          <w:color w:val="000000"/>
          <w:sz w:val="24"/>
          <w:szCs w:val="24"/>
        </w:rPr>
        <w:t>公告，我方代表</w:t>
      </w:r>
      <w:r>
        <w:rPr>
          <w:rFonts w:hint="eastAsia" w:ascii="宋体" w:hAnsi="宋体" w:eastAsia="宋体" w:cs="宋体"/>
          <w:color w:val="000000"/>
          <w:sz w:val="24"/>
          <w:szCs w:val="24"/>
          <w:u w:val="single"/>
        </w:rPr>
        <w:t xml:space="preserve">   （姓名、职务）   </w:t>
      </w:r>
      <w:r>
        <w:rPr>
          <w:rFonts w:hint="eastAsia" w:ascii="宋体" w:hAnsi="宋体" w:eastAsia="宋体" w:cs="宋体"/>
          <w:color w:val="000000"/>
          <w:sz w:val="24"/>
          <w:szCs w:val="24"/>
        </w:rPr>
        <w:t>经正式授权并代表</w:t>
      </w:r>
      <w:r>
        <w:rPr>
          <w:rFonts w:hint="eastAsia" w:ascii="宋体" w:hAnsi="宋体" w:eastAsia="宋体" w:cs="宋体"/>
          <w:color w:val="000000"/>
          <w:sz w:val="24"/>
          <w:szCs w:val="24"/>
          <w:u w:val="single"/>
        </w:rPr>
        <w:t xml:space="preserve">     （供应商名称）     </w:t>
      </w:r>
      <w:r>
        <w:rPr>
          <w:rFonts w:hint="eastAsia" w:ascii="宋体" w:hAnsi="宋体" w:eastAsia="宋体" w:cs="宋体"/>
          <w:color w:val="000000"/>
          <w:sz w:val="24"/>
          <w:szCs w:val="24"/>
        </w:rPr>
        <w:t>就该项目进行</w:t>
      </w:r>
      <w:r>
        <w:rPr>
          <w:rFonts w:hint="eastAsia" w:ascii="宋体" w:hAnsi="宋体" w:eastAsia="宋体" w:cs="宋体"/>
          <w:color w:val="000000"/>
          <w:sz w:val="24"/>
          <w:szCs w:val="24"/>
          <w:lang w:eastAsia="zh-CN"/>
        </w:rPr>
        <w:t>询价</w:t>
      </w:r>
      <w:r>
        <w:rPr>
          <w:rFonts w:hint="eastAsia" w:ascii="宋体" w:hAnsi="宋体" w:eastAsia="宋体" w:cs="宋体"/>
          <w:color w:val="000000"/>
          <w:sz w:val="24"/>
          <w:szCs w:val="24"/>
        </w:rPr>
        <w:t>。</w:t>
      </w:r>
    </w:p>
    <w:p>
      <w:pPr>
        <w:spacing w:line="480" w:lineRule="auto"/>
        <w:ind w:firstLine="472" w:firstLineChars="196"/>
        <w:rPr>
          <w:rFonts w:ascii="宋体" w:hAnsi="宋体" w:eastAsia="宋体" w:cs="宋体"/>
          <w:b/>
          <w:color w:val="000000"/>
          <w:sz w:val="24"/>
          <w:szCs w:val="24"/>
        </w:rPr>
      </w:pPr>
      <w:r>
        <w:rPr>
          <w:rFonts w:hint="eastAsia" w:ascii="宋体" w:hAnsi="宋体" w:eastAsia="宋体" w:cs="宋体"/>
          <w:b/>
          <w:color w:val="000000"/>
          <w:sz w:val="24"/>
          <w:szCs w:val="24"/>
        </w:rPr>
        <w:t>在此，我方郑重声明以下诸点，并负法律责任：</w:t>
      </w:r>
    </w:p>
    <w:p>
      <w:pPr>
        <w:pStyle w:val="39"/>
        <w:spacing w:line="480" w:lineRule="auto"/>
        <w:ind w:firstLine="560"/>
        <w:rPr>
          <w:rFonts w:ascii="宋体" w:hAnsi="宋体" w:eastAsia="宋体" w:cs="宋体"/>
          <w:sz w:val="24"/>
          <w:szCs w:val="24"/>
        </w:rPr>
      </w:pPr>
      <w:r>
        <w:rPr>
          <w:rFonts w:hint="eastAsia" w:ascii="宋体" w:hAnsi="宋体" w:eastAsia="宋体" w:cs="宋体"/>
          <w:sz w:val="24"/>
          <w:szCs w:val="24"/>
        </w:rPr>
        <w:t>1、我方提交的</w:t>
      </w:r>
      <w:r>
        <w:rPr>
          <w:rFonts w:hint="eastAsia" w:ascii="宋体" w:hAnsi="宋体" w:eastAsia="宋体" w:cs="宋体"/>
          <w:sz w:val="24"/>
          <w:szCs w:val="24"/>
          <w:lang w:eastAsia="zh-CN"/>
        </w:rPr>
        <w:t>询价</w:t>
      </w:r>
      <w:r>
        <w:rPr>
          <w:rFonts w:hint="eastAsia" w:ascii="宋体" w:hAnsi="宋体" w:eastAsia="宋体" w:cs="宋体"/>
          <w:sz w:val="24"/>
          <w:szCs w:val="24"/>
        </w:rPr>
        <w:t>响应文件一式四份，正本一份，副本二份，电子文件一份。</w:t>
      </w:r>
    </w:p>
    <w:p>
      <w:pPr>
        <w:spacing w:line="480" w:lineRule="auto"/>
        <w:ind w:firstLine="548"/>
        <w:rPr>
          <w:rFonts w:ascii="宋体" w:hAnsi="宋体" w:eastAsia="宋体" w:cs="宋体"/>
          <w:b/>
          <w:sz w:val="24"/>
          <w:szCs w:val="24"/>
        </w:rPr>
      </w:pPr>
      <w:r>
        <w:rPr>
          <w:rFonts w:hint="eastAsia" w:ascii="宋体" w:hAnsi="宋体" w:eastAsia="宋体" w:cs="宋体"/>
          <w:sz w:val="24"/>
          <w:szCs w:val="24"/>
        </w:rPr>
        <w:t>2、我方所附报价表中应提交和交付的货物/服务</w:t>
      </w:r>
      <w:r>
        <w:rPr>
          <w:rFonts w:hint="eastAsia" w:ascii="宋体" w:hAnsi="宋体" w:cs="宋体"/>
          <w:sz w:val="24"/>
          <w:szCs w:val="24"/>
          <w:lang w:eastAsia="zh-CN"/>
        </w:rPr>
        <w:t>询价</w:t>
      </w:r>
      <w:r>
        <w:rPr>
          <w:rFonts w:hint="eastAsia" w:ascii="宋体" w:hAnsi="宋体" w:eastAsia="宋体" w:cs="宋体"/>
          <w:sz w:val="24"/>
          <w:szCs w:val="24"/>
        </w:rPr>
        <w:t>总价为人民币：</w:t>
      </w:r>
      <w:r>
        <w:rPr>
          <w:rFonts w:hint="eastAsia" w:ascii="宋体" w:hAnsi="宋体" w:eastAsia="宋体" w:cs="宋体"/>
          <w:sz w:val="24"/>
          <w:szCs w:val="24"/>
          <w:u w:val="single"/>
        </w:rPr>
        <w:t>（同时用汉字大写和数字表示的总价）</w:t>
      </w:r>
      <w:r>
        <w:rPr>
          <w:rFonts w:hint="eastAsia" w:ascii="宋体" w:hAnsi="宋体" w:eastAsia="宋体" w:cs="宋体"/>
          <w:sz w:val="24"/>
          <w:szCs w:val="24"/>
        </w:rPr>
        <w:t>。</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3、我方已详细审查全部</w:t>
      </w:r>
      <w:r>
        <w:rPr>
          <w:rFonts w:hint="eastAsia" w:ascii="宋体" w:hAnsi="宋体" w:eastAsia="宋体" w:cs="宋体"/>
          <w:sz w:val="24"/>
          <w:szCs w:val="24"/>
          <w:lang w:eastAsia="zh-CN"/>
        </w:rPr>
        <w:t>询价</w:t>
      </w:r>
      <w:r>
        <w:rPr>
          <w:rFonts w:hint="eastAsia" w:ascii="宋体" w:hAnsi="宋体" w:eastAsia="宋体" w:cs="宋体"/>
          <w:sz w:val="24"/>
          <w:szCs w:val="24"/>
        </w:rPr>
        <w:t>文件，完全理解并同意放弃对这方面有不明及误解质疑的权力。</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4、我方完全理解并同意</w:t>
      </w:r>
      <w:r>
        <w:rPr>
          <w:rFonts w:hint="eastAsia" w:ascii="宋体" w:hAnsi="宋体" w:eastAsia="宋体" w:cs="宋体"/>
          <w:sz w:val="24"/>
          <w:szCs w:val="24"/>
          <w:lang w:eastAsia="zh-CN"/>
        </w:rPr>
        <w:t>询价</w:t>
      </w:r>
      <w:r>
        <w:rPr>
          <w:rFonts w:hint="eastAsia" w:ascii="宋体" w:hAnsi="宋体" w:eastAsia="宋体" w:cs="宋体"/>
          <w:sz w:val="24"/>
          <w:szCs w:val="24"/>
        </w:rPr>
        <w:t>文件中有关没收</w:t>
      </w:r>
      <w:r>
        <w:rPr>
          <w:rFonts w:hint="eastAsia" w:ascii="宋体" w:hAnsi="宋体" w:cs="宋体"/>
          <w:sz w:val="24"/>
          <w:szCs w:val="24"/>
          <w:lang w:eastAsia="zh-CN"/>
        </w:rPr>
        <w:t>询价</w:t>
      </w:r>
      <w:r>
        <w:rPr>
          <w:rFonts w:hint="eastAsia" w:ascii="宋体" w:hAnsi="宋体" w:eastAsia="宋体" w:cs="宋体"/>
          <w:sz w:val="24"/>
          <w:szCs w:val="24"/>
        </w:rPr>
        <w:t>保证金、要求专业担保机构现行偿付和拒绝</w:t>
      </w:r>
      <w:r>
        <w:rPr>
          <w:rFonts w:hint="eastAsia" w:ascii="宋体" w:hAnsi="宋体" w:eastAsia="宋体" w:cs="宋体"/>
          <w:sz w:val="24"/>
          <w:szCs w:val="24"/>
          <w:lang w:eastAsia="zh-CN"/>
        </w:rPr>
        <w:t>询价</w:t>
      </w:r>
      <w:r>
        <w:rPr>
          <w:rFonts w:hint="eastAsia" w:ascii="宋体" w:hAnsi="宋体" w:eastAsia="宋体" w:cs="宋体"/>
          <w:sz w:val="24"/>
          <w:szCs w:val="24"/>
        </w:rPr>
        <w:t>的条款。</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5、我方同意按照要求提供</w:t>
      </w:r>
      <w:r>
        <w:rPr>
          <w:rFonts w:hint="eastAsia" w:ascii="宋体" w:hAnsi="宋体" w:eastAsia="宋体" w:cs="宋体"/>
          <w:sz w:val="24"/>
          <w:szCs w:val="24"/>
          <w:lang w:eastAsia="zh-CN"/>
        </w:rPr>
        <w:t>询价</w:t>
      </w:r>
      <w:r>
        <w:rPr>
          <w:rFonts w:hint="eastAsia" w:ascii="宋体" w:hAnsi="宋体" w:eastAsia="宋体" w:cs="宋体"/>
          <w:sz w:val="24"/>
          <w:szCs w:val="24"/>
        </w:rPr>
        <w:t>有关的一切数据或资料。</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6、我方将按</w:t>
      </w:r>
      <w:r>
        <w:rPr>
          <w:rFonts w:hint="eastAsia" w:ascii="宋体" w:hAnsi="宋体" w:eastAsia="宋体" w:cs="宋体"/>
          <w:sz w:val="24"/>
          <w:szCs w:val="24"/>
          <w:lang w:eastAsia="zh-CN"/>
        </w:rPr>
        <w:t>询价</w:t>
      </w:r>
      <w:r>
        <w:rPr>
          <w:rFonts w:hint="eastAsia" w:ascii="宋体" w:hAnsi="宋体" w:eastAsia="宋体" w:cs="宋体"/>
          <w:sz w:val="24"/>
          <w:szCs w:val="24"/>
        </w:rPr>
        <w:t>文件的规定履行合同责任和义务。</w:t>
      </w:r>
    </w:p>
    <w:p>
      <w:pPr>
        <w:spacing w:line="480" w:lineRule="auto"/>
        <w:ind w:firstLine="560"/>
        <w:rPr>
          <w:rFonts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、我方同意按</w:t>
      </w:r>
      <w:r>
        <w:rPr>
          <w:rFonts w:hint="eastAsia" w:ascii="宋体" w:hAnsi="宋体" w:eastAsia="宋体" w:cs="宋体"/>
          <w:sz w:val="24"/>
          <w:szCs w:val="24"/>
          <w:lang w:eastAsia="zh-CN"/>
        </w:rPr>
        <w:t>询价</w:t>
      </w:r>
      <w:r>
        <w:rPr>
          <w:rFonts w:hint="eastAsia" w:ascii="宋体" w:hAnsi="宋体" w:eastAsia="宋体" w:cs="宋体"/>
          <w:sz w:val="24"/>
          <w:szCs w:val="24"/>
        </w:rPr>
        <w:t>文件规定，遵守贵方有关采购的各项规定。</w:t>
      </w:r>
    </w:p>
    <w:p>
      <w:pPr>
        <w:spacing w:line="480" w:lineRule="auto"/>
        <w:ind w:firstLine="560"/>
        <w:rPr>
          <w:rFonts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、若我方被选为成交供应商，我方保证按有关规定向贵方支付</w:t>
      </w:r>
      <w:r>
        <w:rPr>
          <w:rFonts w:hint="eastAsia" w:ascii="宋体" w:hAnsi="宋体" w:eastAsia="宋体" w:cs="宋体"/>
          <w:sz w:val="24"/>
          <w:szCs w:val="24"/>
          <w:lang w:eastAsia="zh-CN"/>
        </w:rPr>
        <w:t>询价</w:t>
      </w:r>
      <w:r>
        <w:rPr>
          <w:rFonts w:hint="eastAsia" w:ascii="宋体" w:hAnsi="宋体" w:eastAsia="宋体" w:cs="宋体"/>
          <w:sz w:val="24"/>
          <w:szCs w:val="24"/>
        </w:rPr>
        <w:t>服务费。</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询价</w:t>
      </w:r>
      <w:r>
        <w:rPr>
          <w:rFonts w:hint="eastAsia" w:ascii="宋体" w:hAnsi="宋体" w:eastAsia="宋体" w:cs="宋体"/>
          <w:sz w:val="24"/>
          <w:szCs w:val="24"/>
        </w:rPr>
        <w:t>有效期为自</w:t>
      </w:r>
      <w:r>
        <w:rPr>
          <w:rFonts w:hint="eastAsia" w:ascii="宋体" w:hAnsi="宋体" w:cs="宋体"/>
          <w:sz w:val="24"/>
          <w:szCs w:val="24"/>
          <w:lang w:eastAsia="zh-CN"/>
        </w:rPr>
        <w:t>询价之</w:t>
      </w:r>
      <w:r>
        <w:rPr>
          <w:rFonts w:hint="eastAsia" w:ascii="宋体" w:hAnsi="宋体" w:eastAsia="宋体" w:cs="宋体"/>
          <w:sz w:val="24"/>
          <w:szCs w:val="24"/>
        </w:rPr>
        <w:t>日起</w:t>
      </w:r>
      <w:r>
        <w:rPr>
          <w:rFonts w:hint="eastAsia" w:ascii="宋体" w:hAnsi="宋体" w:eastAsia="宋体" w:cs="宋体"/>
          <w:sz w:val="24"/>
          <w:szCs w:val="24"/>
          <w:u w:val="single"/>
        </w:rPr>
        <w:t xml:space="preserve">    </w:t>
      </w:r>
      <w:r>
        <w:rPr>
          <w:rFonts w:hint="eastAsia" w:ascii="宋体" w:hAnsi="宋体" w:eastAsia="宋体" w:cs="宋体"/>
          <w:sz w:val="24"/>
          <w:szCs w:val="24"/>
        </w:rPr>
        <w:t>个日历日。</w:t>
      </w:r>
    </w:p>
    <w:p>
      <w:pPr>
        <w:spacing w:line="480" w:lineRule="auto"/>
        <w:ind w:firstLine="560"/>
        <w:rPr>
          <w:rFonts w:ascii="宋体" w:hAnsi="宋体" w:eastAsia="宋体" w:cs="宋体"/>
          <w:sz w:val="24"/>
          <w:szCs w:val="24"/>
        </w:rPr>
      </w:pPr>
      <w:r>
        <w:rPr>
          <w:rFonts w:hint="eastAsia" w:ascii="宋体" w:hAnsi="宋体" w:eastAsia="宋体" w:cs="宋体"/>
          <w:sz w:val="24"/>
          <w:szCs w:val="24"/>
        </w:rPr>
        <w:t>11、所有关于本项目的函电，请按下列地址联系：</w:t>
      </w:r>
    </w:p>
    <w:p>
      <w:pPr>
        <w:spacing w:line="480" w:lineRule="auto"/>
        <w:ind w:firstLine="560"/>
        <w:rPr>
          <w:rFonts w:ascii="宋体" w:hAnsi="宋体" w:eastAsia="宋体" w:cs="宋体"/>
          <w:sz w:val="24"/>
          <w:szCs w:val="24"/>
        </w:rPr>
      </w:pPr>
    </w:p>
    <w:p>
      <w:pPr>
        <w:spacing w:line="480" w:lineRule="auto"/>
        <w:ind w:left="0" w:leftChars="0" w:firstLine="638" w:firstLineChars="266"/>
        <w:rPr>
          <w:rFonts w:ascii="宋体" w:hAnsi="宋体" w:eastAsia="宋体" w:cs="宋体"/>
          <w:sz w:val="24"/>
          <w:szCs w:val="24"/>
          <w:u w:val="single"/>
        </w:rPr>
      </w:pPr>
      <w:r>
        <w:rPr>
          <w:rFonts w:hint="eastAsia" w:ascii="宋体" w:hAnsi="宋体" w:eastAsia="宋体" w:cs="宋体"/>
          <w:sz w:val="24"/>
          <w:szCs w:val="24"/>
        </w:rPr>
        <w:t>供应商名称（公章）：</w:t>
      </w:r>
    </w:p>
    <w:p>
      <w:pPr>
        <w:spacing w:line="480" w:lineRule="auto"/>
        <w:ind w:left="0" w:leftChars="0" w:firstLine="638" w:firstLineChars="266"/>
        <w:rPr>
          <w:rFonts w:ascii="宋体" w:hAnsi="宋体" w:eastAsia="宋体" w:cs="宋体"/>
          <w:sz w:val="24"/>
          <w:szCs w:val="24"/>
          <w:u w:val="single"/>
        </w:rPr>
      </w:pPr>
      <w:r>
        <w:rPr>
          <w:rFonts w:hint="eastAsia" w:ascii="宋体" w:hAnsi="宋体" w:eastAsia="宋体" w:cs="宋体"/>
          <w:sz w:val="24"/>
          <w:szCs w:val="24"/>
        </w:rPr>
        <w:t>详细地址：</w:t>
      </w:r>
    </w:p>
    <w:p>
      <w:pPr>
        <w:tabs>
          <w:tab w:val="left" w:pos="360"/>
        </w:tabs>
        <w:spacing w:line="480" w:lineRule="auto"/>
        <w:ind w:left="0" w:leftChars="0" w:firstLine="638" w:firstLineChars="266"/>
        <w:rPr>
          <w:rFonts w:ascii="宋体" w:hAnsi="宋体" w:eastAsia="宋体" w:cs="宋体"/>
          <w:sz w:val="24"/>
          <w:szCs w:val="24"/>
          <w:u w:val="single"/>
        </w:rPr>
      </w:pPr>
      <w:r>
        <w:rPr>
          <w:rFonts w:hint="eastAsia" w:ascii="宋体" w:hAnsi="宋体" w:eastAsia="宋体" w:cs="宋体"/>
          <w:sz w:val="24"/>
          <w:szCs w:val="24"/>
        </w:rPr>
        <w:t>邮政编码：</w:t>
      </w:r>
    </w:p>
    <w:p>
      <w:pPr>
        <w:spacing w:line="480" w:lineRule="auto"/>
        <w:ind w:left="0" w:leftChars="0" w:firstLine="638" w:firstLineChars="266"/>
        <w:rPr>
          <w:rFonts w:ascii="宋体" w:hAnsi="宋体" w:eastAsia="宋体" w:cs="宋体"/>
          <w:sz w:val="24"/>
          <w:szCs w:val="24"/>
          <w:u w:val="single"/>
        </w:rPr>
      </w:pPr>
      <w:r>
        <w:rPr>
          <w:rFonts w:hint="eastAsia" w:ascii="宋体" w:hAnsi="宋体" w:eastAsia="宋体" w:cs="宋体"/>
          <w:sz w:val="24"/>
          <w:szCs w:val="24"/>
        </w:rPr>
        <w:t>电话：</w:t>
      </w:r>
    </w:p>
    <w:p>
      <w:pPr>
        <w:spacing w:line="480" w:lineRule="auto"/>
        <w:ind w:left="0" w:leftChars="0" w:firstLine="638" w:firstLineChars="266"/>
        <w:rPr>
          <w:rFonts w:ascii="宋体" w:hAnsi="宋体" w:eastAsia="宋体" w:cs="宋体"/>
          <w:sz w:val="24"/>
          <w:szCs w:val="24"/>
        </w:rPr>
      </w:pPr>
      <w:r>
        <w:rPr>
          <w:rFonts w:hint="eastAsia" w:ascii="宋体" w:hAnsi="宋体" w:eastAsia="宋体" w:cs="宋体"/>
          <w:sz w:val="24"/>
          <w:szCs w:val="24"/>
        </w:rPr>
        <w:t>传真：</w:t>
      </w:r>
    </w:p>
    <w:p>
      <w:pPr>
        <w:tabs>
          <w:tab w:val="left" w:pos="360"/>
        </w:tabs>
        <w:spacing w:line="480" w:lineRule="auto"/>
        <w:ind w:left="0" w:leftChars="0" w:firstLine="638" w:firstLineChars="266"/>
        <w:rPr>
          <w:rFonts w:ascii="宋体" w:hAnsi="宋体" w:eastAsia="宋体" w:cs="宋体"/>
          <w:sz w:val="24"/>
          <w:szCs w:val="24"/>
        </w:rPr>
      </w:pPr>
      <w:r>
        <w:rPr>
          <w:rFonts w:hint="eastAsia" w:ascii="宋体" w:hAnsi="宋体" w:eastAsia="宋体" w:cs="宋体"/>
          <w:sz w:val="24"/>
          <w:szCs w:val="24"/>
        </w:rPr>
        <w:t>电子邮件：</w:t>
      </w:r>
    </w:p>
    <w:p>
      <w:pPr>
        <w:spacing w:line="480" w:lineRule="auto"/>
        <w:ind w:left="0" w:leftChars="0" w:firstLine="638" w:firstLineChars="266"/>
        <w:rPr>
          <w:rFonts w:ascii="宋体" w:hAnsi="宋体" w:eastAsia="宋体" w:cs="宋体"/>
          <w:sz w:val="24"/>
          <w:szCs w:val="24"/>
          <w:u w:val="single"/>
        </w:rPr>
      </w:pPr>
      <w:r>
        <w:rPr>
          <w:rFonts w:hint="eastAsia" w:ascii="宋体" w:hAnsi="宋体" w:eastAsia="宋体" w:cs="宋体"/>
          <w:sz w:val="24"/>
          <w:szCs w:val="24"/>
        </w:rPr>
        <w:t>开户银行：</w:t>
      </w:r>
    </w:p>
    <w:p>
      <w:pPr>
        <w:autoSpaceDE w:val="0"/>
        <w:autoSpaceDN w:val="0"/>
        <w:adjustRightInd w:val="0"/>
        <w:spacing w:line="480" w:lineRule="auto"/>
        <w:ind w:left="0" w:leftChars="0" w:firstLine="638" w:firstLineChars="266"/>
        <w:rPr>
          <w:rFonts w:ascii="宋体" w:hAnsi="宋体" w:eastAsia="宋体" w:cs="宋体"/>
          <w:color w:val="000000"/>
          <w:sz w:val="24"/>
          <w:szCs w:val="24"/>
          <w:lang w:val="zh-CN"/>
        </w:rPr>
      </w:pPr>
      <w:r>
        <w:rPr>
          <w:rFonts w:hint="eastAsia" w:ascii="宋体" w:hAnsi="宋体" w:eastAsia="宋体" w:cs="宋体"/>
          <w:sz w:val="24"/>
          <w:szCs w:val="24"/>
        </w:rPr>
        <w:t>帐号：</w:t>
      </w:r>
      <w:r>
        <w:rPr>
          <w:rFonts w:hint="eastAsia" w:ascii="宋体" w:hAnsi="宋体" w:eastAsia="宋体" w:cs="宋体"/>
          <w:color w:val="000000"/>
          <w:sz w:val="24"/>
          <w:szCs w:val="24"/>
          <w:lang w:val="zh-CN"/>
        </w:rPr>
        <w:t xml:space="preserve">             </w:t>
      </w:r>
    </w:p>
    <w:p>
      <w:pPr>
        <w:autoSpaceDE w:val="0"/>
        <w:autoSpaceDN w:val="0"/>
        <w:adjustRightInd w:val="0"/>
        <w:spacing w:line="480" w:lineRule="auto"/>
        <w:ind w:left="840" w:leftChars="100" w:hanging="600"/>
        <w:rPr>
          <w:rFonts w:ascii="宋体" w:hAnsi="宋体" w:eastAsia="宋体" w:cs="宋体"/>
          <w:color w:val="000000"/>
          <w:sz w:val="24"/>
          <w:szCs w:val="24"/>
          <w:lang w:val="zh-CN"/>
        </w:rPr>
      </w:pPr>
    </w:p>
    <w:p>
      <w:pPr>
        <w:autoSpaceDE w:val="0"/>
        <w:autoSpaceDN w:val="0"/>
        <w:adjustRightInd w:val="0"/>
        <w:spacing w:line="480" w:lineRule="auto"/>
        <w:ind w:left="840" w:leftChars="100" w:hanging="600"/>
        <w:rPr>
          <w:rFonts w:ascii="宋体" w:hAnsi="宋体" w:eastAsia="宋体" w:cs="宋体"/>
          <w:color w:val="000000"/>
          <w:sz w:val="24"/>
          <w:szCs w:val="24"/>
          <w:lang w:val="zh-CN"/>
        </w:rPr>
      </w:pPr>
    </w:p>
    <w:p>
      <w:pPr>
        <w:autoSpaceDE w:val="0"/>
        <w:autoSpaceDN w:val="0"/>
        <w:adjustRightInd w:val="0"/>
        <w:spacing w:line="480" w:lineRule="auto"/>
        <w:ind w:firstLine="2880" w:firstLineChars="1200"/>
        <w:rPr>
          <w:rFonts w:ascii="宋体" w:hAnsi="宋体" w:eastAsia="宋体" w:cs="宋体"/>
          <w:color w:val="000000"/>
          <w:sz w:val="24"/>
          <w:szCs w:val="24"/>
          <w:lang w:val="zh-CN"/>
        </w:rPr>
      </w:pPr>
    </w:p>
    <w:p>
      <w:pPr>
        <w:autoSpaceDE w:val="0"/>
        <w:autoSpaceDN w:val="0"/>
        <w:adjustRightInd w:val="0"/>
        <w:spacing w:line="480" w:lineRule="auto"/>
        <w:ind w:firstLine="2880" w:firstLineChars="1200"/>
        <w:rPr>
          <w:rFonts w:ascii="宋体" w:hAnsi="宋体" w:eastAsia="宋体" w:cs="宋体"/>
          <w:color w:val="000000"/>
          <w:sz w:val="24"/>
          <w:szCs w:val="24"/>
          <w:lang w:val="zh-CN"/>
        </w:rPr>
      </w:pPr>
    </w:p>
    <w:p>
      <w:pPr>
        <w:autoSpaceDE w:val="0"/>
        <w:autoSpaceDN w:val="0"/>
        <w:adjustRightInd w:val="0"/>
        <w:spacing w:line="480" w:lineRule="auto"/>
        <w:ind w:firstLine="4320" w:firstLineChars="1800"/>
        <w:rPr>
          <w:rFonts w:ascii="宋体" w:hAnsi="宋体" w:eastAsia="宋体" w:cs="宋体"/>
          <w:color w:val="000000"/>
          <w:sz w:val="24"/>
          <w:szCs w:val="24"/>
        </w:rPr>
      </w:pPr>
      <w:r>
        <w:rPr>
          <w:rFonts w:hint="eastAsia" w:ascii="宋体" w:hAnsi="宋体" w:eastAsia="宋体" w:cs="宋体"/>
          <w:color w:val="000000"/>
          <w:sz w:val="24"/>
          <w:szCs w:val="24"/>
          <w:lang w:val="zh-CN"/>
        </w:rPr>
        <w:t>法定代表人签章：</w:t>
      </w:r>
      <w:r>
        <w:rPr>
          <w:rFonts w:hint="eastAsia" w:ascii="宋体" w:hAnsi="宋体" w:eastAsia="宋体" w:cs="宋体"/>
          <w:color w:val="000000"/>
          <w:sz w:val="24"/>
          <w:szCs w:val="24"/>
          <w:u w:val="single"/>
        </w:rPr>
        <w:t xml:space="preserve">               </w:t>
      </w:r>
    </w:p>
    <w:p>
      <w:pPr>
        <w:autoSpaceDE w:val="0"/>
        <w:autoSpaceDN w:val="0"/>
        <w:adjustRightInd w:val="0"/>
        <w:spacing w:line="480" w:lineRule="auto"/>
        <w:ind w:left="240" w:leftChars="100" w:firstLine="4200" w:firstLineChars="1750"/>
        <w:rPr>
          <w:rFonts w:ascii="宋体" w:hAnsi="宋体" w:eastAsia="宋体" w:cs="宋体"/>
          <w:color w:val="000000"/>
          <w:sz w:val="24"/>
          <w:szCs w:val="24"/>
          <w:u w:val="single"/>
          <w:lang w:val="zh-CN"/>
        </w:rPr>
      </w:pPr>
      <w:r>
        <w:rPr>
          <w:rFonts w:hint="eastAsia" w:ascii="宋体" w:hAnsi="宋体" w:eastAsia="宋体" w:cs="宋体"/>
          <w:color w:val="000000"/>
          <w:sz w:val="24"/>
          <w:szCs w:val="24"/>
          <w:lang w:val="zh-CN"/>
        </w:rPr>
        <w:t>联系电话/手机：</w:t>
      </w:r>
      <w:r>
        <w:rPr>
          <w:rFonts w:hint="eastAsia" w:ascii="宋体" w:hAnsi="宋体" w:eastAsia="宋体" w:cs="宋体"/>
          <w:color w:val="000000"/>
          <w:sz w:val="24"/>
          <w:szCs w:val="24"/>
          <w:u w:val="single"/>
          <w:lang w:val="zh-CN"/>
        </w:rPr>
        <w:t xml:space="preserve">               </w:t>
      </w:r>
      <w:r>
        <w:rPr>
          <w:rFonts w:hint="eastAsia" w:ascii="宋体" w:hAnsi="宋体" w:eastAsia="宋体" w:cs="宋体"/>
          <w:color w:val="000000"/>
          <w:sz w:val="24"/>
          <w:szCs w:val="24"/>
        </w:rPr>
        <w:t xml:space="preserve">  </w:t>
      </w:r>
    </w:p>
    <w:p>
      <w:pPr>
        <w:spacing w:line="480" w:lineRule="auto"/>
        <w:ind w:left="240" w:leftChars="100"/>
        <w:jc w:val="center"/>
        <w:rPr>
          <w:rFonts w:ascii="宋体" w:hAnsi="宋体" w:eastAsia="宋体" w:cs="宋体"/>
          <w:color w:val="000000"/>
          <w:sz w:val="24"/>
          <w:szCs w:val="24"/>
        </w:rPr>
        <w:sectPr>
          <w:pgSz w:w="11907" w:h="16840"/>
          <w:pgMar w:top="1440" w:right="1800" w:bottom="1440" w:left="1800" w:header="936" w:footer="771" w:gutter="0"/>
          <w:pgNumType w:fmt="decimal"/>
          <w:cols w:space="720" w:num="1"/>
          <w:titlePg/>
          <w:docGrid w:linePitch="326" w:charSpace="0"/>
        </w:sectPr>
      </w:pP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pPr>
        <w:spacing w:line="480" w:lineRule="exact"/>
        <w:ind w:left="240" w:leftChars="100"/>
        <w:jc w:val="center"/>
        <w:rPr>
          <w:rFonts w:hint="eastAsia" w:ascii="宋体" w:hAnsi="宋体" w:eastAsia="宋体" w:cs="宋体"/>
          <w:b/>
          <w:bCs/>
          <w:sz w:val="36"/>
          <w:szCs w:val="21"/>
        </w:rPr>
      </w:pPr>
      <w:r>
        <w:rPr>
          <w:rFonts w:hint="eastAsia" w:ascii="宋体" w:hAnsi="宋体" w:eastAsia="宋体" w:cs="宋体"/>
          <w:b/>
          <w:bCs/>
          <w:color w:val="auto"/>
          <w:sz w:val="36"/>
          <w:szCs w:val="21"/>
          <w:lang w:val="en-US" w:eastAsia="zh-CN"/>
        </w:rPr>
        <w:t>询价一览表</w:t>
      </w:r>
    </w:p>
    <w:p>
      <w:pPr>
        <w:spacing w:line="480" w:lineRule="exact"/>
        <w:ind w:left="240" w:leftChars="100"/>
        <w:jc w:val="center"/>
        <w:rPr>
          <w:rFonts w:hint="eastAsia" w:ascii="宋体" w:hAnsi="宋体" w:eastAsia="宋体" w:cs="宋体"/>
          <w:b/>
          <w:bCs/>
          <w:sz w:val="36"/>
          <w:szCs w:val="21"/>
        </w:rPr>
      </w:pPr>
    </w:p>
    <w:p>
      <w:pPr>
        <w:pStyle w:val="17"/>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eastAsia="zh-CN"/>
        </w:rPr>
        <w:t>项目</w:t>
      </w:r>
      <w:r>
        <w:rPr>
          <w:rFonts w:hint="eastAsia" w:ascii="宋体" w:hAnsi="宋体" w:eastAsia="宋体" w:cs="宋体"/>
          <w:sz w:val="24"/>
          <w:szCs w:val="24"/>
          <w:highlight w:val="none"/>
        </w:rPr>
        <w:t xml:space="preserve">名称： </w:t>
      </w:r>
      <w:r>
        <w:rPr>
          <w:rFonts w:hint="eastAsia" w:ascii="宋体" w:hAnsi="宋体" w:eastAsia="宋体" w:cs="宋体"/>
          <w:sz w:val="24"/>
          <w:szCs w:val="24"/>
          <w:highlight w:val="none"/>
          <w:u w:val="single"/>
        </w:rPr>
        <w:t xml:space="preserve">                              </w:t>
      </w:r>
    </w:p>
    <w:tbl>
      <w:tblPr>
        <w:tblStyle w:val="25"/>
        <w:tblW w:w="1400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1"/>
        <w:gridCol w:w="2147"/>
        <w:gridCol w:w="2044"/>
        <w:gridCol w:w="1471"/>
        <w:gridCol w:w="1911"/>
        <w:gridCol w:w="2633"/>
        <w:gridCol w:w="1603"/>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1604" w:hRule="atLeast"/>
          <w:jc w:val="center"/>
        </w:trPr>
        <w:tc>
          <w:tcPr>
            <w:tcW w:w="2191" w:type="dxa"/>
            <w:noWrap w:val="0"/>
            <w:vAlign w:val="center"/>
          </w:tcPr>
          <w:p>
            <w:pPr>
              <w:spacing w:line="480" w:lineRule="exact"/>
              <w:ind w:right="163" w:rightChars="68" w:firstLine="138" w:firstLineChars="49"/>
              <w:jc w:val="center"/>
              <w:rPr>
                <w:rFonts w:hint="eastAsia" w:ascii="宋体" w:hAnsi="宋体" w:eastAsia="宋体" w:cs="宋体"/>
                <w:b/>
                <w:sz w:val="28"/>
                <w:szCs w:val="28"/>
              </w:rPr>
            </w:pPr>
            <w:r>
              <w:rPr>
                <w:rFonts w:hint="eastAsia" w:ascii="宋体" w:hAnsi="宋体" w:eastAsia="宋体" w:cs="宋体"/>
                <w:b/>
                <w:sz w:val="28"/>
                <w:szCs w:val="28"/>
              </w:rPr>
              <w:t>项目编号</w:t>
            </w:r>
          </w:p>
        </w:tc>
        <w:tc>
          <w:tcPr>
            <w:tcW w:w="2147" w:type="dxa"/>
            <w:noWrap w:val="0"/>
            <w:vAlign w:val="center"/>
          </w:tcPr>
          <w:p>
            <w:pPr>
              <w:spacing w:line="480" w:lineRule="exact"/>
              <w:ind w:left="240" w:leftChars="100"/>
              <w:jc w:val="center"/>
              <w:rPr>
                <w:rFonts w:hint="eastAsia" w:ascii="宋体" w:hAnsi="宋体" w:eastAsia="宋体" w:cs="宋体"/>
                <w:b/>
                <w:sz w:val="28"/>
                <w:szCs w:val="28"/>
                <w:lang w:eastAsia="zh-CN"/>
              </w:rPr>
            </w:pPr>
            <w:r>
              <w:rPr>
                <w:rFonts w:hint="eastAsia" w:ascii="宋体" w:hAnsi="宋体" w:eastAsia="宋体" w:cs="宋体"/>
                <w:b/>
                <w:sz w:val="28"/>
                <w:szCs w:val="28"/>
              </w:rPr>
              <w:t>询价</w:t>
            </w:r>
            <w:r>
              <w:rPr>
                <w:rFonts w:hint="eastAsia" w:ascii="宋体" w:hAnsi="宋体" w:eastAsia="宋体" w:cs="宋体"/>
                <w:b/>
                <w:sz w:val="28"/>
                <w:szCs w:val="28"/>
                <w:lang w:val="en-US" w:eastAsia="zh-CN"/>
              </w:rPr>
              <w:t>报价</w:t>
            </w:r>
          </w:p>
          <w:p>
            <w:pPr>
              <w:spacing w:line="480" w:lineRule="exact"/>
              <w:ind w:left="240" w:leftChars="100"/>
              <w:jc w:val="center"/>
              <w:rPr>
                <w:rFonts w:hint="eastAsia" w:ascii="宋体" w:hAnsi="宋体" w:eastAsia="宋体" w:cs="宋体"/>
                <w:b/>
                <w:sz w:val="28"/>
                <w:szCs w:val="28"/>
              </w:rPr>
            </w:pPr>
            <w:r>
              <w:rPr>
                <w:rFonts w:hint="eastAsia" w:ascii="宋体" w:hAnsi="宋体" w:eastAsia="宋体" w:cs="宋体"/>
                <w:b/>
                <w:sz w:val="28"/>
                <w:szCs w:val="28"/>
              </w:rPr>
              <w:t>（人民币:元）</w:t>
            </w:r>
          </w:p>
        </w:tc>
        <w:tc>
          <w:tcPr>
            <w:tcW w:w="2044" w:type="dxa"/>
            <w:noWrap w:val="0"/>
            <w:tcMar>
              <w:top w:w="57" w:type="dxa"/>
              <w:left w:w="28" w:type="dxa"/>
              <w:bottom w:w="57" w:type="dxa"/>
              <w:right w:w="28" w:type="dxa"/>
            </w:tcMar>
            <w:vAlign w:val="center"/>
          </w:tcPr>
          <w:p>
            <w:pPr>
              <w:spacing w:line="480" w:lineRule="exact"/>
              <w:ind w:firstLine="281" w:firstLineChars="100"/>
              <w:jc w:val="both"/>
              <w:rPr>
                <w:rFonts w:hint="eastAsia" w:ascii="宋体" w:hAnsi="宋体" w:eastAsia="宋体" w:cs="宋体"/>
                <w:b/>
                <w:sz w:val="28"/>
                <w:szCs w:val="28"/>
                <w:lang w:eastAsia="zh-CN"/>
              </w:rPr>
            </w:pPr>
            <w:r>
              <w:rPr>
                <w:rFonts w:hint="eastAsia" w:ascii="宋体" w:hAnsi="宋体" w:eastAsia="宋体" w:cs="宋体"/>
                <w:b/>
                <w:sz w:val="28"/>
                <w:szCs w:val="28"/>
              </w:rPr>
              <w:t>交货期</w:t>
            </w:r>
            <w:r>
              <w:rPr>
                <w:rFonts w:hint="eastAsia" w:ascii="宋体" w:hAnsi="宋体" w:cs="宋体"/>
                <w:b/>
                <w:sz w:val="28"/>
                <w:szCs w:val="28"/>
                <w:lang w:eastAsia="zh-CN"/>
              </w:rPr>
              <w:t>安装期</w:t>
            </w:r>
          </w:p>
          <w:p>
            <w:pPr>
              <w:spacing w:line="480" w:lineRule="exact"/>
              <w:ind w:firstLine="281" w:firstLineChars="100"/>
              <w:jc w:val="both"/>
              <w:rPr>
                <w:rFonts w:hint="eastAsia" w:ascii="宋体" w:hAnsi="宋体" w:eastAsia="宋体" w:cs="宋体"/>
                <w:b/>
                <w:sz w:val="28"/>
                <w:szCs w:val="28"/>
              </w:rPr>
            </w:pPr>
            <w:r>
              <w:rPr>
                <w:rFonts w:hint="eastAsia" w:ascii="宋体" w:hAnsi="宋体" w:eastAsia="宋体" w:cs="宋体"/>
                <w:b/>
                <w:sz w:val="28"/>
                <w:szCs w:val="28"/>
              </w:rPr>
              <w:t>（日历日）</w:t>
            </w:r>
          </w:p>
        </w:tc>
        <w:tc>
          <w:tcPr>
            <w:tcW w:w="1471" w:type="dxa"/>
            <w:noWrap w:val="0"/>
            <w:tcMar>
              <w:top w:w="57" w:type="dxa"/>
              <w:left w:w="28" w:type="dxa"/>
              <w:bottom w:w="57" w:type="dxa"/>
              <w:right w:w="28" w:type="dxa"/>
            </w:tcMar>
            <w:vAlign w:val="center"/>
          </w:tcPr>
          <w:p>
            <w:pPr>
              <w:spacing w:line="480" w:lineRule="exact"/>
              <w:ind w:left="240" w:leftChars="100"/>
              <w:jc w:val="both"/>
              <w:rPr>
                <w:rFonts w:hint="eastAsia" w:ascii="宋体" w:hAnsi="宋体" w:eastAsia="宋体" w:cs="宋体"/>
                <w:b/>
                <w:sz w:val="28"/>
                <w:szCs w:val="28"/>
                <w:lang w:eastAsia="zh-CN"/>
              </w:rPr>
            </w:pPr>
            <w:r>
              <w:rPr>
                <w:rFonts w:hint="eastAsia" w:ascii="宋体" w:hAnsi="宋体" w:cs="宋体"/>
                <w:b/>
                <w:sz w:val="28"/>
                <w:szCs w:val="28"/>
                <w:lang w:eastAsia="zh-CN"/>
              </w:rPr>
              <w:t>项目经理</w:t>
            </w:r>
          </w:p>
        </w:tc>
        <w:tc>
          <w:tcPr>
            <w:tcW w:w="1911" w:type="dxa"/>
            <w:noWrap w:val="0"/>
            <w:tcMar>
              <w:top w:w="57" w:type="dxa"/>
              <w:left w:w="28" w:type="dxa"/>
              <w:bottom w:w="57" w:type="dxa"/>
              <w:right w:w="28" w:type="dxa"/>
            </w:tcMar>
            <w:vAlign w:val="center"/>
          </w:tcPr>
          <w:p>
            <w:pPr>
              <w:spacing w:line="480" w:lineRule="exact"/>
              <w:ind w:left="240" w:leftChars="100"/>
              <w:jc w:val="center"/>
              <w:rPr>
                <w:rFonts w:hint="eastAsia" w:ascii="宋体" w:hAnsi="宋体" w:cs="宋体"/>
                <w:b/>
                <w:sz w:val="28"/>
                <w:szCs w:val="28"/>
                <w:lang w:eastAsia="zh-CN"/>
              </w:rPr>
            </w:pPr>
            <w:r>
              <w:rPr>
                <w:rFonts w:hint="eastAsia" w:ascii="宋体" w:hAnsi="宋体" w:cs="宋体"/>
                <w:b/>
                <w:sz w:val="28"/>
                <w:szCs w:val="28"/>
                <w:lang w:eastAsia="zh-CN"/>
              </w:rPr>
              <w:t>质量标准</w:t>
            </w:r>
          </w:p>
        </w:tc>
        <w:tc>
          <w:tcPr>
            <w:tcW w:w="2633" w:type="dxa"/>
            <w:noWrap w:val="0"/>
            <w:tcMar>
              <w:top w:w="57" w:type="dxa"/>
              <w:left w:w="28" w:type="dxa"/>
              <w:bottom w:w="57" w:type="dxa"/>
              <w:right w:w="28" w:type="dxa"/>
            </w:tcMar>
            <w:vAlign w:val="center"/>
          </w:tcPr>
          <w:p>
            <w:pPr>
              <w:spacing w:line="480" w:lineRule="exact"/>
              <w:ind w:left="240" w:leftChars="100"/>
              <w:jc w:val="center"/>
              <w:rPr>
                <w:rFonts w:hint="eastAsia" w:ascii="宋体" w:hAnsi="宋体" w:eastAsia="宋体" w:cs="宋体"/>
                <w:b/>
                <w:sz w:val="28"/>
                <w:szCs w:val="28"/>
                <w:lang w:eastAsia="zh-CN"/>
              </w:rPr>
            </w:pPr>
            <w:r>
              <w:rPr>
                <w:rFonts w:hint="eastAsia" w:ascii="宋体" w:hAnsi="宋体" w:eastAsia="宋体" w:cs="宋体"/>
                <w:b/>
                <w:sz w:val="28"/>
                <w:szCs w:val="28"/>
                <w:highlight w:val="none"/>
                <w:lang w:eastAsia="zh-CN"/>
              </w:rPr>
              <w:t>质保期</w:t>
            </w:r>
            <w:r>
              <w:rPr>
                <w:rFonts w:hint="eastAsia" w:ascii="宋体" w:hAnsi="宋体" w:cs="宋体"/>
                <w:b/>
                <w:sz w:val="28"/>
                <w:szCs w:val="28"/>
                <w:highlight w:val="none"/>
                <w:lang w:eastAsia="zh-CN"/>
              </w:rPr>
              <w:t>（</w:t>
            </w:r>
            <w:r>
              <w:rPr>
                <w:rFonts w:hint="eastAsia" w:ascii="宋体" w:hAnsi="宋体" w:cs="宋体"/>
                <w:b/>
                <w:sz w:val="28"/>
                <w:szCs w:val="28"/>
                <w:highlight w:val="none"/>
                <w:lang w:val="en-US" w:eastAsia="zh-CN"/>
              </w:rPr>
              <w:t>缺陷责任保修</w:t>
            </w:r>
            <w:r>
              <w:rPr>
                <w:rFonts w:hint="eastAsia" w:ascii="宋体" w:hAnsi="宋体" w:cs="宋体"/>
                <w:b/>
                <w:sz w:val="28"/>
                <w:szCs w:val="28"/>
                <w:highlight w:val="none"/>
                <w:lang w:eastAsia="zh-CN"/>
              </w:rPr>
              <w:t>）</w:t>
            </w:r>
            <w:r>
              <w:rPr>
                <w:rFonts w:hint="eastAsia" w:ascii="宋体" w:hAnsi="宋体" w:eastAsia="宋体" w:cs="宋体"/>
                <w:b/>
                <w:sz w:val="28"/>
                <w:szCs w:val="28"/>
                <w:highlight w:val="none"/>
                <w:lang w:eastAsia="zh-CN"/>
              </w:rPr>
              <w:t>（月）</w:t>
            </w:r>
          </w:p>
        </w:tc>
        <w:tc>
          <w:tcPr>
            <w:tcW w:w="1603" w:type="dxa"/>
            <w:noWrap w:val="0"/>
            <w:vAlign w:val="center"/>
          </w:tcPr>
          <w:p>
            <w:pPr>
              <w:spacing w:line="480" w:lineRule="exact"/>
              <w:ind w:left="240" w:leftChars="100"/>
              <w:jc w:val="center"/>
              <w:rPr>
                <w:rFonts w:hint="eastAsia" w:ascii="宋体" w:hAnsi="宋体" w:eastAsia="宋体" w:cs="宋体"/>
                <w:b/>
                <w:sz w:val="28"/>
                <w:szCs w:val="28"/>
              </w:rPr>
            </w:pPr>
            <w:r>
              <w:rPr>
                <w:rFonts w:hint="eastAsia" w:ascii="宋体" w:hAnsi="宋体" w:eastAsia="宋体" w:cs="宋体"/>
                <w:b/>
                <w:sz w:val="28"/>
                <w:szCs w:val="28"/>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1090" w:hRule="atLeast"/>
          <w:jc w:val="center"/>
        </w:trPr>
        <w:tc>
          <w:tcPr>
            <w:tcW w:w="2191" w:type="dxa"/>
            <w:vMerge w:val="restart"/>
            <w:noWrap w:val="0"/>
            <w:vAlign w:val="center"/>
          </w:tcPr>
          <w:p>
            <w:pPr>
              <w:spacing w:line="480" w:lineRule="exact"/>
              <w:ind w:left="240" w:leftChars="100"/>
              <w:jc w:val="center"/>
              <w:rPr>
                <w:rFonts w:hint="eastAsia" w:ascii="宋体" w:hAnsi="宋体" w:eastAsia="宋体" w:cs="宋体"/>
                <w:sz w:val="28"/>
                <w:szCs w:val="28"/>
              </w:rPr>
            </w:pPr>
          </w:p>
        </w:tc>
        <w:tc>
          <w:tcPr>
            <w:tcW w:w="2147" w:type="dxa"/>
            <w:noWrap w:val="0"/>
            <w:vAlign w:val="center"/>
          </w:tcPr>
          <w:p>
            <w:pPr>
              <w:spacing w:line="480" w:lineRule="exact"/>
              <w:ind w:left="240" w:leftChars="100"/>
              <w:jc w:val="center"/>
              <w:rPr>
                <w:rFonts w:hint="eastAsia" w:ascii="宋体" w:hAnsi="宋体" w:eastAsia="宋体" w:cs="宋体"/>
                <w:sz w:val="28"/>
                <w:szCs w:val="28"/>
              </w:rPr>
            </w:pPr>
          </w:p>
        </w:tc>
        <w:tc>
          <w:tcPr>
            <w:tcW w:w="2044" w:type="dxa"/>
            <w:noWrap w:val="0"/>
            <w:tcMar>
              <w:top w:w="57" w:type="dxa"/>
              <w:left w:w="28" w:type="dxa"/>
              <w:bottom w:w="57" w:type="dxa"/>
              <w:right w:w="28" w:type="dxa"/>
            </w:tcMar>
            <w:vAlign w:val="center"/>
          </w:tcPr>
          <w:p>
            <w:pPr>
              <w:spacing w:line="480" w:lineRule="exact"/>
              <w:ind w:left="240" w:leftChars="100"/>
              <w:jc w:val="center"/>
              <w:rPr>
                <w:rFonts w:hint="eastAsia" w:ascii="宋体" w:hAnsi="宋体" w:eastAsia="宋体" w:cs="宋体"/>
                <w:sz w:val="28"/>
                <w:szCs w:val="28"/>
              </w:rPr>
            </w:pPr>
          </w:p>
        </w:tc>
        <w:tc>
          <w:tcPr>
            <w:tcW w:w="1471" w:type="dxa"/>
            <w:noWrap w:val="0"/>
            <w:tcMar>
              <w:top w:w="57" w:type="dxa"/>
              <w:left w:w="28" w:type="dxa"/>
              <w:bottom w:w="57" w:type="dxa"/>
              <w:right w:w="28" w:type="dxa"/>
            </w:tcMar>
            <w:vAlign w:val="center"/>
          </w:tcPr>
          <w:p>
            <w:pPr>
              <w:spacing w:line="480" w:lineRule="exact"/>
              <w:ind w:left="240" w:leftChars="100"/>
              <w:jc w:val="center"/>
              <w:rPr>
                <w:rFonts w:hint="eastAsia" w:ascii="宋体" w:hAnsi="宋体" w:eastAsia="宋体" w:cs="宋体"/>
                <w:sz w:val="28"/>
                <w:szCs w:val="28"/>
              </w:rPr>
            </w:pPr>
          </w:p>
        </w:tc>
        <w:tc>
          <w:tcPr>
            <w:tcW w:w="1911" w:type="dxa"/>
            <w:noWrap w:val="0"/>
            <w:tcMar>
              <w:top w:w="57" w:type="dxa"/>
              <w:left w:w="28" w:type="dxa"/>
              <w:bottom w:w="57" w:type="dxa"/>
              <w:right w:w="28" w:type="dxa"/>
            </w:tcMar>
            <w:vAlign w:val="center"/>
          </w:tcPr>
          <w:p>
            <w:pPr>
              <w:spacing w:line="480" w:lineRule="exact"/>
              <w:ind w:left="240" w:leftChars="100"/>
              <w:jc w:val="center"/>
              <w:rPr>
                <w:rFonts w:hint="eastAsia" w:ascii="宋体" w:hAnsi="宋体" w:eastAsia="宋体" w:cs="宋体"/>
                <w:sz w:val="28"/>
                <w:szCs w:val="28"/>
              </w:rPr>
            </w:pPr>
          </w:p>
        </w:tc>
        <w:tc>
          <w:tcPr>
            <w:tcW w:w="2633" w:type="dxa"/>
            <w:noWrap w:val="0"/>
            <w:tcMar>
              <w:top w:w="57" w:type="dxa"/>
              <w:left w:w="28" w:type="dxa"/>
              <w:bottom w:w="57" w:type="dxa"/>
              <w:right w:w="28" w:type="dxa"/>
            </w:tcMar>
            <w:vAlign w:val="center"/>
          </w:tcPr>
          <w:p>
            <w:pPr>
              <w:spacing w:line="480" w:lineRule="exact"/>
              <w:ind w:left="240" w:leftChars="100"/>
              <w:jc w:val="center"/>
              <w:rPr>
                <w:rFonts w:hint="eastAsia" w:ascii="宋体" w:hAnsi="宋体" w:eastAsia="宋体" w:cs="宋体"/>
                <w:sz w:val="28"/>
                <w:szCs w:val="28"/>
              </w:rPr>
            </w:pPr>
          </w:p>
        </w:tc>
        <w:tc>
          <w:tcPr>
            <w:tcW w:w="1603" w:type="dxa"/>
            <w:noWrap w:val="0"/>
            <w:vAlign w:val="center"/>
          </w:tcPr>
          <w:p>
            <w:pPr>
              <w:spacing w:line="480" w:lineRule="exact"/>
              <w:ind w:left="240" w:leftChars="100"/>
              <w:jc w:val="center"/>
              <w:rPr>
                <w:rFonts w:hint="eastAsia" w:ascii="宋体" w:hAnsi="宋体" w:eastAsia="宋体" w:cs="宋体"/>
                <w:sz w:val="28"/>
                <w:szCs w:val="28"/>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651" w:hRule="atLeast"/>
          <w:jc w:val="center"/>
        </w:trPr>
        <w:tc>
          <w:tcPr>
            <w:tcW w:w="2191" w:type="dxa"/>
            <w:vMerge w:val="continue"/>
            <w:noWrap w:val="0"/>
            <w:tcMar>
              <w:top w:w="57" w:type="dxa"/>
              <w:left w:w="28" w:type="dxa"/>
              <w:bottom w:w="57" w:type="dxa"/>
              <w:right w:w="28" w:type="dxa"/>
            </w:tcMar>
            <w:vAlign w:val="center"/>
          </w:tcPr>
          <w:p>
            <w:pPr>
              <w:spacing w:line="480" w:lineRule="exact"/>
              <w:ind w:left="240" w:leftChars="100"/>
              <w:jc w:val="center"/>
              <w:rPr>
                <w:rFonts w:hint="eastAsia" w:ascii="宋体" w:hAnsi="宋体" w:eastAsia="宋体" w:cs="宋体"/>
                <w:sz w:val="28"/>
                <w:szCs w:val="28"/>
              </w:rPr>
            </w:pPr>
          </w:p>
        </w:tc>
        <w:tc>
          <w:tcPr>
            <w:tcW w:w="11809" w:type="dxa"/>
            <w:gridSpan w:val="6"/>
            <w:noWrap w:val="0"/>
            <w:vAlign w:val="top"/>
          </w:tcPr>
          <w:p>
            <w:pPr>
              <w:spacing w:line="480" w:lineRule="exact"/>
              <w:ind w:left="240" w:leftChars="100"/>
              <w:jc w:val="left"/>
              <w:rPr>
                <w:rFonts w:hint="eastAsia" w:ascii="宋体" w:hAnsi="宋体" w:eastAsia="宋体" w:cs="宋体"/>
                <w:b/>
                <w:sz w:val="28"/>
                <w:szCs w:val="28"/>
              </w:rPr>
            </w:pPr>
            <w:r>
              <w:rPr>
                <w:rFonts w:hint="eastAsia" w:ascii="宋体" w:hAnsi="宋体" w:eastAsia="宋体" w:cs="宋体"/>
                <w:b/>
                <w:sz w:val="28"/>
                <w:szCs w:val="28"/>
              </w:rPr>
              <w:t>（大写）</w:t>
            </w:r>
          </w:p>
        </w:tc>
      </w:tr>
    </w:tbl>
    <w:p>
      <w:pPr>
        <w:spacing w:line="480" w:lineRule="exact"/>
        <w:rPr>
          <w:rFonts w:hint="eastAsia" w:ascii="宋体" w:hAnsi="宋体" w:eastAsia="宋体" w:cs="宋体"/>
          <w:iCs/>
          <w:sz w:val="24"/>
          <w:szCs w:val="22"/>
        </w:rPr>
      </w:pPr>
    </w:p>
    <w:p>
      <w:pPr>
        <w:spacing w:line="480" w:lineRule="exact"/>
        <w:rPr>
          <w:rFonts w:hint="eastAsia" w:ascii="宋体" w:hAnsi="宋体" w:eastAsia="宋体" w:cs="宋体"/>
          <w:iCs/>
          <w:sz w:val="24"/>
          <w:szCs w:val="22"/>
        </w:rPr>
      </w:pPr>
      <w:r>
        <w:rPr>
          <w:rFonts w:hint="eastAsia" w:ascii="宋体" w:hAnsi="宋体" w:eastAsia="宋体" w:cs="宋体"/>
          <w:iCs/>
          <w:sz w:val="24"/>
          <w:szCs w:val="22"/>
        </w:rPr>
        <w:t>注：1、本表价格应按询价</w:t>
      </w:r>
      <w:r>
        <w:rPr>
          <w:rFonts w:hint="eastAsia" w:ascii="宋体" w:hAnsi="宋体" w:eastAsia="宋体" w:cs="宋体"/>
          <w:iCs/>
          <w:sz w:val="24"/>
          <w:szCs w:val="22"/>
          <w:lang w:val="en-US" w:eastAsia="zh-CN"/>
        </w:rPr>
        <w:t>报价</w:t>
      </w:r>
      <w:r>
        <w:rPr>
          <w:rFonts w:hint="eastAsia" w:ascii="宋体" w:hAnsi="宋体" w:eastAsia="宋体" w:cs="宋体"/>
          <w:iCs/>
          <w:sz w:val="24"/>
          <w:szCs w:val="22"/>
        </w:rPr>
        <w:t>填写，同时应保证</w:t>
      </w:r>
      <w:r>
        <w:rPr>
          <w:rFonts w:hint="eastAsia" w:ascii="宋体" w:hAnsi="宋体" w:eastAsia="宋体" w:cs="宋体"/>
          <w:iCs/>
          <w:sz w:val="24"/>
          <w:szCs w:val="22"/>
          <w:lang w:eastAsia="zh-CN"/>
        </w:rPr>
        <w:t>询价响应文件</w:t>
      </w:r>
      <w:r>
        <w:rPr>
          <w:rFonts w:hint="eastAsia" w:ascii="宋体" w:hAnsi="宋体" w:eastAsia="宋体" w:cs="宋体"/>
          <w:iCs/>
          <w:sz w:val="24"/>
          <w:szCs w:val="22"/>
        </w:rPr>
        <w:t>的正、副本中仍有此表且一致。</w:t>
      </w:r>
    </w:p>
    <w:p>
      <w:pPr>
        <w:spacing w:line="480" w:lineRule="exact"/>
        <w:ind w:firstLine="360" w:firstLineChars="150"/>
        <w:rPr>
          <w:rFonts w:hint="eastAsia" w:ascii="宋体" w:hAnsi="宋体" w:eastAsia="宋体" w:cs="宋体"/>
          <w:iCs/>
          <w:sz w:val="24"/>
          <w:szCs w:val="22"/>
        </w:rPr>
      </w:pPr>
      <w:r>
        <w:rPr>
          <w:rFonts w:hint="eastAsia" w:ascii="宋体" w:hAnsi="宋体" w:eastAsia="宋体" w:cs="宋体"/>
          <w:iCs/>
          <w:sz w:val="24"/>
          <w:szCs w:val="22"/>
        </w:rPr>
        <w:t xml:space="preserve"> 2、报价精确到元，可保留两位小数。</w:t>
      </w:r>
    </w:p>
    <w:p>
      <w:pPr>
        <w:spacing w:line="480" w:lineRule="exact"/>
        <w:rPr>
          <w:rFonts w:hint="eastAsia" w:ascii="宋体" w:hAnsi="宋体" w:eastAsia="宋体" w:cs="宋体"/>
          <w:iCs/>
          <w:sz w:val="24"/>
          <w:szCs w:val="22"/>
          <w:lang w:val="en-US" w:eastAsia="zh-CN"/>
        </w:rPr>
      </w:pPr>
      <w:r>
        <w:rPr>
          <w:rFonts w:hint="eastAsia" w:ascii="宋体" w:hAnsi="宋体" w:eastAsia="宋体" w:cs="宋体"/>
          <w:kern w:val="1"/>
          <w:sz w:val="24"/>
          <w:szCs w:val="24"/>
          <w:highlight w:val="none"/>
          <w:lang w:eastAsia="zh-CN"/>
        </w:rPr>
        <w:t>供应商</w:t>
      </w:r>
      <w:r>
        <w:rPr>
          <w:rFonts w:hint="eastAsia" w:ascii="宋体" w:hAnsi="宋体" w:eastAsia="宋体" w:cs="宋体"/>
          <w:iCs/>
          <w:sz w:val="24"/>
          <w:szCs w:val="22"/>
        </w:rPr>
        <w:t>名称（公章）：</w:t>
      </w:r>
      <w:r>
        <w:rPr>
          <w:rFonts w:hint="eastAsia" w:ascii="宋体" w:hAnsi="宋体" w:eastAsia="宋体" w:cs="宋体"/>
          <w:iCs/>
          <w:sz w:val="24"/>
          <w:szCs w:val="22"/>
          <w:lang w:val="en-US" w:eastAsia="zh-CN"/>
        </w:rPr>
        <w:t xml:space="preserve">                            </w:t>
      </w:r>
    </w:p>
    <w:p>
      <w:pPr>
        <w:spacing w:line="480" w:lineRule="exact"/>
        <w:rPr>
          <w:rFonts w:hint="eastAsia" w:ascii="宋体" w:hAnsi="宋体" w:eastAsia="宋体" w:cs="宋体"/>
          <w:iCs/>
          <w:sz w:val="24"/>
          <w:szCs w:val="22"/>
        </w:rPr>
      </w:pPr>
      <w:r>
        <w:rPr>
          <w:rFonts w:hint="eastAsia" w:ascii="宋体" w:hAnsi="宋体" w:eastAsia="宋体" w:cs="宋体"/>
          <w:iCs/>
          <w:sz w:val="24"/>
          <w:szCs w:val="22"/>
          <w:lang w:val="zh-CN" w:eastAsia="zh-CN"/>
        </w:rPr>
        <w:t>法定代表人及被授权人</w:t>
      </w:r>
      <w:r>
        <w:rPr>
          <w:rFonts w:hint="eastAsia" w:ascii="宋体" w:hAnsi="宋体" w:eastAsia="宋体" w:cs="宋体"/>
          <w:iCs/>
          <w:sz w:val="24"/>
          <w:szCs w:val="22"/>
          <w:lang w:eastAsia="zh-CN"/>
        </w:rPr>
        <w:t>（签字或盖章）</w:t>
      </w:r>
      <w:r>
        <w:rPr>
          <w:rFonts w:hint="eastAsia" w:ascii="宋体" w:hAnsi="宋体" w:eastAsia="宋体" w:cs="宋体"/>
          <w:iCs/>
          <w:sz w:val="24"/>
          <w:szCs w:val="22"/>
        </w:rPr>
        <w:t>：</w:t>
      </w:r>
      <w:r>
        <w:rPr>
          <w:rFonts w:hint="eastAsia" w:ascii="宋体" w:hAnsi="宋体" w:eastAsia="宋体" w:cs="宋体"/>
          <w:iCs/>
          <w:sz w:val="24"/>
          <w:szCs w:val="22"/>
          <w:lang w:val="en-US" w:eastAsia="zh-CN"/>
        </w:rPr>
        <w:t xml:space="preserve">              </w:t>
      </w:r>
      <w:r>
        <w:rPr>
          <w:rFonts w:hint="eastAsia" w:ascii="宋体" w:hAnsi="宋体" w:eastAsia="宋体" w:cs="宋体"/>
          <w:iCs/>
          <w:sz w:val="24"/>
          <w:szCs w:val="22"/>
        </w:rPr>
        <w:t xml:space="preserve">                           </w:t>
      </w:r>
    </w:p>
    <w:p>
      <w:pPr>
        <w:spacing w:line="480" w:lineRule="exact"/>
        <w:rPr>
          <w:rFonts w:hint="eastAsia" w:ascii="宋体" w:hAnsi="宋体" w:eastAsia="宋体" w:cs="宋体"/>
        </w:rPr>
      </w:pPr>
      <w:r>
        <w:rPr>
          <w:rFonts w:hint="eastAsia" w:ascii="宋体" w:hAnsi="宋体" w:eastAsia="宋体" w:cs="宋体"/>
          <w:iCs/>
          <w:sz w:val="24"/>
          <w:szCs w:val="22"/>
        </w:rPr>
        <w:t xml:space="preserve">日 期：  </w:t>
      </w:r>
      <w:r>
        <w:rPr>
          <w:rFonts w:hint="eastAsia" w:ascii="宋体" w:hAnsi="宋体" w:eastAsia="宋体" w:cs="宋体"/>
          <w:sz w:val="24"/>
          <w:szCs w:val="22"/>
        </w:rPr>
        <w:t xml:space="preserve">                  </w:t>
      </w:r>
    </w:p>
    <w:p>
      <w:pPr>
        <w:spacing w:line="480" w:lineRule="exact"/>
        <w:jc w:val="both"/>
        <w:rPr>
          <w:rFonts w:hint="eastAsia" w:ascii="宋体" w:hAnsi="宋体" w:eastAsia="宋体" w:cs="宋体"/>
          <w:b/>
          <w:bCs/>
          <w:sz w:val="36"/>
          <w:szCs w:val="36"/>
        </w:rPr>
      </w:pPr>
    </w:p>
    <w:p>
      <w:pPr>
        <w:spacing w:line="480" w:lineRule="exact"/>
        <w:ind w:left="240" w:leftChars="100"/>
        <w:jc w:val="center"/>
        <w:rPr>
          <w:rFonts w:hint="eastAsia" w:ascii="宋体" w:hAnsi="宋体" w:eastAsia="宋体" w:cs="宋体"/>
          <w:b/>
          <w:bCs/>
          <w:sz w:val="36"/>
          <w:szCs w:val="36"/>
          <w:lang w:eastAsia="zh-CN"/>
        </w:rPr>
      </w:pPr>
      <w:r>
        <w:rPr>
          <w:rFonts w:hint="eastAsia" w:ascii="宋体" w:hAnsi="宋体" w:cs="宋体"/>
          <w:b/>
          <w:bCs/>
          <w:sz w:val="36"/>
          <w:szCs w:val="36"/>
          <w:lang w:eastAsia="zh-CN"/>
        </w:rPr>
        <w:t>已标价的工程量清单</w:t>
      </w:r>
    </w:p>
    <w:p>
      <w:pPr>
        <w:spacing w:line="300" w:lineRule="exact"/>
        <w:rPr>
          <w:rFonts w:hint="eastAsia" w:ascii="宋体" w:hAnsi="宋体" w:eastAsia="宋体" w:cs="宋体"/>
          <w:sz w:val="24"/>
          <w:szCs w:val="24"/>
        </w:rPr>
      </w:pPr>
    </w:p>
    <w:p>
      <w:pPr>
        <w:spacing w:line="300" w:lineRule="exact"/>
        <w:rPr>
          <w:rFonts w:hint="eastAsia" w:ascii="宋体" w:hAnsi="宋体" w:eastAsia="宋体" w:cs="宋体"/>
          <w:sz w:val="24"/>
          <w:szCs w:val="24"/>
        </w:rPr>
      </w:pPr>
    </w:p>
    <w:p>
      <w:pPr>
        <w:spacing w:line="460" w:lineRule="exact"/>
        <w:rPr>
          <w:rFonts w:hint="eastAsia" w:ascii="宋体" w:hAnsi="宋体" w:eastAsia="宋体" w:cs="宋体"/>
        </w:rPr>
      </w:pPr>
      <w:r>
        <w:rPr>
          <w:rFonts w:hint="eastAsia" w:ascii="宋体" w:hAnsi="宋体" w:eastAsia="宋体" w:cs="宋体"/>
        </w:rPr>
        <w:t xml:space="preserve"> </w:t>
      </w:r>
    </w:p>
    <w:p>
      <w:pPr>
        <w:pStyle w:val="13"/>
        <w:spacing w:line="400" w:lineRule="exact"/>
        <w:rPr>
          <w:rFonts w:hint="eastAsia" w:ascii="宋体" w:hAnsi="宋体" w:eastAsia="宋体" w:cs="宋体"/>
          <w:sz w:val="32"/>
          <w:szCs w:val="32"/>
        </w:rPr>
        <w:sectPr>
          <w:pgSz w:w="16838" w:h="11906" w:orient="landscape"/>
          <w:pgMar w:top="1620" w:right="1440" w:bottom="1466" w:left="1440" w:header="851" w:footer="992" w:gutter="0"/>
          <w:pgNumType w:fmt="decimal"/>
          <w:cols w:space="720" w:num="1"/>
          <w:docGrid w:type="lines" w:linePitch="312" w:charSpace="0"/>
        </w:sectPr>
      </w:pPr>
    </w:p>
    <w:p>
      <w:pPr>
        <w:pageBreakBefore w:val="0"/>
        <w:overflowPunct/>
        <w:topLinePunct w:val="0"/>
        <w:bidi w:val="0"/>
        <w:spacing w:line="360" w:lineRule="auto"/>
        <w:jc w:val="center"/>
        <w:outlineLvl w:val="1"/>
        <w:rPr>
          <w:rFonts w:hint="eastAsia" w:ascii="宋体" w:hAnsi="宋体" w:eastAsia="宋体" w:cs="宋体"/>
          <w:b/>
          <w:sz w:val="28"/>
          <w:szCs w:val="28"/>
          <w:highlight w:val="none"/>
        </w:rPr>
      </w:pPr>
      <w:bookmarkStart w:id="56" w:name="_Toc5845"/>
      <w:r>
        <w:rPr>
          <w:rFonts w:hint="eastAsia" w:ascii="宋体" w:hAnsi="宋体" w:eastAsia="宋体" w:cs="宋体"/>
          <w:b/>
          <w:bCs/>
          <w:sz w:val="32"/>
          <w:szCs w:val="32"/>
        </w:rPr>
        <w:t>（</w:t>
      </w:r>
      <w:r>
        <w:rPr>
          <w:rFonts w:hint="eastAsia" w:ascii="宋体" w:hAnsi="宋体" w:eastAsia="宋体" w:cs="宋体"/>
          <w:b/>
          <w:bCs/>
          <w:sz w:val="32"/>
          <w:szCs w:val="32"/>
          <w:lang w:eastAsia="zh-CN"/>
        </w:rPr>
        <w:t>二</w:t>
      </w:r>
      <w:r>
        <w:rPr>
          <w:rFonts w:hint="eastAsia" w:ascii="宋体" w:hAnsi="宋体" w:eastAsia="宋体" w:cs="宋体"/>
          <w:b/>
          <w:bCs/>
          <w:sz w:val="32"/>
          <w:szCs w:val="32"/>
        </w:rPr>
        <w:t>）、</w:t>
      </w:r>
      <w:r>
        <w:rPr>
          <w:rFonts w:hint="eastAsia" w:ascii="宋体" w:hAnsi="宋体" w:eastAsia="宋体" w:cs="宋体"/>
          <w:b/>
          <w:sz w:val="28"/>
          <w:szCs w:val="28"/>
          <w:highlight w:val="none"/>
        </w:rPr>
        <w:t>法定代表人授权委托书</w:t>
      </w:r>
    </w:p>
    <w:tbl>
      <w:tblPr>
        <w:tblStyle w:val="25"/>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4"/>
        <w:gridCol w:w="1277"/>
        <w:gridCol w:w="1070"/>
        <w:gridCol w:w="679"/>
        <w:gridCol w:w="790"/>
        <w:gridCol w:w="1470"/>
        <w:gridCol w:w="2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260" w:type="dxa"/>
            <w:gridSpan w:val="7"/>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lang w:eastAsia="zh-CN"/>
              </w:rPr>
            </w:pPr>
            <w:r>
              <w:rPr>
                <w:rFonts w:hint="eastAsia" w:ascii="宋体" w:hAnsi="宋体" w:eastAsia="宋体" w:cs="宋体"/>
                <w:bCs/>
                <w:caps/>
                <w:sz w:val="24"/>
                <w:szCs w:val="24"/>
                <w:highlight w:val="none"/>
              </w:rPr>
              <w:t>致：</w:t>
            </w:r>
            <w:r>
              <w:rPr>
                <w:rFonts w:hint="eastAsia" w:ascii="宋体" w:hAnsi="宋体" w:cs="宋体"/>
                <w:bCs/>
                <w:caps/>
                <w:sz w:val="24"/>
                <w:szCs w:val="24"/>
                <w:highlight w:val="none"/>
                <w:lang w:eastAsia="zh-CN"/>
              </w:rPr>
              <w:t>陕西睿晟招标有限公司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restart"/>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被授</w:t>
            </w:r>
          </w:p>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权项</w:t>
            </w:r>
          </w:p>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目与</w:t>
            </w:r>
          </w:p>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内容</w:t>
            </w:r>
          </w:p>
        </w:tc>
        <w:tc>
          <w:tcPr>
            <w:tcW w:w="1277" w:type="dxa"/>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项目名称</w:t>
            </w:r>
          </w:p>
        </w:tc>
        <w:tc>
          <w:tcPr>
            <w:tcW w:w="6379" w:type="dxa"/>
            <w:gridSpan w:val="5"/>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continue"/>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p>
        </w:tc>
        <w:tc>
          <w:tcPr>
            <w:tcW w:w="1277" w:type="dxa"/>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项目编号</w:t>
            </w:r>
          </w:p>
        </w:tc>
        <w:tc>
          <w:tcPr>
            <w:tcW w:w="6379" w:type="dxa"/>
            <w:gridSpan w:val="5"/>
            <w:noWrap w:val="0"/>
            <w:vAlign w:val="top"/>
          </w:tcPr>
          <w:p>
            <w:pPr>
              <w:pageBreakBefore w:val="0"/>
              <w:tabs>
                <w:tab w:val="right" w:leader="dot" w:pos="9022"/>
              </w:tabs>
              <w:overflowPunct/>
              <w:topLinePunct w:val="0"/>
              <w:autoSpaceDE w:val="0"/>
              <w:autoSpaceDN w:val="0"/>
              <w:bidi w:val="0"/>
              <w:adjustRightInd w:val="0"/>
              <w:spacing w:line="360" w:lineRule="auto"/>
              <w:ind w:firstLine="1200" w:firstLineChars="500"/>
              <w:jc w:val="left"/>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1604" w:type="dxa"/>
            <w:vMerge w:val="continue"/>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p>
        </w:tc>
        <w:tc>
          <w:tcPr>
            <w:tcW w:w="1277"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授权范围</w:t>
            </w:r>
          </w:p>
        </w:tc>
        <w:tc>
          <w:tcPr>
            <w:tcW w:w="6379" w:type="dxa"/>
            <w:gridSpan w:val="5"/>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全权办理本次采购项目的</w:t>
            </w:r>
            <w:r>
              <w:rPr>
                <w:rFonts w:hint="eastAsia" w:ascii="宋体" w:hAnsi="宋体" w:eastAsia="宋体" w:cs="宋体"/>
                <w:bCs/>
                <w:sz w:val="24"/>
                <w:szCs w:val="24"/>
                <w:highlight w:val="none"/>
                <w:lang w:eastAsia="zh-CN"/>
              </w:rPr>
              <w:t>询价</w:t>
            </w:r>
            <w:r>
              <w:rPr>
                <w:rFonts w:hint="eastAsia" w:ascii="宋体" w:hAnsi="宋体" w:eastAsia="宋体" w:cs="宋体"/>
                <w:bCs/>
                <w:caps/>
                <w:sz w:val="24"/>
                <w:szCs w:val="24"/>
                <w:highlight w:val="none"/>
              </w:rPr>
              <w:t>、联系、洽谈、签约、执行等具体事务，签署全部有关文件、文书、协议及合同。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continue"/>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p>
        </w:tc>
        <w:tc>
          <w:tcPr>
            <w:tcW w:w="1277" w:type="dxa"/>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法律责任</w:t>
            </w:r>
          </w:p>
        </w:tc>
        <w:tc>
          <w:tcPr>
            <w:tcW w:w="6379" w:type="dxa"/>
            <w:gridSpan w:val="5"/>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本公司对被授权人在本项目中的签名承担全部法律责任。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continue"/>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p>
        </w:tc>
        <w:tc>
          <w:tcPr>
            <w:tcW w:w="1277"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授权期限</w:t>
            </w:r>
          </w:p>
        </w:tc>
        <w:tc>
          <w:tcPr>
            <w:tcW w:w="6379" w:type="dxa"/>
            <w:gridSpan w:val="5"/>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本授权书自</w:t>
            </w:r>
            <w:r>
              <w:rPr>
                <w:rFonts w:hint="eastAsia" w:ascii="宋体" w:hAnsi="宋体" w:eastAsia="宋体" w:cs="宋体"/>
                <w:bCs/>
                <w:sz w:val="24"/>
                <w:szCs w:val="24"/>
                <w:highlight w:val="none"/>
                <w:lang w:eastAsia="zh-CN"/>
              </w:rPr>
              <w:t>询价</w:t>
            </w:r>
            <w:r>
              <w:rPr>
                <w:rFonts w:hint="eastAsia" w:ascii="宋体" w:hAnsi="宋体" w:eastAsia="宋体" w:cs="宋体"/>
                <w:bCs/>
                <w:caps/>
                <w:sz w:val="24"/>
                <w:szCs w:val="24"/>
                <w:highlight w:val="none"/>
              </w:rPr>
              <w:t>之日起计算有效期为</w:t>
            </w:r>
            <w:r>
              <w:rPr>
                <w:rFonts w:hint="eastAsia" w:ascii="宋体" w:hAnsi="宋体" w:eastAsia="宋体" w:cs="宋体"/>
                <w:bCs/>
                <w:caps/>
                <w:sz w:val="24"/>
                <w:szCs w:val="24"/>
                <w:highlight w:val="none"/>
                <w:u w:val="single"/>
              </w:rPr>
              <w:t xml:space="preserve">  </w:t>
            </w:r>
            <w:r>
              <w:rPr>
                <w:rFonts w:hint="eastAsia" w:ascii="宋体" w:hAnsi="宋体" w:eastAsia="宋体" w:cs="宋体"/>
                <w:bCs/>
                <w:caps/>
                <w:sz w:val="24"/>
                <w:szCs w:val="24"/>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restart"/>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企业信息</w:t>
            </w:r>
          </w:p>
        </w:tc>
        <w:tc>
          <w:tcPr>
            <w:tcW w:w="2347" w:type="dxa"/>
            <w:gridSpan w:val="2"/>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企 业 名 称</w:t>
            </w:r>
          </w:p>
        </w:tc>
        <w:tc>
          <w:tcPr>
            <w:tcW w:w="5309" w:type="dxa"/>
            <w:gridSpan w:val="4"/>
            <w:noWrap w:val="0"/>
            <w:vAlign w:val="center"/>
          </w:tcPr>
          <w:p>
            <w:pPr>
              <w:pageBreakBefore w:val="0"/>
              <w:tabs>
                <w:tab w:val="right" w:leader="dot" w:pos="9022"/>
              </w:tabs>
              <w:overflowPunct/>
              <w:topLinePunct w:val="0"/>
              <w:autoSpaceDE w:val="0"/>
              <w:autoSpaceDN w:val="0"/>
              <w:bidi w:val="0"/>
              <w:adjustRightInd w:val="0"/>
              <w:spacing w:line="360" w:lineRule="auto"/>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continue"/>
            <w:noWrap w:val="0"/>
            <w:vAlign w:val="top"/>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2347" w:type="dxa"/>
            <w:gridSpan w:val="2"/>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法 定 地 址</w:t>
            </w:r>
          </w:p>
        </w:tc>
        <w:tc>
          <w:tcPr>
            <w:tcW w:w="5309" w:type="dxa"/>
            <w:gridSpan w:val="4"/>
            <w:noWrap w:val="0"/>
            <w:vAlign w:val="center"/>
          </w:tcPr>
          <w:p>
            <w:pPr>
              <w:pageBreakBefore w:val="0"/>
              <w:tabs>
                <w:tab w:val="right" w:leader="dot" w:pos="9022"/>
              </w:tabs>
              <w:overflowPunct/>
              <w:topLinePunct w:val="0"/>
              <w:autoSpaceDE w:val="0"/>
              <w:autoSpaceDN w:val="0"/>
              <w:bidi w:val="0"/>
              <w:adjustRightInd w:val="0"/>
              <w:spacing w:line="360" w:lineRule="auto"/>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continue"/>
            <w:noWrap w:val="0"/>
            <w:vAlign w:val="top"/>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2347" w:type="dxa"/>
            <w:gridSpan w:val="2"/>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营业执照注册证号</w:t>
            </w:r>
          </w:p>
        </w:tc>
        <w:tc>
          <w:tcPr>
            <w:tcW w:w="5309" w:type="dxa"/>
            <w:gridSpan w:val="4"/>
            <w:noWrap w:val="0"/>
            <w:vAlign w:val="center"/>
          </w:tcPr>
          <w:p>
            <w:pPr>
              <w:pageBreakBefore w:val="0"/>
              <w:tabs>
                <w:tab w:val="right" w:leader="dot" w:pos="9022"/>
              </w:tabs>
              <w:overflowPunct/>
              <w:topLinePunct w:val="0"/>
              <w:autoSpaceDE w:val="0"/>
              <w:autoSpaceDN w:val="0"/>
              <w:bidi w:val="0"/>
              <w:adjustRightInd w:val="0"/>
              <w:spacing w:line="360" w:lineRule="auto"/>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restart"/>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法定代表人</w:t>
            </w:r>
          </w:p>
        </w:tc>
        <w:tc>
          <w:tcPr>
            <w:tcW w:w="1277"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姓名</w:t>
            </w:r>
          </w:p>
        </w:tc>
        <w:tc>
          <w:tcPr>
            <w:tcW w:w="2539" w:type="dxa"/>
            <w:gridSpan w:val="3"/>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1470"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性    别</w:t>
            </w:r>
          </w:p>
        </w:tc>
        <w:tc>
          <w:tcPr>
            <w:tcW w:w="2370"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continue"/>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1277"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职务</w:t>
            </w:r>
          </w:p>
        </w:tc>
        <w:tc>
          <w:tcPr>
            <w:tcW w:w="2539" w:type="dxa"/>
            <w:gridSpan w:val="3"/>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1470"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手机号码</w:t>
            </w:r>
          </w:p>
        </w:tc>
        <w:tc>
          <w:tcPr>
            <w:tcW w:w="2370" w:type="dxa"/>
            <w:noWrap w:val="0"/>
            <w:vAlign w:val="center"/>
          </w:tcPr>
          <w:p>
            <w:pPr>
              <w:pageBreakBefore w:val="0"/>
              <w:tabs>
                <w:tab w:val="right" w:leader="dot" w:pos="9022"/>
              </w:tabs>
              <w:overflowPunct/>
              <w:topLinePunct w:val="0"/>
              <w:autoSpaceDE w:val="0"/>
              <w:autoSpaceDN w:val="0"/>
              <w:bidi w:val="0"/>
              <w:adjustRightInd w:val="0"/>
              <w:spacing w:line="360" w:lineRule="auto"/>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restart"/>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被授权人</w:t>
            </w:r>
          </w:p>
        </w:tc>
        <w:tc>
          <w:tcPr>
            <w:tcW w:w="1277"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姓名</w:t>
            </w:r>
          </w:p>
        </w:tc>
        <w:tc>
          <w:tcPr>
            <w:tcW w:w="2539" w:type="dxa"/>
            <w:gridSpan w:val="3"/>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1470"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性    别</w:t>
            </w:r>
          </w:p>
        </w:tc>
        <w:tc>
          <w:tcPr>
            <w:tcW w:w="2370"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vMerge w:val="continue"/>
            <w:noWrap w:val="0"/>
            <w:vAlign w:val="top"/>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1277"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职务</w:t>
            </w:r>
          </w:p>
        </w:tc>
        <w:tc>
          <w:tcPr>
            <w:tcW w:w="2539" w:type="dxa"/>
            <w:gridSpan w:val="3"/>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tc>
        <w:tc>
          <w:tcPr>
            <w:tcW w:w="1470" w:type="dxa"/>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手机号码</w:t>
            </w:r>
          </w:p>
        </w:tc>
        <w:tc>
          <w:tcPr>
            <w:tcW w:w="2370" w:type="dxa"/>
            <w:noWrap w:val="0"/>
            <w:vAlign w:val="top"/>
          </w:tcPr>
          <w:p>
            <w:pPr>
              <w:pageBreakBefore w:val="0"/>
              <w:tabs>
                <w:tab w:val="right" w:leader="dot" w:pos="9022"/>
              </w:tabs>
              <w:overflowPunct/>
              <w:topLinePunct w:val="0"/>
              <w:autoSpaceDE w:val="0"/>
              <w:autoSpaceDN w:val="0"/>
              <w:bidi w:val="0"/>
              <w:adjustRightInd w:val="0"/>
              <w:spacing w:line="360" w:lineRule="auto"/>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04" w:type="dxa"/>
            <w:noWrap w:val="0"/>
            <w:vAlign w:val="top"/>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通讯地址</w:t>
            </w:r>
          </w:p>
        </w:tc>
        <w:tc>
          <w:tcPr>
            <w:tcW w:w="7656" w:type="dxa"/>
            <w:gridSpan w:val="6"/>
            <w:noWrap w:val="0"/>
            <w:vAlign w:val="top"/>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jc w:val="center"/>
        </w:trPr>
        <w:tc>
          <w:tcPr>
            <w:tcW w:w="4630" w:type="dxa"/>
            <w:gridSpan w:val="4"/>
            <w:noWrap w:val="0"/>
            <w:vAlign w:val="center"/>
          </w:tcPr>
          <w:p>
            <w:pPr>
              <w:pageBreakBefore w:val="0"/>
              <w:tabs>
                <w:tab w:val="right" w:leader="dot" w:pos="9022"/>
              </w:tabs>
              <w:overflowPunct/>
              <w:topLinePunct w:val="0"/>
              <w:autoSpaceDE w:val="0"/>
              <w:autoSpaceDN w:val="0"/>
              <w:bidi w:val="0"/>
              <w:adjustRightInd w:val="0"/>
              <w:spacing w:line="360" w:lineRule="auto"/>
              <w:rPr>
                <w:rFonts w:hint="eastAsia" w:ascii="宋体" w:hAnsi="宋体" w:eastAsia="宋体" w:cs="宋体"/>
                <w:bCs/>
                <w:caps/>
                <w:sz w:val="24"/>
                <w:szCs w:val="24"/>
                <w:highlight w:val="none"/>
              </w:rPr>
            </w:pPr>
          </w:p>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法定代表人身份证复印件</w:t>
            </w:r>
          </w:p>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p>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二代身份证正、反两面都需复印</w:t>
            </w:r>
          </w:p>
          <w:p>
            <w:pPr>
              <w:pStyle w:val="10"/>
              <w:pageBreakBefore w:val="0"/>
              <w:overflowPunct/>
              <w:topLinePunct w:val="0"/>
              <w:bidi w:val="0"/>
              <w:spacing w:line="360" w:lineRule="auto"/>
              <w:ind w:left="0" w:leftChars="0" w:firstLine="0" w:firstLineChars="0"/>
              <w:rPr>
                <w:rFonts w:hint="eastAsia" w:ascii="宋体" w:hAnsi="宋体" w:eastAsia="宋体" w:cs="宋体"/>
                <w:sz w:val="24"/>
                <w:szCs w:val="24"/>
                <w:highlight w:val="none"/>
              </w:rPr>
            </w:pPr>
          </w:p>
        </w:tc>
        <w:tc>
          <w:tcPr>
            <w:tcW w:w="4630" w:type="dxa"/>
            <w:gridSpan w:val="3"/>
            <w:noWrap w:val="0"/>
            <w:vAlign w:val="center"/>
          </w:tcPr>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被授权人身份证复印件</w:t>
            </w:r>
          </w:p>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p>
          <w:p>
            <w:pPr>
              <w:pageBreakBefore w:val="0"/>
              <w:tabs>
                <w:tab w:val="right" w:leader="dot" w:pos="9022"/>
              </w:tabs>
              <w:overflowPunct/>
              <w:topLinePunct w:val="0"/>
              <w:autoSpaceDE w:val="0"/>
              <w:autoSpaceDN w:val="0"/>
              <w:bidi w:val="0"/>
              <w:adjustRightInd w:val="0"/>
              <w:spacing w:line="360" w:lineRule="auto"/>
              <w:jc w:val="center"/>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二代身份证正、反两面都需复印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9260" w:type="dxa"/>
            <w:gridSpan w:val="7"/>
            <w:tcBorders>
              <w:bottom w:val="single" w:color="auto" w:sz="4" w:space="0"/>
            </w:tcBorders>
            <w:noWrap w:val="0"/>
            <w:vAlign w:val="center"/>
          </w:tcPr>
          <w:p>
            <w:pPr>
              <w:pageBreakBefore w:val="0"/>
              <w:tabs>
                <w:tab w:val="right" w:leader="dot" w:pos="9022"/>
              </w:tabs>
              <w:overflowPunct/>
              <w:topLinePunct w:val="0"/>
              <w:autoSpaceDE w:val="0"/>
              <w:autoSpaceDN w:val="0"/>
              <w:bidi w:val="0"/>
              <w:adjustRightInd w:val="0"/>
              <w:spacing w:line="360" w:lineRule="auto"/>
              <w:jc w:val="left"/>
              <w:rPr>
                <w:rFonts w:hint="eastAsia" w:ascii="宋体" w:hAnsi="宋体" w:eastAsia="宋体" w:cs="宋体"/>
                <w:bCs/>
                <w:caps/>
                <w:sz w:val="24"/>
                <w:szCs w:val="24"/>
                <w:highlight w:val="none"/>
              </w:rPr>
            </w:pPr>
            <w:r>
              <w:rPr>
                <w:rFonts w:hint="eastAsia" w:ascii="宋体" w:hAnsi="宋体" w:eastAsia="宋体" w:cs="宋体"/>
                <w:bCs/>
                <w:caps/>
                <w:sz w:val="24"/>
                <w:szCs w:val="24"/>
                <w:highlight w:val="none"/>
              </w:rPr>
              <w:t>法定代表人及被授权人签字或盖章：</w:t>
            </w:r>
          </w:p>
        </w:tc>
      </w:tr>
    </w:tbl>
    <w:p>
      <w:pPr>
        <w:pageBreakBefore w:val="0"/>
        <w:overflowPunct/>
        <w:topLinePunct w:val="0"/>
        <w:bidi w:val="0"/>
        <w:spacing w:line="360" w:lineRule="auto"/>
        <w:rPr>
          <w:rFonts w:hint="eastAsia" w:ascii="宋体" w:hAnsi="宋体" w:eastAsia="宋体" w:cs="宋体"/>
          <w:bCs/>
          <w:sz w:val="24"/>
          <w:szCs w:val="24"/>
          <w:highlight w:val="none"/>
        </w:rPr>
      </w:pPr>
    </w:p>
    <w:p>
      <w:pPr>
        <w:pageBreakBefore w:val="0"/>
        <w:overflowPunct/>
        <w:topLinePunct w:val="0"/>
        <w:bidi w:val="0"/>
        <w:spacing w:line="360" w:lineRule="auto"/>
        <w:rPr>
          <w:rFonts w:hint="eastAsia" w:ascii="宋体" w:hAnsi="宋体" w:eastAsia="宋体" w:cs="宋体"/>
          <w:bCs/>
          <w:sz w:val="22"/>
          <w:szCs w:val="21"/>
          <w:highlight w:val="none"/>
          <w:u w:val="single"/>
        </w:rPr>
      </w:pPr>
      <w:r>
        <w:rPr>
          <w:rFonts w:hint="eastAsia" w:ascii="宋体" w:hAnsi="宋体" w:eastAsia="宋体" w:cs="宋体"/>
          <w:bCs/>
          <w:sz w:val="24"/>
          <w:szCs w:val="24"/>
          <w:highlight w:val="none"/>
        </w:rPr>
        <w:t>供应商名称：</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（单位公章）                     日 期：</w:t>
      </w:r>
      <w:r>
        <w:rPr>
          <w:rFonts w:hint="eastAsia" w:ascii="宋体" w:hAnsi="宋体" w:eastAsia="宋体" w:cs="宋体"/>
          <w:bCs/>
          <w:sz w:val="24"/>
          <w:szCs w:val="24"/>
          <w:highlight w:val="none"/>
          <w:u w:val="single"/>
        </w:rPr>
        <w:t xml:space="preserve">             </w:t>
      </w:r>
    </w:p>
    <w:p>
      <w:pPr>
        <w:pStyle w:val="13"/>
        <w:numPr>
          <w:ilvl w:val="0"/>
          <w:numId w:val="0"/>
        </w:numPr>
        <w:spacing w:line="400" w:lineRule="exact"/>
        <w:jc w:val="both"/>
        <w:outlineLvl w:val="0"/>
        <w:rPr>
          <w:rFonts w:hint="eastAsia" w:ascii="宋体" w:hAnsi="宋体" w:eastAsia="宋体" w:cs="宋体"/>
          <w:b/>
          <w:bCs/>
          <w:sz w:val="32"/>
          <w:szCs w:val="32"/>
        </w:rPr>
      </w:pPr>
    </w:p>
    <w:p>
      <w:pPr>
        <w:pStyle w:val="13"/>
        <w:numPr>
          <w:ilvl w:val="0"/>
          <w:numId w:val="0"/>
        </w:numPr>
        <w:spacing w:line="400" w:lineRule="exact"/>
        <w:jc w:val="both"/>
        <w:outlineLvl w:val="0"/>
        <w:rPr>
          <w:rFonts w:hint="eastAsia" w:ascii="宋体" w:hAnsi="宋体" w:eastAsia="宋体" w:cs="宋体"/>
          <w:b/>
          <w:bCs/>
          <w:sz w:val="30"/>
          <w:highlight w:val="green"/>
        </w:rPr>
      </w:pPr>
    </w:p>
    <w:bookmarkEnd w:id="56"/>
    <w:p>
      <w:pPr>
        <w:pStyle w:val="13"/>
        <w:spacing w:line="400" w:lineRule="exact"/>
        <w:jc w:val="both"/>
        <w:outlineLvl w:val="0"/>
        <w:rPr>
          <w:rFonts w:hint="eastAsia" w:ascii="宋体" w:hAnsi="宋体" w:eastAsia="宋体" w:cs="宋体"/>
          <w:b/>
          <w:bCs/>
          <w:sz w:val="32"/>
          <w:szCs w:val="32"/>
        </w:rPr>
      </w:pPr>
      <w:bookmarkStart w:id="57" w:name="_Toc15098"/>
    </w:p>
    <w:p>
      <w:pPr>
        <w:spacing w:line="560" w:lineRule="exact"/>
        <w:jc w:val="center"/>
        <w:rPr>
          <w:rFonts w:ascii="宋体" w:hAnsi="宋体" w:eastAsia="宋体" w:cs="宋体"/>
          <w:sz w:val="28"/>
          <w:szCs w:val="28"/>
          <w:u w:val="single"/>
        </w:rPr>
      </w:pPr>
      <w:r>
        <w:rPr>
          <w:rFonts w:hint="eastAsia" w:ascii="宋体" w:hAnsi="宋体" w:eastAsia="宋体" w:cs="宋体"/>
          <w:b/>
          <w:bCs/>
          <w:sz w:val="28"/>
          <w:szCs w:val="28"/>
        </w:rPr>
        <w:t>法定代表人证明书</w:t>
      </w:r>
    </w:p>
    <w:tbl>
      <w:tblPr>
        <w:tblStyle w:val="25"/>
        <w:tblW w:w="9522" w:type="dxa"/>
        <w:jc w:val="center"/>
        <w:tblLayout w:type="fixed"/>
        <w:tblCellMar>
          <w:top w:w="0" w:type="dxa"/>
          <w:left w:w="10" w:type="dxa"/>
          <w:bottom w:w="0" w:type="dxa"/>
          <w:right w:w="10" w:type="dxa"/>
        </w:tblCellMar>
      </w:tblPr>
      <w:tblGrid>
        <w:gridCol w:w="1621"/>
        <w:gridCol w:w="2470"/>
        <w:gridCol w:w="1839"/>
        <w:gridCol w:w="1462"/>
        <w:gridCol w:w="2130"/>
      </w:tblGrid>
      <w:tr>
        <w:tblPrEx>
          <w:tblCellMar>
            <w:top w:w="0" w:type="dxa"/>
            <w:left w:w="10" w:type="dxa"/>
            <w:bottom w:w="0" w:type="dxa"/>
            <w:right w:w="10" w:type="dxa"/>
          </w:tblCellMar>
        </w:tblPrEx>
        <w:trPr>
          <w:trHeight w:val="414" w:hRule="atLeast"/>
          <w:jc w:val="center"/>
        </w:trPr>
        <w:tc>
          <w:tcPr>
            <w:tcW w:w="9522"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kern w:val="1"/>
                <w:sz w:val="24"/>
                <w:szCs w:val="24"/>
                <w:highlight w:val="none"/>
                <w:lang w:eastAsia="zh-CN"/>
              </w:rPr>
            </w:pPr>
            <w:r>
              <w:rPr>
                <w:rFonts w:hint="eastAsia" w:ascii="宋体" w:hAnsi="宋体" w:eastAsia="宋体" w:cs="宋体"/>
                <w:bCs/>
                <w:caps/>
                <w:sz w:val="24"/>
                <w:szCs w:val="24"/>
                <w:highlight w:val="none"/>
              </w:rPr>
              <w:t>致</w:t>
            </w:r>
            <w:r>
              <w:rPr>
                <w:rFonts w:hint="eastAsia" w:ascii="宋体" w:hAnsi="宋体" w:eastAsia="宋体" w:cs="宋体"/>
                <w:bCs/>
                <w:kern w:val="1"/>
                <w:sz w:val="24"/>
                <w:szCs w:val="24"/>
                <w:highlight w:val="none"/>
              </w:rPr>
              <w:t>：</w:t>
            </w:r>
            <w:r>
              <w:rPr>
                <w:rFonts w:hint="eastAsia" w:ascii="宋体" w:hAnsi="宋体" w:cs="宋体"/>
                <w:bCs/>
                <w:caps/>
                <w:sz w:val="24"/>
                <w:szCs w:val="24"/>
                <w:highlight w:val="none"/>
                <w:lang w:eastAsia="zh-CN"/>
              </w:rPr>
              <w:t>陕西睿晟招标有限公司</w:t>
            </w:r>
          </w:p>
        </w:tc>
      </w:tr>
      <w:tr>
        <w:tblPrEx>
          <w:tblCellMar>
            <w:top w:w="0" w:type="dxa"/>
            <w:left w:w="10" w:type="dxa"/>
            <w:bottom w:w="0" w:type="dxa"/>
            <w:right w:w="10" w:type="dxa"/>
          </w:tblCellMar>
        </w:tblPrEx>
        <w:trPr>
          <w:trHeight w:val="505" w:hRule="atLeast"/>
          <w:jc w:val="center"/>
        </w:trPr>
        <w:tc>
          <w:tcPr>
            <w:tcW w:w="16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项目名称</w:t>
            </w:r>
          </w:p>
        </w:tc>
        <w:tc>
          <w:tcPr>
            <w:tcW w:w="7901" w:type="dxa"/>
            <w:gridSpan w:val="4"/>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428" w:hRule="atLeast"/>
          <w:jc w:val="center"/>
        </w:trPr>
        <w:tc>
          <w:tcPr>
            <w:tcW w:w="16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项目编号</w:t>
            </w:r>
          </w:p>
        </w:tc>
        <w:tc>
          <w:tcPr>
            <w:tcW w:w="7901" w:type="dxa"/>
            <w:gridSpan w:val="4"/>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jc w:val="center"/>
        </w:trPr>
        <w:tc>
          <w:tcPr>
            <w:tcW w:w="16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权   限</w:t>
            </w:r>
          </w:p>
        </w:tc>
        <w:tc>
          <w:tcPr>
            <w:tcW w:w="7901" w:type="dxa"/>
            <w:gridSpan w:val="4"/>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办理本次采购项目的</w:t>
            </w:r>
            <w:r>
              <w:rPr>
                <w:rFonts w:hint="eastAsia" w:ascii="宋体" w:hAnsi="宋体" w:eastAsia="宋体" w:cs="宋体"/>
                <w:bCs/>
                <w:kern w:val="1"/>
                <w:sz w:val="24"/>
                <w:szCs w:val="24"/>
                <w:highlight w:val="none"/>
                <w:lang w:eastAsia="zh-CN"/>
              </w:rPr>
              <w:t>询价</w:t>
            </w:r>
            <w:r>
              <w:rPr>
                <w:rFonts w:hint="eastAsia" w:ascii="宋体" w:hAnsi="宋体" w:eastAsia="宋体" w:cs="宋体"/>
                <w:bCs/>
                <w:kern w:val="1"/>
                <w:sz w:val="24"/>
                <w:szCs w:val="24"/>
                <w:highlight w:val="none"/>
              </w:rPr>
              <w:t>、联系、洽谈、签约、执行等具体事务，签署全部有关文件、文书、协议及合同。</w:t>
            </w:r>
          </w:p>
        </w:tc>
      </w:tr>
      <w:tr>
        <w:tblPrEx>
          <w:tblCellMar>
            <w:top w:w="0" w:type="dxa"/>
            <w:left w:w="10" w:type="dxa"/>
            <w:bottom w:w="0" w:type="dxa"/>
            <w:right w:w="10" w:type="dxa"/>
          </w:tblCellMar>
        </w:tblPrEx>
        <w:trPr>
          <w:trHeight w:val="443" w:hRule="atLeast"/>
          <w:jc w:val="center"/>
        </w:trPr>
        <w:tc>
          <w:tcPr>
            <w:tcW w:w="162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有效期</w:t>
            </w:r>
          </w:p>
        </w:tc>
        <w:tc>
          <w:tcPr>
            <w:tcW w:w="7901" w:type="dxa"/>
            <w:gridSpan w:val="4"/>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自</w:t>
            </w:r>
            <w:r>
              <w:rPr>
                <w:rFonts w:hint="eastAsia" w:ascii="宋体" w:hAnsi="宋体" w:eastAsia="宋体" w:cs="宋体"/>
                <w:bCs/>
                <w:kern w:val="1"/>
                <w:sz w:val="24"/>
                <w:szCs w:val="24"/>
                <w:highlight w:val="none"/>
                <w:lang w:eastAsia="zh-CN"/>
              </w:rPr>
              <w:t>询价</w:t>
            </w:r>
            <w:r>
              <w:rPr>
                <w:rFonts w:hint="eastAsia" w:ascii="宋体" w:hAnsi="宋体" w:eastAsia="宋体" w:cs="宋体"/>
                <w:bCs/>
                <w:kern w:val="1"/>
                <w:sz w:val="24"/>
                <w:szCs w:val="24"/>
                <w:highlight w:val="none"/>
              </w:rPr>
              <w:t>之日起计算有效期为</w:t>
            </w:r>
            <w:r>
              <w:rPr>
                <w:rFonts w:hint="eastAsia" w:ascii="宋体" w:hAnsi="宋体" w:eastAsia="宋体" w:cs="宋体"/>
                <w:bCs/>
                <w:kern w:val="1"/>
                <w:sz w:val="24"/>
                <w:szCs w:val="24"/>
                <w:highlight w:val="none"/>
                <w:u w:val="single"/>
              </w:rPr>
              <w:t xml:space="preserve"> </w:t>
            </w:r>
            <w:r>
              <w:rPr>
                <w:rFonts w:hint="eastAsia" w:ascii="宋体" w:hAnsi="宋体" w:eastAsia="宋体" w:cs="宋体"/>
                <w:bCs/>
                <w:kern w:val="1"/>
                <w:sz w:val="24"/>
                <w:szCs w:val="24"/>
                <w:highlight w:val="none"/>
              </w:rPr>
              <w:t>天</w:t>
            </w:r>
          </w:p>
        </w:tc>
      </w:tr>
      <w:tr>
        <w:tblPrEx>
          <w:tblCellMar>
            <w:top w:w="0" w:type="dxa"/>
            <w:left w:w="10" w:type="dxa"/>
            <w:bottom w:w="0" w:type="dxa"/>
            <w:right w:w="10" w:type="dxa"/>
          </w:tblCellMar>
        </w:tblPrEx>
        <w:trPr>
          <w:trHeight w:val="435"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企业</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信息</w:t>
            </w: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企 业 名 称</w:t>
            </w:r>
          </w:p>
        </w:tc>
        <w:tc>
          <w:tcPr>
            <w:tcW w:w="5431"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426" w:hRule="atLeast"/>
          <w:jc w:val="center"/>
        </w:trPr>
        <w:tc>
          <w:tcPr>
            <w:tcW w:w="1621"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kern w:val="1"/>
                <w:sz w:val="24"/>
                <w:szCs w:val="24"/>
                <w:highlight w:val="none"/>
              </w:rPr>
            </w:pP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法 定 地 址</w:t>
            </w:r>
          </w:p>
        </w:tc>
        <w:tc>
          <w:tcPr>
            <w:tcW w:w="5431"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404" w:hRule="atLeast"/>
          <w:jc w:val="center"/>
        </w:trPr>
        <w:tc>
          <w:tcPr>
            <w:tcW w:w="1621"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kern w:val="1"/>
                <w:sz w:val="24"/>
                <w:szCs w:val="24"/>
                <w:highlight w:val="none"/>
              </w:rPr>
            </w:pP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营业执照注册证号</w:t>
            </w:r>
          </w:p>
        </w:tc>
        <w:tc>
          <w:tcPr>
            <w:tcW w:w="5431"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425" w:hRule="atLeast"/>
          <w:jc w:val="center"/>
        </w:trPr>
        <w:tc>
          <w:tcPr>
            <w:tcW w:w="1621"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kern w:val="1"/>
                <w:sz w:val="24"/>
                <w:szCs w:val="24"/>
                <w:highlight w:val="none"/>
              </w:rPr>
            </w:pP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工商登记机关</w:t>
            </w:r>
          </w:p>
        </w:tc>
        <w:tc>
          <w:tcPr>
            <w:tcW w:w="5431"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417" w:hRule="atLeast"/>
          <w:jc w:val="center"/>
        </w:trPr>
        <w:tc>
          <w:tcPr>
            <w:tcW w:w="1621"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kern w:val="1"/>
                <w:sz w:val="24"/>
                <w:szCs w:val="24"/>
                <w:highlight w:val="none"/>
              </w:rPr>
            </w:pP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网    址</w:t>
            </w:r>
          </w:p>
        </w:tc>
        <w:tc>
          <w:tcPr>
            <w:tcW w:w="5431"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408" w:hRule="atLeast"/>
          <w:jc w:val="center"/>
        </w:trPr>
        <w:tc>
          <w:tcPr>
            <w:tcW w:w="1621"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法定代</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表人</w:t>
            </w: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姓    名</w:t>
            </w:r>
          </w:p>
        </w:tc>
        <w:tc>
          <w:tcPr>
            <w:tcW w:w="183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c>
          <w:tcPr>
            <w:tcW w:w="146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性   别</w:t>
            </w:r>
          </w:p>
        </w:tc>
        <w:tc>
          <w:tcPr>
            <w:tcW w:w="213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415" w:hRule="atLeast"/>
          <w:jc w:val="center"/>
        </w:trPr>
        <w:tc>
          <w:tcPr>
            <w:tcW w:w="1621"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kern w:val="1"/>
                <w:sz w:val="24"/>
                <w:szCs w:val="24"/>
                <w:highlight w:val="none"/>
              </w:rPr>
            </w:pP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职    务</w:t>
            </w:r>
          </w:p>
        </w:tc>
        <w:tc>
          <w:tcPr>
            <w:tcW w:w="183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c>
          <w:tcPr>
            <w:tcW w:w="146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联系电话</w:t>
            </w:r>
          </w:p>
        </w:tc>
        <w:tc>
          <w:tcPr>
            <w:tcW w:w="213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390" w:hRule="atLeast"/>
          <w:jc w:val="center"/>
        </w:trPr>
        <w:tc>
          <w:tcPr>
            <w:tcW w:w="1621"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kern w:val="1"/>
                <w:sz w:val="24"/>
                <w:szCs w:val="24"/>
                <w:highlight w:val="none"/>
              </w:rPr>
            </w:pP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传    真</w:t>
            </w:r>
          </w:p>
        </w:tc>
        <w:tc>
          <w:tcPr>
            <w:tcW w:w="5431"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390" w:hRule="atLeast"/>
          <w:jc w:val="center"/>
        </w:trPr>
        <w:tc>
          <w:tcPr>
            <w:tcW w:w="1621"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kern w:val="1"/>
                <w:sz w:val="24"/>
                <w:szCs w:val="24"/>
                <w:highlight w:val="none"/>
              </w:rPr>
            </w:pPr>
          </w:p>
        </w:tc>
        <w:tc>
          <w:tcPr>
            <w:tcW w:w="2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通讯地址</w:t>
            </w:r>
          </w:p>
        </w:tc>
        <w:tc>
          <w:tcPr>
            <w:tcW w:w="5431"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tc>
      </w:tr>
      <w:tr>
        <w:tblPrEx>
          <w:tblCellMar>
            <w:top w:w="0" w:type="dxa"/>
            <w:left w:w="10" w:type="dxa"/>
            <w:bottom w:w="0" w:type="dxa"/>
            <w:right w:w="10" w:type="dxa"/>
          </w:tblCellMar>
        </w:tblPrEx>
        <w:trPr>
          <w:trHeight w:val="90" w:hRule="atLeast"/>
          <w:jc w:val="center"/>
        </w:trPr>
        <w:tc>
          <w:tcPr>
            <w:tcW w:w="9522"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法定代表人身份证复印件</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二代身份证正、反两面都需复印</w:t>
            </w:r>
          </w:p>
        </w:tc>
      </w:tr>
      <w:tr>
        <w:tblPrEx>
          <w:tblCellMar>
            <w:top w:w="0" w:type="dxa"/>
            <w:left w:w="10" w:type="dxa"/>
            <w:bottom w:w="0" w:type="dxa"/>
            <w:right w:w="10" w:type="dxa"/>
          </w:tblCellMar>
        </w:tblPrEx>
        <w:trPr>
          <w:trHeight w:val="716" w:hRule="atLeast"/>
          <w:jc w:val="center"/>
        </w:trPr>
        <w:tc>
          <w:tcPr>
            <w:tcW w:w="9522"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Cs/>
                <w:kern w:val="1"/>
                <w:sz w:val="24"/>
                <w:szCs w:val="24"/>
                <w:highlight w:val="none"/>
              </w:rPr>
            </w:pPr>
            <w:r>
              <w:rPr>
                <w:rFonts w:hint="eastAsia" w:ascii="宋体" w:hAnsi="宋体" w:eastAsia="宋体" w:cs="宋体"/>
                <w:bCs/>
                <w:kern w:val="1"/>
                <w:sz w:val="24"/>
                <w:szCs w:val="24"/>
                <w:highlight w:val="none"/>
              </w:rPr>
              <w:t>法定代表人签字或盖章：</w:t>
            </w:r>
          </w:p>
        </w:tc>
      </w:tr>
    </w:tbl>
    <w:p>
      <w:pPr>
        <w:spacing w:line="360" w:lineRule="auto"/>
        <w:ind w:left="55" w:leftChars="23" w:firstLine="137" w:firstLineChars="49"/>
        <w:jc w:val="left"/>
        <w:rPr>
          <w:rFonts w:ascii="宋体" w:hAnsi="宋体" w:eastAsia="宋体" w:cs="宋体"/>
          <w:bCs/>
          <w:kern w:val="1"/>
          <w:sz w:val="28"/>
          <w:szCs w:val="28"/>
          <w:highlight w:val="none"/>
          <w:u w:val="single"/>
        </w:rPr>
      </w:pPr>
      <w:r>
        <w:rPr>
          <w:rFonts w:hint="eastAsia" w:ascii="宋体" w:hAnsi="宋体" w:eastAsia="宋体" w:cs="宋体"/>
          <w:bCs/>
          <w:kern w:val="1"/>
          <w:sz w:val="28"/>
          <w:szCs w:val="28"/>
          <w:highlight w:val="none"/>
        </w:rPr>
        <w:t>供应商名称：</w:t>
      </w:r>
      <w:r>
        <w:rPr>
          <w:rFonts w:hint="eastAsia" w:ascii="宋体" w:hAnsi="宋体" w:eastAsia="宋体" w:cs="宋体"/>
          <w:bCs/>
          <w:kern w:val="1"/>
          <w:sz w:val="28"/>
          <w:szCs w:val="28"/>
          <w:highlight w:val="none"/>
          <w:u w:val="single"/>
        </w:rPr>
        <w:t xml:space="preserve">                </w:t>
      </w:r>
      <w:r>
        <w:rPr>
          <w:rFonts w:hint="eastAsia" w:ascii="宋体" w:hAnsi="宋体" w:eastAsia="宋体" w:cs="宋体"/>
          <w:bCs/>
          <w:kern w:val="1"/>
          <w:sz w:val="28"/>
          <w:szCs w:val="28"/>
          <w:highlight w:val="none"/>
        </w:rPr>
        <w:t>（单位公章）        日 期：</w:t>
      </w:r>
    </w:p>
    <w:p>
      <w:pPr>
        <w:widowControl/>
        <w:spacing w:line="360" w:lineRule="auto"/>
        <w:jc w:val="left"/>
        <w:rPr>
          <w:rFonts w:hint="eastAsia" w:ascii="宋体" w:hAnsi="宋体" w:eastAsia="宋体" w:cs="宋体"/>
          <w:b/>
          <w:bCs/>
          <w:sz w:val="32"/>
          <w:szCs w:val="32"/>
        </w:rPr>
      </w:pPr>
    </w:p>
    <w:p>
      <w:pPr>
        <w:pStyle w:val="10"/>
        <w:rPr>
          <w:rFonts w:hint="eastAsia" w:ascii="宋体" w:hAnsi="宋体" w:eastAsia="宋体" w:cs="宋体"/>
          <w:b/>
          <w:bCs/>
          <w:sz w:val="32"/>
          <w:szCs w:val="32"/>
        </w:rPr>
      </w:pPr>
    </w:p>
    <w:p>
      <w:pPr>
        <w:rPr>
          <w:rFonts w:hint="eastAsia" w:ascii="宋体" w:hAnsi="宋体" w:eastAsia="宋体" w:cs="宋体"/>
          <w:b/>
          <w:bCs/>
          <w:sz w:val="32"/>
          <w:szCs w:val="32"/>
        </w:rPr>
      </w:pPr>
    </w:p>
    <w:p>
      <w:pPr>
        <w:pStyle w:val="10"/>
        <w:rPr>
          <w:rFonts w:hint="eastAsia"/>
        </w:rPr>
      </w:pPr>
    </w:p>
    <w:p>
      <w:pPr>
        <w:rPr>
          <w:rFonts w:hint="eastAsia"/>
        </w:rPr>
      </w:pPr>
      <w:r>
        <w:rPr>
          <w:rFonts w:hint="eastAsia"/>
        </w:rPr>
        <w:br w:type="page"/>
      </w:r>
    </w:p>
    <w:p>
      <w:pPr>
        <w:jc w:val="center"/>
        <w:rPr>
          <w:rFonts w:hint="eastAsia" w:eastAsia="宋体"/>
          <w:lang w:eastAsia="zh-CN"/>
        </w:rPr>
      </w:pPr>
      <w:r>
        <w:rPr>
          <w:rFonts w:hint="eastAsia"/>
          <w:b/>
          <w:bCs/>
          <w:sz w:val="32"/>
          <w:szCs w:val="28"/>
          <w:lang w:eastAsia="zh-CN"/>
        </w:rPr>
        <w:t>询价保证金</w:t>
      </w:r>
    </w:p>
    <w:p>
      <w:pPr>
        <w:pStyle w:val="2"/>
        <w:rPr>
          <w:rFonts w:hint="eastAsia"/>
        </w:rPr>
      </w:pPr>
    </w:p>
    <w:p>
      <w:pPr>
        <w:ind w:firstLine="3213" w:firstLineChars="1000"/>
        <w:rPr>
          <w:rFonts w:hint="eastAsia" w:ascii="宋体" w:hAnsi="宋体" w:eastAsia="宋体" w:cs="宋体"/>
          <w:b/>
          <w:bCs/>
          <w:sz w:val="32"/>
          <w:szCs w:val="32"/>
        </w:rPr>
      </w:pPr>
      <w:r>
        <w:rPr>
          <w:rFonts w:hint="eastAsia"/>
          <w:b/>
          <w:bCs/>
          <w:sz w:val="32"/>
          <w:szCs w:val="28"/>
          <w:lang w:eastAsia="zh-CN"/>
        </w:rPr>
        <w:t>询价保证金凭证粘贴处</w:t>
      </w:r>
    </w:p>
    <w:p>
      <w:pPr>
        <w:rPr>
          <w:rFonts w:hint="eastAsia" w:ascii="宋体" w:hAnsi="宋体" w:eastAsia="宋体" w:cs="宋体"/>
          <w:b/>
          <w:bCs/>
          <w:sz w:val="32"/>
          <w:szCs w:val="32"/>
        </w:rPr>
      </w:pPr>
      <w:r>
        <w:rPr>
          <w:rFonts w:hint="eastAsia" w:ascii="宋体" w:hAnsi="宋体" w:eastAsia="宋体" w:cs="宋体"/>
          <w:b/>
          <w:bCs/>
          <w:sz w:val="32"/>
          <w:szCs w:val="32"/>
        </w:rPr>
        <w:br w:type="page"/>
      </w:r>
    </w:p>
    <w:p>
      <w:pPr>
        <w:pStyle w:val="13"/>
        <w:spacing w:line="400" w:lineRule="exact"/>
        <w:jc w:val="center"/>
        <w:outlineLvl w:val="0"/>
        <w:rPr>
          <w:rFonts w:hint="eastAsia" w:ascii="宋体" w:hAnsi="宋体" w:eastAsia="宋体" w:cs="宋体"/>
          <w:b/>
          <w:bCs/>
        </w:rPr>
      </w:pPr>
      <w:r>
        <w:rPr>
          <w:rFonts w:hint="eastAsia" w:ascii="宋体" w:hAnsi="宋体" w:eastAsia="宋体" w:cs="宋体"/>
          <w:b/>
          <w:bCs/>
          <w:sz w:val="32"/>
          <w:szCs w:val="32"/>
        </w:rPr>
        <w:t>（</w:t>
      </w:r>
      <w:r>
        <w:rPr>
          <w:rFonts w:hint="eastAsia" w:ascii="宋体" w:hAnsi="宋体" w:eastAsia="宋体" w:cs="宋体"/>
          <w:b/>
          <w:bCs/>
          <w:sz w:val="32"/>
          <w:szCs w:val="32"/>
          <w:lang w:eastAsia="zh-CN"/>
        </w:rPr>
        <w:t>三</w:t>
      </w:r>
      <w:r>
        <w:rPr>
          <w:rFonts w:hint="eastAsia" w:ascii="宋体" w:hAnsi="宋体" w:eastAsia="宋体" w:cs="宋体"/>
          <w:b/>
          <w:bCs/>
          <w:sz w:val="32"/>
          <w:szCs w:val="32"/>
        </w:rPr>
        <w:t>）资格证明文件</w:t>
      </w:r>
      <w:bookmarkEnd w:id="57"/>
      <w:r>
        <w:rPr>
          <w:rFonts w:hint="eastAsia" w:ascii="宋体" w:hAnsi="宋体" w:eastAsia="宋体" w:cs="宋体"/>
          <w:b/>
          <w:bCs/>
        </w:rPr>
        <w:t xml:space="preserve">  </w:t>
      </w:r>
    </w:p>
    <w:p>
      <w:pPr>
        <w:pStyle w:val="13"/>
        <w:spacing w:line="400" w:lineRule="exact"/>
        <w:jc w:val="center"/>
        <w:outlineLvl w:val="0"/>
        <w:rPr>
          <w:rFonts w:hint="eastAsia" w:ascii="宋体" w:hAnsi="宋体" w:eastAsia="宋体" w:cs="宋体"/>
        </w:rPr>
      </w:pPr>
      <w:r>
        <w:rPr>
          <w:rFonts w:hint="eastAsia" w:ascii="宋体" w:hAnsi="宋体" w:eastAsia="宋体" w:cs="宋体"/>
          <w:b/>
          <w:bCs/>
        </w:rPr>
        <w:t xml:space="preserve">          </w:t>
      </w:r>
      <w:r>
        <w:rPr>
          <w:rFonts w:hint="eastAsia" w:ascii="宋体" w:hAnsi="宋体" w:eastAsia="宋体" w:cs="宋体"/>
        </w:rPr>
        <w:t xml:space="preserve">                                                       </w:t>
      </w:r>
    </w:p>
    <w:p>
      <w:pPr>
        <w:pStyle w:val="10"/>
        <w:spacing w:line="360" w:lineRule="auto"/>
        <w:rPr>
          <w:rFonts w:hint="eastAsia"/>
          <w:lang w:val="zh-CN"/>
        </w:rPr>
      </w:pPr>
      <w:r>
        <w:rPr>
          <w:rFonts w:hint="eastAsia"/>
          <w:lang w:val="zh-CN"/>
        </w:rPr>
        <w:t>（1）提供合格有效的法人或者其他组织的营业执照等证明文件，自然人的身份证明；</w:t>
      </w:r>
      <w:r>
        <w:rPr>
          <w:rFonts w:hint="eastAsia"/>
          <w:lang w:val="zh-CN"/>
        </w:rPr>
        <w:br w:type="textWrapping"/>
      </w:r>
      <w:r>
        <w:rPr>
          <w:rFonts w:hint="eastAsia"/>
          <w:lang w:val="zh-CN"/>
        </w:rPr>
        <w:t>（2）法定代表人授权书（附法定代表人、被授权人身份证复印件）及被授权人身份证（法定代表人参加投标只需提供本人身份证）；</w:t>
      </w:r>
      <w:r>
        <w:rPr>
          <w:rFonts w:hint="eastAsia"/>
          <w:lang w:val="zh-CN"/>
        </w:rPr>
        <w:br w:type="textWrapping"/>
      </w:r>
      <w:r>
        <w:rPr>
          <w:rFonts w:hint="eastAsia"/>
          <w:lang w:val="zh-CN"/>
        </w:rPr>
        <w:t>（3）供应商须具备市政公用工程施工总承包三级或城市及道路照明工程专业承包资质三级及以上资质、具有有效的企业安全生产许可证；</w:t>
      </w:r>
      <w:r>
        <w:rPr>
          <w:rFonts w:hint="eastAsia"/>
          <w:lang w:val="zh-CN"/>
        </w:rPr>
        <w:br w:type="textWrapping"/>
      </w:r>
      <w:r>
        <w:rPr>
          <w:rFonts w:hint="eastAsia"/>
          <w:lang w:val="zh-CN"/>
        </w:rPr>
        <w:t>（4）供应商拟派项目经理须具备市政公用工程专业或机电工程专业二级注册建造师或以上注册建造师执业资格、具备有效的安全生产考核合格证书，且无在建工程项目；</w:t>
      </w:r>
      <w:r>
        <w:rPr>
          <w:rFonts w:hint="eastAsia"/>
          <w:lang w:val="zh-CN"/>
        </w:rPr>
        <w:br w:type="textWrapping"/>
      </w:r>
      <w:r>
        <w:rPr>
          <w:rFonts w:hint="eastAsia"/>
          <w:lang w:val="zh-CN"/>
        </w:rPr>
        <w:t>（5）财务状况：供应商须提供2022年财务审计报告（成立时间至提交响应文件截止时间不足一年的可提供成立后任意时段的资产负债表），或其基本存款账户开户银行出具的资信证明及基本存款账户开户许可证；</w:t>
      </w:r>
      <w:r>
        <w:rPr>
          <w:rFonts w:hint="eastAsia"/>
          <w:lang w:val="zh-CN"/>
        </w:rPr>
        <w:br w:type="textWrapping"/>
      </w:r>
      <w:r>
        <w:rPr>
          <w:rFonts w:hint="eastAsia"/>
          <w:lang w:val="zh-CN"/>
        </w:rPr>
        <w:t>（6）税收缴纳证明：提供投标截止时间前一年内已缴纳的至少三个月纳税证明或完税证明，依法免税的单位应提供相关证明材料；</w:t>
      </w:r>
      <w:r>
        <w:rPr>
          <w:rFonts w:hint="eastAsia"/>
          <w:lang w:val="zh-CN"/>
        </w:rPr>
        <w:br w:type="textWrapping"/>
      </w:r>
      <w:r>
        <w:rPr>
          <w:rFonts w:hint="eastAsia"/>
          <w:lang w:val="zh-CN"/>
        </w:rPr>
        <w:t>（7）社会保障资金缴纳证明：提供投标截止时间前一年内已缴存的至少三个月的社会保障资金缴存单据或社保机构开具的社会保险参保缴费情况证明，依法不需要缴纳社会保障资金的单位应提供相关证明材料；</w:t>
      </w:r>
      <w:r>
        <w:rPr>
          <w:rFonts w:hint="eastAsia"/>
          <w:lang w:val="zh-CN"/>
        </w:rPr>
        <w:br w:type="textWrapping"/>
      </w:r>
      <w:r>
        <w:rPr>
          <w:rFonts w:hint="eastAsia"/>
          <w:lang w:val="zh-CN"/>
        </w:rPr>
        <w:t>（8）供应商不得为“信用中国”网站（www.creditchina.gov.cn）中列入失信被执行人和重大税收违法案件当事人名单的当事人；不得为中国政府采购网（www.ccgp.gov.cn）政府采购严重违法失信行为记录名单中被财政部门禁止参加政府采购活动的当事人；不得在“中国裁判文书网”上有行贿犯罪记录；(以上要求供应商以承诺书的形式证明即可，不用提供截图，查询结果以代理机构开标现场查询为准）</w:t>
      </w:r>
      <w:r>
        <w:rPr>
          <w:rFonts w:hint="eastAsia"/>
          <w:lang w:val="zh-CN"/>
        </w:rPr>
        <w:br w:type="textWrapping"/>
      </w:r>
      <w:r>
        <w:rPr>
          <w:rFonts w:hint="eastAsia"/>
          <w:lang w:val="zh-CN"/>
        </w:rPr>
        <w:t>（9）提供参加本次政府采购活动前三年内在经营活动中没有重大违法记录的书面声明；</w:t>
      </w:r>
      <w:r>
        <w:rPr>
          <w:rFonts w:hint="eastAsia"/>
          <w:lang w:val="zh-CN"/>
        </w:rPr>
        <w:br w:type="textWrapping"/>
      </w:r>
      <w:r>
        <w:rPr>
          <w:rFonts w:hint="eastAsia"/>
          <w:lang w:val="zh-CN"/>
        </w:rPr>
        <w:t>（10）提供具有履行合同所必需的设备和专业技术能力的承诺函。</w:t>
      </w:r>
    </w:p>
    <w:p>
      <w:pPr>
        <w:pStyle w:val="13"/>
        <w:spacing w:line="400" w:lineRule="exact"/>
        <w:ind w:left="480" w:leftChars="200" w:firstLine="795" w:firstLineChars="265"/>
        <w:jc w:val="left"/>
        <w:rPr>
          <w:rFonts w:hint="eastAsia" w:ascii="宋体" w:hAnsi="宋体" w:eastAsia="宋体" w:cs="宋体"/>
          <w:kern w:val="0"/>
          <w:sz w:val="30"/>
          <w:szCs w:val="28"/>
        </w:rPr>
      </w:pPr>
    </w:p>
    <w:p>
      <w:pPr>
        <w:pStyle w:val="13"/>
        <w:spacing w:line="400" w:lineRule="exact"/>
        <w:ind w:left="480" w:leftChars="200" w:firstLine="795" w:firstLineChars="265"/>
        <w:jc w:val="left"/>
        <w:rPr>
          <w:rFonts w:hint="eastAsia" w:ascii="宋体" w:hAnsi="宋体" w:eastAsia="宋体" w:cs="宋体"/>
          <w:kern w:val="0"/>
          <w:sz w:val="30"/>
          <w:szCs w:val="28"/>
        </w:rPr>
      </w:pPr>
    </w:p>
    <w:p>
      <w:pPr>
        <w:pStyle w:val="13"/>
        <w:spacing w:line="400" w:lineRule="exact"/>
        <w:jc w:val="left"/>
        <w:rPr>
          <w:rFonts w:hint="eastAsia" w:ascii="宋体" w:hAnsi="宋体" w:eastAsia="宋体" w:cs="宋体"/>
          <w:szCs w:val="22"/>
        </w:rPr>
      </w:pPr>
    </w:p>
    <w:p>
      <w:pPr>
        <w:pStyle w:val="13"/>
        <w:spacing w:line="400" w:lineRule="exact"/>
        <w:jc w:val="left"/>
        <w:rPr>
          <w:rFonts w:hint="eastAsia" w:ascii="宋体" w:hAnsi="宋体" w:eastAsia="宋体" w:cs="宋体"/>
          <w:szCs w:val="22"/>
        </w:rPr>
      </w:pPr>
    </w:p>
    <w:p>
      <w:pPr>
        <w:pStyle w:val="13"/>
        <w:spacing w:line="400" w:lineRule="exact"/>
        <w:jc w:val="left"/>
        <w:rPr>
          <w:rFonts w:hint="eastAsia" w:ascii="宋体" w:hAnsi="宋体" w:eastAsia="宋体" w:cs="宋体"/>
          <w:szCs w:val="22"/>
        </w:rPr>
      </w:pPr>
    </w:p>
    <w:p>
      <w:pPr>
        <w:pStyle w:val="13"/>
        <w:numPr>
          <w:ilvl w:val="0"/>
          <w:numId w:val="0"/>
        </w:numPr>
        <w:spacing w:line="400" w:lineRule="exact"/>
        <w:jc w:val="center"/>
        <w:outlineLvl w:val="0"/>
        <w:rPr>
          <w:rFonts w:hint="eastAsia" w:ascii="宋体" w:hAnsi="宋体" w:eastAsia="宋体" w:cs="宋体"/>
          <w:b/>
          <w:bCs/>
          <w:sz w:val="32"/>
          <w:szCs w:val="32"/>
          <w:lang w:eastAsia="zh-CN"/>
        </w:rPr>
      </w:pPr>
      <w:bookmarkStart w:id="58" w:name="_Toc12315"/>
    </w:p>
    <w:p>
      <w:pPr>
        <w:pStyle w:val="13"/>
        <w:numPr>
          <w:ilvl w:val="0"/>
          <w:numId w:val="0"/>
        </w:numPr>
        <w:spacing w:line="400" w:lineRule="exact"/>
        <w:jc w:val="center"/>
        <w:outlineLvl w:val="0"/>
        <w:rPr>
          <w:rFonts w:hint="eastAsia" w:ascii="宋体" w:hAnsi="宋体" w:eastAsia="宋体" w:cs="宋体"/>
          <w:b/>
          <w:bCs/>
          <w:sz w:val="32"/>
          <w:szCs w:val="32"/>
          <w:lang w:eastAsia="zh-CN"/>
        </w:rPr>
      </w:pPr>
    </w:p>
    <w:p>
      <w:pPr>
        <w:pStyle w:val="13"/>
        <w:numPr>
          <w:ilvl w:val="0"/>
          <w:numId w:val="0"/>
        </w:numPr>
        <w:spacing w:line="400" w:lineRule="exact"/>
        <w:jc w:val="center"/>
        <w:outlineLvl w:val="0"/>
        <w:rPr>
          <w:rFonts w:hint="eastAsia" w:ascii="宋体" w:hAnsi="宋体" w:eastAsia="宋体" w:cs="宋体"/>
          <w:b/>
          <w:bCs/>
          <w:sz w:val="32"/>
          <w:szCs w:val="32"/>
        </w:rPr>
      </w:pPr>
      <w:r>
        <w:rPr>
          <w:rFonts w:hint="eastAsia" w:ascii="宋体" w:hAnsi="宋体" w:eastAsia="宋体" w:cs="宋体"/>
          <w:b/>
          <w:bCs/>
          <w:sz w:val="32"/>
          <w:szCs w:val="32"/>
          <w:lang w:eastAsia="zh-CN"/>
        </w:rPr>
        <w:t>（四）</w:t>
      </w:r>
      <w:r>
        <w:rPr>
          <w:rFonts w:hint="eastAsia" w:ascii="宋体" w:hAnsi="宋体" w:eastAsia="宋体" w:cs="宋体"/>
          <w:b/>
          <w:bCs/>
          <w:sz w:val="32"/>
          <w:szCs w:val="32"/>
        </w:rPr>
        <w:t>技术部分文件格式</w:t>
      </w:r>
      <w:bookmarkEnd w:id="58"/>
    </w:p>
    <w:p>
      <w:pPr>
        <w:pStyle w:val="13"/>
        <w:numPr>
          <w:ilvl w:val="0"/>
          <w:numId w:val="0"/>
        </w:numPr>
        <w:spacing w:line="400" w:lineRule="exact"/>
        <w:jc w:val="both"/>
        <w:outlineLvl w:val="0"/>
        <w:rPr>
          <w:rFonts w:hint="eastAsia" w:ascii="宋体" w:hAnsi="宋体" w:eastAsia="宋体" w:cs="宋体"/>
          <w:sz w:val="32"/>
          <w:szCs w:val="32"/>
        </w:rPr>
      </w:pPr>
    </w:p>
    <w:p>
      <w:pPr>
        <w:pStyle w:val="15"/>
        <w:keepLines w:val="0"/>
        <w:pageBreakBefore w:val="0"/>
        <w:widowControl w:val="0"/>
        <w:kinsoku/>
        <w:wordWrap/>
        <w:overflowPunct/>
        <w:topLinePunct w:val="0"/>
        <w:autoSpaceDE/>
        <w:autoSpaceDN/>
        <w:bidi w:val="0"/>
        <w:adjustRightInd/>
        <w:snapToGrid/>
        <w:spacing w:line="360" w:lineRule="auto"/>
        <w:ind w:firstLine="6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应按照</w:t>
      </w:r>
      <w:r>
        <w:rPr>
          <w:rFonts w:hint="eastAsia" w:ascii="宋体" w:hAnsi="宋体" w:eastAsia="宋体" w:cs="宋体"/>
          <w:color w:val="000000"/>
          <w:sz w:val="24"/>
          <w:szCs w:val="24"/>
          <w:lang w:eastAsia="zh-CN"/>
        </w:rPr>
        <w:t>询价</w:t>
      </w:r>
      <w:r>
        <w:rPr>
          <w:rFonts w:hint="eastAsia" w:ascii="宋体" w:hAnsi="宋体" w:eastAsia="宋体" w:cs="宋体"/>
          <w:color w:val="000000"/>
          <w:sz w:val="24"/>
          <w:szCs w:val="24"/>
        </w:rPr>
        <w:t>文件要求作出全面响应。编制和提交的内容应包括但不限于以下各项。对货物参数等必须满足的内容，供应商必须完全满足。对响应有差异的，则说明差异的内容。</w:t>
      </w:r>
    </w:p>
    <w:p>
      <w:pPr>
        <w:pStyle w:val="4"/>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1"/>
          <w:lang w:val="en-US" w:eastAsia="zh-CN"/>
        </w:rPr>
      </w:pPr>
      <w:r>
        <w:rPr>
          <w:rFonts w:hint="eastAsia" w:ascii="宋体" w:hAnsi="宋体" w:eastAsia="宋体" w:cs="宋体"/>
          <w:b w:val="0"/>
          <w:bCs w:val="0"/>
          <w:color w:val="auto"/>
          <w:sz w:val="24"/>
          <w:szCs w:val="21"/>
          <w:lang w:val="en-US" w:eastAsia="zh-CN"/>
        </w:rPr>
        <w:t>供货方案（人员、设备配置等安排）</w:t>
      </w:r>
    </w:p>
    <w:p>
      <w:pPr>
        <w:widowControl w:val="0"/>
        <w:numPr>
          <w:ilvl w:val="0"/>
          <w:numId w:val="0"/>
        </w:numPr>
        <w:jc w:val="both"/>
        <w:rPr>
          <w:rFonts w:hint="eastAsia"/>
          <w:lang w:val="en-US" w:eastAsia="zh-CN"/>
        </w:rPr>
      </w:pPr>
    </w:p>
    <w:p>
      <w:pPr>
        <w:pStyle w:val="10"/>
        <w:rPr>
          <w:rFonts w:hint="eastAsia"/>
          <w:lang w:val="en-US" w:eastAsia="zh-CN"/>
        </w:rPr>
      </w:pPr>
    </w:p>
    <w:p>
      <w:pPr>
        <w:pStyle w:val="11"/>
        <w:ind w:left="0" w:leftChars="0" w:firstLine="0" w:firstLineChars="0"/>
        <w:rPr>
          <w:rFonts w:hint="eastAsia"/>
          <w:lang w:val="en-US" w:eastAsia="zh-CN"/>
        </w:rPr>
      </w:pPr>
    </w:p>
    <w:p>
      <w:pPr>
        <w:pStyle w:val="10"/>
        <w:rPr>
          <w:rFonts w:hint="eastAsia"/>
        </w:rPr>
      </w:pPr>
    </w:p>
    <w:p>
      <w:pPr>
        <w:rPr>
          <w:rFonts w:hint="eastAsia"/>
        </w:rPr>
      </w:pPr>
    </w:p>
    <w:p>
      <w:pPr>
        <w:pStyle w:val="4"/>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z w:val="24"/>
          <w:szCs w:val="21"/>
        </w:rPr>
      </w:pPr>
      <w:bookmarkStart w:id="59" w:name="_Toc188808852"/>
      <w:bookmarkStart w:id="60" w:name="_Toc194663939"/>
      <w:bookmarkStart w:id="61" w:name="_Toc193187108"/>
      <w:bookmarkStart w:id="62" w:name="_Toc193126902"/>
      <w:bookmarkStart w:id="63" w:name="_Toc458437956"/>
      <w:bookmarkStart w:id="64" w:name="_Toc519191558"/>
      <w:bookmarkStart w:id="65" w:name="_Toc9366657"/>
      <w:bookmarkStart w:id="66" w:name="_Toc522110447"/>
      <w:bookmarkStart w:id="67" w:name="_Toc9367482"/>
      <w:bookmarkStart w:id="68" w:name="_Toc34834838"/>
      <w:bookmarkStart w:id="69" w:name="_Toc500142225"/>
      <w:r>
        <w:rPr>
          <w:rFonts w:hint="eastAsia" w:ascii="宋体" w:hAnsi="宋体" w:eastAsia="宋体" w:cs="宋体"/>
          <w:b w:val="0"/>
          <w:bCs w:val="0"/>
          <w:color w:val="auto"/>
          <w:sz w:val="24"/>
          <w:szCs w:val="21"/>
        </w:rPr>
        <w:t>质量保证</w:t>
      </w:r>
      <w:bookmarkEnd w:id="59"/>
      <w:bookmarkEnd w:id="60"/>
      <w:bookmarkEnd w:id="61"/>
      <w:bookmarkEnd w:id="62"/>
      <w:r>
        <w:rPr>
          <w:rFonts w:hint="eastAsia" w:ascii="宋体" w:hAnsi="宋体" w:eastAsia="宋体" w:cs="宋体"/>
          <w:b w:val="0"/>
          <w:bCs w:val="0"/>
          <w:color w:val="auto"/>
          <w:sz w:val="24"/>
          <w:szCs w:val="21"/>
        </w:rPr>
        <w:t>承诺</w:t>
      </w:r>
      <w:bookmarkEnd w:id="63"/>
      <w:r>
        <w:rPr>
          <w:rFonts w:hint="eastAsia" w:ascii="宋体" w:hAnsi="宋体" w:eastAsia="宋体" w:cs="宋体"/>
          <w:b w:val="0"/>
          <w:bCs w:val="0"/>
          <w:color w:val="auto"/>
          <w:sz w:val="24"/>
          <w:szCs w:val="21"/>
        </w:rPr>
        <w:t>（自拟）</w:t>
      </w:r>
      <w:bookmarkEnd w:id="64"/>
      <w:bookmarkEnd w:id="65"/>
      <w:bookmarkEnd w:id="66"/>
      <w:bookmarkEnd w:id="67"/>
      <w:bookmarkEnd w:id="68"/>
      <w:bookmarkEnd w:id="69"/>
      <w:bookmarkStart w:id="70" w:name="_Toc9366659"/>
      <w:bookmarkStart w:id="71" w:name="_Toc9367484"/>
      <w:bookmarkStart w:id="72" w:name="_Toc500142227"/>
      <w:bookmarkStart w:id="73" w:name="_Toc522110449"/>
      <w:bookmarkStart w:id="74" w:name="_Toc34834840"/>
      <w:bookmarkStart w:id="75" w:name="_Toc519191560"/>
      <w:bookmarkStart w:id="76" w:name="_Toc458437958"/>
    </w:p>
    <w:p>
      <w:pPr>
        <w:rPr>
          <w:rFonts w:hint="eastAsia" w:ascii="宋体" w:hAnsi="宋体" w:eastAsia="宋体" w:cs="宋体"/>
          <w:b w:val="0"/>
          <w:bCs w:val="0"/>
          <w:color w:val="auto"/>
          <w:sz w:val="24"/>
          <w:szCs w:val="21"/>
        </w:rPr>
      </w:pPr>
    </w:p>
    <w:p>
      <w:pPr>
        <w:rPr>
          <w:rFonts w:hint="eastAsia" w:ascii="宋体" w:hAnsi="宋体" w:eastAsia="宋体" w:cs="宋体"/>
          <w:b w:val="0"/>
          <w:bCs w:val="0"/>
          <w:color w:val="auto"/>
          <w:sz w:val="24"/>
          <w:szCs w:val="21"/>
        </w:rPr>
      </w:pPr>
    </w:p>
    <w:p>
      <w:pPr>
        <w:rPr>
          <w:rFonts w:hint="eastAsia" w:ascii="宋体" w:hAnsi="宋体" w:eastAsia="宋体" w:cs="宋体"/>
          <w:b w:val="0"/>
          <w:bCs w:val="0"/>
          <w:color w:val="auto"/>
          <w:sz w:val="24"/>
          <w:szCs w:val="21"/>
        </w:rPr>
      </w:pPr>
    </w:p>
    <w:p>
      <w:pPr>
        <w:rPr>
          <w:rFonts w:hint="eastAsia" w:ascii="宋体" w:hAnsi="宋体" w:eastAsia="宋体" w:cs="宋体"/>
          <w:b w:val="0"/>
          <w:bCs w:val="0"/>
          <w:color w:val="auto"/>
          <w:sz w:val="24"/>
          <w:szCs w:val="21"/>
        </w:rPr>
      </w:pPr>
    </w:p>
    <w:p>
      <w:pPr>
        <w:pStyle w:val="4"/>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z w:val="24"/>
          <w:szCs w:val="21"/>
        </w:rPr>
      </w:pPr>
      <w:r>
        <w:rPr>
          <w:rFonts w:hint="eastAsia" w:ascii="宋体" w:hAnsi="宋体" w:cs="宋体"/>
          <w:b w:val="0"/>
          <w:bCs w:val="0"/>
          <w:color w:val="auto"/>
          <w:sz w:val="24"/>
          <w:szCs w:val="21"/>
          <w:lang w:val="en-US" w:eastAsia="zh-CN"/>
        </w:rPr>
        <w:t>施工安装组织方案（自拟）</w:t>
      </w:r>
    </w:p>
    <w:p>
      <w:pPr>
        <w:pStyle w:val="13"/>
        <w:bidi w:val="0"/>
        <w:rPr>
          <w:rFonts w:hint="eastAsia"/>
        </w:rPr>
      </w:pPr>
    </w:p>
    <w:p>
      <w:pPr>
        <w:rPr>
          <w:rFonts w:hint="eastAsia"/>
        </w:rPr>
      </w:pPr>
    </w:p>
    <w:p>
      <w:pPr>
        <w:pStyle w:val="10"/>
        <w:rPr>
          <w:rFonts w:hint="eastAsia"/>
        </w:rPr>
      </w:pPr>
    </w:p>
    <w:p>
      <w:pPr>
        <w:pStyle w:val="11"/>
        <w:rPr>
          <w:rFonts w:hint="eastAsia"/>
        </w:rPr>
      </w:pPr>
    </w:p>
    <w:p>
      <w:pPr>
        <w:pStyle w:val="4"/>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ascii="宋体" w:hAnsi="宋体" w:eastAsia="宋体" w:cs="宋体"/>
          <w:b w:val="0"/>
          <w:bCs w:val="0"/>
          <w:color w:val="auto"/>
          <w:sz w:val="24"/>
          <w:szCs w:val="21"/>
        </w:rPr>
        <w:t>供应商</w:t>
      </w:r>
      <w:bookmarkEnd w:id="70"/>
      <w:bookmarkEnd w:id="71"/>
      <w:bookmarkEnd w:id="72"/>
      <w:bookmarkEnd w:id="73"/>
      <w:bookmarkEnd w:id="74"/>
      <w:bookmarkEnd w:id="75"/>
      <w:bookmarkEnd w:id="76"/>
      <w:r>
        <w:rPr>
          <w:rFonts w:hint="eastAsia" w:ascii="宋体" w:hAnsi="宋体" w:cs="宋体"/>
          <w:b w:val="0"/>
          <w:bCs w:val="0"/>
          <w:color w:val="auto"/>
          <w:sz w:val="24"/>
          <w:szCs w:val="21"/>
          <w:lang w:eastAsia="zh-CN"/>
        </w:rPr>
        <w:t>需要提供的其他资料</w:t>
      </w:r>
      <w:r>
        <w:rPr>
          <w:rFonts w:hint="eastAsia" w:ascii="宋体" w:hAnsi="宋体" w:eastAsia="宋体" w:cs="宋体"/>
          <w:b w:val="0"/>
          <w:bCs w:val="0"/>
          <w:color w:val="auto"/>
          <w:sz w:val="24"/>
          <w:szCs w:val="21"/>
          <w:lang w:eastAsia="zh-CN"/>
        </w:rPr>
        <w:t>（</w:t>
      </w:r>
      <w:r>
        <w:rPr>
          <w:rFonts w:hint="eastAsia" w:ascii="宋体" w:hAnsi="宋体" w:cs="宋体"/>
          <w:kern w:val="0"/>
          <w:sz w:val="24"/>
          <w:szCs w:val="20"/>
          <w:highlight w:val="none"/>
          <w:lang w:eastAsia="zh-CN"/>
        </w:rPr>
        <w:t>包括但不限于供货产品的检测报告、彩页、合格证</w:t>
      </w:r>
      <w:r>
        <w:rPr>
          <w:rFonts w:hint="eastAsia" w:ascii="宋体" w:hAnsi="宋体" w:eastAsia="宋体" w:cs="宋体"/>
          <w:kern w:val="0"/>
          <w:sz w:val="24"/>
          <w:szCs w:val="20"/>
          <w:highlight w:val="none"/>
          <w:lang w:eastAsia="zh-CN"/>
        </w:rPr>
        <w:t>）</w:t>
      </w:r>
    </w:p>
    <w:p>
      <w:pPr>
        <w:jc w:val="both"/>
        <w:rPr>
          <w:rFonts w:hint="eastAsia" w:ascii="宋体" w:hAnsi="宋体" w:eastAsia="宋体" w:cs="宋体"/>
          <w:b/>
          <w:bCs/>
          <w:sz w:val="22"/>
          <w:szCs w:val="21"/>
        </w:rPr>
      </w:pPr>
    </w:p>
    <w:p>
      <w:pPr>
        <w:pStyle w:val="43"/>
        <w:ind w:left="0" w:leftChars="0" w:firstLine="0" w:firstLineChars="0"/>
        <w:jc w:val="center"/>
        <w:rPr>
          <w:rFonts w:hint="eastAsia" w:ascii="宋体" w:hAnsi="宋体" w:eastAsia="宋体" w:cs="宋体"/>
          <w:b/>
          <w:highlight w:val="none"/>
        </w:rPr>
      </w:pPr>
      <w:r>
        <w:rPr>
          <w:rFonts w:hint="eastAsia" w:ascii="宋体" w:hAnsi="宋体" w:eastAsia="宋体" w:cs="宋体"/>
          <w:b/>
          <w:highlight w:val="none"/>
        </w:rPr>
        <w:t>货物说明一览表</w:t>
      </w:r>
      <w:r>
        <w:rPr>
          <w:rFonts w:hint="eastAsia" w:ascii="宋体" w:hAnsi="宋体" w:eastAsia="宋体" w:cs="宋体"/>
          <w:b w:val="0"/>
          <w:bCs/>
          <w:sz w:val="24"/>
          <w:szCs w:val="24"/>
          <w:highlight w:val="none"/>
          <w:lang w:eastAsia="zh-CN"/>
        </w:rPr>
        <w:t>（格式）</w:t>
      </w:r>
    </w:p>
    <w:p>
      <w:pPr>
        <w:spacing w:line="360" w:lineRule="exact"/>
        <w:ind w:firstLine="720" w:firstLineChars="300"/>
        <w:rPr>
          <w:rFonts w:hint="eastAsia" w:ascii="宋体" w:hAnsi="宋体" w:eastAsia="宋体" w:cs="宋体"/>
          <w:sz w:val="24"/>
          <w:highlight w:val="none"/>
          <w:u w:val="single"/>
        </w:rPr>
      </w:pPr>
      <w:r>
        <w:rPr>
          <w:rFonts w:hint="eastAsia" w:ascii="宋体" w:hAnsi="宋体" w:eastAsia="宋体" w:cs="宋体"/>
          <w:sz w:val="24"/>
          <w:highlight w:val="none"/>
        </w:rPr>
        <w:t>供应商名称：</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Cs/>
          <w:kern w:val="0"/>
          <w:sz w:val="24"/>
          <w:highlight w:val="none"/>
        </w:rPr>
        <w:t>项目编号</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p>
    <w:tbl>
      <w:tblPr>
        <w:tblStyle w:val="25"/>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180"/>
        <w:gridCol w:w="1301"/>
        <w:gridCol w:w="3108"/>
        <w:gridCol w:w="1180"/>
        <w:gridCol w:w="596"/>
        <w:gridCol w:w="837"/>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0" w:type="auto"/>
            <w:noWrap w:val="0"/>
            <w:vAlign w:val="center"/>
          </w:tcPr>
          <w:p>
            <w:pPr>
              <w:spacing w:line="480" w:lineRule="exact"/>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0" w:type="auto"/>
            <w:noWrap w:val="0"/>
            <w:vAlign w:val="center"/>
          </w:tcPr>
          <w:p>
            <w:pPr>
              <w:spacing w:line="480" w:lineRule="exact"/>
              <w:jc w:val="center"/>
              <w:rPr>
                <w:rFonts w:hint="eastAsia" w:ascii="宋体" w:hAnsi="宋体" w:eastAsia="宋体" w:cs="宋体"/>
                <w:b/>
                <w:sz w:val="24"/>
                <w:highlight w:val="none"/>
              </w:rPr>
            </w:pPr>
            <w:r>
              <w:rPr>
                <w:rFonts w:hint="eastAsia" w:ascii="宋体" w:hAnsi="宋体" w:eastAsia="宋体" w:cs="宋体"/>
                <w:b/>
                <w:sz w:val="24"/>
                <w:highlight w:val="none"/>
              </w:rPr>
              <w:t>名    称</w:t>
            </w:r>
          </w:p>
        </w:tc>
        <w:tc>
          <w:tcPr>
            <w:tcW w:w="0" w:type="auto"/>
            <w:noWrap w:val="0"/>
            <w:vAlign w:val="center"/>
          </w:tcPr>
          <w:p>
            <w:pPr>
              <w:spacing w:line="480" w:lineRule="exact"/>
              <w:jc w:val="center"/>
              <w:rPr>
                <w:rFonts w:hint="eastAsia" w:ascii="宋体" w:hAnsi="宋体" w:eastAsia="宋体" w:cs="宋体"/>
                <w:b/>
                <w:sz w:val="24"/>
                <w:highlight w:val="none"/>
              </w:rPr>
            </w:pPr>
            <w:r>
              <w:rPr>
                <w:rFonts w:hint="eastAsia" w:ascii="宋体" w:hAnsi="宋体" w:eastAsia="宋体" w:cs="宋体"/>
                <w:b/>
                <w:sz w:val="24"/>
                <w:highlight w:val="none"/>
              </w:rPr>
              <w:t>品牌/型号</w:t>
            </w:r>
          </w:p>
        </w:tc>
        <w:tc>
          <w:tcPr>
            <w:tcW w:w="0" w:type="auto"/>
            <w:noWrap w:val="0"/>
            <w:vAlign w:val="center"/>
          </w:tcPr>
          <w:p>
            <w:pPr>
              <w:spacing w:line="480" w:lineRule="exact"/>
              <w:jc w:val="center"/>
              <w:rPr>
                <w:rFonts w:hint="eastAsia" w:ascii="宋体" w:hAnsi="宋体" w:eastAsia="宋体" w:cs="宋体"/>
                <w:b/>
                <w:sz w:val="24"/>
                <w:highlight w:val="none"/>
              </w:rPr>
            </w:pPr>
            <w:r>
              <w:rPr>
                <w:rFonts w:hint="eastAsia" w:ascii="宋体" w:hAnsi="宋体" w:eastAsia="宋体" w:cs="宋体"/>
                <w:b/>
                <w:sz w:val="24"/>
                <w:highlight w:val="none"/>
              </w:rPr>
              <w:t>配置、规格及主要技术参数</w:t>
            </w:r>
          </w:p>
        </w:tc>
        <w:tc>
          <w:tcPr>
            <w:tcW w:w="0" w:type="auto"/>
            <w:noWrap w:val="0"/>
            <w:vAlign w:val="center"/>
          </w:tcPr>
          <w:p>
            <w:pPr>
              <w:spacing w:line="480" w:lineRule="exact"/>
              <w:jc w:val="center"/>
              <w:rPr>
                <w:rFonts w:hint="eastAsia" w:ascii="宋体" w:hAnsi="宋体" w:eastAsia="宋体" w:cs="宋体"/>
                <w:b/>
                <w:sz w:val="24"/>
                <w:highlight w:val="none"/>
              </w:rPr>
            </w:pPr>
            <w:r>
              <w:rPr>
                <w:rFonts w:hint="eastAsia" w:ascii="宋体" w:hAnsi="宋体" w:eastAsia="宋体" w:cs="宋体"/>
                <w:b/>
                <w:sz w:val="24"/>
                <w:highlight w:val="none"/>
              </w:rPr>
              <w:t>制造厂家</w:t>
            </w:r>
          </w:p>
        </w:tc>
        <w:tc>
          <w:tcPr>
            <w:tcW w:w="0" w:type="auto"/>
            <w:noWrap w:val="0"/>
            <w:tcMar>
              <w:top w:w="28" w:type="dxa"/>
              <w:left w:w="57" w:type="dxa"/>
              <w:bottom w:w="28" w:type="dxa"/>
              <w:right w:w="57" w:type="dxa"/>
            </w:tcMar>
            <w:vAlign w:val="center"/>
          </w:tcPr>
          <w:p>
            <w:pPr>
              <w:spacing w:line="480" w:lineRule="exact"/>
              <w:jc w:val="center"/>
              <w:rPr>
                <w:rFonts w:hint="eastAsia" w:ascii="宋体" w:hAnsi="宋体" w:eastAsia="宋体" w:cs="宋体"/>
                <w:b/>
                <w:sz w:val="24"/>
                <w:highlight w:val="none"/>
              </w:rPr>
            </w:pPr>
            <w:r>
              <w:rPr>
                <w:rFonts w:hint="eastAsia" w:ascii="宋体" w:hAnsi="宋体" w:eastAsia="宋体" w:cs="宋体"/>
                <w:b/>
                <w:sz w:val="24"/>
                <w:highlight w:val="none"/>
              </w:rPr>
              <w:t>数量</w:t>
            </w:r>
          </w:p>
        </w:tc>
        <w:tc>
          <w:tcPr>
            <w:tcW w:w="0" w:type="auto"/>
            <w:noWrap w:val="0"/>
            <w:tcMar>
              <w:top w:w="28" w:type="dxa"/>
              <w:left w:w="57" w:type="dxa"/>
              <w:bottom w:w="28" w:type="dxa"/>
              <w:right w:w="57" w:type="dxa"/>
            </w:tcMar>
            <w:vAlign w:val="center"/>
          </w:tcPr>
          <w:p>
            <w:pPr>
              <w:spacing w:line="480" w:lineRule="exact"/>
              <w:jc w:val="center"/>
              <w:rPr>
                <w:rFonts w:hint="eastAsia" w:ascii="宋体" w:hAnsi="宋体" w:eastAsia="宋体" w:cs="宋体"/>
                <w:b/>
                <w:sz w:val="24"/>
                <w:highlight w:val="none"/>
              </w:rPr>
            </w:pPr>
            <w:r>
              <w:rPr>
                <w:rFonts w:hint="eastAsia" w:ascii="宋体" w:hAnsi="宋体" w:eastAsia="宋体" w:cs="宋体"/>
                <w:b/>
                <w:sz w:val="24"/>
                <w:highlight w:val="none"/>
              </w:rPr>
              <w:t>交货期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center"/>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center"/>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jc w:val="center"/>
        </w:trPr>
        <w:tc>
          <w:tcPr>
            <w:tcW w:w="0" w:type="auto"/>
            <w:noWrap w:val="0"/>
            <w:vAlign w:val="top"/>
          </w:tcPr>
          <w:p>
            <w:pPr>
              <w:spacing w:line="480" w:lineRule="exact"/>
              <w:jc w:val="center"/>
              <w:rPr>
                <w:rFonts w:hint="eastAsia" w:ascii="宋体" w:hAnsi="宋体" w:eastAsia="宋体" w:cs="宋体"/>
                <w:sz w:val="24"/>
                <w:highlight w:val="none"/>
              </w:rPr>
            </w:pPr>
          </w:p>
        </w:tc>
        <w:tc>
          <w:tcPr>
            <w:tcW w:w="0" w:type="auto"/>
            <w:noWrap w:val="0"/>
            <w:vAlign w:val="center"/>
          </w:tcPr>
          <w:p>
            <w:pPr>
              <w:spacing w:line="480" w:lineRule="exact"/>
              <w:rPr>
                <w:rFonts w:hint="eastAsia" w:ascii="宋体" w:hAnsi="宋体" w:eastAsia="宋体" w:cs="宋体"/>
                <w:sz w:val="24"/>
                <w:highlight w:val="non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vAlign w:val="top"/>
          </w:tcPr>
          <w:p>
            <w:pPr>
              <w:spacing w:line="480" w:lineRule="exact"/>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jc w:val="center"/>
              <w:rPr>
                <w:rFonts w:hint="eastAsia" w:ascii="宋体" w:hAnsi="宋体" w:eastAsia="宋体" w:cs="宋体"/>
                <w:sz w:val="24"/>
                <w:highlight w:val="none"/>
                <w:u w:val="single"/>
              </w:rPr>
            </w:pPr>
          </w:p>
        </w:tc>
        <w:tc>
          <w:tcPr>
            <w:tcW w:w="0" w:type="auto"/>
            <w:noWrap w:val="0"/>
            <w:tcMar>
              <w:top w:w="28" w:type="dxa"/>
              <w:left w:w="57" w:type="dxa"/>
              <w:bottom w:w="28" w:type="dxa"/>
              <w:right w:w="57" w:type="dxa"/>
            </w:tcMar>
            <w:vAlign w:val="top"/>
          </w:tcPr>
          <w:p>
            <w:pPr>
              <w:spacing w:line="480" w:lineRule="exact"/>
              <w:rPr>
                <w:rFonts w:hint="eastAsia" w:ascii="宋体" w:hAnsi="宋体" w:eastAsia="宋体" w:cs="宋体"/>
                <w:sz w:val="24"/>
                <w:highlight w:val="none"/>
                <w:u w:val="single"/>
              </w:rPr>
            </w:pPr>
          </w:p>
        </w:tc>
      </w:tr>
    </w:tbl>
    <w:p>
      <w:pPr>
        <w:spacing w:line="500" w:lineRule="exact"/>
        <w:ind w:firstLine="240" w:firstLineChars="100"/>
        <w:rPr>
          <w:rFonts w:hint="eastAsia" w:ascii="宋体" w:hAnsi="宋体" w:eastAsia="宋体" w:cs="宋体"/>
          <w:bCs/>
          <w:sz w:val="24"/>
          <w:highlight w:val="none"/>
        </w:rPr>
      </w:pPr>
    </w:p>
    <w:p>
      <w:pPr>
        <w:pageBreakBefore w:val="0"/>
        <w:overflowPunct/>
        <w:topLinePunct w:val="0"/>
        <w:bidi w:val="0"/>
        <w:spacing w:line="360" w:lineRule="auto"/>
        <w:ind w:left="240" w:leftChars="100"/>
        <w:jc w:val="center"/>
        <w:rPr>
          <w:rFonts w:hint="eastAsia" w:ascii="宋体" w:hAnsi="宋体" w:eastAsia="宋体" w:cs="宋体"/>
          <w:sz w:val="24"/>
          <w:highlight w:val="none"/>
        </w:rPr>
      </w:pPr>
      <w:r>
        <w:rPr>
          <w:rFonts w:hint="eastAsia" w:ascii="宋体" w:hAnsi="宋体" w:eastAsia="宋体" w:cs="宋体"/>
          <w:sz w:val="24"/>
          <w:highlight w:val="none"/>
          <w:lang w:val="zh-CN"/>
        </w:rPr>
        <w:t>法定代表人或被授权人（签字或盖章）</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(供应商单位公章)                  </w:t>
      </w:r>
    </w:p>
    <w:p>
      <w:pPr>
        <w:pageBreakBefore w:val="0"/>
        <w:overflowPunct/>
        <w:topLinePunct w:val="0"/>
        <w:bidi w:val="0"/>
        <w:spacing w:line="360" w:lineRule="auto"/>
        <w:ind w:left="240" w:leftChars="100"/>
        <w:jc w:val="center"/>
        <w:rPr>
          <w:rFonts w:hint="eastAsia" w:ascii="宋体" w:hAnsi="宋体" w:eastAsia="宋体" w:cs="宋体"/>
          <w:sz w:val="24"/>
          <w:highlight w:val="none"/>
          <w:u w:val="singl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p>
    <w:p>
      <w:pPr>
        <w:pageBreakBefore w:val="0"/>
        <w:overflowPunct/>
        <w:topLinePunct w:val="0"/>
        <w:bidi w:val="0"/>
        <w:spacing w:line="360" w:lineRule="auto"/>
        <w:ind w:left="240" w:leftChars="100"/>
        <w:jc w:val="center"/>
        <w:rPr>
          <w:rFonts w:hint="eastAsia" w:ascii="宋体" w:hAnsi="宋体" w:eastAsia="宋体" w:cs="宋体"/>
          <w:sz w:val="24"/>
          <w:highlight w:val="none"/>
          <w:u w:val="single"/>
        </w:rPr>
      </w:pPr>
    </w:p>
    <w:p>
      <w:pPr>
        <w:numPr>
          <w:ilvl w:val="0"/>
          <w:numId w:val="0"/>
        </w:numPr>
        <w:spacing w:before="156" w:beforeLines="50" w:after="312" w:afterLines="100" w:line="420" w:lineRule="exact"/>
        <w:rPr>
          <w:rFonts w:hint="eastAsia" w:ascii="宋体" w:hAnsi="宋体" w:eastAsia="宋体" w:cs="宋体"/>
          <w:b/>
          <w:bCs/>
          <w:szCs w:val="24"/>
        </w:rPr>
      </w:pPr>
      <w:r>
        <w:rPr>
          <w:rFonts w:hint="eastAsia" w:ascii="宋体" w:hAnsi="宋体" w:cs="宋体"/>
          <w:b/>
          <w:bCs/>
          <w:szCs w:val="24"/>
          <w:lang w:val="en-US" w:eastAsia="zh-CN"/>
        </w:rPr>
        <w:t>5.</w:t>
      </w:r>
      <w:r>
        <w:rPr>
          <w:rFonts w:hint="eastAsia" w:ascii="宋体" w:hAnsi="宋体" w:eastAsia="宋体" w:cs="宋体"/>
          <w:b/>
          <w:bCs/>
          <w:szCs w:val="24"/>
        </w:rPr>
        <w:t>附表：</w:t>
      </w:r>
    </w:p>
    <w:p>
      <w:pPr>
        <w:numPr>
          <w:ilvl w:val="0"/>
          <w:numId w:val="0"/>
        </w:numPr>
        <w:spacing w:before="156" w:beforeLines="50" w:after="312" w:afterLines="100" w:line="420" w:lineRule="exact"/>
        <w:ind w:leftChars="200"/>
        <w:jc w:val="center"/>
        <w:rPr>
          <w:rFonts w:hint="eastAsia" w:ascii="宋体" w:hAnsi="宋体" w:eastAsia="宋体" w:cs="宋体"/>
          <w:b/>
          <w:bCs/>
          <w:szCs w:val="24"/>
        </w:rPr>
      </w:pPr>
      <w:r>
        <w:rPr>
          <w:rFonts w:hint="eastAsia" w:ascii="宋体" w:hAnsi="宋体" w:cs="宋体"/>
          <w:b/>
          <w:bCs/>
          <w:szCs w:val="24"/>
          <w:lang w:val="en-US" w:eastAsia="zh-CN"/>
        </w:rPr>
        <w:t>5.1</w:t>
      </w:r>
      <w:r>
        <w:rPr>
          <w:rFonts w:hint="eastAsia" w:ascii="宋体" w:hAnsi="宋体" w:eastAsia="宋体" w:cs="宋体"/>
          <w:b/>
          <w:bCs/>
          <w:szCs w:val="24"/>
        </w:rPr>
        <w:t>拟投入本工程的主要施工设备表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1407"/>
        <w:gridCol w:w="1252"/>
        <w:gridCol w:w="892"/>
        <w:gridCol w:w="2325"/>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096" w:type="dxa"/>
            <w:noWrap w:val="0"/>
            <w:vAlign w:val="center"/>
          </w:tcPr>
          <w:p>
            <w:pPr>
              <w:jc w:val="center"/>
              <w:rPr>
                <w:rFonts w:hint="eastAsia" w:ascii="宋体" w:hAnsi="宋体" w:eastAsia="宋体" w:cs="宋体"/>
                <w:b/>
              </w:rPr>
            </w:pPr>
            <w:r>
              <w:rPr>
                <w:rFonts w:hint="eastAsia" w:ascii="宋体" w:hAnsi="宋体" w:eastAsia="宋体" w:cs="宋体"/>
                <w:b/>
              </w:rPr>
              <w:t>序号</w:t>
            </w:r>
          </w:p>
        </w:tc>
        <w:tc>
          <w:tcPr>
            <w:tcW w:w="1407" w:type="dxa"/>
            <w:noWrap w:val="0"/>
            <w:vAlign w:val="center"/>
          </w:tcPr>
          <w:p>
            <w:pPr>
              <w:jc w:val="both"/>
              <w:rPr>
                <w:rFonts w:hint="eastAsia" w:ascii="宋体" w:hAnsi="宋体" w:eastAsia="宋体" w:cs="宋体"/>
                <w:b/>
              </w:rPr>
            </w:pPr>
            <w:r>
              <w:rPr>
                <w:rFonts w:hint="eastAsia" w:ascii="宋体" w:hAnsi="宋体" w:eastAsia="宋体" w:cs="宋体"/>
                <w:b/>
              </w:rPr>
              <w:t>设备名称</w:t>
            </w:r>
          </w:p>
        </w:tc>
        <w:tc>
          <w:tcPr>
            <w:tcW w:w="1252" w:type="dxa"/>
            <w:noWrap w:val="0"/>
            <w:vAlign w:val="center"/>
          </w:tcPr>
          <w:p>
            <w:pPr>
              <w:jc w:val="both"/>
              <w:rPr>
                <w:rFonts w:hint="eastAsia" w:ascii="宋体" w:hAnsi="宋体" w:eastAsia="宋体" w:cs="宋体"/>
                <w:b/>
              </w:rPr>
            </w:pPr>
            <w:r>
              <w:rPr>
                <w:rFonts w:hint="eastAsia" w:ascii="宋体" w:hAnsi="宋体" w:eastAsia="宋体" w:cs="宋体"/>
                <w:b/>
              </w:rPr>
              <w:t>型号规格</w:t>
            </w:r>
          </w:p>
        </w:tc>
        <w:tc>
          <w:tcPr>
            <w:tcW w:w="892" w:type="dxa"/>
            <w:noWrap w:val="0"/>
            <w:vAlign w:val="center"/>
          </w:tcPr>
          <w:p>
            <w:pPr>
              <w:jc w:val="center"/>
              <w:rPr>
                <w:rFonts w:hint="eastAsia" w:ascii="宋体" w:hAnsi="宋体" w:eastAsia="宋体" w:cs="宋体"/>
                <w:b/>
              </w:rPr>
            </w:pPr>
            <w:r>
              <w:rPr>
                <w:rFonts w:hint="eastAsia" w:ascii="宋体" w:hAnsi="宋体" w:eastAsia="宋体" w:cs="宋体"/>
                <w:b/>
              </w:rPr>
              <w:t>数量</w:t>
            </w:r>
          </w:p>
        </w:tc>
        <w:tc>
          <w:tcPr>
            <w:tcW w:w="2325" w:type="dxa"/>
            <w:noWrap w:val="0"/>
            <w:vAlign w:val="center"/>
          </w:tcPr>
          <w:p>
            <w:pPr>
              <w:jc w:val="center"/>
              <w:rPr>
                <w:rFonts w:hint="eastAsia" w:ascii="宋体" w:hAnsi="宋体" w:eastAsia="宋体" w:cs="宋体"/>
                <w:b/>
              </w:rPr>
            </w:pPr>
            <w:r>
              <w:rPr>
                <w:rFonts w:hint="eastAsia" w:ascii="宋体" w:hAnsi="宋体" w:eastAsia="宋体" w:cs="宋体"/>
                <w:b/>
              </w:rPr>
              <w:t>用途</w:t>
            </w:r>
          </w:p>
        </w:tc>
        <w:tc>
          <w:tcPr>
            <w:tcW w:w="2145" w:type="dxa"/>
            <w:noWrap w:val="0"/>
            <w:vAlign w:val="center"/>
          </w:tcPr>
          <w:p>
            <w:pPr>
              <w:jc w:val="center"/>
              <w:rPr>
                <w:rFonts w:hint="eastAsia" w:ascii="宋体" w:hAnsi="宋体" w:eastAsia="宋体" w:cs="宋体"/>
                <w:b/>
              </w:rPr>
            </w:pPr>
            <w:r>
              <w:rPr>
                <w:rFonts w:hint="eastAsia" w:ascii="宋体" w:hAnsi="宋体" w:eastAsia="宋体" w:cs="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096" w:type="dxa"/>
            <w:noWrap w:val="0"/>
            <w:vAlign w:val="center"/>
          </w:tcPr>
          <w:p>
            <w:pPr>
              <w:jc w:val="center"/>
              <w:rPr>
                <w:rFonts w:hint="eastAsia" w:ascii="宋体" w:hAnsi="宋体" w:eastAsia="宋体" w:cs="宋体"/>
              </w:rPr>
            </w:pPr>
          </w:p>
        </w:tc>
        <w:tc>
          <w:tcPr>
            <w:tcW w:w="1407" w:type="dxa"/>
            <w:noWrap w:val="0"/>
            <w:vAlign w:val="center"/>
          </w:tcPr>
          <w:p>
            <w:pPr>
              <w:jc w:val="center"/>
              <w:rPr>
                <w:rFonts w:hint="eastAsia" w:ascii="宋体" w:hAnsi="宋体" w:eastAsia="宋体" w:cs="宋体"/>
              </w:rPr>
            </w:pPr>
          </w:p>
        </w:tc>
        <w:tc>
          <w:tcPr>
            <w:tcW w:w="1252" w:type="dxa"/>
            <w:noWrap w:val="0"/>
            <w:vAlign w:val="center"/>
          </w:tcPr>
          <w:p>
            <w:pPr>
              <w:jc w:val="center"/>
              <w:rPr>
                <w:rFonts w:hint="eastAsia" w:ascii="宋体" w:hAnsi="宋体" w:eastAsia="宋体" w:cs="宋体"/>
              </w:rPr>
            </w:pPr>
          </w:p>
        </w:tc>
        <w:tc>
          <w:tcPr>
            <w:tcW w:w="892" w:type="dxa"/>
            <w:noWrap w:val="0"/>
            <w:vAlign w:val="center"/>
          </w:tcPr>
          <w:p>
            <w:pPr>
              <w:jc w:val="center"/>
              <w:rPr>
                <w:rFonts w:hint="eastAsia" w:ascii="宋体" w:hAnsi="宋体" w:eastAsia="宋体" w:cs="宋体"/>
              </w:rPr>
            </w:pPr>
          </w:p>
        </w:tc>
        <w:tc>
          <w:tcPr>
            <w:tcW w:w="2325" w:type="dxa"/>
            <w:noWrap w:val="0"/>
            <w:vAlign w:val="center"/>
          </w:tcPr>
          <w:p>
            <w:pPr>
              <w:jc w:val="center"/>
              <w:rPr>
                <w:rFonts w:hint="eastAsia" w:ascii="宋体" w:hAnsi="宋体" w:eastAsia="宋体" w:cs="宋体"/>
              </w:rPr>
            </w:pPr>
          </w:p>
        </w:tc>
        <w:tc>
          <w:tcPr>
            <w:tcW w:w="2145" w:type="dxa"/>
            <w:noWrap w:val="0"/>
            <w:vAlign w:val="center"/>
          </w:tcPr>
          <w:p>
            <w:pPr>
              <w:jc w:val="center"/>
              <w:rPr>
                <w:rFonts w:hint="eastAsia" w:ascii="宋体" w:hAnsi="宋体" w:eastAsia="宋体" w:cs="宋体"/>
              </w:rPr>
            </w:pPr>
          </w:p>
        </w:tc>
      </w:tr>
    </w:tbl>
    <w:p>
      <w:pPr>
        <w:spacing w:before="156" w:beforeLines="50" w:after="312" w:afterLines="100" w:line="420" w:lineRule="exact"/>
        <w:jc w:val="center"/>
        <w:rPr>
          <w:rFonts w:hint="eastAsia" w:ascii="宋体" w:hAnsi="宋体" w:eastAsia="宋体" w:cs="宋体"/>
          <w:b/>
          <w:bCs/>
          <w:szCs w:val="24"/>
        </w:rPr>
      </w:pPr>
      <w:r>
        <w:rPr>
          <w:rFonts w:hint="eastAsia" w:ascii="宋体" w:hAnsi="宋体" w:cs="宋体"/>
          <w:b/>
          <w:bCs/>
          <w:szCs w:val="24"/>
          <w:lang w:val="en-US" w:eastAsia="zh-CN"/>
        </w:rPr>
        <w:t>5.2</w:t>
      </w:r>
      <w:r>
        <w:rPr>
          <w:rFonts w:hint="eastAsia" w:ascii="宋体" w:hAnsi="宋体" w:eastAsia="宋体" w:cs="宋体"/>
          <w:b/>
          <w:bCs/>
          <w:szCs w:val="24"/>
        </w:rPr>
        <w:t>拟配备本工程的试验和检测仪器设备表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1609"/>
        <w:gridCol w:w="1349"/>
        <w:gridCol w:w="991"/>
        <w:gridCol w:w="1169"/>
        <w:gridCol w:w="1388"/>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087" w:type="dxa"/>
            <w:noWrap w:val="0"/>
            <w:vAlign w:val="center"/>
          </w:tcPr>
          <w:p>
            <w:pPr>
              <w:jc w:val="center"/>
              <w:rPr>
                <w:rFonts w:hint="eastAsia" w:ascii="宋体" w:hAnsi="宋体" w:eastAsia="宋体" w:cs="宋体"/>
                <w:b/>
              </w:rPr>
            </w:pPr>
            <w:r>
              <w:rPr>
                <w:rFonts w:hint="eastAsia" w:ascii="宋体" w:hAnsi="宋体" w:eastAsia="宋体" w:cs="宋体"/>
                <w:b/>
              </w:rPr>
              <w:t>序号</w:t>
            </w:r>
          </w:p>
        </w:tc>
        <w:tc>
          <w:tcPr>
            <w:tcW w:w="1609" w:type="dxa"/>
            <w:noWrap w:val="0"/>
            <w:vAlign w:val="center"/>
          </w:tcPr>
          <w:p>
            <w:pPr>
              <w:jc w:val="center"/>
              <w:rPr>
                <w:rFonts w:hint="eastAsia" w:ascii="宋体" w:hAnsi="宋体" w:eastAsia="宋体" w:cs="宋体"/>
                <w:b/>
              </w:rPr>
            </w:pPr>
            <w:r>
              <w:rPr>
                <w:rFonts w:hint="eastAsia" w:ascii="宋体" w:hAnsi="宋体" w:eastAsia="宋体" w:cs="宋体"/>
                <w:b/>
              </w:rPr>
              <w:t>仪器设备名称</w:t>
            </w:r>
          </w:p>
        </w:tc>
        <w:tc>
          <w:tcPr>
            <w:tcW w:w="1349" w:type="dxa"/>
            <w:noWrap w:val="0"/>
            <w:vAlign w:val="center"/>
          </w:tcPr>
          <w:p>
            <w:pPr>
              <w:jc w:val="center"/>
              <w:rPr>
                <w:rFonts w:hint="eastAsia" w:ascii="宋体" w:hAnsi="宋体" w:eastAsia="宋体" w:cs="宋体"/>
                <w:b/>
              </w:rPr>
            </w:pPr>
            <w:r>
              <w:rPr>
                <w:rFonts w:hint="eastAsia" w:ascii="宋体" w:hAnsi="宋体" w:eastAsia="宋体" w:cs="宋体"/>
                <w:b/>
              </w:rPr>
              <w:t>型号</w:t>
            </w:r>
          </w:p>
          <w:p>
            <w:pPr>
              <w:jc w:val="center"/>
              <w:rPr>
                <w:rFonts w:hint="eastAsia" w:ascii="宋体" w:hAnsi="宋体" w:eastAsia="宋体" w:cs="宋体"/>
                <w:b/>
              </w:rPr>
            </w:pPr>
            <w:r>
              <w:rPr>
                <w:rFonts w:hint="eastAsia" w:ascii="宋体" w:hAnsi="宋体" w:eastAsia="宋体" w:cs="宋体"/>
                <w:b/>
              </w:rPr>
              <w:t>规格</w:t>
            </w:r>
          </w:p>
        </w:tc>
        <w:tc>
          <w:tcPr>
            <w:tcW w:w="991" w:type="dxa"/>
            <w:noWrap w:val="0"/>
            <w:vAlign w:val="center"/>
          </w:tcPr>
          <w:p>
            <w:pPr>
              <w:jc w:val="center"/>
              <w:rPr>
                <w:rFonts w:hint="eastAsia" w:ascii="宋体" w:hAnsi="宋体" w:eastAsia="宋体" w:cs="宋体"/>
                <w:b/>
              </w:rPr>
            </w:pPr>
            <w:r>
              <w:rPr>
                <w:rFonts w:hint="eastAsia" w:ascii="宋体" w:hAnsi="宋体" w:eastAsia="宋体" w:cs="宋体"/>
                <w:b/>
              </w:rPr>
              <w:t>数量</w:t>
            </w:r>
          </w:p>
        </w:tc>
        <w:tc>
          <w:tcPr>
            <w:tcW w:w="1169" w:type="dxa"/>
            <w:noWrap w:val="0"/>
            <w:vAlign w:val="center"/>
          </w:tcPr>
          <w:p>
            <w:pPr>
              <w:jc w:val="center"/>
              <w:rPr>
                <w:rFonts w:hint="eastAsia" w:ascii="宋体" w:hAnsi="宋体" w:eastAsia="宋体" w:cs="宋体"/>
                <w:b/>
              </w:rPr>
            </w:pPr>
            <w:r>
              <w:rPr>
                <w:rFonts w:hint="eastAsia" w:ascii="宋体" w:hAnsi="宋体" w:eastAsia="宋体" w:cs="宋体"/>
                <w:b/>
              </w:rPr>
              <w:t>国别</w:t>
            </w:r>
          </w:p>
          <w:p>
            <w:pPr>
              <w:jc w:val="center"/>
              <w:rPr>
                <w:rFonts w:hint="eastAsia" w:ascii="宋体" w:hAnsi="宋体" w:eastAsia="宋体" w:cs="宋体"/>
                <w:b/>
              </w:rPr>
            </w:pPr>
            <w:r>
              <w:rPr>
                <w:rFonts w:hint="eastAsia" w:ascii="宋体" w:hAnsi="宋体" w:eastAsia="宋体" w:cs="宋体"/>
                <w:b/>
              </w:rPr>
              <w:t>产地</w:t>
            </w:r>
          </w:p>
        </w:tc>
        <w:tc>
          <w:tcPr>
            <w:tcW w:w="1388" w:type="dxa"/>
            <w:noWrap w:val="0"/>
            <w:vAlign w:val="center"/>
          </w:tcPr>
          <w:p>
            <w:pPr>
              <w:jc w:val="center"/>
              <w:rPr>
                <w:rFonts w:hint="eastAsia" w:ascii="宋体" w:hAnsi="宋体" w:eastAsia="宋体" w:cs="宋体"/>
                <w:b/>
              </w:rPr>
            </w:pPr>
            <w:r>
              <w:rPr>
                <w:rFonts w:hint="eastAsia" w:ascii="宋体" w:hAnsi="宋体" w:eastAsia="宋体" w:cs="宋体"/>
                <w:b/>
              </w:rPr>
              <w:t>用途</w:t>
            </w:r>
          </w:p>
        </w:tc>
        <w:tc>
          <w:tcPr>
            <w:tcW w:w="1267" w:type="dxa"/>
            <w:noWrap w:val="0"/>
            <w:vAlign w:val="center"/>
          </w:tcPr>
          <w:p>
            <w:pPr>
              <w:jc w:val="center"/>
              <w:rPr>
                <w:rFonts w:hint="eastAsia" w:ascii="宋体" w:hAnsi="宋体" w:eastAsia="宋体" w:cs="宋体"/>
                <w:b/>
              </w:rPr>
            </w:pPr>
            <w:r>
              <w:rPr>
                <w:rFonts w:hint="eastAsia" w:ascii="宋体" w:hAnsi="宋体" w:eastAsia="宋体" w:cs="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087" w:type="dxa"/>
            <w:noWrap w:val="0"/>
            <w:vAlign w:val="center"/>
          </w:tcPr>
          <w:p>
            <w:pPr>
              <w:jc w:val="center"/>
              <w:rPr>
                <w:rFonts w:hint="eastAsia" w:ascii="宋体" w:hAnsi="宋体" w:eastAsia="宋体" w:cs="宋体"/>
              </w:rPr>
            </w:pPr>
          </w:p>
        </w:tc>
        <w:tc>
          <w:tcPr>
            <w:tcW w:w="1609" w:type="dxa"/>
            <w:noWrap w:val="0"/>
            <w:vAlign w:val="center"/>
          </w:tcPr>
          <w:p>
            <w:pPr>
              <w:jc w:val="center"/>
              <w:rPr>
                <w:rFonts w:hint="eastAsia" w:ascii="宋体" w:hAnsi="宋体" w:eastAsia="宋体" w:cs="宋体"/>
              </w:rPr>
            </w:pPr>
          </w:p>
        </w:tc>
        <w:tc>
          <w:tcPr>
            <w:tcW w:w="1349" w:type="dxa"/>
            <w:noWrap w:val="0"/>
            <w:vAlign w:val="center"/>
          </w:tcPr>
          <w:p>
            <w:pPr>
              <w:jc w:val="center"/>
              <w:rPr>
                <w:rFonts w:hint="eastAsia" w:ascii="宋体" w:hAnsi="宋体" w:eastAsia="宋体" w:cs="宋体"/>
              </w:rPr>
            </w:pPr>
          </w:p>
        </w:tc>
        <w:tc>
          <w:tcPr>
            <w:tcW w:w="991" w:type="dxa"/>
            <w:noWrap w:val="0"/>
            <w:vAlign w:val="center"/>
          </w:tcPr>
          <w:p>
            <w:pPr>
              <w:jc w:val="center"/>
              <w:rPr>
                <w:rFonts w:hint="eastAsia" w:ascii="宋体" w:hAnsi="宋体" w:eastAsia="宋体" w:cs="宋体"/>
              </w:rPr>
            </w:pPr>
          </w:p>
        </w:tc>
        <w:tc>
          <w:tcPr>
            <w:tcW w:w="1169" w:type="dxa"/>
            <w:noWrap w:val="0"/>
            <w:vAlign w:val="center"/>
          </w:tcPr>
          <w:p>
            <w:pPr>
              <w:jc w:val="center"/>
              <w:rPr>
                <w:rFonts w:hint="eastAsia" w:ascii="宋体" w:hAnsi="宋体" w:eastAsia="宋体" w:cs="宋体"/>
              </w:rPr>
            </w:pPr>
          </w:p>
        </w:tc>
        <w:tc>
          <w:tcPr>
            <w:tcW w:w="1388" w:type="dxa"/>
            <w:noWrap w:val="0"/>
            <w:vAlign w:val="center"/>
          </w:tcPr>
          <w:p>
            <w:pPr>
              <w:jc w:val="center"/>
              <w:rPr>
                <w:rFonts w:hint="eastAsia" w:ascii="宋体" w:hAnsi="宋体" w:eastAsia="宋体" w:cs="宋体"/>
              </w:rPr>
            </w:pPr>
          </w:p>
        </w:tc>
        <w:tc>
          <w:tcPr>
            <w:tcW w:w="1267" w:type="dxa"/>
            <w:noWrap w:val="0"/>
            <w:vAlign w:val="center"/>
          </w:tcPr>
          <w:p>
            <w:pPr>
              <w:jc w:val="center"/>
              <w:rPr>
                <w:rFonts w:hint="eastAsia" w:ascii="宋体" w:hAnsi="宋体" w:eastAsia="宋体" w:cs="宋体"/>
              </w:rPr>
            </w:pPr>
          </w:p>
        </w:tc>
      </w:tr>
    </w:tbl>
    <w:p>
      <w:pPr>
        <w:ind w:firstLine="120" w:firstLineChars="50"/>
        <w:jc w:val="center"/>
        <w:rPr>
          <w:rFonts w:hint="eastAsia" w:ascii="宋体" w:hAnsi="宋体" w:eastAsia="宋体" w:cs="宋体"/>
          <w:szCs w:val="24"/>
        </w:rPr>
      </w:pPr>
      <w:r>
        <w:rPr>
          <w:rFonts w:hint="eastAsia" w:ascii="宋体" w:hAnsi="宋体" w:eastAsia="宋体" w:cs="宋体"/>
          <w:b/>
          <w:bCs/>
          <w:szCs w:val="24"/>
        </w:rPr>
        <w:br w:type="page"/>
      </w:r>
      <w:bookmarkStart w:id="77" w:name="_Toc396304713"/>
      <w:bookmarkStart w:id="78" w:name="_Toc225410807"/>
      <w:bookmarkStart w:id="79" w:name="_Toc225412171"/>
      <w:bookmarkStart w:id="80" w:name="_Toc225415860"/>
      <w:bookmarkStart w:id="81" w:name="_Toc225409965"/>
      <w:bookmarkStart w:id="82" w:name="_Toc341541375"/>
      <w:bookmarkStart w:id="83" w:name="_Toc225416061"/>
      <w:bookmarkStart w:id="84" w:name="_Toc225410181"/>
      <w:bookmarkStart w:id="85" w:name="_Toc225412373"/>
      <w:bookmarkStart w:id="86" w:name="_Toc225566701"/>
      <w:bookmarkStart w:id="87" w:name="_Toc225415659"/>
      <w:bookmarkStart w:id="88" w:name="_Toc225566882"/>
      <w:bookmarkStart w:id="89" w:name="_Toc225567481"/>
      <w:r>
        <w:rPr>
          <w:rFonts w:hint="eastAsia" w:ascii="宋体" w:hAnsi="宋体" w:cs="宋体"/>
          <w:b/>
          <w:szCs w:val="24"/>
          <w:lang w:val="en-US" w:eastAsia="zh-CN"/>
        </w:rPr>
        <w:t>5.3</w:t>
      </w:r>
      <w:r>
        <w:rPr>
          <w:rFonts w:hint="eastAsia" w:ascii="宋体" w:hAnsi="宋体" w:eastAsia="宋体" w:cs="宋体"/>
          <w:b/>
          <w:szCs w:val="24"/>
        </w:rPr>
        <w:t>本项目拟投入人员汇总表</w:t>
      </w:r>
      <w:bookmarkEnd w:id="77"/>
      <w:bookmarkEnd w:id="78"/>
      <w:bookmarkEnd w:id="79"/>
      <w:bookmarkEnd w:id="80"/>
      <w:bookmarkEnd w:id="81"/>
      <w:bookmarkEnd w:id="82"/>
      <w:bookmarkEnd w:id="83"/>
      <w:bookmarkEnd w:id="84"/>
      <w:bookmarkEnd w:id="85"/>
      <w:bookmarkEnd w:id="86"/>
      <w:bookmarkEnd w:id="87"/>
      <w:bookmarkEnd w:id="88"/>
      <w:bookmarkEnd w:id="89"/>
    </w:p>
    <w:p>
      <w:pPr>
        <w:pStyle w:val="126"/>
        <w:ind w:firstLine="0" w:firstLineChars="0"/>
        <w:jc w:val="center"/>
        <w:outlineLvl w:val="9"/>
        <w:rPr>
          <w:rFonts w:hint="eastAsia" w:ascii="宋体" w:hAnsi="宋体" w:eastAsia="宋体" w:cs="宋体"/>
          <w:color w:val="auto"/>
          <w:szCs w:val="24"/>
        </w:rPr>
      </w:pPr>
      <w:bookmarkStart w:id="90" w:name="_Toc14631"/>
      <w:bookmarkStart w:id="91" w:name="_Toc2768"/>
      <w:bookmarkStart w:id="92" w:name="_Toc426457710"/>
      <w:bookmarkStart w:id="93" w:name="_Toc214"/>
      <w:bookmarkStart w:id="94" w:name="_Toc396304714"/>
      <w:bookmarkStart w:id="95" w:name="_Toc403077652"/>
      <w:bookmarkStart w:id="96" w:name="_Toc17592"/>
      <w:bookmarkStart w:id="97" w:name="_Toc4115"/>
      <w:r>
        <w:rPr>
          <w:rFonts w:hint="eastAsia" w:ascii="宋体" w:hAnsi="宋体" w:eastAsia="宋体" w:cs="宋体"/>
          <w:color w:val="auto"/>
          <w:szCs w:val="24"/>
        </w:rPr>
        <w:t>（一）本项目拟投入人员汇总表</w:t>
      </w:r>
      <w:bookmarkEnd w:id="90"/>
      <w:bookmarkEnd w:id="91"/>
      <w:bookmarkEnd w:id="92"/>
      <w:bookmarkEnd w:id="93"/>
      <w:bookmarkEnd w:id="94"/>
      <w:bookmarkEnd w:id="95"/>
      <w:bookmarkEnd w:id="96"/>
      <w:bookmarkEnd w:id="97"/>
    </w:p>
    <w:p>
      <w:pPr>
        <w:pStyle w:val="126"/>
        <w:ind w:firstLine="0" w:firstLineChars="0"/>
        <w:outlineLvl w:val="9"/>
        <w:rPr>
          <w:rFonts w:hint="eastAsia" w:ascii="宋体" w:hAnsi="宋体" w:eastAsia="宋体" w:cs="宋体"/>
          <w:color w:val="auto"/>
          <w:szCs w:val="2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9"/>
        <w:gridCol w:w="1310"/>
        <w:gridCol w:w="602"/>
        <w:gridCol w:w="602"/>
        <w:gridCol w:w="602"/>
        <w:gridCol w:w="882"/>
        <w:gridCol w:w="1222"/>
        <w:gridCol w:w="790"/>
        <w:gridCol w:w="1983"/>
        <w:gridCol w:w="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5" w:hRule="atLeast"/>
          <w:tblHeader/>
          <w:jc w:val="center"/>
        </w:trPr>
        <w:tc>
          <w:tcPr>
            <w:tcW w:w="589"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序号</w:t>
            </w:r>
          </w:p>
        </w:tc>
        <w:tc>
          <w:tcPr>
            <w:tcW w:w="1310"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姓  名</w:t>
            </w:r>
          </w:p>
        </w:tc>
        <w:tc>
          <w:tcPr>
            <w:tcW w:w="602"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性别</w:t>
            </w:r>
          </w:p>
        </w:tc>
        <w:tc>
          <w:tcPr>
            <w:tcW w:w="602"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年龄</w:t>
            </w:r>
          </w:p>
        </w:tc>
        <w:tc>
          <w:tcPr>
            <w:tcW w:w="602"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学历</w:t>
            </w:r>
          </w:p>
        </w:tc>
        <w:tc>
          <w:tcPr>
            <w:tcW w:w="882"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技术</w:t>
            </w:r>
          </w:p>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职称</w:t>
            </w:r>
          </w:p>
        </w:tc>
        <w:tc>
          <w:tcPr>
            <w:tcW w:w="1222" w:type="dxa"/>
            <w:noWrap w:val="0"/>
            <w:tcMar>
              <w:top w:w="15" w:type="dxa"/>
              <w:left w:w="15" w:type="dxa"/>
              <w:bottom w:w="0" w:type="dxa"/>
              <w:right w:w="15" w:type="dxa"/>
            </w:tcMar>
            <w:vAlign w:val="top"/>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资格证</w:t>
            </w:r>
          </w:p>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书种类</w:t>
            </w:r>
          </w:p>
        </w:tc>
        <w:tc>
          <w:tcPr>
            <w:tcW w:w="790"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工作</w:t>
            </w:r>
          </w:p>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年限</w:t>
            </w:r>
          </w:p>
        </w:tc>
        <w:tc>
          <w:tcPr>
            <w:tcW w:w="1983"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拟担任的职务</w:t>
            </w:r>
          </w:p>
        </w:tc>
        <w:tc>
          <w:tcPr>
            <w:tcW w:w="718" w:type="dxa"/>
            <w:noWrap w:val="0"/>
            <w:tcMar>
              <w:top w:w="15" w:type="dxa"/>
              <w:left w:w="15" w:type="dxa"/>
              <w:bottom w:w="0" w:type="dxa"/>
              <w:right w:w="15" w:type="dxa"/>
            </w:tcMar>
            <w:vAlign w:val="center"/>
          </w:tcPr>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岗位</w:t>
            </w:r>
          </w:p>
          <w:p>
            <w:pPr>
              <w:pStyle w:val="127"/>
              <w:spacing w:line="400" w:lineRule="exact"/>
              <w:ind w:left="0" w:leftChars="0"/>
              <w:rPr>
                <w:rFonts w:hint="eastAsia" w:ascii="宋体" w:hAnsi="宋体" w:eastAsia="宋体" w:cs="宋体"/>
                <w:b/>
                <w:szCs w:val="21"/>
              </w:rPr>
            </w:pPr>
            <w:r>
              <w:rPr>
                <w:rFonts w:hint="eastAsia" w:ascii="宋体" w:hAnsi="宋体" w:eastAsia="宋体" w:cs="宋体"/>
                <w:b/>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4"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4"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4"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4"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7" w:hRule="atLeast"/>
          <w:jc w:val="center"/>
        </w:trPr>
        <w:tc>
          <w:tcPr>
            <w:tcW w:w="589"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31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60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882"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222" w:type="dxa"/>
            <w:noWrap w:val="0"/>
            <w:tcMar>
              <w:top w:w="15" w:type="dxa"/>
              <w:left w:w="15" w:type="dxa"/>
              <w:bottom w:w="0" w:type="dxa"/>
              <w:right w:w="15" w:type="dxa"/>
            </w:tcMar>
            <w:vAlign w:val="top"/>
          </w:tcPr>
          <w:p>
            <w:pPr>
              <w:pStyle w:val="127"/>
              <w:spacing w:line="400" w:lineRule="exact"/>
              <w:ind w:left="0" w:leftChars="0" w:firstLine="480" w:firstLineChars="200"/>
              <w:jc w:val="both"/>
              <w:rPr>
                <w:rFonts w:hint="eastAsia" w:ascii="宋体" w:hAnsi="宋体" w:eastAsia="宋体" w:cs="宋体"/>
                <w:szCs w:val="21"/>
              </w:rPr>
            </w:pPr>
          </w:p>
        </w:tc>
        <w:tc>
          <w:tcPr>
            <w:tcW w:w="790"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1983"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c>
          <w:tcPr>
            <w:tcW w:w="718" w:type="dxa"/>
            <w:noWrap w:val="0"/>
            <w:tcMar>
              <w:top w:w="15" w:type="dxa"/>
              <w:left w:w="15" w:type="dxa"/>
              <w:bottom w:w="0" w:type="dxa"/>
              <w:right w:w="15" w:type="dxa"/>
            </w:tcMar>
            <w:vAlign w:val="bottom"/>
          </w:tcPr>
          <w:p>
            <w:pPr>
              <w:pStyle w:val="127"/>
              <w:spacing w:line="400" w:lineRule="exact"/>
              <w:ind w:left="0" w:leftChars="0" w:firstLine="480" w:firstLineChars="200"/>
              <w:jc w:val="both"/>
              <w:rPr>
                <w:rFonts w:hint="eastAsia" w:ascii="宋体" w:hAnsi="宋体" w:eastAsia="宋体" w:cs="宋体"/>
                <w:szCs w:val="21"/>
              </w:rPr>
            </w:pPr>
          </w:p>
        </w:tc>
      </w:tr>
    </w:tbl>
    <w:p>
      <w:pPr>
        <w:pStyle w:val="128"/>
        <w:tabs>
          <w:tab w:val="left" w:pos="2040"/>
        </w:tabs>
        <w:spacing w:beforeLines="0" w:line="400" w:lineRule="exact"/>
        <w:ind w:left="0" w:firstLine="480" w:firstLineChars="200"/>
        <w:rPr>
          <w:rFonts w:hint="eastAsia" w:ascii="宋体" w:hAnsi="宋体" w:eastAsia="宋体" w:cs="宋体"/>
          <w:color w:val="auto"/>
          <w:szCs w:val="21"/>
        </w:rPr>
      </w:pPr>
      <w:r>
        <w:rPr>
          <w:rFonts w:hint="eastAsia" w:ascii="宋体" w:hAnsi="宋体" w:eastAsia="宋体" w:cs="宋体"/>
          <w:color w:val="auto"/>
          <w:szCs w:val="21"/>
        </w:rPr>
        <w:t>注：1.“岗位情况”须注明该人在本单位是在岗、返聘还是外聘。</w:t>
      </w:r>
    </w:p>
    <w:p>
      <w:pPr>
        <w:pStyle w:val="128"/>
        <w:numPr>
          <w:ilvl w:val="0"/>
          <w:numId w:val="4"/>
        </w:numPr>
        <w:tabs>
          <w:tab w:val="left" w:pos="2040"/>
        </w:tabs>
        <w:spacing w:beforeLines="0" w:line="400" w:lineRule="exact"/>
        <w:ind w:left="0" w:firstLine="960" w:firstLineChars="400"/>
        <w:rPr>
          <w:rFonts w:hint="eastAsia" w:ascii="宋体" w:hAnsi="宋体" w:eastAsia="宋体" w:cs="宋体"/>
          <w:color w:val="auto"/>
          <w:szCs w:val="21"/>
        </w:rPr>
      </w:pPr>
      <w:r>
        <w:rPr>
          <w:rFonts w:hint="eastAsia" w:ascii="宋体" w:hAnsi="宋体" w:eastAsia="宋体" w:cs="宋体"/>
          <w:color w:val="auto"/>
          <w:szCs w:val="21"/>
        </w:rPr>
        <w:t>供应商可适当调整该表格式，但不得减少信息内容。</w:t>
      </w:r>
    </w:p>
    <w:p>
      <w:pPr>
        <w:pStyle w:val="128"/>
        <w:numPr>
          <w:ilvl w:val="0"/>
          <w:numId w:val="4"/>
        </w:numPr>
        <w:tabs>
          <w:tab w:val="left" w:pos="2040"/>
        </w:tabs>
        <w:spacing w:beforeLines="0" w:line="400" w:lineRule="exact"/>
        <w:ind w:left="0" w:firstLine="960" w:firstLineChars="400"/>
        <w:rPr>
          <w:rFonts w:hint="eastAsia" w:ascii="宋体" w:hAnsi="宋体" w:eastAsia="宋体" w:cs="宋体"/>
          <w:color w:val="auto"/>
          <w:szCs w:val="21"/>
        </w:rPr>
      </w:pPr>
      <w:r>
        <w:rPr>
          <w:rFonts w:hint="eastAsia" w:ascii="宋体" w:hAnsi="宋体" w:eastAsia="宋体" w:cs="宋体"/>
          <w:color w:val="auto"/>
          <w:szCs w:val="21"/>
          <w:lang w:eastAsia="zh-CN"/>
        </w:rPr>
        <w:t>供应商必须书面承诺人员的真实性。</w:t>
      </w:r>
    </w:p>
    <w:p>
      <w:pPr>
        <w:pStyle w:val="128"/>
        <w:tabs>
          <w:tab w:val="left" w:pos="2040"/>
        </w:tabs>
        <w:spacing w:beforeLines="0" w:line="400" w:lineRule="exact"/>
        <w:ind w:left="0" w:firstLine="960" w:firstLineChars="400"/>
        <w:rPr>
          <w:rFonts w:hint="eastAsia" w:ascii="宋体" w:hAnsi="宋体" w:eastAsia="宋体" w:cs="宋体"/>
          <w:color w:val="auto"/>
          <w:szCs w:val="21"/>
        </w:rPr>
      </w:pPr>
    </w:p>
    <w:p>
      <w:pPr>
        <w:pStyle w:val="126"/>
        <w:spacing w:line="400" w:lineRule="exact"/>
        <w:ind w:firstLine="0" w:firstLineChars="0"/>
        <w:jc w:val="center"/>
        <w:outlineLvl w:val="9"/>
        <w:rPr>
          <w:rFonts w:hint="eastAsia" w:ascii="宋体" w:hAnsi="宋体" w:eastAsia="宋体" w:cs="宋体"/>
          <w:color w:val="auto"/>
          <w:szCs w:val="24"/>
        </w:rPr>
      </w:pPr>
      <w:bookmarkStart w:id="98" w:name="_Toc396304715"/>
      <w:bookmarkStart w:id="99" w:name="_Toc225416062"/>
      <w:bookmarkStart w:id="100" w:name="_Toc4548"/>
      <w:bookmarkStart w:id="101" w:name="_Toc26060"/>
      <w:bookmarkStart w:id="102" w:name="_Toc225410182"/>
      <w:bookmarkStart w:id="103" w:name="_Toc403077653"/>
      <w:bookmarkStart w:id="104" w:name="_Toc225412172"/>
      <w:bookmarkStart w:id="105" w:name="_Toc225566883"/>
      <w:bookmarkStart w:id="106" w:name="_Toc15882"/>
      <w:bookmarkStart w:id="107" w:name="_Toc426457711"/>
      <w:bookmarkStart w:id="108" w:name="_Toc225415861"/>
      <w:bookmarkStart w:id="109" w:name="_Toc14010"/>
      <w:bookmarkStart w:id="110" w:name="_Toc16685"/>
      <w:bookmarkStart w:id="111" w:name="_Toc341541376"/>
      <w:bookmarkStart w:id="112" w:name="_Toc225415660"/>
      <w:bookmarkStart w:id="113" w:name="_Toc225409966"/>
      <w:bookmarkStart w:id="114" w:name="_Toc225412374"/>
      <w:bookmarkStart w:id="115" w:name="_Toc225567482"/>
      <w:bookmarkStart w:id="116" w:name="_Toc225410808"/>
      <w:bookmarkStart w:id="117" w:name="_Toc225566702"/>
      <w:r>
        <w:rPr>
          <w:rFonts w:hint="eastAsia" w:ascii="宋体" w:hAnsi="宋体" w:eastAsia="宋体" w:cs="宋体"/>
          <w:color w:val="auto"/>
          <w:szCs w:val="24"/>
        </w:rPr>
        <w:t>（二） 本项目拟投入主要人员简历表</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126"/>
        <w:spacing w:line="400" w:lineRule="exact"/>
        <w:ind w:firstLine="0" w:firstLineChars="0"/>
        <w:jc w:val="center"/>
        <w:outlineLvl w:val="9"/>
        <w:rPr>
          <w:rFonts w:hint="eastAsia" w:ascii="宋体" w:hAnsi="宋体" w:eastAsia="宋体" w:cs="宋体"/>
          <w:color w:val="auto"/>
          <w:szCs w:val="24"/>
        </w:rPr>
      </w:pPr>
      <w:bookmarkStart w:id="118" w:name="_Toc426457712"/>
      <w:bookmarkStart w:id="119" w:name="_Toc396304716"/>
      <w:bookmarkStart w:id="120" w:name="_Toc26268"/>
      <w:bookmarkStart w:id="121" w:name="_Toc403077654"/>
      <w:bookmarkStart w:id="122" w:name="_Toc4640"/>
      <w:bookmarkStart w:id="123" w:name="_Toc1696"/>
      <w:bookmarkStart w:id="124" w:name="_Toc21195"/>
      <w:bookmarkStart w:id="125" w:name="_Toc12576"/>
      <w:r>
        <w:rPr>
          <w:rFonts w:hint="eastAsia" w:ascii="宋体" w:hAnsi="宋体" w:eastAsia="宋体" w:cs="宋体"/>
          <w:color w:val="auto"/>
          <w:szCs w:val="24"/>
        </w:rPr>
        <w:t>本项目拟投入主要人员简历表</w:t>
      </w:r>
      <w:bookmarkEnd w:id="118"/>
      <w:bookmarkEnd w:id="119"/>
      <w:bookmarkEnd w:id="120"/>
      <w:bookmarkEnd w:id="121"/>
      <w:bookmarkEnd w:id="122"/>
      <w:bookmarkEnd w:id="123"/>
      <w:bookmarkEnd w:id="124"/>
      <w:bookmarkEnd w:id="125"/>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267"/>
        <w:gridCol w:w="1544"/>
        <w:gridCol w:w="1492"/>
        <w:gridCol w:w="1257"/>
        <w:gridCol w:w="45"/>
        <w:gridCol w:w="1673"/>
        <w:gridCol w:w="6"/>
        <w:gridCol w:w="1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735" w:type="dxa"/>
            <w:gridSpan w:val="2"/>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姓  名</w:t>
            </w:r>
          </w:p>
        </w:tc>
        <w:tc>
          <w:tcPr>
            <w:tcW w:w="1544" w:type="dxa"/>
            <w:noWrap w:val="0"/>
            <w:vAlign w:val="center"/>
          </w:tcPr>
          <w:p>
            <w:pPr>
              <w:pStyle w:val="127"/>
              <w:spacing w:line="400" w:lineRule="exact"/>
              <w:ind w:left="0" w:leftChars="0"/>
              <w:rPr>
                <w:rFonts w:hint="eastAsia" w:ascii="宋体" w:hAnsi="宋体" w:eastAsia="宋体" w:cs="宋体"/>
              </w:rPr>
            </w:pPr>
          </w:p>
        </w:tc>
        <w:tc>
          <w:tcPr>
            <w:tcW w:w="1492"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性 别</w:t>
            </w:r>
          </w:p>
        </w:tc>
        <w:tc>
          <w:tcPr>
            <w:tcW w:w="1302" w:type="dxa"/>
            <w:gridSpan w:val="2"/>
            <w:noWrap w:val="0"/>
            <w:vAlign w:val="center"/>
          </w:tcPr>
          <w:p>
            <w:pPr>
              <w:pStyle w:val="127"/>
              <w:spacing w:line="400" w:lineRule="exact"/>
              <w:ind w:left="0" w:leftChars="0"/>
              <w:rPr>
                <w:rFonts w:hint="eastAsia" w:ascii="宋体" w:hAnsi="宋体" w:eastAsia="宋体" w:cs="宋体"/>
              </w:rPr>
            </w:pPr>
          </w:p>
        </w:tc>
        <w:tc>
          <w:tcPr>
            <w:tcW w:w="1673"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年 龄</w:t>
            </w:r>
          </w:p>
        </w:tc>
        <w:tc>
          <w:tcPr>
            <w:tcW w:w="1114" w:type="dxa"/>
            <w:gridSpan w:val="2"/>
            <w:noWrap w:val="0"/>
            <w:vAlign w:val="center"/>
          </w:tcPr>
          <w:p>
            <w:pPr>
              <w:pStyle w:val="127"/>
              <w:spacing w:line="400" w:lineRule="exact"/>
              <w:ind w:left="0" w:leftChars="0" w:firstLine="480" w:firstLineChars="200"/>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735" w:type="dxa"/>
            <w:gridSpan w:val="2"/>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职  称</w:t>
            </w:r>
          </w:p>
        </w:tc>
        <w:tc>
          <w:tcPr>
            <w:tcW w:w="1544" w:type="dxa"/>
            <w:noWrap w:val="0"/>
            <w:vAlign w:val="center"/>
          </w:tcPr>
          <w:p>
            <w:pPr>
              <w:pStyle w:val="127"/>
              <w:spacing w:line="400" w:lineRule="exact"/>
              <w:ind w:left="0" w:leftChars="0"/>
              <w:rPr>
                <w:rFonts w:hint="eastAsia" w:ascii="宋体" w:hAnsi="宋体" w:eastAsia="宋体" w:cs="宋体"/>
              </w:rPr>
            </w:pPr>
          </w:p>
        </w:tc>
        <w:tc>
          <w:tcPr>
            <w:tcW w:w="1492"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身份证号</w:t>
            </w:r>
          </w:p>
        </w:tc>
        <w:tc>
          <w:tcPr>
            <w:tcW w:w="1302" w:type="dxa"/>
            <w:gridSpan w:val="2"/>
            <w:noWrap w:val="0"/>
            <w:vAlign w:val="center"/>
          </w:tcPr>
          <w:p>
            <w:pPr>
              <w:pStyle w:val="127"/>
              <w:spacing w:line="400" w:lineRule="exact"/>
              <w:ind w:left="0" w:leftChars="0"/>
              <w:rPr>
                <w:rFonts w:hint="eastAsia" w:ascii="宋体" w:hAnsi="宋体" w:eastAsia="宋体" w:cs="宋体"/>
              </w:rPr>
            </w:pPr>
          </w:p>
        </w:tc>
        <w:tc>
          <w:tcPr>
            <w:tcW w:w="1673"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专业/年限</w:t>
            </w:r>
          </w:p>
        </w:tc>
        <w:tc>
          <w:tcPr>
            <w:tcW w:w="1114" w:type="dxa"/>
            <w:gridSpan w:val="2"/>
            <w:noWrap w:val="0"/>
            <w:vAlign w:val="center"/>
          </w:tcPr>
          <w:p>
            <w:pPr>
              <w:pStyle w:val="127"/>
              <w:spacing w:line="400" w:lineRule="exact"/>
              <w:ind w:left="0" w:leftChars="0" w:firstLine="480" w:firstLineChars="200"/>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735" w:type="dxa"/>
            <w:gridSpan w:val="2"/>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资格证书</w:t>
            </w:r>
          </w:p>
        </w:tc>
        <w:tc>
          <w:tcPr>
            <w:tcW w:w="1544" w:type="dxa"/>
            <w:noWrap w:val="0"/>
            <w:vAlign w:val="center"/>
          </w:tcPr>
          <w:p>
            <w:pPr>
              <w:pStyle w:val="127"/>
              <w:spacing w:line="400" w:lineRule="exact"/>
              <w:ind w:left="0" w:leftChars="0"/>
              <w:rPr>
                <w:rFonts w:hint="eastAsia" w:ascii="宋体" w:hAnsi="宋体" w:eastAsia="宋体" w:cs="宋体"/>
              </w:rPr>
            </w:pPr>
          </w:p>
        </w:tc>
        <w:tc>
          <w:tcPr>
            <w:tcW w:w="1492"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注册时间</w:t>
            </w:r>
          </w:p>
        </w:tc>
        <w:tc>
          <w:tcPr>
            <w:tcW w:w="1302" w:type="dxa"/>
            <w:gridSpan w:val="2"/>
            <w:noWrap w:val="0"/>
            <w:vAlign w:val="center"/>
          </w:tcPr>
          <w:p>
            <w:pPr>
              <w:pStyle w:val="127"/>
              <w:spacing w:line="400" w:lineRule="exact"/>
              <w:ind w:left="0" w:leftChars="0"/>
              <w:rPr>
                <w:rFonts w:hint="eastAsia" w:ascii="宋体" w:hAnsi="宋体" w:eastAsia="宋体" w:cs="宋体"/>
              </w:rPr>
            </w:pPr>
          </w:p>
        </w:tc>
        <w:tc>
          <w:tcPr>
            <w:tcW w:w="1673"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从业时间</w:t>
            </w:r>
          </w:p>
        </w:tc>
        <w:tc>
          <w:tcPr>
            <w:tcW w:w="1114" w:type="dxa"/>
            <w:gridSpan w:val="2"/>
            <w:noWrap w:val="0"/>
            <w:vAlign w:val="center"/>
          </w:tcPr>
          <w:p>
            <w:pPr>
              <w:pStyle w:val="127"/>
              <w:spacing w:line="400" w:lineRule="exact"/>
              <w:ind w:left="0" w:leftChars="0" w:firstLine="480" w:firstLineChars="200"/>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279" w:type="dxa"/>
            <w:gridSpan w:val="3"/>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拟在本项目担任职务</w:t>
            </w:r>
          </w:p>
        </w:tc>
        <w:tc>
          <w:tcPr>
            <w:tcW w:w="5581" w:type="dxa"/>
            <w:gridSpan w:val="6"/>
            <w:noWrap w:val="0"/>
            <w:vAlign w:val="center"/>
          </w:tcPr>
          <w:p>
            <w:pPr>
              <w:pStyle w:val="127"/>
              <w:spacing w:line="400" w:lineRule="exact"/>
              <w:ind w:left="0" w:leftChars="0"/>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8860" w:type="dxa"/>
            <w:gridSpan w:val="9"/>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1468"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时  间</w:t>
            </w:r>
          </w:p>
        </w:tc>
        <w:tc>
          <w:tcPr>
            <w:tcW w:w="3303" w:type="dxa"/>
            <w:gridSpan w:val="3"/>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参加过的项目名称</w:t>
            </w:r>
          </w:p>
        </w:tc>
        <w:tc>
          <w:tcPr>
            <w:tcW w:w="1257"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担任何职</w:t>
            </w:r>
          </w:p>
        </w:tc>
        <w:tc>
          <w:tcPr>
            <w:tcW w:w="1724" w:type="dxa"/>
            <w:gridSpan w:val="3"/>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主要工作内容</w:t>
            </w:r>
          </w:p>
        </w:tc>
        <w:tc>
          <w:tcPr>
            <w:tcW w:w="1108" w:type="dxa"/>
            <w:noWrap w:val="0"/>
            <w:vAlign w:val="center"/>
          </w:tcPr>
          <w:p>
            <w:pPr>
              <w:pStyle w:val="127"/>
              <w:spacing w:line="400" w:lineRule="exact"/>
              <w:ind w:left="0" w:leftChars="0"/>
              <w:rPr>
                <w:rFonts w:hint="eastAsia" w:ascii="宋体" w:hAnsi="宋体" w:eastAsia="宋体" w:cs="宋体"/>
              </w:rPr>
            </w:pPr>
            <w:r>
              <w:rPr>
                <w:rFonts w:hint="eastAsia" w:ascii="宋体" w:hAnsi="宋体" w:eastAsia="宋体" w:cs="宋体"/>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468" w:type="dxa"/>
            <w:noWrap w:val="0"/>
            <w:vAlign w:val="center"/>
          </w:tcPr>
          <w:p>
            <w:pPr>
              <w:pStyle w:val="127"/>
              <w:spacing w:line="400" w:lineRule="exact"/>
              <w:ind w:left="0" w:leftChars="0"/>
              <w:jc w:val="both"/>
              <w:rPr>
                <w:rFonts w:hint="eastAsia" w:ascii="宋体" w:hAnsi="宋体" w:eastAsia="宋体" w:cs="宋体"/>
              </w:rPr>
            </w:pPr>
          </w:p>
        </w:tc>
        <w:tc>
          <w:tcPr>
            <w:tcW w:w="3303" w:type="dxa"/>
            <w:gridSpan w:val="3"/>
            <w:noWrap w:val="0"/>
            <w:vAlign w:val="center"/>
          </w:tcPr>
          <w:p>
            <w:pPr>
              <w:pStyle w:val="127"/>
              <w:spacing w:line="400" w:lineRule="exact"/>
              <w:ind w:left="0" w:leftChars="0"/>
              <w:jc w:val="both"/>
              <w:rPr>
                <w:rFonts w:hint="eastAsia" w:ascii="宋体" w:hAnsi="宋体" w:eastAsia="宋体" w:cs="宋体"/>
              </w:rPr>
            </w:pPr>
          </w:p>
        </w:tc>
        <w:tc>
          <w:tcPr>
            <w:tcW w:w="1257" w:type="dxa"/>
            <w:noWrap w:val="0"/>
            <w:vAlign w:val="center"/>
          </w:tcPr>
          <w:p>
            <w:pPr>
              <w:pStyle w:val="127"/>
              <w:spacing w:line="400" w:lineRule="exact"/>
              <w:ind w:left="0" w:leftChars="0"/>
              <w:jc w:val="both"/>
              <w:rPr>
                <w:rFonts w:hint="eastAsia" w:ascii="宋体" w:hAnsi="宋体" w:eastAsia="宋体" w:cs="宋体"/>
              </w:rPr>
            </w:pPr>
          </w:p>
        </w:tc>
        <w:tc>
          <w:tcPr>
            <w:tcW w:w="1724" w:type="dxa"/>
            <w:gridSpan w:val="3"/>
            <w:noWrap w:val="0"/>
            <w:vAlign w:val="center"/>
          </w:tcPr>
          <w:p>
            <w:pPr>
              <w:pStyle w:val="127"/>
              <w:spacing w:line="400" w:lineRule="exact"/>
              <w:ind w:left="0" w:leftChars="0"/>
              <w:jc w:val="both"/>
              <w:rPr>
                <w:rFonts w:hint="eastAsia" w:ascii="宋体" w:hAnsi="宋体" w:eastAsia="宋体" w:cs="宋体"/>
              </w:rPr>
            </w:pPr>
          </w:p>
        </w:tc>
        <w:tc>
          <w:tcPr>
            <w:tcW w:w="1108" w:type="dxa"/>
            <w:noWrap w:val="0"/>
            <w:vAlign w:val="center"/>
          </w:tcPr>
          <w:p>
            <w:pPr>
              <w:pStyle w:val="127"/>
              <w:spacing w:line="400" w:lineRule="exact"/>
              <w:ind w:left="0" w:leftChars="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468" w:type="dxa"/>
            <w:noWrap w:val="0"/>
            <w:vAlign w:val="center"/>
          </w:tcPr>
          <w:p>
            <w:pPr>
              <w:pStyle w:val="127"/>
              <w:spacing w:line="400" w:lineRule="exact"/>
              <w:ind w:left="0" w:leftChars="0"/>
              <w:jc w:val="both"/>
              <w:rPr>
                <w:rFonts w:hint="eastAsia" w:ascii="宋体" w:hAnsi="宋体" w:eastAsia="宋体" w:cs="宋体"/>
              </w:rPr>
            </w:pPr>
          </w:p>
        </w:tc>
        <w:tc>
          <w:tcPr>
            <w:tcW w:w="3303" w:type="dxa"/>
            <w:gridSpan w:val="3"/>
            <w:noWrap w:val="0"/>
            <w:vAlign w:val="center"/>
          </w:tcPr>
          <w:p>
            <w:pPr>
              <w:pStyle w:val="127"/>
              <w:spacing w:line="400" w:lineRule="exact"/>
              <w:ind w:left="0" w:leftChars="0"/>
              <w:jc w:val="both"/>
              <w:rPr>
                <w:rFonts w:hint="eastAsia" w:ascii="宋体" w:hAnsi="宋体" w:eastAsia="宋体" w:cs="宋体"/>
              </w:rPr>
            </w:pPr>
          </w:p>
        </w:tc>
        <w:tc>
          <w:tcPr>
            <w:tcW w:w="1257" w:type="dxa"/>
            <w:noWrap w:val="0"/>
            <w:vAlign w:val="center"/>
          </w:tcPr>
          <w:p>
            <w:pPr>
              <w:pStyle w:val="127"/>
              <w:spacing w:line="400" w:lineRule="exact"/>
              <w:ind w:left="0" w:leftChars="0"/>
              <w:jc w:val="both"/>
              <w:rPr>
                <w:rFonts w:hint="eastAsia" w:ascii="宋体" w:hAnsi="宋体" w:eastAsia="宋体" w:cs="宋体"/>
              </w:rPr>
            </w:pPr>
          </w:p>
        </w:tc>
        <w:tc>
          <w:tcPr>
            <w:tcW w:w="1724" w:type="dxa"/>
            <w:gridSpan w:val="3"/>
            <w:noWrap w:val="0"/>
            <w:vAlign w:val="center"/>
          </w:tcPr>
          <w:p>
            <w:pPr>
              <w:pStyle w:val="127"/>
              <w:spacing w:line="400" w:lineRule="exact"/>
              <w:ind w:left="0" w:leftChars="0"/>
              <w:jc w:val="both"/>
              <w:rPr>
                <w:rFonts w:hint="eastAsia" w:ascii="宋体" w:hAnsi="宋体" w:eastAsia="宋体" w:cs="宋体"/>
              </w:rPr>
            </w:pPr>
          </w:p>
        </w:tc>
        <w:tc>
          <w:tcPr>
            <w:tcW w:w="1108" w:type="dxa"/>
            <w:noWrap w:val="0"/>
            <w:vAlign w:val="center"/>
          </w:tcPr>
          <w:p>
            <w:pPr>
              <w:pStyle w:val="127"/>
              <w:spacing w:line="400" w:lineRule="exact"/>
              <w:ind w:left="0" w:leftChars="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468" w:type="dxa"/>
            <w:noWrap w:val="0"/>
            <w:vAlign w:val="center"/>
          </w:tcPr>
          <w:p>
            <w:pPr>
              <w:pStyle w:val="127"/>
              <w:spacing w:line="400" w:lineRule="exact"/>
              <w:ind w:left="0" w:leftChars="0"/>
              <w:jc w:val="both"/>
              <w:rPr>
                <w:rFonts w:hint="eastAsia" w:ascii="宋体" w:hAnsi="宋体" w:eastAsia="宋体" w:cs="宋体"/>
              </w:rPr>
            </w:pPr>
          </w:p>
        </w:tc>
        <w:tc>
          <w:tcPr>
            <w:tcW w:w="3303" w:type="dxa"/>
            <w:gridSpan w:val="3"/>
            <w:noWrap w:val="0"/>
            <w:vAlign w:val="center"/>
          </w:tcPr>
          <w:p>
            <w:pPr>
              <w:pStyle w:val="127"/>
              <w:spacing w:line="400" w:lineRule="exact"/>
              <w:ind w:left="0" w:leftChars="0"/>
              <w:jc w:val="both"/>
              <w:rPr>
                <w:rFonts w:hint="eastAsia" w:ascii="宋体" w:hAnsi="宋体" w:eastAsia="宋体" w:cs="宋体"/>
              </w:rPr>
            </w:pPr>
          </w:p>
        </w:tc>
        <w:tc>
          <w:tcPr>
            <w:tcW w:w="1257" w:type="dxa"/>
            <w:noWrap w:val="0"/>
            <w:vAlign w:val="center"/>
          </w:tcPr>
          <w:p>
            <w:pPr>
              <w:pStyle w:val="127"/>
              <w:spacing w:line="400" w:lineRule="exact"/>
              <w:ind w:left="0" w:leftChars="0"/>
              <w:jc w:val="both"/>
              <w:rPr>
                <w:rFonts w:hint="eastAsia" w:ascii="宋体" w:hAnsi="宋体" w:eastAsia="宋体" w:cs="宋体"/>
              </w:rPr>
            </w:pPr>
          </w:p>
        </w:tc>
        <w:tc>
          <w:tcPr>
            <w:tcW w:w="1724" w:type="dxa"/>
            <w:gridSpan w:val="3"/>
            <w:noWrap w:val="0"/>
            <w:vAlign w:val="center"/>
          </w:tcPr>
          <w:p>
            <w:pPr>
              <w:pStyle w:val="127"/>
              <w:spacing w:line="400" w:lineRule="exact"/>
              <w:ind w:left="0" w:leftChars="0"/>
              <w:jc w:val="both"/>
              <w:rPr>
                <w:rFonts w:hint="eastAsia" w:ascii="宋体" w:hAnsi="宋体" w:eastAsia="宋体" w:cs="宋体"/>
              </w:rPr>
            </w:pPr>
          </w:p>
        </w:tc>
        <w:tc>
          <w:tcPr>
            <w:tcW w:w="1108" w:type="dxa"/>
            <w:noWrap w:val="0"/>
            <w:vAlign w:val="center"/>
          </w:tcPr>
          <w:p>
            <w:pPr>
              <w:pStyle w:val="127"/>
              <w:spacing w:line="400" w:lineRule="exact"/>
              <w:ind w:left="0" w:leftChars="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468" w:type="dxa"/>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3303" w:type="dxa"/>
            <w:gridSpan w:val="3"/>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1257" w:type="dxa"/>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1724" w:type="dxa"/>
            <w:gridSpan w:val="3"/>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1108" w:type="dxa"/>
            <w:noWrap w:val="0"/>
            <w:vAlign w:val="center"/>
          </w:tcPr>
          <w:p>
            <w:pPr>
              <w:pStyle w:val="127"/>
              <w:spacing w:line="400" w:lineRule="exact"/>
              <w:ind w:left="0" w:leftChars="0" w:firstLine="480" w:firstLineChars="200"/>
              <w:jc w:val="both"/>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68" w:type="dxa"/>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3303" w:type="dxa"/>
            <w:gridSpan w:val="3"/>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1257" w:type="dxa"/>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1724" w:type="dxa"/>
            <w:gridSpan w:val="3"/>
            <w:noWrap w:val="0"/>
            <w:vAlign w:val="center"/>
          </w:tcPr>
          <w:p>
            <w:pPr>
              <w:pStyle w:val="127"/>
              <w:spacing w:line="400" w:lineRule="exact"/>
              <w:ind w:left="0" w:leftChars="0" w:firstLine="480" w:firstLineChars="200"/>
              <w:jc w:val="both"/>
              <w:rPr>
                <w:rFonts w:hint="eastAsia" w:ascii="宋体" w:hAnsi="宋体" w:eastAsia="宋体" w:cs="宋体"/>
              </w:rPr>
            </w:pPr>
          </w:p>
        </w:tc>
        <w:tc>
          <w:tcPr>
            <w:tcW w:w="1108" w:type="dxa"/>
            <w:noWrap w:val="0"/>
            <w:vAlign w:val="center"/>
          </w:tcPr>
          <w:p>
            <w:pPr>
              <w:pStyle w:val="127"/>
              <w:spacing w:line="400" w:lineRule="exact"/>
              <w:ind w:left="0" w:leftChars="0" w:firstLine="480" w:firstLineChars="200"/>
              <w:jc w:val="both"/>
              <w:rPr>
                <w:rFonts w:hint="eastAsia" w:ascii="宋体" w:hAnsi="宋体" w:eastAsia="宋体" w:cs="宋体"/>
              </w:rPr>
            </w:pPr>
          </w:p>
        </w:tc>
      </w:tr>
    </w:tbl>
    <w:p>
      <w:pPr>
        <w:pStyle w:val="128"/>
        <w:tabs>
          <w:tab w:val="left" w:pos="2040"/>
        </w:tabs>
        <w:spacing w:beforeLines="0" w:line="400" w:lineRule="exact"/>
        <w:ind w:left="0" w:firstLine="480" w:firstLineChars="200"/>
        <w:rPr>
          <w:rFonts w:hint="eastAsia" w:ascii="宋体" w:hAnsi="宋体" w:eastAsia="宋体" w:cs="宋体"/>
          <w:color w:val="auto"/>
        </w:rPr>
      </w:pPr>
      <w:r>
        <w:rPr>
          <w:rFonts w:hint="eastAsia" w:ascii="宋体" w:hAnsi="宋体" w:eastAsia="宋体" w:cs="宋体"/>
          <w:color w:val="auto"/>
          <w:szCs w:val="21"/>
        </w:rPr>
        <w:t>注：</w:t>
      </w:r>
      <w:r>
        <w:rPr>
          <w:rFonts w:hint="eastAsia" w:ascii="宋体" w:hAnsi="宋体" w:eastAsia="宋体" w:cs="宋体"/>
          <w:color w:val="auto"/>
        </w:rPr>
        <w:t>1.表后可附身份证、毕业证、职称证、执业资格证、获奖证书（如果有）复印件。</w:t>
      </w:r>
    </w:p>
    <w:p>
      <w:pPr>
        <w:spacing w:line="440" w:lineRule="exact"/>
        <w:ind w:firstLine="960" w:firstLineChars="400"/>
        <w:jc w:val="left"/>
        <w:rPr>
          <w:rFonts w:hint="eastAsia" w:ascii="宋体" w:hAnsi="宋体" w:eastAsia="宋体" w:cs="宋体"/>
        </w:rPr>
      </w:pPr>
      <w:r>
        <w:rPr>
          <w:rFonts w:hint="eastAsia" w:ascii="宋体" w:hAnsi="宋体" w:eastAsia="宋体" w:cs="宋体"/>
        </w:rPr>
        <w:t>2.获奖情况包括项目、集体或个人获奖情况，如有，应附复印件或者扫描件。</w:t>
      </w:r>
    </w:p>
    <w:p>
      <w:pPr>
        <w:spacing w:before="156" w:beforeLines="50" w:after="156" w:afterLines="50" w:line="480" w:lineRule="auto"/>
        <w:rPr>
          <w:rFonts w:hint="eastAsia" w:ascii="宋体" w:hAnsi="宋体" w:eastAsia="宋体" w:cs="宋体"/>
          <w:b/>
          <w:bCs/>
          <w:szCs w:val="24"/>
        </w:rPr>
      </w:pPr>
    </w:p>
    <w:p>
      <w:pPr>
        <w:spacing w:before="156" w:beforeLines="50" w:after="156" w:afterLines="50" w:line="480" w:lineRule="auto"/>
        <w:rPr>
          <w:rFonts w:hint="eastAsia" w:ascii="宋体" w:hAnsi="宋体" w:eastAsia="宋体" w:cs="宋体"/>
          <w:b/>
          <w:bCs/>
          <w:szCs w:val="24"/>
        </w:rPr>
      </w:pPr>
    </w:p>
    <w:p>
      <w:pPr>
        <w:spacing w:before="156" w:beforeLines="50" w:after="156" w:afterLines="50" w:line="480" w:lineRule="auto"/>
        <w:jc w:val="center"/>
        <w:rPr>
          <w:rFonts w:hint="eastAsia" w:ascii="宋体" w:hAnsi="宋体" w:eastAsia="宋体" w:cs="宋体"/>
          <w:b/>
          <w:bCs/>
          <w:szCs w:val="24"/>
        </w:rPr>
      </w:pPr>
      <w:r>
        <w:rPr>
          <w:rFonts w:hint="eastAsia" w:ascii="宋体" w:hAnsi="宋体" w:cs="宋体"/>
          <w:b/>
          <w:bCs/>
          <w:szCs w:val="24"/>
          <w:lang w:val="en-US" w:eastAsia="zh-CN"/>
        </w:rPr>
        <w:t>5.4</w:t>
      </w:r>
      <w:r>
        <w:rPr>
          <w:rFonts w:hint="eastAsia" w:ascii="宋体" w:hAnsi="宋体" w:eastAsia="宋体" w:cs="宋体"/>
          <w:b/>
          <w:bCs/>
          <w:szCs w:val="24"/>
        </w:rPr>
        <w:t>劳动力计划表</w:t>
      </w:r>
    </w:p>
    <w:p>
      <w:pPr>
        <w:spacing w:before="156" w:beforeLines="50" w:after="156" w:afterLines="50" w:line="480" w:lineRule="auto"/>
        <w:ind w:firstLine="480" w:firstLineChars="200"/>
        <w:rPr>
          <w:rFonts w:hint="eastAsia" w:ascii="宋体" w:hAnsi="宋体" w:eastAsia="宋体" w:cs="宋体"/>
          <w:b/>
          <w:bCs/>
          <w:szCs w:val="24"/>
        </w:rPr>
      </w:pPr>
      <w:r>
        <w:rPr>
          <w:rFonts w:hint="eastAsia" w:ascii="宋体" w:hAnsi="宋体" w:eastAsia="宋体" w:cs="宋体"/>
          <w:szCs w:val="24"/>
        </w:rPr>
        <w:t>单位：人</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1047"/>
        <w:gridCol w:w="1063"/>
        <w:gridCol w:w="1063"/>
        <w:gridCol w:w="1063"/>
        <w:gridCol w:w="1063"/>
        <w:gridCol w:w="1063"/>
        <w:gridCol w:w="1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529" w:type="dxa"/>
            <w:noWrap w:val="0"/>
            <w:vAlign w:val="center"/>
          </w:tcPr>
          <w:p>
            <w:pPr>
              <w:jc w:val="center"/>
              <w:rPr>
                <w:rFonts w:hint="eastAsia" w:ascii="宋体" w:hAnsi="宋体" w:eastAsia="宋体" w:cs="宋体"/>
                <w:b/>
              </w:rPr>
            </w:pPr>
            <w:r>
              <w:rPr>
                <w:rFonts w:hint="eastAsia" w:ascii="宋体" w:hAnsi="宋体" w:eastAsia="宋体" w:cs="宋体"/>
                <w:b/>
              </w:rPr>
              <w:t>工种</w:t>
            </w:r>
          </w:p>
        </w:tc>
        <w:tc>
          <w:tcPr>
            <w:tcW w:w="7425" w:type="dxa"/>
            <w:gridSpan w:val="7"/>
            <w:noWrap w:val="0"/>
            <w:vAlign w:val="center"/>
          </w:tcPr>
          <w:p>
            <w:pPr>
              <w:jc w:val="center"/>
              <w:rPr>
                <w:rFonts w:hint="eastAsia" w:ascii="宋体" w:hAnsi="宋体" w:eastAsia="宋体" w:cs="宋体"/>
                <w:b/>
              </w:rPr>
            </w:pPr>
            <w:r>
              <w:rPr>
                <w:rFonts w:hint="eastAsia" w:ascii="宋体" w:hAnsi="宋体" w:eastAsia="宋体" w:cs="宋体"/>
                <w:b/>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9" w:type="dxa"/>
            <w:noWrap w:val="0"/>
            <w:vAlign w:val="center"/>
          </w:tcPr>
          <w:p>
            <w:pPr>
              <w:spacing w:line="360" w:lineRule="auto"/>
              <w:jc w:val="center"/>
              <w:rPr>
                <w:rFonts w:hint="eastAsia" w:ascii="宋体" w:hAnsi="宋体" w:eastAsia="宋体" w:cs="宋体"/>
              </w:rPr>
            </w:pPr>
          </w:p>
        </w:tc>
        <w:tc>
          <w:tcPr>
            <w:tcW w:w="1047"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c>
          <w:tcPr>
            <w:tcW w:w="1063" w:type="dxa"/>
            <w:noWrap w:val="0"/>
            <w:vAlign w:val="center"/>
          </w:tcPr>
          <w:p>
            <w:pPr>
              <w:spacing w:line="360" w:lineRule="auto"/>
              <w:jc w:val="center"/>
              <w:rPr>
                <w:rFonts w:hint="eastAsia" w:ascii="宋体" w:hAnsi="宋体" w:eastAsia="宋体" w:cs="宋体"/>
              </w:rPr>
            </w:pPr>
          </w:p>
        </w:tc>
      </w:tr>
    </w:tbl>
    <w:p>
      <w:pPr>
        <w:pageBreakBefore w:val="0"/>
        <w:overflowPunct/>
        <w:topLinePunct w:val="0"/>
        <w:bidi w:val="0"/>
        <w:spacing w:line="360" w:lineRule="auto"/>
        <w:ind w:left="240" w:leftChars="100"/>
        <w:jc w:val="center"/>
        <w:rPr>
          <w:rFonts w:hint="eastAsia" w:ascii="宋体" w:hAnsi="宋体" w:eastAsia="宋体" w:cs="宋体"/>
          <w:b/>
          <w:bCs/>
          <w:sz w:val="32"/>
          <w:szCs w:val="32"/>
          <w:lang w:eastAsia="zh-CN"/>
        </w:rPr>
      </w:pPr>
    </w:p>
    <w:p>
      <w:pPr>
        <w:pageBreakBefore w:val="0"/>
        <w:overflowPunct/>
        <w:topLinePunct w:val="0"/>
        <w:bidi w:val="0"/>
        <w:spacing w:line="360" w:lineRule="auto"/>
        <w:ind w:left="240" w:leftChars="100"/>
        <w:jc w:val="center"/>
        <w:rPr>
          <w:rFonts w:hint="eastAsia" w:ascii="宋体" w:hAnsi="宋体" w:eastAsia="宋体" w:cs="宋体"/>
          <w:b/>
          <w:bCs/>
          <w:sz w:val="32"/>
          <w:szCs w:val="32"/>
          <w:lang w:eastAsia="zh-CN"/>
        </w:rPr>
      </w:pPr>
    </w:p>
    <w:p>
      <w:pPr>
        <w:pageBreakBefore w:val="0"/>
        <w:overflowPunct/>
        <w:topLinePunct w:val="0"/>
        <w:bidi w:val="0"/>
        <w:spacing w:line="360" w:lineRule="auto"/>
        <w:ind w:left="240" w:leftChars="100"/>
        <w:jc w:val="center"/>
        <w:rPr>
          <w:rFonts w:hint="eastAsia" w:ascii="宋体" w:hAnsi="宋体" w:eastAsia="宋体" w:cs="宋体"/>
          <w:b/>
          <w:bCs/>
          <w:sz w:val="32"/>
          <w:szCs w:val="32"/>
          <w:lang w:eastAsia="zh-CN"/>
        </w:rPr>
      </w:pPr>
    </w:p>
    <w:p>
      <w:pPr>
        <w:pageBreakBefore w:val="0"/>
        <w:overflowPunct/>
        <w:topLinePunct w:val="0"/>
        <w:bidi w:val="0"/>
        <w:spacing w:line="360" w:lineRule="auto"/>
        <w:ind w:left="240" w:leftChars="100"/>
        <w:jc w:val="center"/>
        <w:rPr>
          <w:rFonts w:hint="eastAsia" w:ascii="宋体" w:hAnsi="宋体" w:eastAsia="宋体" w:cs="宋体"/>
          <w:b/>
          <w:bCs/>
          <w:sz w:val="32"/>
          <w:szCs w:val="32"/>
          <w:lang w:eastAsia="zh-CN"/>
        </w:rPr>
      </w:pPr>
    </w:p>
    <w:p>
      <w:pPr>
        <w:pageBreakBefore w:val="0"/>
        <w:overflowPunct/>
        <w:topLinePunct w:val="0"/>
        <w:bidi w:val="0"/>
        <w:spacing w:line="360" w:lineRule="auto"/>
        <w:ind w:left="240" w:leftChars="100"/>
        <w:jc w:val="center"/>
        <w:rPr>
          <w:rFonts w:hint="eastAsia" w:ascii="宋体" w:hAnsi="宋体" w:eastAsia="宋体" w:cs="宋体"/>
          <w:b/>
          <w:bCs/>
          <w:kern w:val="1"/>
          <w:sz w:val="36"/>
          <w:szCs w:val="21"/>
          <w:highlight w:val="none"/>
        </w:rPr>
      </w:pPr>
      <w:r>
        <w:rPr>
          <w:rFonts w:hint="eastAsia" w:ascii="宋体" w:hAnsi="宋体" w:eastAsia="宋体" w:cs="宋体"/>
          <w:b/>
          <w:bCs/>
          <w:sz w:val="32"/>
          <w:szCs w:val="32"/>
          <w:lang w:eastAsia="zh-CN"/>
        </w:rPr>
        <w:t>（五）</w:t>
      </w:r>
      <w:r>
        <w:rPr>
          <w:rFonts w:hint="eastAsia" w:ascii="宋体" w:hAnsi="宋体" w:eastAsia="宋体" w:cs="宋体"/>
          <w:b/>
          <w:bCs/>
          <w:kern w:val="1"/>
          <w:sz w:val="32"/>
          <w:szCs w:val="20"/>
          <w:highlight w:val="none"/>
        </w:rPr>
        <w:t>商务条款响应偏离表</w:t>
      </w:r>
      <w:r>
        <w:rPr>
          <w:rFonts w:hint="eastAsia" w:ascii="宋体" w:hAnsi="宋体" w:eastAsia="宋体" w:cs="宋体"/>
          <w:b/>
          <w:bCs/>
          <w:kern w:val="1"/>
          <w:sz w:val="32"/>
          <w:szCs w:val="20"/>
          <w:highlight w:val="none"/>
          <w:lang w:eastAsia="zh-CN"/>
        </w:rPr>
        <w:t>（</w:t>
      </w:r>
      <w:r>
        <w:rPr>
          <w:rFonts w:hint="eastAsia" w:ascii="宋体" w:hAnsi="宋体" w:eastAsia="宋体" w:cs="宋体"/>
          <w:b/>
          <w:bCs/>
          <w:sz w:val="32"/>
          <w:szCs w:val="32"/>
        </w:rPr>
        <w:t>格式</w:t>
      </w:r>
      <w:r>
        <w:rPr>
          <w:rFonts w:hint="eastAsia" w:ascii="宋体" w:hAnsi="宋体" w:eastAsia="宋体" w:cs="宋体"/>
          <w:b/>
          <w:bCs/>
          <w:kern w:val="1"/>
          <w:sz w:val="32"/>
          <w:szCs w:val="20"/>
          <w:highlight w:val="none"/>
          <w:lang w:eastAsia="zh-CN"/>
        </w:rPr>
        <w:t>）</w:t>
      </w:r>
    </w:p>
    <w:p>
      <w:pPr>
        <w:pageBreakBefore w:val="0"/>
        <w:overflowPunct/>
        <w:topLinePunct w:val="0"/>
        <w:bidi w:val="0"/>
        <w:spacing w:line="360" w:lineRule="auto"/>
        <w:ind w:left="240" w:leftChars="100"/>
        <w:jc w:val="center"/>
        <w:rPr>
          <w:rFonts w:hint="eastAsia" w:ascii="宋体" w:hAnsi="宋体" w:eastAsia="宋体" w:cs="宋体"/>
          <w:b/>
          <w:bCs/>
          <w:kern w:val="1"/>
          <w:sz w:val="28"/>
          <w:szCs w:val="18"/>
          <w:highlight w:val="none"/>
        </w:rPr>
      </w:pPr>
      <w:r>
        <w:rPr>
          <w:rFonts w:hint="eastAsia" w:ascii="宋体" w:hAnsi="宋体" w:eastAsia="宋体" w:cs="宋体"/>
          <w:b/>
          <w:bCs/>
          <w:kern w:val="1"/>
          <w:sz w:val="28"/>
          <w:szCs w:val="18"/>
          <w:highlight w:val="none"/>
        </w:rPr>
        <w:t>商务条款响应偏离表</w:t>
      </w:r>
    </w:p>
    <w:p>
      <w:pPr>
        <w:pageBreakBefore w:val="0"/>
        <w:overflowPunct/>
        <w:topLinePunct w:val="0"/>
        <w:bidi w:val="0"/>
        <w:spacing w:line="360" w:lineRule="auto"/>
        <w:ind w:firstLine="240" w:firstLineChars="100"/>
        <w:rPr>
          <w:rFonts w:hint="eastAsia" w:ascii="宋体" w:hAnsi="宋体" w:eastAsia="宋体" w:cs="宋体"/>
          <w:kern w:val="1"/>
          <w:sz w:val="24"/>
          <w:szCs w:val="24"/>
          <w:highlight w:val="none"/>
          <w:u w:val="single"/>
        </w:rPr>
      </w:pPr>
      <w:r>
        <w:rPr>
          <w:rFonts w:hint="eastAsia" w:ascii="宋体" w:hAnsi="宋体" w:eastAsia="宋体" w:cs="宋体"/>
          <w:kern w:val="1"/>
          <w:sz w:val="24"/>
          <w:szCs w:val="24"/>
          <w:highlight w:val="none"/>
          <w:lang w:val="en-US" w:eastAsia="zh-CN"/>
        </w:rPr>
        <w:t>项目</w:t>
      </w:r>
      <w:r>
        <w:rPr>
          <w:rFonts w:hint="eastAsia" w:ascii="宋体" w:hAnsi="宋体" w:eastAsia="宋体" w:cs="宋体"/>
          <w:kern w:val="1"/>
          <w:sz w:val="24"/>
          <w:szCs w:val="24"/>
          <w:highlight w:val="none"/>
        </w:rPr>
        <w:t>名称：</w:t>
      </w:r>
      <w:r>
        <w:rPr>
          <w:rFonts w:hint="eastAsia" w:ascii="宋体" w:hAnsi="宋体" w:eastAsia="宋体" w:cs="宋体"/>
          <w:kern w:val="1"/>
          <w:sz w:val="24"/>
          <w:szCs w:val="24"/>
          <w:highlight w:val="none"/>
          <w:u w:val="single"/>
        </w:rPr>
        <w:t xml:space="preserve">              </w:t>
      </w:r>
      <w:r>
        <w:rPr>
          <w:rFonts w:hint="eastAsia" w:ascii="宋体" w:hAnsi="宋体" w:eastAsia="宋体" w:cs="宋体"/>
          <w:kern w:val="1"/>
          <w:sz w:val="24"/>
          <w:szCs w:val="24"/>
          <w:highlight w:val="none"/>
        </w:rPr>
        <w:t xml:space="preserve">               项目编号：</w:t>
      </w:r>
      <w:r>
        <w:rPr>
          <w:rFonts w:hint="eastAsia" w:ascii="宋体" w:hAnsi="宋体" w:eastAsia="宋体" w:cs="宋体"/>
          <w:kern w:val="1"/>
          <w:sz w:val="24"/>
          <w:szCs w:val="24"/>
          <w:highlight w:val="none"/>
          <w:u w:val="single"/>
        </w:rPr>
        <w:t xml:space="preserve">           </w:t>
      </w:r>
      <w:r>
        <w:rPr>
          <w:rFonts w:hint="eastAsia" w:ascii="宋体" w:hAnsi="宋体" w:eastAsia="宋体" w:cs="宋体"/>
          <w:kern w:val="1"/>
          <w:sz w:val="24"/>
          <w:szCs w:val="24"/>
          <w:highlight w:val="none"/>
          <w:u w:val="none"/>
          <w:lang w:val="en-US" w:eastAsia="zh-CN"/>
        </w:rPr>
        <w:t xml:space="preserve"> </w:t>
      </w:r>
      <w:r>
        <w:rPr>
          <w:rFonts w:hint="eastAsia" w:ascii="宋体" w:hAnsi="宋体" w:eastAsia="宋体" w:cs="宋体"/>
          <w:kern w:val="1"/>
          <w:sz w:val="24"/>
          <w:szCs w:val="24"/>
          <w:highlight w:val="none"/>
          <w:u w:val="single"/>
          <w:lang w:val="en-US" w:eastAsia="zh-CN"/>
        </w:rPr>
        <w:t xml:space="preserve">   </w:t>
      </w:r>
      <w:r>
        <w:rPr>
          <w:rFonts w:hint="eastAsia" w:ascii="宋体" w:hAnsi="宋体" w:eastAsia="宋体" w:cs="宋体"/>
          <w:kern w:val="1"/>
          <w:sz w:val="24"/>
          <w:szCs w:val="24"/>
          <w:highlight w:val="none"/>
          <w:u w:val="single"/>
        </w:rPr>
        <w:t xml:space="preserve">            </w:t>
      </w:r>
    </w:p>
    <w:tbl>
      <w:tblPr>
        <w:tblStyle w:val="25"/>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950"/>
        <w:gridCol w:w="2379"/>
        <w:gridCol w:w="1650"/>
        <w:gridCol w:w="143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110" w:leftChars="-46"/>
              <w:jc w:val="center"/>
              <w:rPr>
                <w:rFonts w:hint="eastAsia" w:ascii="宋体" w:hAnsi="宋体" w:eastAsia="宋体" w:cs="宋体"/>
                <w:b/>
                <w:kern w:val="1"/>
                <w:sz w:val="24"/>
                <w:szCs w:val="24"/>
                <w:highlight w:val="none"/>
              </w:rPr>
            </w:pPr>
            <w:r>
              <w:rPr>
                <w:rFonts w:hint="eastAsia" w:ascii="宋体" w:hAnsi="宋体" w:eastAsia="宋体" w:cs="宋体"/>
                <w:b/>
                <w:kern w:val="1"/>
                <w:sz w:val="24"/>
                <w:szCs w:val="24"/>
                <w:highlight w:val="none"/>
              </w:rPr>
              <w:t>序号</w:t>
            </w: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jc w:val="center"/>
              <w:rPr>
                <w:rFonts w:hint="eastAsia" w:ascii="宋体" w:hAnsi="宋体" w:eastAsia="宋体" w:cs="宋体"/>
                <w:b/>
                <w:kern w:val="1"/>
                <w:sz w:val="24"/>
                <w:szCs w:val="24"/>
                <w:highlight w:val="none"/>
              </w:rPr>
            </w:pPr>
            <w:r>
              <w:rPr>
                <w:rFonts w:hint="eastAsia" w:ascii="宋体" w:hAnsi="宋体" w:eastAsia="宋体" w:cs="宋体"/>
                <w:b/>
                <w:kern w:val="1"/>
                <w:sz w:val="24"/>
                <w:szCs w:val="24"/>
                <w:highlight w:val="none"/>
                <w:lang w:eastAsia="zh-CN"/>
              </w:rPr>
              <w:t>询价</w:t>
            </w:r>
            <w:r>
              <w:rPr>
                <w:rFonts w:hint="eastAsia" w:ascii="宋体" w:hAnsi="宋体" w:eastAsia="宋体" w:cs="宋体"/>
                <w:b/>
                <w:kern w:val="1"/>
                <w:sz w:val="24"/>
                <w:szCs w:val="24"/>
                <w:highlight w:val="none"/>
              </w:rPr>
              <w:t>文件</w:t>
            </w:r>
          </w:p>
          <w:p>
            <w:pPr>
              <w:pageBreakBefore w:val="0"/>
              <w:overflowPunct/>
              <w:topLinePunct w:val="0"/>
              <w:bidi w:val="0"/>
              <w:spacing w:line="360" w:lineRule="auto"/>
              <w:ind w:left="240" w:leftChars="100"/>
              <w:jc w:val="center"/>
              <w:rPr>
                <w:rFonts w:hint="eastAsia" w:ascii="宋体" w:hAnsi="宋体" w:eastAsia="宋体" w:cs="宋体"/>
                <w:b/>
                <w:kern w:val="1"/>
                <w:sz w:val="24"/>
                <w:szCs w:val="24"/>
                <w:highlight w:val="none"/>
              </w:rPr>
            </w:pPr>
            <w:r>
              <w:rPr>
                <w:rFonts w:hint="eastAsia" w:ascii="宋体" w:hAnsi="宋体" w:eastAsia="宋体" w:cs="宋体"/>
                <w:b/>
                <w:kern w:val="1"/>
                <w:sz w:val="24"/>
                <w:szCs w:val="24"/>
                <w:highlight w:val="none"/>
              </w:rPr>
              <w:t>商务要求</w:t>
            </w: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jc w:val="center"/>
              <w:rPr>
                <w:rFonts w:hint="eastAsia" w:ascii="宋体" w:hAnsi="宋体" w:eastAsia="宋体" w:cs="宋体"/>
                <w:b/>
                <w:kern w:val="1"/>
                <w:sz w:val="24"/>
                <w:szCs w:val="24"/>
                <w:highlight w:val="none"/>
              </w:rPr>
            </w:pPr>
            <w:r>
              <w:rPr>
                <w:rFonts w:hint="eastAsia" w:ascii="宋体" w:hAnsi="宋体" w:eastAsia="宋体" w:cs="宋体"/>
                <w:b/>
                <w:kern w:val="1"/>
                <w:sz w:val="24"/>
                <w:szCs w:val="24"/>
                <w:highlight w:val="none"/>
                <w:lang w:eastAsia="zh-CN"/>
              </w:rPr>
              <w:t>询价响应文件</w:t>
            </w:r>
          </w:p>
          <w:p>
            <w:pPr>
              <w:pageBreakBefore w:val="0"/>
              <w:overflowPunct/>
              <w:topLinePunct w:val="0"/>
              <w:bidi w:val="0"/>
              <w:spacing w:line="360" w:lineRule="auto"/>
              <w:ind w:left="240" w:leftChars="100"/>
              <w:jc w:val="center"/>
              <w:rPr>
                <w:rFonts w:hint="eastAsia" w:ascii="宋体" w:hAnsi="宋体" w:eastAsia="宋体" w:cs="宋体"/>
                <w:b/>
                <w:kern w:val="1"/>
                <w:sz w:val="24"/>
                <w:szCs w:val="24"/>
                <w:highlight w:val="none"/>
              </w:rPr>
            </w:pPr>
            <w:r>
              <w:rPr>
                <w:rFonts w:hint="eastAsia" w:ascii="宋体" w:hAnsi="宋体" w:eastAsia="宋体" w:cs="宋体"/>
                <w:b/>
                <w:kern w:val="1"/>
                <w:sz w:val="24"/>
                <w:szCs w:val="24"/>
                <w:highlight w:val="none"/>
              </w:rPr>
              <w:t>商务响应</w:t>
            </w: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jc w:val="center"/>
              <w:rPr>
                <w:rFonts w:hint="eastAsia" w:ascii="宋体" w:hAnsi="宋体" w:eastAsia="宋体" w:cs="宋体"/>
                <w:b/>
                <w:kern w:val="1"/>
                <w:sz w:val="24"/>
                <w:szCs w:val="24"/>
                <w:highlight w:val="none"/>
              </w:rPr>
            </w:pPr>
            <w:r>
              <w:rPr>
                <w:rFonts w:hint="eastAsia" w:ascii="宋体" w:hAnsi="宋体" w:eastAsia="宋体" w:cs="宋体"/>
                <w:b/>
                <w:kern w:val="1"/>
                <w:sz w:val="24"/>
                <w:szCs w:val="24"/>
                <w:highlight w:val="none"/>
              </w:rPr>
              <w:t>偏离情况</w:t>
            </w:r>
          </w:p>
        </w:tc>
        <w:tc>
          <w:tcPr>
            <w:tcW w:w="1438" w:type="dxa"/>
            <w:noWrap w:val="0"/>
            <w:vAlign w:val="center"/>
          </w:tcPr>
          <w:p>
            <w:pPr>
              <w:pageBreakBefore w:val="0"/>
              <w:overflowPunct/>
              <w:topLinePunct w:val="0"/>
              <w:bidi w:val="0"/>
              <w:spacing w:line="360" w:lineRule="auto"/>
              <w:ind w:left="240" w:leftChars="100"/>
              <w:jc w:val="center"/>
              <w:rPr>
                <w:rFonts w:hint="eastAsia" w:ascii="宋体" w:hAnsi="宋体" w:eastAsia="宋体" w:cs="宋体"/>
                <w:b/>
                <w:kern w:val="1"/>
                <w:sz w:val="24"/>
                <w:szCs w:val="24"/>
                <w:highlight w:val="none"/>
              </w:rPr>
            </w:pPr>
            <w:r>
              <w:rPr>
                <w:rFonts w:hint="eastAsia" w:ascii="宋体" w:hAnsi="宋体" w:eastAsia="宋体" w:cs="宋体"/>
                <w:b/>
                <w:kern w:val="1"/>
                <w:sz w:val="24"/>
                <w:szCs w:val="24"/>
                <w:highlight w:val="none"/>
              </w:rPr>
              <w:t>说明</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26"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tcBorders>
              <w:bottom w:val="single" w:color="auto" w:sz="4" w:space="0"/>
            </w:tcBorders>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26"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tcBorders>
              <w:bottom w:val="single" w:color="auto" w:sz="4" w:space="0"/>
            </w:tcBorders>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826"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tcBorders>
              <w:bottom w:val="single" w:color="auto" w:sz="4" w:space="0"/>
            </w:tcBorders>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tcBorders>
              <w:bottom w:val="single" w:color="auto" w:sz="4" w:space="0"/>
            </w:tcBorders>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9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2379"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650" w:type="dxa"/>
            <w:noWrap w:val="0"/>
            <w:tcMar>
              <w:top w:w="57" w:type="dxa"/>
              <w:left w:w="28" w:type="dxa"/>
              <w:bottom w:w="57" w:type="dxa"/>
              <w:right w:w="28" w:type="dxa"/>
            </w:tcMar>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c>
          <w:tcPr>
            <w:tcW w:w="1438" w:type="dxa"/>
            <w:noWrap w:val="0"/>
            <w:vAlign w:val="center"/>
          </w:tcPr>
          <w:p>
            <w:pPr>
              <w:pageBreakBefore w:val="0"/>
              <w:overflowPunct/>
              <w:topLinePunct w:val="0"/>
              <w:bidi w:val="0"/>
              <w:spacing w:line="360" w:lineRule="auto"/>
              <w:ind w:left="240" w:leftChars="100"/>
              <w:rPr>
                <w:rFonts w:hint="eastAsia" w:ascii="宋体" w:hAnsi="宋体" w:eastAsia="宋体" w:cs="宋体"/>
                <w:kern w:val="1"/>
                <w:sz w:val="24"/>
                <w:szCs w:val="24"/>
                <w:highlight w:val="none"/>
              </w:rPr>
            </w:pPr>
          </w:p>
        </w:tc>
      </w:tr>
    </w:tbl>
    <w:p>
      <w:pPr>
        <w:pageBreakBefore w:val="0"/>
        <w:overflowPunct/>
        <w:topLinePunct w:val="0"/>
        <w:bidi w:val="0"/>
        <w:spacing w:line="480" w:lineRule="auto"/>
        <w:ind w:left="240" w:leftChars="100"/>
        <w:rPr>
          <w:rFonts w:hint="eastAsia" w:ascii="宋体" w:hAnsi="宋体" w:eastAsia="宋体" w:cs="宋体"/>
          <w:kern w:val="1"/>
          <w:sz w:val="24"/>
          <w:szCs w:val="24"/>
          <w:highlight w:val="none"/>
          <w:lang w:eastAsia="zh-CN"/>
        </w:rPr>
      </w:pPr>
      <w:r>
        <w:rPr>
          <w:rFonts w:hint="eastAsia" w:ascii="宋体" w:hAnsi="宋体" w:eastAsia="宋体" w:cs="宋体"/>
          <w:kern w:val="1"/>
          <w:sz w:val="24"/>
          <w:szCs w:val="24"/>
          <w:highlight w:val="none"/>
        </w:rPr>
        <w:t>注：如有漏报、瞒报</w:t>
      </w:r>
      <w:r>
        <w:rPr>
          <w:rFonts w:hint="eastAsia" w:ascii="宋体" w:hAnsi="宋体" w:eastAsia="宋体" w:cs="宋体"/>
          <w:kern w:val="1"/>
          <w:sz w:val="24"/>
          <w:szCs w:val="24"/>
          <w:highlight w:val="none"/>
          <w:lang w:eastAsia="zh-CN"/>
        </w:rPr>
        <w:t>询价</w:t>
      </w:r>
      <w:r>
        <w:rPr>
          <w:rFonts w:hint="eastAsia" w:ascii="宋体" w:hAnsi="宋体" w:eastAsia="宋体" w:cs="宋体"/>
          <w:kern w:val="1"/>
          <w:sz w:val="24"/>
          <w:szCs w:val="24"/>
          <w:highlight w:val="none"/>
        </w:rPr>
        <w:t>文件所要求的性能指标等将视为没有实质性响应</w:t>
      </w:r>
      <w:r>
        <w:rPr>
          <w:rFonts w:hint="eastAsia" w:ascii="宋体" w:hAnsi="宋体" w:eastAsia="宋体" w:cs="宋体"/>
          <w:kern w:val="1"/>
          <w:sz w:val="24"/>
          <w:szCs w:val="24"/>
          <w:highlight w:val="none"/>
          <w:lang w:eastAsia="zh-CN"/>
        </w:rPr>
        <w:t>询价</w:t>
      </w:r>
      <w:r>
        <w:rPr>
          <w:rFonts w:hint="eastAsia" w:ascii="宋体" w:hAnsi="宋体" w:eastAsia="宋体" w:cs="宋体"/>
          <w:kern w:val="1"/>
          <w:sz w:val="24"/>
          <w:szCs w:val="24"/>
          <w:highlight w:val="none"/>
        </w:rPr>
        <w:t>文件</w:t>
      </w:r>
      <w:r>
        <w:rPr>
          <w:rFonts w:hint="eastAsia" w:ascii="宋体" w:hAnsi="宋体" w:eastAsia="宋体" w:cs="宋体"/>
          <w:kern w:val="1"/>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kern w:val="1"/>
          <w:sz w:val="24"/>
          <w:szCs w:val="24"/>
          <w:highlight w:val="none"/>
          <w:u w:val="single"/>
          <w:lang w:val="en-US" w:eastAsia="zh-CN"/>
        </w:rPr>
      </w:pPr>
      <w:r>
        <w:rPr>
          <w:rFonts w:hint="eastAsia" w:ascii="宋体" w:hAnsi="宋体" w:eastAsia="宋体" w:cs="宋体"/>
          <w:kern w:val="1"/>
          <w:sz w:val="24"/>
          <w:szCs w:val="24"/>
          <w:highlight w:val="none"/>
          <w:lang w:eastAsia="zh-CN"/>
        </w:rPr>
        <w:t>供应商</w:t>
      </w:r>
      <w:r>
        <w:rPr>
          <w:rFonts w:hint="eastAsia" w:ascii="宋体" w:hAnsi="宋体" w:eastAsia="宋体" w:cs="宋体"/>
          <w:kern w:val="1"/>
          <w:sz w:val="24"/>
          <w:szCs w:val="24"/>
          <w:highlight w:val="none"/>
        </w:rPr>
        <w:t>名称（公章）：</w:t>
      </w:r>
      <w:r>
        <w:rPr>
          <w:rFonts w:hint="eastAsia" w:ascii="宋体" w:hAnsi="宋体" w:eastAsia="宋体" w:cs="宋体"/>
          <w:kern w:val="1"/>
          <w:sz w:val="24"/>
          <w:szCs w:val="24"/>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kern w:val="1"/>
          <w:sz w:val="24"/>
          <w:szCs w:val="24"/>
          <w:highlight w:val="none"/>
        </w:rPr>
      </w:pPr>
      <w:r>
        <w:rPr>
          <w:rFonts w:hint="eastAsia" w:ascii="宋体" w:hAnsi="宋体" w:eastAsia="宋体" w:cs="宋体"/>
          <w:kern w:val="1"/>
          <w:sz w:val="24"/>
          <w:szCs w:val="24"/>
          <w:highlight w:val="none"/>
          <w:lang w:val="zh-CN"/>
        </w:rPr>
        <w:t>法定代表人或被授权人</w:t>
      </w:r>
      <w:r>
        <w:rPr>
          <w:rFonts w:hint="eastAsia" w:ascii="宋体" w:hAnsi="宋体" w:eastAsia="宋体" w:cs="宋体"/>
          <w:kern w:val="1"/>
          <w:sz w:val="24"/>
          <w:szCs w:val="24"/>
          <w:highlight w:val="none"/>
          <w:lang w:eastAsia="zh-CN"/>
        </w:rPr>
        <w:t>（签字或盖章）</w:t>
      </w:r>
      <w:r>
        <w:rPr>
          <w:rFonts w:hint="eastAsia" w:ascii="宋体" w:hAnsi="宋体" w:eastAsia="宋体" w:cs="宋体"/>
          <w:kern w:val="1"/>
          <w:sz w:val="24"/>
          <w:szCs w:val="24"/>
          <w:highlight w:val="none"/>
        </w:rPr>
        <w:t>：</w:t>
      </w:r>
      <w:r>
        <w:rPr>
          <w:rFonts w:hint="eastAsia" w:ascii="宋体" w:hAnsi="宋体" w:eastAsia="宋体" w:cs="宋体"/>
          <w:kern w:val="1"/>
          <w:sz w:val="24"/>
          <w:szCs w:val="24"/>
          <w:highlight w:val="none"/>
          <w:u w:val="single"/>
          <w:lang w:val="en-US" w:eastAsia="zh-CN"/>
        </w:rPr>
        <w:t xml:space="preserve">              </w:t>
      </w:r>
      <w:r>
        <w:rPr>
          <w:rFonts w:hint="eastAsia" w:ascii="宋体" w:hAnsi="宋体" w:eastAsia="宋体" w:cs="宋体"/>
          <w:kern w:val="1"/>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kern w:val="1"/>
          <w:sz w:val="24"/>
          <w:szCs w:val="24"/>
          <w:highlight w:val="none"/>
          <w:lang w:eastAsia="zh-CN"/>
        </w:rPr>
      </w:pPr>
      <w:r>
        <w:rPr>
          <w:rFonts w:hint="eastAsia" w:ascii="宋体" w:hAnsi="宋体" w:eastAsia="宋体" w:cs="宋体"/>
          <w:kern w:val="1"/>
          <w:sz w:val="24"/>
          <w:szCs w:val="24"/>
          <w:highlight w:val="none"/>
          <w:lang w:eastAsia="zh-CN"/>
        </w:rPr>
        <w:t>日 期：</w:t>
      </w:r>
    </w:p>
    <w:p>
      <w:pPr>
        <w:pStyle w:val="10"/>
        <w:rPr>
          <w:rFonts w:hint="eastAsia"/>
        </w:rPr>
      </w:pPr>
    </w:p>
    <w:p>
      <w:pPr>
        <w:pStyle w:val="17"/>
        <w:rPr>
          <w:rFonts w:hint="eastAsia" w:ascii="宋体" w:hAnsi="宋体" w:eastAsia="宋体" w:cs="宋体"/>
        </w:rPr>
      </w:pPr>
    </w:p>
    <w:p>
      <w:pPr>
        <w:pStyle w:val="4"/>
        <w:spacing w:line="460" w:lineRule="exact"/>
        <w:rPr>
          <w:rFonts w:hint="eastAsia" w:ascii="宋体" w:hAnsi="宋体" w:eastAsia="宋体" w:cs="宋体"/>
          <w:sz w:val="28"/>
          <w:lang w:val="en-US" w:eastAsia="zh-CN"/>
        </w:rPr>
        <w:sectPr>
          <w:headerReference r:id="rId10" w:type="default"/>
          <w:footerReference r:id="rId11" w:type="default"/>
          <w:pgSz w:w="11906" w:h="16838"/>
          <w:pgMar w:top="1440" w:right="1080" w:bottom="1440" w:left="1080" w:header="851" w:footer="992" w:gutter="0"/>
          <w:pgNumType w:fmt="decimal"/>
          <w:cols w:space="720" w:num="1"/>
          <w:docGrid w:type="lines" w:linePitch="319" w:charSpace="0"/>
        </w:sectPr>
      </w:pPr>
      <w:bookmarkStart w:id="126" w:name="_Toc9366660"/>
      <w:bookmarkStart w:id="127" w:name="_Toc519191561"/>
      <w:bookmarkStart w:id="128" w:name="_Toc500142228"/>
      <w:bookmarkStart w:id="129" w:name="_Toc522110450"/>
      <w:bookmarkStart w:id="130" w:name="_Toc34834841"/>
      <w:bookmarkStart w:id="131" w:name="_Toc9367485"/>
    </w:p>
    <w:p>
      <w:pPr>
        <w:pStyle w:val="13"/>
        <w:numPr>
          <w:ilvl w:val="0"/>
          <w:numId w:val="0"/>
        </w:numPr>
        <w:spacing w:line="400" w:lineRule="exact"/>
        <w:jc w:val="center"/>
        <w:outlineLvl w:val="0"/>
        <w:rPr>
          <w:rFonts w:hint="eastAsia" w:ascii="宋体" w:hAnsi="宋体" w:eastAsia="宋体" w:cs="宋体"/>
          <w:b/>
          <w:bCs/>
          <w:sz w:val="32"/>
          <w:szCs w:val="32"/>
        </w:rPr>
      </w:pPr>
      <w:r>
        <w:rPr>
          <w:rFonts w:hint="eastAsia" w:ascii="宋体" w:hAnsi="宋体" w:eastAsia="宋体" w:cs="宋体"/>
          <w:b/>
          <w:bCs/>
          <w:sz w:val="32"/>
          <w:szCs w:val="32"/>
          <w:lang w:eastAsia="zh-CN"/>
        </w:rPr>
        <w:t>（六）售后服务方案</w:t>
      </w:r>
      <w:r>
        <w:rPr>
          <w:rFonts w:hint="eastAsia" w:ascii="宋体" w:hAnsi="宋体" w:eastAsia="宋体" w:cs="宋体"/>
          <w:b/>
          <w:bCs/>
          <w:kern w:val="1"/>
          <w:sz w:val="28"/>
          <w:szCs w:val="28"/>
          <w:highlight w:val="none"/>
          <w:lang w:val="en-US" w:eastAsia="zh-CN" w:bidi="ar-SA"/>
        </w:rPr>
        <w:t>（格式自拟）</w:t>
      </w: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bidi w:val="0"/>
        <w:rPr>
          <w:rFonts w:hint="eastAsia"/>
          <w:lang w:eastAsia="zh-CN"/>
        </w:rPr>
      </w:pPr>
    </w:p>
    <w:p>
      <w:pPr>
        <w:bidi w:val="0"/>
        <w:rPr>
          <w:rFonts w:hint="eastAsia"/>
          <w:lang w:eastAsia="zh-CN"/>
        </w:rPr>
      </w:pPr>
    </w:p>
    <w:p>
      <w:pPr>
        <w:pStyle w:val="9"/>
        <w:bidi w:val="0"/>
        <w:rPr>
          <w:rFonts w:hint="eastAsia"/>
          <w:lang w:eastAsia="zh-CN"/>
        </w:rPr>
      </w:pPr>
    </w:p>
    <w:p>
      <w:pPr>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bidi w:val="0"/>
        <w:rPr>
          <w:rFonts w:hint="eastAsia"/>
          <w:lang w:eastAsia="zh-CN"/>
        </w:rPr>
      </w:pPr>
    </w:p>
    <w:p>
      <w:pPr>
        <w:pStyle w:val="13"/>
        <w:numPr>
          <w:ilvl w:val="0"/>
          <w:numId w:val="0"/>
        </w:numPr>
        <w:spacing w:line="400" w:lineRule="exact"/>
        <w:jc w:val="center"/>
        <w:outlineLvl w:val="0"/>
        <w:rPr>
          <w:rFonts w:hint="eastAsia" w:ascii="宋体" w:hAnsi="宋体" w:eastAsia="宋体" w:cs="宋体"/>
          <w:b/>
          <w:bCs/>
          <w:sz w:val="32"/>
          <w:szCs w:val="32"/>
        </w:rPr>
      </w:pPr>
      <w:r>
        <w:rPr>
          <w:rFonts w:hint="eastAsia" w:ascii="宋体" w:hAnsi="宋体" w:eastAsia="宋体" w:cs="宋体"/>
          <w:b/>
          <w:bCs/>
          <w:sz w:val="32"/>
          <w:szCs w:val="32"/>
          <w:lang w:eastAsia="zh-CN"/>
        </w:rPr>
        <w:t>（七）</w:t>
      </w:r>
      <w:r>
        <w:rPr>
          <w:rFonts w:hint="eastAsia" w:ascii="宋体" w:hAnsi="宋体" w:eastAsia="宋体" w:cs="宋体"/>
          <w:b/>
          <w:bCs/>
          <w:sz w:val="32"/>
          <w:szCs w:val="32"/>
        </w:rPr>
        <w:t>询价声明书</w:t>
      </w:r>
      <w:bookmarkEnd w:id="126"/>
      <w:bookmarkEnd w:id="127"/>
      <w:bookmarkEnd w:id="128"/>
      <w:bookmarkEnd w:id="129"/>
      <w:bookmarkEnd w:id="130"/>
      <w:bookmarkEnd w:id="131"/>
    </w:p>
    <w:p>
      <w:pPr>
        <w:pStyle w:val="43"/>
        <w:spacing w:line="480" w:lineRule="auto"/>
        <w:ind w:left="250" w:leftChars="104" w:firstLine="636" w:firstLineChars="265"/>
        <w:rPr>
          <w:rFonts w:hint="eastAsia" w:ascii="宋体" w:hAnsi="宋体" w:eastAsia="宋体" w:cs="宋体"/>
          <w:sz w:val="24"/>
          <w:szCs w:val="24"/>
          <w:lang w:eastAsia="zh-CN"/>
        </w:rPr>
      </w:pPr>
      <w:bookmarkStart w:id="132" w:name="_Toc458617486"/>
      <w:r>
        <w:rPr>
          <w:rFonts w:hint="eastAsia" w:ascii="宋体" w:hAnsi="宋体" w:eastAsia="宋体" w:cs="宋体"/>
          <w:sz w:val="24"/>
          <w:szCs w:val="24"/>
        </w:rPr>
        <w:t>致：</w:t>
      </w:r>
      <w:bookmarkEnd w:id="132"/>
      <w:r>
        <w:rPr>
          <w:rFonts w:hint="eastAsia" w:ascii="宋体" w:hAnsi="宋体" w:cs="宋体"/>
          <w:bCs/>
          <w:caps/>
          <w:sz w:val="24"/>
          <w:szCs w:val="24"/>
          <w:highlight w:val="none"/>
          <w:lang w:eastAsia="zh-CN"/>
        </w:rPr>
        <w:t>陕西睿晟招标有限公司</w:t>
      </w:r>
    </w:p>
    <w:p>
      <w:pPr>
        <w:pStyle w:val="43"/>
        <w:spacing w:line="480" w:lineRule="auto"/>
        <w:ind w:left="250" w:leftChars="104" w:firstLine="636" w:firstLineChars="265"/>
        <w:rPr>
          <w:rFonts w:hint="eastAsia" w:ascii="宋体" w:hAnsi="宋体" w:eastAsia="宋体" w:cs="宋体"/>
          <w:sz w:val="24"/>
          <w:szCs w:val="24"/>
        </w:rPr>
      </w:pPr>
      <w:bookmarkStart w:id="133" w:name="_Toc458617487"/>
      <w:r>
        <w:rPr>
          <w:rFonts w:hint="eastAsia" w:ascii="宋体" w:hAnsi="宋体" w:eastAsia="宋体" w:cs="宋体"/>
          <w:sz w:val="24"/>
          <w:szCs w:val="24"/>
        </w:rPr>
        <w:t>我公司</w:t>
      </w:r>
      <w:r>
        <w:rPr>
          <w:rFonts w:hint="eastAsia" w:ascii="宋体" w:hAnsi="宋体" w:eastAsia="宋体" w:cs="宋体"/>
          <w:sz w:val="24"/>
          <w:szCs w:val="24"/>
          <w:u w:val="single"/>
        </w:rPr>
        <w:t xml:space="preserve">       （供应商名称）       </w:t>
      </w:r>
      <w:r>
        <w:rPr>
          <w:rFonts w:hint="eastAsia" w:ascii="宋体" w:hAnsi="宋体" w:eastAsia="宋体" w:cs="宋体"/>
          <w:sz w:val="24"/>
          <w:szCs w:val="24"/>
        </w:rPr>
        <w:t>，就参加</w:t>
      </w:r>
      <w:r>
        <w:rPr>
          <w:rFonts w:hint="eastAsia" w:ascii="宋体" w:hAnsi="宋体" w:eastAsia="宋体" w:cs="宋体"/>
          <w:sz w:val="24"/>
          <w:szCs w:val="24"/>
          <w:u w:val="single"/>
        </w:rPr>
        <w:t xml:space="preserve">      （采购项目名称）    </w:t>
      </w:r>
      <w:r>
        <w:rPr>
          <w:rFonts w:hint="eastAsia" w:ascii="宋体" w:hAnsi="宋体" w:eastAsia="宋体" w:cs="宋体"/>
          <w:sz w:val="24"/>
          <w:szCs w:val="24"/>
        </w:rPr>
        <w:t>（</w:t>
      </w:r>
      <w:r>
        <w:rPr>
          <w:rFonts w:hint="eastAsia" w:ascii="宋体" w:hAnsi="宋体" w:eastAsia="宋体" w:cs="宋体"/>
          <w:sz w:val="24"/>
          <w:szCs w:val="24"/>
          <w:lang w:eastAsia="zh-CN"/>
        </w:rPr>
        <w:t>项目</w:t>
      </w:r>
      <w:r>
        <w:rPr>
          <w:rFonts w:hint="eastAsia" w:ascii="宋体" w:hAnsi="宋体" w:eastAsia="宋体" w:cs="宋体"/>
          <w:sz w:val="24"/>
          <w:szCs w:val="24"/>
        </w:rPr>
        <w:t>编号：</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）询价事宜，在此郑重声明：</w:t>
      </w:r>
      <w:bookmarkEnd w:id="133"/>
    </w:p>
    <w:p>
      <w:pPr>
        <w:pStyle w:val="43"/>
        <w:spacing w:line="480" w:lineRule="auto"/>
        <w:ind w:left="250" w:leftChars="104" w:firstLine="636" w:firstLineChars="265"/>
        <w:rPr>
          <w:rFonts w:hint="eastAsia" w:ascii="宋体" w:hAnsi="宋体" w:eastAsia="宋体" w:cs="宋体"/>
          <w:sz w:val="24"/>
          <w:szCs w:val="24"/>
        </w:rPr>
      </w:pPr>
      <w:bookmarkStart w:id="134" w:name="_Toc458617488"/>
      <w:r>
        <w:rPr>
          <w:rFonts w:hint="eastAsia" w:ascii="宋体" w:hAnsi="宋体" w:eastAsia="宋体" w:cs="宋体"/>
          <w:sz w:val="24"/>
          <w:szCs w:val="24"/>
        </w:rPr>
        <w:t>1、我公司所提交的</w:t>
      </w:r>
      <w:r>
        <w:rPr>
          <w:rFonts w:hint="eastAsia" w:ascii="宋体" w:hAnsi="宋体" w:cs="宋体"/>
          <w:sz w:val="24"/>
          <w:szCs w:val="24"/>
          <w:lang w:eastAsia="zh-CN"/>
        </w:rPr>
        <w:t>询价响应文件</w:t>
      </w:r>
      <w:r>
        <w:rPr>
          <w:rFonts w:hint="eastAsia" w:ascii="宋体" w:hAnsi="宋体" w:eastAsia="宋体" w:cs="宋体"/>
          <w:sz w:val="24"/>
          <w:szCs w:val="24"/>
        </w:rPr>
        <w:t>全部真实有效；</w:t>
      </w:r>
      <w:bookmarkEnd w:id="134"/>
    </w:p>
    <w:p>
      <w:pPr>
        <w:pStyle w:val="43"/>
        <w:spacing w:line="480" w:lineRule="auto"/>
        <w:ind w:left="250" w:leftChars="104" w:firstLine="636" w:firstLineChars="265"/>
        <w:rPr>
          <w:rFonts w:hint="eastAsia" w:ascii="宋体" w:hAnsi="宋体" w:eastAsia="宋体" w:cs="宋体"/>
          <w:sz w:val="24"/>
          <w:szCs w:val="24"/>
        </w:rPr>
      </w:pPr>
      <w:bookmarkStart w:id="135" w:name="_Toc458617489"/>
      <w:r>
        <w:rPr>
          <w:rFonts w:hint="eastAsia" w:ascii="宋体" w:hAnsi="宋体" w:eastAsia="宋体" w:cs="宋体"/>
          <w:sz w:val="24"/>
          <w:szCs w:val="24"/>
        </w:rPr>
        <w:t>2、我公司近3年来无因安全事故、质量事故、询价违规等不良记录被政府有关部门处罚期内的情形存在；</w:t>
      </w:r>
      <w:bookmarkEnd w:id="135"/>
    </w:p>
    <w:p>
      <w:pPr>
        <w:pStyle w:val="43"/>
        <w:spacing w:line="480" w:lineRule="auto"/>
        <w:ind w:left="250" w:leftChars="104" w:firstLine="636" w:firstLineChars="265"/>
        <w:rPr>
          <w:rFonts w:hint="eastAsia" w:ascii="宋体" w:hAnsi="宋体" w:eastAsia="宋体" w:cs="宋体"/>
          <w:sz w:val="24"/>
          <w:szCs w:val="24"/>
        </w:rPr>
      </w:pPr>
      <w:bookmarkStart w:id="136" w:name="_Toc458617490"/>
      <w:r>
        <w:rPr>
          <w:rFonts w:hint="eastAsia" w:ascii="宋体" w:hAnsi="宋体" w:eastAsia="宋体" w:cs="宋体"/>
          <w:sz w:val="24"/>
          <w:szCs w:val="24"/>
        </w:rPr>
        <w:t>3、我公司近3年来无违规违法经营受到责令停产（或停止经营）、吊销生产许可证（或经营许可证）、较大数额罚款等行政处罚的情形存在；</w:t>
      </w:r>
      <w:bookmarkEnd w:id="136"/>
    </w:p>
    <w:p>
      <w:pPr>
        <w:pStyle w:val="43"/>
        <w:spacing w:line="480" w:lineRule="auto"/>
        <w:ind w:left="250" w:leftChars="104" w:firstLine="636" w:firstLineChars="265"/>
        <w:rPr>
          <w:rFonts w:hint="eastAsia" w:ascii="宋体" w:hAnsi="宋体" w:eastAsia="宋体" w:cs="宋体"/>
          <w:sz w:val="24"/>
          <w:szCs w:val="24"/>
        </w:rPr>
      </w:pPr>
      <w:bookmarkStart w:id="137" w:name="_Toc458617491"/>
      <w:r>
        <w:rPr>
          <w:rFonts w:hint="eastAsia" w:ascii="宋体" w:hAnsi="宋体" w:eastAsia="宋体" w:cs="宋体"/>
          <w:sz w:val="24"/>
          <w:szCs w:val="24"/>
        </w:rPr>
        <w:t>4、我公司无企业财产被查封、冻结或处于破产状态或严重亏损状态等情形存在；</w:t>
      </w:r>
      <w:bookmarkEnd w:id="137"/>
    </w:p>
    <w:p>
      <w:pPr>
        <w:pStyle w:val="43"/>
        <w:spacing w:line="480" w:lineRule="auto"/>
        <w:ind w:left="250" w:leftChars="104" w:firstLine="636" w:firstLineChars="265"/>
        <w:rPr>
          <w:rFonts w:hint="eastAsia" w:ascii="宋体" w:hAnsi="宋体" w:eastAsia="宋体" w:cs="宋体"/>
          <w:sz w:val="24"/>
          <w:szCs w:val="24"/>
        </w:rPr>
      </w:pPr>
      <w:bookmarkStart w:id="138" w:name="_Toc458617492"/>
      <w:r>
        <w:rPr>
          <w:rFonts w:hint="eastAsia" w:ascii="宋体" w:hAnsi="宋体" w:eastAsia="宋体" w:cs="宋体"/>
          <w:sz w:val="24"/>
          <w:szCs w:val="24"/>
        </w:rPr>
        <w:t>5、我公司承诺在询价过程中，保证不与其他单位围标、串标，不出让询价资格，不采取不正当手段诋毁、排挤其他询价供应商，不向、采购代理机构、询价小组成员行贿。</w:t>
      </w:r>
      <w:bookmarkEnd w:id="138"/>
    </w:p>
    <w:p>
      <w:pPr>
        <w:pStyle w:val="43"/>
        <w:spacing w:line="480" w:lineRule="auto"/>
        <w:ind w:left="250" w:leftChars="104" w:firstLine="636" w:firstLineChars="265"/>
        <w:rPr>
          <w:rFonts w:hint="eastAsia" w:ascii="宋体" w:hAnsi="宋体" w:eastAsia="宋体" w:cs="宋体"/>
          <w:sz w:val="24"/>
          <w:szCs w:val="24"/>
        </w:rPr>
      </w:pPr>
      <w:bookmarkStart w:id="139" w:name="_Toc458617493"/>
      <w:r>
        <w:rPr>
          <w:rFonts w:hint="eastAsia" w:ascii="宋体" w:hAnsi="宋体" w:eastAsia="宋体" w:cs="宋体"/>
          <w:sz w:val="24"/>
          <w:szCs w:val="24"/>
        </w:rPr>
        <w:t>以上声明若违反，一经查实，本公司愿意接受政府有关部门的相应处罚，并愿意承担由此带来的法律后果。</w:t>
      </w:r>
      <w:bookmarkEnd w:id="139"/>
    </w:p>
    <w:p>
      <w:pPr>
        <w:pStyle w:val="43"/>
        <w:spacing w:line="480" w:lineRule="auto"/>
        <w:ind w:left="250" w:leftChars="104" w:firstLine="636" w:firstLineChars="265"/>
        <w:rPr>
          <w:rFonts w:hint="eastAsia" w:ascii="宋体" w:hAnsi="宋体" w:eastAsia="宋体" w:cs="宋体"/>
          <w:sz w:val="24"/>
          <w:szCs w:val="24"/>
        </w:rPr>
      </w:pPr>
    </w:p>
    <w:p>
      <w:pPr>
        <w:pStyle w:val="43"/>
        <w:spacing w:line="480" w:lineRule="auto"/>
        <w:ind w:left="250" w:leftChars="104" w:firstLine="636" w:firstLineChars="265"/>
        <w:rPr>
          <w:rFonts w:hint="eastAsia" w:ascii="宋体" w:hAnsi="宋体" w:eastAsia="宋体" w:cs="宋体"/>
          <w:sz w:val="24"/>
          <w:szCs w:val="24"/>
        </w:rPr>
      </w:pPr>
      <w:bookmarkStart w:id="140" w:name="_Toc458617494"/>
      <w:r>
        <w:rPr>
          <w:rFonts w:hint="eastAsia" w:ascii="宋体" w:hAnsi="宋体" w:eastAsia="宋体" w:cs="宋体"/>
          <w:sz w:val="24"/>
          <w:szCs w:val="24"/>
        </w:rPr>
        <w:t>特此声明！</w:t>
      </w:r>
      <w:bookmarkEnd w:id="140"/>
    </w:p>
    <w:p>
      <w:pPr>
        <w:pStyle w:val="43"/>
        <w:spacing w:line="480" w:lineRule="auto"/>
        <w:ind w:left="2880" w:leftChars="1200" w:firstLine="0" w:firstLineChars="0"/>
        <w:jc w:val="left"/>
        <w:rPr>
          <w:rFonts w:hint="eastAsia" w:ascii="宋体" w:hAnsi="宋体" w:eastAsia="宋体" w:cs="宋体"/>
          <w:sz w:val="24"/>
          <w:szCs w:val="24"/>
          <w:lang w:val="en-US" w:eastAsia="zh-CN"/>
        </w:rPr>
      </w:pPr>
      <w:bookmarkStart w:id="141" w:name="_Toc458617495"/>
    </w:p>
    <w:p>
      <w:pPr>
        <w:pStyle w:val="43"/>
        <w:spacing w:line="480" w:lineRule="auto"/>
        <w:ind w:left="2880" w:leftChars="120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声  明  人：（供应商名称、公章）</w:t>
      </w:r>
      <w:bookmarkEnd w:id="141"/>
    </w:p>
    <w:p>
      <w:pPr>
        <w:pStyle w:val="43"/>
        <w:spacing w:line="480" w:lineRule="auto"/>
        <w:ind w:left="2880" w:leftChars="1200" w:firstLine="480" w:firstLineChars="200"/>
        <w:jc w:val="left"/>
        <w:rPr>
          <w:rFonts w:hint="eastAsia" w:ascii="宋体" w:hAnsi="宋体" w:eastAsia="宋体" w:cs="宋体"/>
          <w:sz w:val="24"/>
          <w:szCs w:val="24"/>
        </w:rPr>
      </w:pPr>
      <w:bookmarkStart w:id="142" w:name="_Toc458617496"/>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法定代表人或被授权人：（签字或盖章）</w:t>
      </w:r>
      <w:bookmarkEnd w:id="142"/>
    </w:p>
    <w:p>
      <w:pPr>
        <w:pStyle w:val="43"/>
        <w:spacing w:line="480" w:lineRule="auto"/>
        <w:ind w:left="2880" w:leftChars="1200" w:firstLine="0" w:firstLineChars="0"/>
        <w:jc w:val="left"/>
        <w:rPr>
          <w:rFonts w:hint="eastAsia" w:ascii="宋体" w:hAnsi="宋体" w:eastAsia="宋体" w:cs="宋体"/>
        </w:rPr>
      </w:pPr>
      <w:bookmarkStart w:id="143" w:name="_Toc458617497"/>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日      期：</w:t>
      </w:r>
      <w:bookmarkEnd w:id="143"/>
    </w:p>
    <w:p>
      <w:pPr>
        <w:pStyle w:val="4"/>
        <w:spacing w:line="460" w:lineRule="exact"/>
        <w:rPr>
          <w:rFonts w:hint="eastAsia" w:ascii="宋体" w:hAnsi="宋体" w:eastAsia="宋体" w:cs="宋体"/>
          <w:sz w:val="28"/>
          <w:szCs w:val="28"/>
          <w:lang w:val="en-US" w:eastAsia="zh-CN"/>
        </w:rPr>
        <w:sectPr>
          <w:pgSz w:w="11906" w:h="16838"/>
          <w:pgMar w:top="1440" w:right="1800" w:bottom="1440" w:left="1800" w:header="851" w:footer="992" w:gutter="0"/>
          <w:pgNumType w:fmt="decimal"/>
          <w:cols w:space="720" w:num="1"/>
          <w:docGrid w:type="lines" w:linePitch="319" w:charSpace="0"/>
        </w:sectPr>
      </w:pPr>
      <w:bookmarkStart w:id="144" w:name="_Toc9367486"/>
      <w:bookmarkStart w:id="145" w:name="_Toc34834842"/>
      <w:bookmarkStart w:id="146" w:name="_Toc500142229"/>
      <w:bookmarkStart w:id="147" w:name="_Toc9366661"/>
      <w:bookmarkStart w:id="148" w:name="_Toc458437959"/>
      <w:bookmarkStart w:id="149" w:name="_Toc522110451"/>
      <w:bookmarkStart w:id="150" w:name="_Toc519191562"/>
    </w:p>
    <w:p>
      <w:pPr>
        <w:pStyle w:val="13"/>
        <w:numPr>
          <w:ilvl w:val="0"/>
          <w:numId w:val="0"/>
        </w:numPr>
        <w:spacing w:line="400" w:lineRule="exact"/>
        <w:ind w:firstLine="964" w:firstLineChars="300"/>
        <w:jc w:val="both"/>
        <w:outlineLvl w:val="0"/>
        <w:rPr>
          <w:rFonts w:hint="eastAsia" w:ascii="宋体" w:hAnsi="宋体" w:eastAsia="宋体" w:cs="宋体"/>
          <w:b/>
          <w:bCs/>
          <w:sz w:val="32"/>
          <w:szCs w:val="32"/>
          <w:lang w:val="en-US" w:eastAsia="zh-CN"/>
        </w:rPr>
      </w:pPr>
      <w:bookmarkStart w:id="157" w:name="_GoBack"/>
      <w:r>
        <w:rPr>
          <w:rFonts w:hint="eastAsia" w:hAnsi="宋体" w:cs="宋体"/>
          <w:b/>
          <w:bCs/>
          <w:sz w:val="32"/>
          <w:szCs w:val="32"/>
          <w:lang w:val="en-US" w:eastAsia="zh-CN"/>
        </w:rPr>
        <w:t>（八）</w:t>
      </w:r>
      <w:r>
        <w:rPr>
          <w:rFonts w:hint="eastAsia" w:ascii="宋体" w:hAnsi="宋体" w:eastAsia="宋体" w:cs="宋体"/>
          <w:b/>
          <w:bCs/>
          <w:sz w:val="32"/>
          <w:szCs w:val="32"/>
          <w:lang w:val="en-US" w:eastAsia="zh-CN"/>
        </w:rPr>
        <w:t>其他可以证明供应商实力的文件（如有）</w:t>
      </w:r>
      <w:bookmarkEnd w:id="157"/>
    </w:p>
    <w:p>
      <w:pP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br w:type="page"/>
      </w:r>
    </w:p>
    <w:p>
      <w:pPr>
        <w:pStyle w:val="13"/>
        <w:numPr>
          <w:ilvl w:val="0"/>
          <w:numId w:val="0"/>
        </w:numPr>
        <w:spacing w:line="400" w:lineRule="exact"/>
        <w:ind w:firstLine="321" w:firstLineChars="100"/>
        <w:jc w:val="both"/>
        <w:outlineLvl w:val="0"/>
        <w:rPr>
          <w:rFonts w:hint="eastAsia" w:ascii="宋体" w:hAnsi="宋体" w:eastAsia="宋体" w:cs="宋体"/>
          <w:b/>
          <w:bCs/>
          <w:sz w:val="32"/>
          <w:szCs w:val="32"/>
        </w:rPr>
      </w:pPr>
      <w:r>
        <w:rPr>
          <w:rFonts w:hint="eastAsia" w:ascii="宋体" w:hAnsi="宋体" w:eastAsia="宋体" w:cs="宋体"/>
          <w:b/>
          <w:bCs/>
          <w:sz w:val="32"/>
          <w:szCs w:val="32"/>
          <w:lang w:eastAsia="zh-CN"/>
        </w:rPr>
        <w:t>（</w:t>
      </w:r>
      <w:r>
        <w:rPr>
          <w:rFonts w:hint="eastAsia" w:hAnsi="宋体" w:cs="宋体"/>
          <w:b/>
          <w:bCs/>
          <w:sz w:val="32"/>
          <w:szCs w:val="32"/>
          <w:lang w:eastAsia="zh-CN"/>
        </w:rPr>
        <w:t>九</w:t>
      </w:r>
      <w:r>
        <w:rPr>
          <w:rFonts w:hint="eastAsia" w:ascii="宋体" w:hAnsi="宋体" w:eastAsia="宋体" w:cs="宋体"/>
          <w:b/>
          <w:bCs/>
          <w:sz w:val="32"/>
          <w:szCs w:val="32"/>
          <w:lang w:eastAsia="zh-CN"/>
        </w:rPr>
        <w:t>）</w:t>
      </w:r>
      <w:r>
        <w:rPr>
          <w:rFonts w:hint="eastAsia" w:ascii="宋体" w:hAnsi="宋体" w:eastAsia="宋体" w:cs="宋体"/>
          <w:b/>
          <w:bCs/>
          <w:sz w:val="32"/>
          <w:szCs w:val="32"/>
        </w:rPr>
        <w:t>《拒绝</w:t>
      </w:r>
      <w:r>
        <w:rPr>
          <w:rFonts w:hint="eastAsia" w:ascii="宋体" w:hAnsi="宋体" w:eastAsia="宋体" w:cs="宋体"/>
          <w:b/>
          <w:bCs/>
          <w:sz w:val="32"/>
          <w:szCs w:val="32"/>
          <w:lang w:val="en-US" w:eastAsia="zh-CN"/>
        </w:rPr>
        <w:t>政府采购</w:t>
      </w:r>
      <w:r>
        <w:rPr>
          <w:rFonts w:hint="eastAsia" w:ascii="宋体" w:hAnsi="宋体" w:eastAsia="宋体" w:cs="宋体"/>
          <w:b/>
          <w:bCs/>
          <w:sz w:val="32"/>
          <w:szCs w:val="32"/>
        </w:rPr>
        <w:t>领域商业贿赂承诺书》（格式）</w:t>
      </w:r>
      <w:bookmarkEnd w:id="144"/>
      <w:bookmarkEnd w:id="145"/>
      <w:bookmarkEnd w:id="146"/>
      <w:bookmarkEnd w:id="147"/>
      <w:bookmarkEnd w:id="148"/>
      <w:bookmarkEnd w:id="149"/>
      <w:bookmarkEnd w:id="150"/>
    </w:p>
    <w:p>
      <w:pPr>
        <w:numPr>
          <w:ilvl w:val="0"/>
          <w:numId w:val="0"/>
        </w:numPr>
        <w:rPr>
          <w:rFonts w:hint="eastAsia"/>
          <w:sz w:val="20"/>
          <w:szCs w:val="18"/>
        </w:rPr>
      </w:pPr>
    </w:p>
    <w:p>
      <w:pPr>
        <w:keepNext w:val="0"/>
        <w:keepLines w:val="0"/>
        <w:pageBreakBefore w:val="0"/>
        <w:widowControl w:val="0"/>
        <w:kinsoku/>
        <w:overflowPunct/>
        <w:topLinePunct w:val="0"/>
        <w:autoSpaceDE/>
        <w:autoSpaceDN/>
        <w:bidi w:val="0"/>
        <w:adjustRightInd/>
        <w:snapToGrid/>
        <w:spacing w:line="44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陕西省</w:t>
      </w:r>
      <w:r>
        <w:rPr>
          <w:rFonts w:hint="eastAsia" w:ascii="宋体" w:hAnsi="宋体" w:eastAsia="宋体" w:cs="宋体"/>
          <w:b/>
          <w:bCs/>
          <w:sz w:val="28"/>
          <w:szCs w:val="28"/>
          <w:lang w:val="en-US" w:eastAsia="zh-CN"/>
        </w:rPr>
        <w:t>政府采购</w:t>
      </w:r>
      <w:r>
        <w:rPr>
          <w:rFonts w:hint="eastAsia" w:ascii="宋体" w:hAnsi="宋体" w:eastAsia="宋体" w:cs="宋体"/>
          <w:b/>
          <w:bCs/>
          <w:sz w:val="28"/>
          <w:szCs w:val="28"/>
        </w:rPr>
        <w:t>供应商</w:t>
      </w:r>
    </w:p>
    <w:p>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0"/>
        <w:rPr>
          <w:rFonts w:hint="eastAsia" w:ascii="宋体" w:hAnsi="宋体" w:eastAsia="宋体" w:cs="宋体"/>
          <w:b/>
          <w:bCs/>
          <w:sz w:val="28"/>
          <w:szCs w:val="28"/>
        </w:rPr>
      </w:pPr>
      <w:bookmarkStart w:id="151" w:name="_Toc21628"/>
      <w:r>
        <w:rPr>
          <w:rFonts w:hint="eastAsia" w:ascii="宋体" w:hAnsi="宋体" w:eastAsia="宋体" w:cs="宋体"/>
          <w:b/>
          <w:bCs/>
          <w:sz w:val="28"/>
          <w:szCs w:val="28"/>
        </w:rPr>
        <w:t>拒绝</w:t>
      </w:r>
      <w:r>
        <w:rPr>
          <w:rFonts w:hint="eastAsia" w:ascii="宋体" w:hAnsi="宋体" w:eastAsia="宋体" w:cs="宋体"/>
          <w:b/>
          <w:bCs/>
          <w:sz w:val="28"/>
          <w:szCs w:val="28"/>
          <w:lang w:eastAsia="zh-CN"/>
        </w:rPr>
        <w:t>招标</w:t>
      </w:r>
      <w:r>
        <w:rPr>
          <w:rFonts w:hint="eastAsia" w:ascii="宋体" w:hAnsi="宋体" w:eastAsia="宋体" w:cs="宋体"/>
          <w:b/>
          <w:bCs/>
          <w:sz w:val="28"/>
          <w:szCs w:val="28"/>
        </w:rPr>
        <w:t>领域商业贿赂承诺书</w:t>
      </w:r>
      <w:bookmarkEnd w:id="151"/>
    </w:p>
    <w:p>
      <w:pPr>
        <w:keepNext w:val="0"/>
        <w:keepLines w:val="0"/>
        <w:pageBreakBefore w:val="0"/>
        <w:widowControl w:val="0"/>
        <w:kinsoku/>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为响应党中央、国务院关于治理</w:t>
      </w:r>
      <w:r>
        <w:rPr>
          <w:rFonts w:hint="eastAsia" w:ascii="宋体" w:hAnsi="宋体" w:eastAsia="宋体" w:cs="宋体"/>
          <w:sz w:val="24"/>
          <w:szCs w:val="24"/>
          <w:lang w:eastAsia="zh-CN"/>
        </w:rPr>
        <w:t>招标</w:t>
      </w:r>
      <w:r>
        <w:rPr>
          <w:rFonts w:hint="eastAsia" w:ascii="宋体" w:hAnsi="宋体" w:eastAsia="宋体" w:cs="宋体"/>
          <w:sz w:val="24"/>
          <w:szCs w:val="24"/>
        </w:rPr>
        <w:t xml:space="preserve">领域商业贿赂行为的号召，我单位在此庄严承诺：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1、在参与</w:t>
      </w:r>
      <w:r>
        <w:rPr>
          <w:rFonts w:hint="eastAsia" w:ascii="宋体" w:hAnsi="宋体" w:eastAsia="宋体" w:cs="宋体"/>
          <w:sz w:val="24"/>
          <w:szCs w:val="24"/>
          <w:lang w:eastAsia="zh-CN"/>
        </w:rPr>
        <w:t>询价采购</w:t>
      </w:r>
      <w:r>
        <w:rPr>
          <w:rFonts w:hint="eastAsia" w:ascii="宋体" w:hAnsi="宋体" w:eastAsia="宋体" w:cs="宋体"/>
          <w:sz w:val="24"/>
          <w:szCs w:val="24"/>
        </w:rPr>
        <w:t xml:space="preserve">中遵纪守法、诚信经营、公平竞标。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2、不向采购人、采购代理机构和</w:t>
      </w:r>
      <w:r>
        <w:rPr>
          <w:rFonts w:hint="eastAsia" w:ascii="宋体" w:hAnsi="宋体" w:eastAsia="宋体" w:cs="宋体"/>
          <w:sz w:val="24"/>
          <w:szCs w:val="24"/>
          <w:lang w:eastAsia="zh-CN"/>
        </w:rPr>
        <w:t>招标</w:t>
      </w:r>
      <w:r>
        <w:rPr>
          <w:rFonts w:hint="eastAsia" w:ascii="宋体" w:hAnsi="宋体" w:eastAsia="宋体" w:cs="宋体"/>
          <w:sz w:val="24"/>
          <w:szCs w:val="24"/>
        </w:rPr>
        <w:t xml:space="preserve">评审专家进行任何形式的商业贿赂以谋取交易机会。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3、不向</w:t>
      </w:r>
      <w:r>
        <w:rPr>
          <w:rFonts w:hint="eastAsia" w:ascii="宋体" w:hAnsi="宋体" w:eastAsia="宋体" w:cs="宋体"/>
          <w:sz w:val="24"/>
          <w:szCs w:val="24"/>
          <w:lang w:eastAsia="zh-CN"/>
        </w:rPr>
        <w:t>招标</w:t>
      </w:r>
      <w:r>
        <w:rPr>
          <w:rFonts w:hint="eastAsia" w:ascii="宋体" w:hAnsi="宋体" w:eastAsia="宋体" w:cs="宋体"/>
          <w:sz w:val="24"/>
          <w:szCs w:val="24"/>
        </w:rPr>
        <w:t>采购代理机构和采购人提供虚假资质文件或采用虚假应标方式参与</w:t>
      </w:r>
      <w:r>
        <w:rPr>
          <w:rFonts w:hint="eastAsia" w:ascii="宋体" w:hAnsi="宋体" w:eastAsia="宋体" w:cs="宋体"/>
          <w:sz w:val="24"/>
          <w:szCs w:val="24"/>
          <w:lang w:eastAsia="zh-CN"/>
        </w:rPr>
        <w:t>招标</w:t>
      </w:r>
      <w:r>
        <w:rPr>
          <w:rFonts w:hint="eastAsia" w:ascii="宋体" w:hAnsi="宋体" w:eastAsia="宋体" w:cs="宋体"/>
          <w:sz w:val="24"/>
          <w:szCs w:val="24"/>
        </w:rPr>
        <w:t xml:space="preserve">市场竞争并谋取成交、成交。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4、不采取“围标、陪标”等商业欺诈手段获得</w:t>
      </w:r>
      <w:r>
        <w:rPr>
          <w:rFonts w:hint="eastAsia" w:ascii="宋体" w:hAnsi="宋体" w:eastAsia="宋体" w:cs="宋体"/>
          <w:sz w:val="24"/>
          <w:szCs w:val="24"/>
          <w:lang w:eastAsia="zh-CN"/>
        </w:rPr>
        <w:t>招标</w:t>
      </w:r>
      <w:r>
        <w:rPr>
          <w:rFonts w:hint="eastAsia" w:ascii="宋体" w:hAnsi="宋体" w:eastAsia="宋体" w:cs="宋体"/>
          <w:sz w:val="24"/>
          <w:szCs w:val="24"/>
        </w:rPr>
        <w:t xml:space="preserve">定单。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5、不采取不正当手段低毁、排挤其他供应商。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6、不在提供商品和服务时“偷梁换柱、以次充好”损害的合法权益。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7、不与采购人、采购代理机构</w:t>
      </w:r>
      <w:r>
        <w:rPr>
          <w:rFonts w:hint="eastAsia" w:ascii="宋体" w:hAnsi="宋体" w:eastAsia="宋体" w:cs="宋体"/>
          <w:sz w:val="24"/>
          <w:szCs w:val="24"/>
          <w:lang w:eastAsia="zh-CN"/>
        </w:rPr>
        <w:t>招标</w:t>
      </w:r>
      <w:r>
        <w:rPr>
          <w:rFonts w:hint="eastAsia" w:ascii="宋体" w:hAnsi="宋体" w:eastAsia="宋体" w:cs="宋体"/>
          <w:sz w:val="24"/>
          <w:szCs w:val="24"/>
        </w:rPr>
        <w:t>评审专家或其它供应商恶意串通，进行质疑和投诉，维护</w:t>
      </w:r>
      <w:r>
        <w:rPr>
          <w:rFonts w:hint="eastAsia" w:ascii="宋体" w:hAnsi="宋体" w:eastAsia="宋体" w:cs="宋体"/>
          <w:sz w:val="24"/>
          <w:szCs w:val="24"/>
          <w:lang w:eastAsia="zh-CN"/>
        </w:rPr>
        <w:t>招标</w:t>
      </w:r>
      <w:r>
        <w:rPr>
          <w:rFonts w:hint="eastAsia" w:ascii="宋体" w:hAnsi="宋体" w:eastAsia="宋体" w:cs="宋体"/>
          <w:sz w:val="24"/>
          <w:szCs w:val="24"/>
        </w:rPr>
        <w:t xml:space="preserve">市场秩序。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8、尊重和接受</w:t>
      </w:r>
      <w:r>
        <w:rPr>
          <w:rFonts w:hint="eastAsia" w:ascii="宋体" w:hAnsi="宋体" w:eastAsia="宋体" w:cs="宋体"/>
          <w:sz w:val="24"/>
          <w:szCs w:val="24"/>
          <w:lang w:eastAsia="zh-CN"/>
        </w:rPr>
        <w:t>招标</w:t>
      </w:r>
      <w:r>
        <w:rPr>
          <w:rFonts w:hint="eastAsia" w:ascii="宋体" w:hAnsi="宋体" w:eastAsia="宋体" w:cs="宋体"/>
          <w:sz w:val="24"/>
          <w:szCs w:val="24"/>
        </w:rPr>
        <w:t>监督管理部门的监督和</w:t>
      </w:r>
      <w:r>
        <w:rPr>
          <w:rFonts w:hint="eastAsia" w:ascii="宋体" w:hAnsi="宋体" w:eastAsia="宋体" w:cs="宋体"/>
          <w:sz w:val="24"/>
          <w:szCs w:val="24"/>
          <w:lang w:eastAsia="zh-CN"/>
        </w:rPr>
        <w:t>招标</w:t>
      </w:r>
      <w:r>
        <w:rPr>
          <w:rFonts w:hint="eastAsia" w:ascii="宋体" w:hAnsi="宋体" w:eastAsia="宋体" w:cs="宋体"/>
          <w:sz w:val="24"/>
          <w:szCs w:val="24"/>
        </w:rPr>
        <w:t xml:space="preserve">代理机构采购要求，承担因违约行为给采购人造成的损失。 </w:t>
      </w:r>
    </w:p>
    <w:p>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9、不发生其他有悖于</w:t>
      </w:r>
      <w:r>
        <w:rPr>
          <w:rFonts w:hint="eastAsia" w:ascii="宋体" w:hAnsi="宋体" w:eastAsia="宋体" w:cs="宋体"/>
          <w:sz w:val="24"/>
          <w:szCs w:val="24"/>
          <w:lang w:eastAsia="zh-CN"/>
        </w:rPr>
        <w:t>招标</w:t>
      </w:r>
      <w:r>
        <w:rPr>
          <w:rFonts w:hint="eastAsia" w:ascii="宋体" w:hAnsi="宋体" w:eastAsia="宋体" w:cs="宋体"/>
          <w:sz w:val="24"/>
          <w:szCs w:val="24"/>
        </w:rPr>
        <w:t xml:space="preserve">公开、公平、公正和诚信原则的行为。 </w:t>
      </w:r>
    </w:p>
    <w:p>
      <w:pPr>
        <w:pageBreakBefore w:val="0"/>
        <w:widowControl/>
        <w:overflowPunct/>
        <w:topLinePunct w:val="0"/>
        <w:bidi w:val="0"/>
        <w:spacing w:line="360" w:lineRule="auto"/>
        <w:ind w:firstLine="480" w:firstLineChars="200"/>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承诺单位：</w:t>
      </w:r>
      <w:r>
        <w:rPr>
          <w:rFonts w:hint="eastAsia" w:ascii="宋体" w:hAnsi="宋体" w:eastAsia="宋体" w:cs="宋体"/>
          <w:kern w:val="0"/>
          <w:sz w:val="24"/>
          <w:szCs w:val="24"/>
          <w:highlight w:val="none"/>
          <w:u w:val="single"/>
        </w:rPr>
        <w:t>　　                 　</w:t>
      </w:r>
      <w:r>
        <w:rPr>
          <w:rFonts w:hint="eastAsia" w:ascii="宋体" w:hAnsi="宋体" w:eastAsia="宋体" w:cs="宋体"/>
          <w:kern w:val="0"/>
          <w:sz w:val="24"/>
          <w:szCs w:val="24"/>
          <w:highlight w:val="none"/>
        </w:rPr>
        <w:t>（盖章）</w:t>
      </w:r>
    </w:p>
    <w:p>
      <w:pPr>
        <w:pageBreakBefore w:val="0"/>
        <w:widowControl/>
        <w:overflowPunct/>
        <w:topLinePunct w:val="0"/>
        <w:bidi w:val="0"/>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法定代表人或被授权人：</w:t>
      </w:r>
      <w:r>
        <w:rPr>
          <w:rFonts w:hint="eastAsia" w:ascii="宋体" w:hAnsi="宋体" w:eastAsia="宋体" w:cs="宋体"/>
          <w:kern w:val="0"/>
          <w:sz w:val="24"/>
          <w:szCs w:val="24"/>
          <w:highlight w:val="none"/>
          <w:u w:val="single"/>
        </w:rPr>
        <w:t>　　　　　     　　　　</w:t>
      </w:r>
      <w:r>
        <w:rPr>
          <w:rFonts w:hint="eastAsia" w:ascii="宋体" w:hAnsi="宋体" w:eastAsia="宋体" w:cs="宋体"/>
          <w:kern w:val="0"/>
          <w:sz w:val="24"/>
          <w:szCs w:val="24"/>
          <w:highlight w:val="none"/>
        </w:rPr>
        <w:t>（签字）</w:t>
      </w:r>
    </w:p>
    <w:p>
      <w:pPr>
        <w:pageBreakBefore w:val="0"/>
        <w:widowControl/>
        <w:overflowPunct/>
        <w:topLinePunct w:val="0"/>
        <w:bidi w:val="0"/>
        <w:spacing w:line="360" w:lineRule="auto"/>
        <w:ind w:firstLine="480" w:firstLineChars="200"/>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地　　址：</w:t>
      </w:r>
      <w:r>
        <w:rPr>
          <w:rFonts w:hint="eastAsia" w:ascii="宋体" w:hAnsi="宋体" w:eastAsia="宋体" w:cs="宋体"/>
          <w:kern w:val="0"/>
          <w:sz w:val="24"/>
          <w:szCs w:val="24"/>
          <w:highlight w:val="none"/>
          <w:u w:val="single"/>
        </w:rPr>
        <w:t xml:space="preserve">                              </w:t>
      </w:r>
    </w:p>
    <w:p>
      <w:pPr>
        <w:pageBreakBefore w:val="0"/>
        <w:widowControl/>
        <w:overflowPunct/>
        <w:topLinePunct w:val="0"/>
        <w:bidi w:val="0"/>
        <w:spacing w:line="360" w:lineRule="auto"/>
        <w:ind w:firstLine="480" w:firstLineChars="200"/>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邮    编：</w:t>
      </w:r>
      <w:r>
        <w:rPr>
          <w:rFonts w:hint="eastAsia" w:ascii="宋体" w:hAnsi="宋体" w:eastAsia="宋体" w:cs="宋体"/>
          <w:kern w:val="0"/>
          <w:sz w:val="24"/>
          <w:szCs w:val="24"/>
          <w:highlight w:val="none"/>
          <w:u w:val="single"/>
        </w:rPr>
        <w:t xml:space="preserve">　　                     　　 </w:t>
      </w:r>
    </w:p>
    <w:p>
      <w:pPr>
        <w:pageBreakBefore w:val="0"/>
        <w:widowControl/>
        <w:overflowPunct/>
        <w:topLinePunct w:val="0"/>
        <w:bidi w:val="0"/>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电　　话：</w:t>
      </w:r>
      <w:r>
        <w:rPr>
          <w:rFonts w:hint="eastAsia" w:ascii="宋体" w:hAnsi="宋体" w:eastAsia="宋体" w:cs="宋体"/>
          <w:kern w:val="0"/>
          <w:sz w:val="24"/>
          <w:szCs w:val="24"/>
          <w:highlight w:val="none"/>
          <w:u w:val="single"/>
        </w:rPr>
        <w:t>　　　                　　　　</w:t>
      </w:r>
    </w:p>
    <w:p>
      <w:pPr>
        <w:keepNext w:val="0"/>
        <w:keepLines w:val="0"/>
        <w:pageBreakBefore w:val="0"/>
        <w:widowControl w:val="0"/>
        <w:kinsoku/>
        <w:wordWrap w:val="0"/>
        <w:overflowPunct/>
        <w:topLinePunct w:val="0"/>
        <w:autoSpaceDE/>
        <w:autoSpaceDN/>
        <w:bidi w:val="0"/>
        <w:adjustRightInd/>
        <w:snapToGrid/>
        <w:spacing w:line="360" w:lineRule="auto"/>
        <w:ind w:right="560"/>
        <w:jc w:val="right"/>
        <w:textAlignment w:val="auto"/>
        <w:rPr>
          <w:rFonts w:hint="eastAsia" w:ascii="宋体" w:hAnsi="宋体" w:eastAsia="宋体" w:cs="宋体"/>
          <w:sz w:val="24"/>
          <w:szCs w:val="24"/>
        </w:rPr>
      </w:pPr>
      <w:r>
        <w:rPr>
          <w:rFonts w:hint="eastAsia" w:ascii="宋体" w:hAnsi="宋体" w:eastAsia="宋体" w:cs="宋体"/>
          <w:sz w:val="24"/>
          <w:szCs w:val="24"/>
        </w:rPr>
        <w:t>年  月  日</w:t>
      </w:r>
    </w:p>
    <w:p>
      <w:pPr>
        <w:jc w:val="right"/>
        <w:rPr>
          <w:rFonts w:hint="eastAsia" w:ascii="宋体" w:hAnsi="宋体" w:eastAsia="宋体" w:cs="宋体"/>
        </w:rPr>
      </w:pPr>
    </w:p>
    <w:p>
      <w:pPr>
        <w:pStyle w:val="10"/>
        <w:jc w:val="center"/>
        <w:rPr>
          <w:rFonts w:hint="eastAsia" w:ascii="宋体" w:hAnsi="宋体" w:eastAsia="宋体" w:cs="宋体"/>
          <w:b/>
          <w:bCs/>
          <w:kern w:val="2"/>
          <w:sz w:val="32"/>
          <w:szCs w:val="32"/>
          <w:lang w:val="en-US" w:eastAsia="zh-CN" w:bidi="ar-SA"/>
        </w:rPr>
      </w:pPr>
      <w:bookmarkStart w:id="152" w:name="_Toc10887"/>
      <w:bookmarkStart w:id="153" w:name="_Toc12286"/>
    </w:p>
    <w:p>
      <w:pPr>
        <w:pStyle w:val="2"/>
        <w:spacing w:before="327" w:beforeLines="100" w:after="327" w:afterLines="100"/>
        <w:ind w:left="0"/>
        <w:jc w:val="center"/>
        <w:rPr>
          <w:rFonts w:hint="eastAsia" w:ascii="宋体" w:hAnsi="宋体" w:cs="宋体"/>
          <w:b w:val="0"/>
          <w:sz w:val="24"/>
        </w:rPr>
      </w:pPr>
      <w:r>
        <w:rPr>
          <w:rFonts w:hint="eastAsia" w:ascii="宋体" w:hAnsi="宋体" w:eastAsia="宋体" w:cs="宋体"/>
          <w:b/>
          <w:bCs/>
          <w:kern w:val="2"/>
          <w:sz w:val="32"/>
          <w:szCs w:val="32"/>
          <w:lang w:val="en-US" w:eastAsia="zh-CN" w:bidi="ar-SA"/>
        </w:rPr>
        <w:t>（</w:t>
      </w:r>
      <w:r>
        <w:rPr>
          <w:rFonts w:hint="eastAsia" w:hAnsi="宋体" w:cs="宋体"/>
          <w:b/>
          <w:bCs/>
          <w:kern w:val="2"/>
          <w:sz w:val="32"/>
          <w:szCs w:val="32"/>
          <w:lang w:val="en-US" w:eastAsia="zh-CN" w:bidi="ar-SA"/>
        </w:rPr>
        <w:t>十</w:t>
      </w:r>
      <w:r>
        <w:rPr>
          <w:rFonts w:hint="eastAsia" w:ascii="宋体" w:hAnsi="宋体" w:eastAsia="宋体" w:cs="宋体"/>
          <w:b/>
          <w:bCs/>
          <w:kern w:val="2"/>
          <w:sz w:val="32"/>
          <w:szCs w:val="32"/>
          <w:lang w:val="en-US" w:eastAsia="zh-CN" w:bidi="ar-SA"/>
        </w:rPr>
        <w:t>）</w:t>
      </w:r>
      <w:bookmarkEnd w:id="152"/>
      <w:bookmarkEnd w:id="153"/>
      <w:r>
        <w:rPr>
          <w:rFonts w:hint="eastAsia" w:ascii="宋体" w:hAnsi="宋体" w:cs="宋体"/>
          <w:b/>
          <w:bCs w:val="0"/>
          <w:sz w:val="32"/>
          <w:szCs w:val="32"/>
        </w:rPr>
        <w:t>附件（如用）</w:t>
      </w:r>
    </w:p>
    <w:p>
      <w:pPr>
        <w:rPr>
          <w:rFonts w:hint="eastAsia" w:hAnsi="宋体" w:cs="宋体"/>
          <w:b/>
          <w:szCs w:val="24"/>
        </w:rPr>
      </w:pPr>
      <w:r>
        <w:rPr>
          <w:rFonts w:hint="eastAsia" w:hAnsi="宋体" w:cs="宋体"/>
          <w:u w:val="single"/>
        </w:rPr>
        <w:t>（注：以下所有附件所规定的情形如有适用者请按要求填写提供，不适用者无需提供。）</w:t>
      </w:r>
    </w:p>
    <w:p>
      <w:pPr>
        <w:rPr>
          <w:rFonts w:hint="eastAsia" w:ascii="宋体" w:hAnsi="宋体" w:eastAsia="宋体" w:cs="宋体"/>
          <w:b/>
          <w:szCs w:val="24"/>
        </w:rPr>
      </w:pPr>
      <w:r>
        <w:rPr>
          <w:rFonts w:hint="eastAsia" w:ascii="宋体" w:hAnsi="宋体" w:eastAsia="宋体" w:cs="宋体"/>
          <w:b/>
          <w:szCs w:val="24"/>
        </w:rPr>
        <w:t>附件1： 中小企业声明函(工程、服务)</w:t>
      </w:r>
    </w:p>
    <w:p>
      <w:pPr>
        <w:tabs>
          <w:tab w:val="left" w:pos="1620"/>
          <w:tab w:val="left" w:pos="1800"/>
        </w:tabs>
        <w:spacing w:line="500" w:lineRule="exact"/>
        <w:ind w:firstLine="480" w:firstLineChars="200"/>
        <w:rPr>
          <w:rFonts w:hint="eastAsia" w:ascii="宋体" w:hAnsi="宋体" w:eastAsia="宋体" w:cs="宋体"/>
          <w:szCs w:val="24"/>
        </w:rPr>
      </w:pPr>
      <w:r>
        <w:rPr>
          <w:rFonts w:hint="eastAsia" w:ascii="宋体" w:hAnsi="宋体" w:eastAsia="宋体" w:cs="宋体"/>
          <w:szCs w:val="24"/>
        </w:rPr>
        <w:t>本公司（联合体）郑重声明，根据《政府采购促进中小企业发展管理办法》（财库〔2020〕46号）的规定，本公司（联合体）参加（</w:t>
      </w:r>
      <w:r>
        <w:rPr>
          <w:rFonts w:hint="eastAsia" w:ascii="宋体" w:hAnsi="宋体" w:eastAsia="宋体" w:cs="宋体"/>
          <w:szCs w:val="24"/>
          <w:u w:val="single"/>
          <w:lang w:val="en-US" w:eastAsia="zh-CN"/>
        </w:rPr>
        <w:t>乾县农村综合改革领导小组办公室</w:t>
      </w:r>
      <w:r>
        <w:rPr>
          <w:rFonts w:hint="eastAsia" w:ascii="宋体" w:hAnsi="宋体" w:eastAsia="宋体" w:cs="宋体"/>
          <w:szCs w:val="24"/>
        </w:rPr>
        <w:t>）的（</w:t>
      </w:r>
      <w:r>
        <w:rPr>
          <w:rFonts w:hint="eastAsia" w:ascii="宋体" w:hAnsi="宋体" w:eastAsia="宋体" w:cs="宋体"/>
          <w:szCs w:val="24"/>
          <w:u w:val="single"/>
        </w:rPr>
        <w:t>乾县2023年村级公益事业一事一议阳洪镇阳洪村、杨庄村、王铁村等太阳能路灯安装项目</w:t>
      </w:r>
      <w:r>
        <w:rPr>
          <w:rFonts w:hint="eastAsia" w:ascii="宋体" w:hAnsi="宋体" w:eastAsia="宋体" w:cs="宋体"/>
          <w:szCs w:val="24"/>
        </w:rPr>
        <w:t>项）采购活动，工程的施工单位全部为符合政策要求的中小企业相关企业（含联合体中的中小企业、签订分包意向协议的中小企业）的具体情况如下:</w:t>
      </w:r>
    </w:p>
    <w:p>
      <w:pPr>
        <w:numPr>
          <w:ilvl w:val="0"/>
          <w:numId w:val="5"/>
        </w:numPr>
        <w:tabs>
          <w:tab w:val="left" w:pos="1620"/>
          <w:tab w:val="left" w:pos="1800"/>
        </w:tabs>
        <w:spacing w:line="500" w:lineRule="exact"/>
        <w:ind w:firstLine="480"/>
        <w:rPr>
          <w:rFonts w:hint="eastAsia" w:ascii="宋体" w:hAnsi="宋体" w:eastAsia="宋体" w:cs="宋体"/>
          <w:szCs w:val="24"/>
        </w:rPr>
      </w:pPr>
      <w:r>
        <w:rPr>
          <w:rFonts w:hint="eastAsia" w:ascii="宋体" w:hAnsi="宋体" w:cs="宋体"/>
          <w:szCs w:val="24"/>
          <w:u w:val="single"/>
          <w:lang w:val="en-US" w:eastAsia="zh-CN"/>
        </w:rPr>
        <w:t xml:space="preserve">             </w:t>
      </w:r>
      <w:r>
        <w:rPr>
          <w:rFonts w:hint="eastAsia" w:ascii="宋体" w:hAnsi="宋体" w:eastAsia="宋体" w:cs="宋体"/>
          <w:szCs w:val="24"/>
          <w:u w:val="single"/>
        </w:rPr>
        <w:t>项目</w:t>
      </w:r>
      <w:r>
        <w:rPr>
          <w:rFonts w:hint="eastAsia" w:ascii="宋体" w:hAnsi="宋体" w:eastAsia="宋体" w:cs="宋体"/>
          <w:szCs w:val="24"/>
        </w:rPr>
        <w:t>，属于</w:t>
      </w:r>
      <w:r>
        <w:rPr>
          <w:rFonts w:hint="eastAsia" w:ascii="宋体" w:hAnsi="宋体" w:eastAsia="宋体" w:cs="宋体"/>
          <w:szCs w:val="24"/>
          <w:u w:val="single"/>
        </w:rPr>
        <w:t xml:space="preserve"> </w:t>
      </w:r>
      <w:r>
        <w:rPr>
          <w:rFonts w:hint="eastAsia" w:ascii="宋体" w:hAnsi="宋体" w:cs="宋体"/>
          <w:szCs w:val="24"/>
          <w:u w:val="single"/>
          <w:lang w:val="en-US" w:eastAsia="zh-CN"/>
        </w:rPr>
        <w:t xml:space="preserve">     业</w:t>
      </w:r>
      <w:r>
        <w:rPr>
          <w:rFonts w:hint="eastAsia" w:ascii="宋体" w:hAnsi="宋体" w:eastAsia="宋体" w:cs="宋体"/>
          <w:szCs w:val="24"/>
        </w:rPr>
        <w:t>; 承建（承接）企业为</w:t>
      </w:r>
      <w:r>
        <w:rPr>
          <w:rFonts w:hint="eastAsia" w:ascii="宋体" w:hAnsi="宋体" w:eastAsia="宋体" w:cs="宋体"/>
          <w:szCs w:val="24"/>
          <w:u w:val="single"/>
        </w:rPr>
        <w:t xml:space="preserve">（企业名称） </w:t>
      </w:r>
      <w:r>
        <w:rPr>
          <w:rFonts w:hint="eastAsia" w:ascii="宋体" w:hAnsi="宋体" w:eastAsia="宋体" w:cs="宋体"/>
          <w:szCs w:val="24"/>
        </w:rPr>
        <w:t>， 从业人员</w:t>
      </w:r>
      <w:r>
        <w:rPr>
          <w:rFonts w:hint="eastAsia" w:ascii="宋体" w:hAnsi="宋体" w:eastAsia="宋体" w:cs="宋体"/>
          <w:szCs w:val="24"/>
          <w:u w:val="single"/>
          <w:lang w:val="en-US" w:eastAsia="zh-CN"/>
        </w:rPr>
        <w:t xml:space="preserve">          </w:t>
      </w:r>
      <w:r>
        <w:rPr>
          <w:rFonts w:hint="eastAsia" w:ascii="宋体" w:hAnsi="宋体" w:eastAsia="宋体" w:cs="宋体"/>
          <w:szCs w:val="24"/>
        </w:rPr>
        <w:t>人</w:t>
      </w:r>
      <w:r>
        <w:rPr>
          <w:rFonts w:hint="eastAsia" w:ascii="宋体" w:hAnsi="宋体" w:eastAsia="宋体" w:cs="宋体"/>
          <w:szCs w:val="24"/>
          <w:lang w:val="en-US" w:eastAsia="zh-CN"/>
        </w:rPr>
        <w:t>,</w:t>
      </w:r>
      <w:r>
        <w:rPr>
          <w:rFonts w:hint="eastAsia" w:ascii="宋体" w:hAnsi="宋体" w:eastAsia="宋体" w:cs="宋体"/>
          <w:szCs w:val="24"/>
        </w:rPr>
        <w:t xml:space="preserve"> 营业收入为</w:t>
      </w:r>
      <w:r>
        <w:rPr>
          <w:rFonts w:hint="eastAsia" w:ascii="宋体" w:hAnsi="宋体" w:eastAsia="宋体" w:cs="宋体"/>
          <w:szCs w:val="24"/>
          <w:u w:val="single"/>
          <w:lang w:val="en-US" w:eastAsia="zh-CN"/>
        </w:rPr>
        <w:t xml:space="preserve">        </w:t>
      </w:r>
      <w:r>
        <w:rPr>
          <w:rFonts w:hint="eastAsia" w:ascii="宋体" w:hAnsi="宋体" w:eastAsia="宋体" w:cs="宋体"/>
          <w:szCs w:val="24"/>
        </w:rPr>
        <w:t>万元，资产总额为</w:t>
      </w:r>
      <w:r>
        <w:rPr>
          <w:rFonts w:hint="eastAsia" w:ascii="宋体" w:hAnsi="宋体" w:eastAsia="宋体" w:cs="宋体"/>
          <w:szCs w:val="24"/>
          <w:u w:val="single"/>
          <w:lang w:val="en-US" w:eastAsia="zh-CN"/>
        </w:rPr>
        <w:t xml:space="preserve">       </w:t>
      </w:r>
      <w:r>
        <w:rPr>
          <w:rFonts w:hint="eastAsia" w:ascii="宋体" w:hAnsi="宋体" w:eastAsia="宋体" w:cs="宋体"/>
          <w:szCs w:val="24"/>
        </w:rPr>
        <w:t>万元，属于</w:t>
      </w:r>
      <w:r>
        <w:rPr>
          <w:rFonts w:hint="eastAsia" w:ascii="宋体" w:hAnsi="宋体" w:eastAsia="宋体" w:cs="宋体"/>
          <w:szCs w:val="24"/>
          <w:u w:val="single"/>
        </w:rPr>
        <w:t>(中型企业、小型企业、微型企业)</w:t>
      </w:r>
      <w:r>
        <w:rPr>
          <w:rFonts w:hint="eastAsia" w:ascii="宋体" w:hAnsi="宋体" w:eastAsia="宋体" w:cs="宋体"/>
          <w:szCs w:val="24"/>
        </w:rPr>
        <w:t>;</w:t>
      </w:r>
    </w:p>
    <w:p>
      <w:pPr>
        <w:numPr>
          <w:ilvl w:val="0"/>
          <w:numId w:val="5"/>
        </w:numPr>
        <w:tabs>
          <w:tab w:val="left" w:pos="1620"/>
          <w:tab w:val="left" w:pos="1800"/>
        </w:tabs>
        <w:spacing w:line="500" w:lineRule="exact"/>
        <w:ind w:left="0" w:leftChars="0" w:firstLine="480" w:firstLineChars="0"/>
        <w:rPr>
          <w:rFonts w:hint="eastAsia" w:ascii="宋体" w:hAnsi="宋体" w:eastAsia="宋体" w:cs="宋体"/>
          <w:szCs w:val="24"/>
          <w:u w:val="single"/>
        </w:rPr>
      </w:pPr>
      <w:r>
        <w:rPr>
          <w:rFonts w:hint="eastAsia" w:ascii="宋体" w:hAnsi="宋体" w:eastAsia="宋体" w:cs="宋体"/>
          <w:szCs w:val="24"/>
          <w:u w:val="single"/>
        </w:rPr>
        <w:t>(标的名称)</w:t>
      </w:r>
      <w:r>
        <w:rPr>
          <w:rFonts w:hint="eastAsia" w:ascii="宋体" w:hAnsi="宋体" w:eastAsia="宋体" w:cs="宋体"/>
          <w:szCs w:val="24"/>
        </w:rPr>
        <w:t>，属</w:t>
      </w:r>
      <w:r>
        <w:rPr>
          <w:rFonts w:hint="eastAsia" w:ascii="宋体" w:hAnsi="宋体" w:eastAsia="宋体" w:cs="宋体"/>
          <w:szCs w:val="24"/>
          <w:u w:val="none"/>
        </w:rPr>
        <w:t>于</w:t>
      </w:r>
      <w:r>
        <w:rPr>
          <w:rFonts w:hint="eastAsia" w:ascii="宋体" w:hAnsi="宋体" w:eastAsia="宋体" w:cs="宋体"/>
          <w:szCs w:val="24"/>
          <w:u w:val="single"/>
        </w:rPr>
        <w:t>(采购文件中明确的所属行业)</w:t>
      </w:r>
      <w:r>
        <w:rPr>
          <w:rFonts w:hint="eastAsia" w:ascii="宋体" w:hAnsi="宋体" w:eastAsia="宋体" w:cs="宋体"/>
          <w:szCs w:val="24"/>
          <w:u w:val="single"/>
          <w:lang w:val="en-US" w:eastAsia="zh-CN"/>
        </w:rPr>
        <w:t xml:space="preserve">    </w:t>
      </w:r>
      <w:r>
        <w:rPr>
          <w:rFonts w:hint="eastAsia" w:ascii="宋体" w:hAnsi="宋体" w:eastAsia="宋体" w:cs="宋体"/>
          <w:szCs w:val="24"/>
        </w:rPr>
        <w:t xml:space="preserve">; 承建(承接)企业为 </w:t>
      </w:r>
      <w:r>
        <w:rPr>
          <w:rFonts w:hint="eastAsia" w:ascii="宋体" w:hAnsi="宋体" w:eastAsia="宋体" w:cs="宋体"/>
          <w:szCs w:val="24"/>
          <w:u w:val="single"/>
        </w:rPr>
        <w:t>(企业名称)</w:t>
      </w:r>
      <w:r>
        <w:rPr>
          <w:rFonts w:hint="eastAsia" w:ascii="宋体" w:hAnsi="宋体" w:eastAsia="宋体" w:cs="宋体"/>
          <w:szCs w:val="24"/>
          <w:u w:val="single"/>
          <w:lang w:val="en-US" w:eastAsia="zh-CN"/>
        </w:rPr>
        <w:t xml:space="preserve"> </w:t>
      </w:r>
      <w:r>
        <w:rPr>
          <w:rFonts w:hint="eastAsia" w:ascii="宋体" w:hAnsi="宋体" w:eastAsia="宋体" w:cs="宋体"/>
          <w:szCs w:val="24"/>
        </w:rPr>
        <w:t>，从业人员</w:t>
      </w:r>
      <w:r>
        <w:rPr>
          <w:rFonts w:hint="eastAsia" w:ascii="宋体" w:hAnsi="宋体" w:eastAsia="宋体" w:cs="宋体"/>
          <w:szCs w:val="24"/>
          <w:u w:val="single"/>
          <w:lang w:val="en-US" w:eastAsia="zh-CN"/>
        </w:rPr>
        <w:t xml:space="preserve">        </w:t>
      </w:r>
      <w:r>
        <w:rPr>
          <w:rFonts w:hint="eastAsia" w:ascii="宋体" w:hAnsi="宋体" w:eastAsia="宋体" w:cs="宋体"/>
          <w:szCs w:val="24"/>
        </w:rPr>
        <w:t>人，营业收入为</w:t>
      </w:r>
      <w:r>
        <w:rPr>
          <w:rFonts w:hint="eastAsia" w:ascii="宋体" w:hAnsi="宋体" w:eastAsia="宋体" w:cs="宋体"/>
          <w:szCs w:val="24"/>
          <w:u w:val="single"/>
          <w:lang w:val="en-US" w:eastAsia="zh-CN"/>
        </w:rPr>
        <w:t xml:space="preserve">           </w:t>
      </w:r>
      <w:r>
        <w:rPr>
          <w:rFonts w:hint="eastAsia" w:ascii="宋体" w:hAnsi="宋体" w:eastAsia="宋体" w:cs="宋体"/>
          <w:szCs w:val="24"/>
        </w:rPr>
        <w:t>万元，资产总额为</w:t>
      </w:r>
      <w:r>
        <w:rPr>
          <w:rFonts w:hint="eastAsia" w:ascii="宋体" w:hAnsi="宋体" w:eastAsia="宋体" w:cs="宋体"/>
          <w:szCs w:val="24"/>
          <w:u w:val="single"/>
          <w:lang w:val="en-US" w:eastAsia="zh-CN"/>
        </w:rPr>
        <w:t xml:space="preserve">      </w:t>
      </w:r>
      <w:r>
        <w:rPr>
          <w:rFonts w:hint="eastAsia" w:ascii="宋体" w:hAnsi="宋体" w:eastAsia="宋体" w:cs="宋体"/>
          <w:szCs w:val="24"/>
        </w:rPr>
        <w:t>万元，属于</w:t>
      </w:r>
      <w:r>
        <w:rPr>
          <w:rFonts w:hint="eastAsia" w:ascii="宋体" w:hAnsi="宋体" w:eastAsia="宋体" w:cs="宋体"/>
          <w:szCs w:val="24"/>
          <w:u w:val="single"/>
        </w:rPr>
        <w:t>(中型企业、小型企业、微型企业);</w:t>
      </w:r>
    </w:p>
    <w:p>
      <w:pPr>
        <w:numPr>
          <w:ilvl w:val="0"/>
          <w:numId w:val="0"/>
        </w:numPr>
        <w:tabs>
          <w:tab w:val="left" w:pos="1620"/>
          <w:tab w:val="left" w:pos="1800"/>
        </w:tabs>
        <w:spacing w:line="500" w:lineRule="exact"/>
        <w:ind w:firstLine="480" w:firstLineChars="200"/>
        <w:rPr>
          <w:rFonts w:hint="eastAsia" w:ascii="宋体" w:hAnsi="宋体" w:eastAsia="宋体" w:cs="宋体"/>
          <w:szCs w:val="24"/>
        </w:rPr>
      </w:pPr>
      <w:r>
        <w:rPr>
          <w:rFonts w:hint="eastAsia" w:ascii="宋体" w:hAnsi="宋体" w:eastAsia="宋体" w:cs="宋体"/>
          <w:szCs w:val="24"/>
        </w:rPr>
        <w:t>以上企业，不属于大企业的分支机构，不存在控股股东为大企业的情形，也不存在与大企业的负责人为同一人的情形。</w:t>
      </w:r>
    </w:p>
    <w:p>
      <w:pPr>
        <w:numPr>
          <w:ilvl w:val="0"/>
          <w:numId w:val="0"/>
        </w:numPr>
        <w:tabs>
          <w:tab w:val="left" w:pos="1620"/>
          <w:tab w:val="left" w:pos="1800"/>
        </w:tabs>
        <w:spacing w:line="500" w:lineRule="exact"/>
        <w:ind w:left="480" w:leftChars="200" w:firstLine="0" w:firstLineChars="0"/>
        <w:rPr>
          <w:rFonts w:hint="eastAsia" w:ascii="宋体" w:hAnsi="宋体" w:eastAsia="宋体" w:cs="宋体"/>
          <w:szCs w:val="24"/>
          <w:lang w:val="en-US" w:eastAsia="zh-CN"/>
        </w:rPr>
      </w:pPr>
      <w:r>
        <w:rPr>
          <w:rFonts w:hint="eastAsia" w:ascii="宋体" w:hAnsi="宋体" w:eastAsia="宋体" w:cs="宋体"/>
          <w:szCs w:val="24"/>
        </w:rPr>
        <w:t>本企业对上述声明内容的真实性负责。如有虚假，将依法承担相应责任</w:t>
      </w:r>
      <w:r>
        <w:rPr>
          <w:rFonts w:hint="eastAsia" w:ascii="宋体" w:hAnsi="宋体" w:eastAsia="宋体" w:cs="宋体"/>
          <w:szCs w:val="24"/>
          <w:lang w:eastAsia="zh-CN"/>
        </w:rPr>
        <w:t>。</w:t>
      </w:r>
    </w:p>
    <w:p>
      <w:pPr>
        <w:numPr>
          <w:ilvl w:val="0"/>
          <w:numId w:val="0"/>
        </w:numPr>
        <w:tabs>
          <w:tab w:val="left" w:pos="1620"/>
          <w:tab w:val="left" w:pos="1800"/>
        </w:tabs>
        <w:spacing w:line="500" w:lineRule="exact"/>
        <w:ind w:firstLine="480" w:firstLineChars="200"/>
        <w:rPr>
          <w:rFonts w:hint="eastAsia" w:ascii="宋体" w:hAnsi="宋体" w:eastAsia="宋体" w:cs="宋体"/>
          <w:szCs w:val="24"/>
        </w:rPr>
      </w:pPr>
      <w:r>
        <w:rPr>
          <w:rFonts w:hint="eastAsia" w:ascii="宋体" w:hAnsi="宋体" w:eastAsia="宋体" w:cs="宋体"/>
          <w:szCs w:val="24"/>
        </w:rPr>
        <w:t>从业人员、营业收入、资产总额填报上一年度数据，无上一年度数据的新成立企业可不填报。</w:t>
      </w:r>
    </w:p>
    <w:p>
      <w:pPr>
        <w:numPr>
          <w:ilvl w:val="0"/>
          <w:numId w:val="0"/>
        </w:numPr>
        <w:tabs>
          <w:tab w:val="left" w:pos="1620"/>
          <w:tab w:val="left" w:pos="1800"/>
        </w:tabs>
        <w:spacing w:line="500" w:lineRule="exact"/>
        <w:ind w:left="480" w:leftChars="200" w:firstLine="0" w:firstLineChars="0"/>
        <w:rPr>
          <w:rFonts w:hint="eastAsia" w:ascii="宋体" w:hAnsi="宋体" w:eastAsia="宋体" w:cs="宋体"/>
          <w:szCs w:val="24"/>
        </w:rPr>
      </w:pPr>
    </w:p>
    <w:p>
      <w:pPr>
        <w:numPr>
          <w:ilvl w:val="0"/>
          <w:numId w:val="0"/>
        </w:numPr>
        <w:tabs>
          <w:tab w:val="left" w:pos="1620"/>
          <w:tab w:val="left" w:pos="1800"/>
        </w:tabs>
        <w:spacing w:line="500" w:lineRule="exact"/>
        <w:ind w:left="480" w:leftChars="200" w:firstLine="4320" w:firstLineChars="1800"/>
        <w:rPr>
          <w:rFonts w:hint="eastAsia" w:ascii="宋体" w:hAnsi="宋体" w:eastAsia="宋体" w:cs="宋体"/>
          <w:szCs w:val="24"/>
        </w:rPr>
      </w:pPr>
      <w:r>
        <w:rPr>
          <w:rFonts w:hint="eastAsia" w:ascii="宋体" w:hAnsi="宋体" w:eastAsia="宋体" w:cs="宋体"/>
          <w:szCs w:val="24"/>
        </w:rPr>
        <w:t>企业名称（盖章）：</w:t>
      </w:r>
    </w:p>
    <w:p>
      <w:pPr>
        <w:tabs>
          <w:tab w:val="left" w:pos="1620"/>
          <w:tab w:val="left" w:pos="1800"/>
        </w:tabs>
        <w:spacing w:line="500" w:lineRule="exact"/>
        <w:ind w:firstLine="4800" w:firstLineChars="2000"/>
        <w:rPr>
          <w:rFonts w:hint="eastAsia" w:hAnsi="宋体" w:cs="宋体"/>
          <w:szCs w:val="24"/>
        </w:rPr>
      </w:pPr>
      <w:r>
        <w:rPr>
          <w:rFonts w:hint="eastAsia" w:ascii="宋体" w:hAnsi="宋体" w:eastAsia="宋体" w:cs="宋体"/>
          <w:szCs w:val="24"/>
        </w:rPr>
        <w:t xml:space="preserve">日 期： 年 月 </w:t>
      </w:r>
      <w:r>
        <w:rPr>
          <w:rFonts w:hint="eastAsia" w:ascii="宋体" w:hAnsi="宋体" w:eastAsia="宋体" w:cs="宋体"/>
          <w:szCs w:val="24"/>
          <w:lang w:val="en-US" w:eastAsia="zh-CN"/>
        </w:rPr>
        <w:t xml:space="preserve"> </w:t>
      </w:r>
      <w:r>
        <w:rPr>
          <w:rFonts w:hint="eastAsia" w:ascii="宋体" w:hAnsi="宋体" w:eastAsia="宋体" w:cs="宋体"/>
          <w:szCs w:val="24"/>
        </w:rPr>
        <w:t>日</w:t>
      </w:r>
    </w:p>
    <w:p>
      <w:pPr>
        <w:spacing w:before="240" w:line="360" w:lineRule="auto"/>
        <w:rPr>
          <w:rFonts w:hint="eastAsia" w:hAnsi="宋体" w:cs="宋体"/>
          <w:b/>
          <w:color w:val="000000"/>
          <w:szCs w:val="24"/>
        </w:rPr>
      </w:pPr>
      <w:bookmarkStart w:id="154" w:name="_Toc13836"/>
      <w:r>
        <w:rPr>
          <w:rFonts w:hint="eastAsia" w:hAnsi="宋体" w:cs="宋体"/>
          <w:b/>
          <w:color w:val="000000"/>
          <w:szCs w:val="24"/>
        </w:rPr>
        <w:br w:type="page"/>
      </w:r>
      <w:r>
        <w:rPr>
          <w:rFonts w:hint="eastAsia" w:hAnsi="宋体" w:cs="宋体"/>
          <w:b/>
          <w:color w:val="000000"/>
          <w:szCs w:val="24"/>
        </w:rPr>
        <w:t>附件2：投标产品属节能、环境标志产品列表</w:t>
      </w:r>
      <w:bookmarkEnd w:id="154"/>
    </w:p>
    <w:p>
      <w:pPr>
        <w:spacing w:before="100" w:beforeAutospacing="1" w:after="163" w:afterLines="50" w:line="360" w:lineRule="auto"/>
        <w:jc w:val="center"/>
        <w:rPr>
          <w:rFonts w:hint="eastAsia" w:hAnsi="宋体" w:cs="宋体"/>
          <w:b/>
          <w:szCs w:val="24"/>
        </w:rPr>
      </w:pPr>
      <w:r>
        <w:rPr>
          <w:rFonts w:hint="eastAsia" w:hAnsi="宋体" w:cs="宋体"/>
          <w:b/>
          <w:szCs w:val="24"/>
        </w:rPr>
        <w:t>投标产品属节能、环境标志产品列表</w:t>
      </w:r>
    </w:p>
    <w:p>
      <w:pPr>
        <w:spacing w:after="120"/>
        <w:ind w:firstLine="480" w:firstLineChars="200"/>
        <w:rPr>
          <w:rFonts w:hint="eastAsia" w:hAnsi="宋体" w:cs="宋体"/>
          <w:szCs w:val="24"/>
        </w:rPr>
      </w:pPr>
      <w:r>
        <w:rPr>
          <w:rFonts w:hint="eastAsia" w:hAnsi="宋体" w:cs="宋体"/>
          <w:szCs w:val="24"/>
        </w:rPr>
        <w:t>项目名称：</w:t>
      </w:r>
    </w:p>
    <w:p>
      <w:pPr>
        <w:spacing w:after="120"/>
        <w:ind w:firstLine="480" w:firstLineChars="200"/>
        <w:rPr>
          <w:rFonts w:hint="eastAsia" w:hAnsi="宋体" w:cs="宋体"/>
          <w:szCs w:val="24"/>
        </w:rPr>
      </w:pPr>
      <w:r>
        <w:rPr>
          <w:rFonts w:hint="eastAsia" w:hAnsi="宋体" w:cs="宋体"/>
          <w:szCs w:val="24"/>
        </w:rPr>
        <w:t>项目编号：</w:t>
      </w:r>
    </w:p>
    <w:tbl>
      <w:tblPr>
        <w:tblStyle w:val="25"/>
        <w:tblW w:w="0" w:type="auto"/>
        <w:jc w:val="center"/>
        <w:tblLayout w:type="fixed"/>
        <w:tblCellMar>
          <w:top w:w="0" w:type="dxa"/>
          <w:left w:w="108" w:type="dxa"/>
          <w:bottom w:w="0" w:type="dxa"/>
          <w:right w:w="108" w:type="dxa"/>
        </w:tblCellMar>
      </w:tblPr>
      <w:tblGrid>
        <w:gridCol w:w="716"/>
        <w:gridCol w:w="1554"/>
        <w:gridCol w:w="1036"/>
        <w:gridCol w:w="1036"/>
        <w:gridCol w:w="716"/>
        <w:gridCol w:w="1676"/>
        <w:gridCol w:w="716"/>
        <w:gridCol w:w="716"/>
        <w:gridCol w:w="716"/>
      </w:tblGrid>
      <w:tr>
        <w:tblPrEx>
          <w:tblCellMar>
            <w:top w:w="0" w:type="dxa"/>
            <w:left w:w="108" w:type="dxa"/>
            <w:bottom w:w="0" w:type="dxa"/>
            <w:right w:w="108" w:type="dxa"/>
          </w:tblCellMar>
        </w:tblPrEx>
        <w:trPr>
          <w:jc w:val="center"/>
        </w:trPr>
        <w:tc>
          <w:tcPr>
            <w:tcW w:w="716" w:type="dxa"/>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lang w:val="zh-CN"/>
              </w:rPr>
            </w:pPr>
            <w:r>
              <w:rPr>
                <w:rFonts w:hint="eastAsia" w:hAnsi="宋体" w:cs="宋体"/>
                <w:szCs w:val="24"/>
                <w:lang w:val="zh-CN"/>
              </w:rPr>
              <w:t>序</w:t>
            </w:r>
          </w:p>
          <w:p>
            <w:pPr>
              <w:spacing w:after="120"/>
              <w:jc w:val="center"/>
              <w:rPr>
                <w:rFonts w:hint="eastAsia" w:hAnsi="宋体" w:cs="宋体"/>
                <w:szCs w:val="24"/>
              </w:rPr>
            </w:pPr>
            <w:r>
              <w:rPr>
                <w:rFonts w:hint="eastAsia" w:hAnsi="宋体" w:cs="宋体"/>
                <w:szCs w:val="24"/>
                <w:lang w:val="zh-CN"/>
              </w:rPr>
              <w:t>号</w:t>
            </w:r>
          </w:p>
        </w:tc>
        <w:tc>
          <w:tcPr>
            <w:tcW w:w="1554" w:type="dxa"/>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lang w:val="zh-CN"/>
              </w:rPr>
            </w:pPr>
            <w:r>
              <w:rPr>
                <w:rFonts w:hint="eastAsia" w:hAnsi="宋体" w:cs="宋体"/>
                <w:szCs w:val="24"/>
                <w:lang w:val="zh-CN"/>
              </w:rPr>
              <w:t>产品</w:t>
            </w:r>
          </w:p>
          <w:p>
            <w:pPr>
              <w:spacing w:after="120"/>
              <w:jc w:val="center"/>
              <w:rPr>
                <w:rFonts w:hint="eastAsia" w:hAnsi="宋体" w:cs="宋体"/>
                <w:szCs w:val="24"/>
              </w:rPr>
            </w:pPr>
            <w:r>
              <w:rPr>
                <w:rFonts w:hint="eastAsia" w:hAnsi="宋体" w:cs="宋体"/>
                <w:szCs w:val="24"/>
                <w:lang w:val="zh-CN"/>
              </w:rPr>
              <w:t>名称</w:t>
            </w:r>
          </w:p>
        </w:tc>
        <w:tc>
          <w:tcPr>
            <w:tcW w:w="1036" w:type="dxa"/>
            <w:tcBorders>
              <w:top w:val="single" w:color="auto" w:sz="6" w:space="0"/>
              <w:left w:val="single" w:color="auto" w:sz="6" w:space="0"/>
              <w:bottom w:val="single" w:color="auto" w:sz="6" w:space="0"/>
              <w:right w:val="single" w:color="auto" w:sz="4" w:space="0"/>
            </w:tcBorders>
            <w:noWrap w:val="0"/>
            <w:vAlign w:val="center"/>
          </w:tcPr>
          <w:p>
            <w:pPr>
              <w:spacing w:after="120"/>
              <w:jc w:val="center"/>
              <w:rPr>
                <w:rFonts w:hint="eastAsia" w:hAnsi="宋体" w:cs="宋体"/>
                <w:szCs w:val="24"/>
              </w:rPr>
            </w:pPr>
            <w:r>
              <w:rPr>
                <w:rFonts w:hint="eastAsia" w:hAnsi="宋体" w:cs="宋体"/>
                <w:szCs w:val="24"/>
              </w:rPr>
              <w:t>制造</w:t>
            </w:r>
          </w:p>
          <w:p>
            <w:pPr>
              <w:spacing w:after="120"/>
              <w:jc w:val="center"/>
              <w:rPr>
                <w:rFonts w:hint="eastAsia" w:hAnsi="宋体" w:cs="宋体"/>
                <w:szCs w:val="24"/>
              </w:rPr>
            </w:pPr>
            <w:r>
              <w:rPr>
                <w:rFonts w:hint="eastAsia" w:hAnsi="宋体" w:cs="宋体"/>
                <w:szCs w:val="24"/>
              </w:rPr>
              <w:t>厂家</w:t>
            </w:r>
          </w:p>
        </w:tc>
        <w:tc>
          <w:tcPr>
            <w:tcW w:w="1036" w:type="dxa"/>
            <w:tcBorders>
              <w:top w:val="single" w:color="auto" w:sz="6" w:space="0"/>
              <w:left w:val="single" w:color="auto" w:sz="4" w:space="0"/>
              <w:bottom w:val="single" w:color="auto" w:sz="6" w:space="0"/>
              <w:right w:val="single" w:color="auto" w:sz="6" w:space="0"/>
            </w:tcBorders>
            <w:noWrap w:val="0"/>
            <w:vAlign w:val="center"/>
          </w:tcPr>
          <w:p>
            <w:pPr>
              <w:spacing w:after="120"/>
              <w:jc w:val="center"/>
              <w:rPr>
                <w:rFonts w:hint="eastAsia" w:hAnsi="宋体" w:cs="宋体"/>
                <w:szCs w:val="24"/>
                <w:lang w:val="zh-CN"/>
              </w:rPr>
            </w:pPr>
            <w:r>
              <w:rPr>
                <w:rFonts w:hint="eastAsia" w:hAnsi="宋体" w:cs="宋体"/>
                <w:szCs w:val="24"/>
                <w:lang w:val="zh-CN"/>
              </w:rPr>
              <w:t>规格</w:t>
            </w:r>
          </w:p>
          <w:p>
            <w:pPr>
              <w:spacing w:after="120"/>
              <w:jc w:val="center"/>
              <w:rPr>
                <w:rFonts w:hint="eastAsia" w:hAnsi="宋体" w:cs="宋体"/>
                <w:szCs w:val="24"/>
              </w:rPr>
            </w:pPr>
            <w:r>
              <w:rPr>
                <w:rFonts w:hint="eastAsia" w:hAnsi="宋体" w:cs="宋体"/>
                <w:szCs w:val="24"/>
                <w:lang w:val="zh-CN"/>
              </w:rPr>
              <w:t>型号</w:t>
            </w: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lang w:val="zh-CN"/>
              </w:rPr>
            </w:pPr>
            <w:r>
              <w:rPr>
                <w:rFonts w:hint="eastAsia" w:hAnsi="宋体" w:cs="宋体"/>
                <w:szCs w:val="24"/>
                <w:lang w:val="zh-CN"/>
              </w:rPr>
              <w:t>类</w:t>
            </w:r>
          </w:p>
          <w:p>
            <w:pPr>
              <w:spacing w:after="120"/>
              <w:jc w:val="center"/>
              <w:rPr>
                <w:rFonts w:hint="eastAsia" w:hAnsi="宋体" w:cs="宋体"/>
                <w:szCs w:val="24"/>
                <w:lang w:val="zh-CN"/>
              </w:rPr>
            </w:pPr>
            <w:r>
              <w:rPr>
                <w:rFonts w:hint="eastAsia" w:hAnsi="宋体" w:cs="宋体"/>
                <w:szCs w:val="24"/>
                <w:lang w:val="zh-CN"/>
              </w:rPr>
              <w:t>别</w:t>
            </w:r>
          </w:p>
        </w:tc>
        <w:tc>
          <w:tcPr>
            <w:tcW w:w="1676" w:type="dxa"/>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lang w:val="zh-CN"/>
              </w:rPr>
            </w:pPr>
            <w:r>
              <w:rPr>
                <w:rFonts w:hint="eastAsia" w:hAnsi="宋体" w:cs="宋体"/>
                <w:szCs w:val="24"/>
                <w:lang w:val="zh-CN"/>
              </w:rPr>
              <w:t>认证证书</w:t>
            </w:r>
          </w:p>
          <w:p>
            <w:pPr>
              <w:spacing w:after="120"/>
              <w:jc w:val="center"/>
              <w:rPr>
                <w:rFonts w:hint="eastAsia" w:hAnsi="宋体" w:cs="宋体"/>
                <w:szCs w:val="24"/>
              </w:rPr>
            </w:pPr>
            <w:r>
              <w:rPr>
                <w:rFonts w:hint="eastAsia" w:hAnsi="宋体" w:cs="宋体"/>
                <w:szCs w:val="24"/>
                <w:lang w:val="zh-CN"/>
              </w:rPr>
              <w:t>编号</w:t>
            </w:r>
          </w:p>
        </w:tc>
        <w:tc>
          <w:tcPr>
            <w:tcW w:w="716" w:type="dxa"/>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lang w:val="zh-CN"/>
              </w:rPr>
            </w:pPr>
            <w:r>
              <w:rPr>
                <w:rFonts w:hint="eastAsia" w:hAnsi="宋体" w:cs="宋体"/>
                <w:szCs w:val="24"/>
                <w:lang w:val="zh-CN"/>
              </w:rPr>
              <w:t>数</w:t>
            </w:r>
          </w:p>
          <w:p>
            <w:pPr>
              <w:spacing w:after="120"/>
              <w:jc w:val="center"/>
              <w:rPr>
                <w:rFonts w:hint="eastAsia" w:hAnsi="宋体" w:cs="宋体"/>
                <w:szCs w:val="24"/>
              </w:rPr>
            </w:pPr>
            <w:r>
              <w:rPr>
                <w:rFonts w:hint="eastAsia" w:hAnsi="宋体" w:cs="宋体"/>
                <w:szCs w:val="24"/>
                <w:lang w:val="zh-CN"/>
              </w:rPr>
              <w:t>量</w:t>
            </w:r>
          </w:p>
        </w:tc>
        <w:tc>
          <w:tcPr>
            <w:tcW w:w="716" w:type="dxa"/>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lang w:val="zh-CN"/>
              </w:rPr>
            </w:pPr>
            <w:r>
              <w:rPr>
                <w:rFonts w:hint="eastAsia" w:hAnsi="宋体" w:cs="宋体"/>
                <w:szCs w:val="24"/>
                <w:lang w:val="zh-CN"/>
              </w:rPr>
              <w:t>单</w:t>
            </w:r>
          </w:p>
          <w:p>
            <w:pPr>
              <w:spacing w:after="120"/>
              <w:jc w:val="center"/>
              <w:rPr>
                <w:rFonts w:hint="eastAsia" w:hAnsi="宋体" w:cs="宋体"/>
                <w:szCs w:val="24"/>
              </w:rPr>
            </w:pPr>
            <w:r>
              <w:rPr>
                <w:rFonts w:hint="eastAsia" w:hAnsi="宋体" w:cs="宋体"/>
                <w:szCs w:val="24"/>
                <w:lang w:val="zh-CN"/>
              </w:rPr>
              <w:t>价</w:t>
            </w:r>
          </w:p>
        </w:tc>
        <w:tc>
          <w:tcPr>
            <w:tcW w:w="716" w:type="dxa"/>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lang w:val="zh-CN"/>
              </w:rPr>
            </w:pPr>
            <w:r>
              <w:rPr>
                <w:rFonts w:hint="eastAsia" w:hAnsi="宋体" w:cs="宋体"/>
                <w:szCs w:val="24"/>
                <w:lang w:val="zh-CN"/>
              </w:rPr>
              <w:t>总</w:t>
            </w:r>
          </w:p>
          <w:p>
            <w:pPr>
              <w:spacing w:after="120"/>
              <w:jc w:val="center"/>
              <w:rPr>
                <w:rFonts w:hint="eastAsia" w:hAnsi="宋体" w:cs="宋体"/>
                <w:szCs w:val="24"/>
              </w:rPr>
            </w:pPr>
            <w:r>
              <w:rPr>
                <w:rFonts w:hint="eastAsia" w:hAnsi="宋体" w:cs="宋体"/>
                <w:szCs w:val="24"/>
                <w:lang w:val="zh-CN"/>
              </w:rPr>
              <w:t>价</w:t>
            </w:r>
          </w:p>
        </w:tc>
      </w:tr>
      <w:tr>
        <w:tblPrEx>
          <w:tblCellMar>
            <w:top w:w="0" w:type="dxa"/>
            <w:left w:w="108" w:type="dxa"/>
            <w:bottom w:w="0" w:type="dxa"/>
            <w:right w:w="108" w:type="dxa"/>
          </w:tblCellMar>
        </w:tblPrEx>
        <w:trPr>
          <w:trHeight w:val="379" w:hRule="atLeast"/>
          <w:jc w:val="center"/>
        </w:trPr>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554"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6" w:space="0"/>
              <w:bottom w:val="single" w:color="auto" w:sz="6" w:space="0"/>
              <w:right w:val="single" w:color="auto" w:sz="4"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4"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67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r>
      <w:tr>
        <w:tblPrEx>
          <w:tblCellMar>
            <w:top w:w="0" w:type="dxa"/>
            <w:left w:w="108" w:type="dxa"/>
            <w:bottom w:w="0" w:type="dxa"/>
            <w:right w:w="108" w:type="dxa"/>
          </w:tblCellMar>
        </w:tblPrEx>
        <w:trPr>
          <w:trHeight w:val="379" w:hRule="atLeast"/>
          <w:jc w:val="center"/>
        </w:trPr>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554"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6" w:space="0"/>
              <w:bottom w:val="single" w:color="auto" w:sz="6" w:space="0"/>
              <w:right w:val="single" w:color="auto" w:sz="4"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4"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67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r>
      <w:tr>
        <w:tblPrEx>
          <w:tblCellMar>
            <w:top w:w="0" w:type="dxa"/>
            <w:left w:w="108" w:type="dxa"/>
            <w:bottom w:w="0" w:type="dxa"/>
            <w:right w:w="108" w:type="dxa"/>
          </w:tblCellMar>
        </w:tblPrEx>
        <w:trPr>
          <w:trHeight w:val="379" w:hRule="atLeast"/>
          <w:jc w:val="center"/>
        </w:trPr>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554"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6" w:space="0"/>
              <w:bottom w:val="single" w:color="auto" w:sz="6" w:space="0"/>
              <w:right w:val="single" w:color="auto" w:sz="4"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4"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67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r>
      <w:tr>
        <w:tblPrEx>
          <w:tblCellMar>
            <w:top w:w="0" w:type="dxa"/>
            <w:left w:w="108" w:type="dxa"/>
            <w:bottom w:w="0" w:type="dxa"/>
            <w:right w:w="108" w:type="dxa"/>
          </w:tblCellMar>
        </w:tblPrEx>
        <w:trPr>
          <w:trHeight w:val="379" w:hRule="atLeast"/>
          <w:jc w:val="center"/>
        </w:trPr>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554"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6" w:space="0"/>
              <w:bottom w:val="single" w:color="auto" w:sz="6" w:space="0"/>
              <w:right w:val="single" w:color="auto" w:sz="4"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4"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67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r>
      <w:tr>
        <w:tblPrEx>
          <w:tblCellMar>
            <w:top w:w="0" w:type="dxa"/>
            <w:left w:w="108" w:type="dxa"/>
            <w:bottom w:w="0" w:type="dxa"/>
            <w:right w:w="108" w:type="dxa"/>
          </w:tblCellMar>
        </w:tblPrEx>
        <w:trPr>
          <w:trHeight w:val="379" w:hRule="atLeast"/>
          <w:jc w:val="center"/>
        </w:trPr>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554"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6" w:space="0"/>
              <w:bottom w:val="single" w:color="auto" w:sz="6" w:space="0"/>
              <w:right w:val="single" w:color="auto" w:sz="4" w:space="0"/>
            </w:tcBorders>
            <w:noWrap w:val="0"/>
            <w:vAlign w:val="top"/>
          </w:tcPr>
          <w:p>
            <w:pPr>
              <w:spacing w:after="120"/>
              <w:jc w:val="center"/>
              <w:rPr>
                <w:rFonts w:hint="eastAsia" w:hAnsi="宋体" w:cs="宋体"/>
                <w:szCs w:val="24"/>
              </w:rPr>
            </w:pPr>
          </w:p>
        </w:tc>
        <w:tc>
          <w:tcPr>
            <w:tcW w:w="1036" w:type="dxa"/>
            <w:tcBorders>
              <w:top w:val="single" w:color="auto" w:sz="6" w:space="0"/>
              <w:left w:val="single" w:color="auto" w:sz="4"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167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c>
          <w:tcPr>
            <w:tcW w:w="716" w:type="dxa"/>
            <w:tcBorders>
              <w:top w:val="single" w:color="auto" w:sz="6" w:space="0"/>
              <w:left w:val="single" w:color="auto" w:sz="6" w:space="0"/>
              <w:bottom w:val="single" w:color="auto" w:sz="6" w:space="0"/>
              <w:right w:val="single" w:color="auto" w:sz="6" w:space="0"/>
            </w:tcBorders>
            <w:noWrap w:val="0"/>
            <w:vAlign w:val="top"/>
          </w:tcPr>
          <w:p>
            <w:pPr>
              <w:spacing w:after="120"/>
              <w:jc w:val="center"/>
              <w:rPr>
                <w:rFonts w:hint="eastAsia" w:hAnsi="宋体" w:cs="宋体"/>
                <w:szCs w:val="24"/>
              </w:rPr>
            </w:pPr>
          </w:p>
        </w:tc>
      </w:tr>
      <w:tr>
        <w:tblPrEx>
          <w:tblCellMar>
            <w:top w:w="0" w:type="dxa"/>
            <w:left w:w="108" w:type="dxa"/>
            <w:bottom w:w="0" w:type="dxa"/>
            <w:right w:w="108" w:type="dxa"/>
          </w:tblCellMar>
        </w:tblPrEx>
        <w:trPr>
          <w:trHeight w:val="580" w:hRule="atLeast"/>
          <w:jc w:val="center"/>
        </w:trPr>
        <w:tc>
          <w:tcPr>
            <w:tcW w:w="5058" w:type="dxa"/>
            <w:gridSpan w:val="5"/>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rPr>
            </w:pPr>
            <w:r>
              <w:rPr>
                <w:rFonts w:hint="eastAsia" w:hAnsi="宋体" w:cs="宋体"/>
                <w:szCs w:val="24"/>
              </w:rPr>
              <w:t>合计（元）</w:t>
            </w:r>
          </w:p>
        </w:tc>
        <w:tc>
          <w:tcPr>
            <w:tcW w:w="3824" w:type="dxa"/>
            <w:gridSpan w:val="4"/>
            <w:tcBorders>
              <w:top w:val="single" w:color="auto" w:sz="6" w:space="0"/>
              <w:left w:val="single" w:color="auto" w:sz="6" w:space="0"/>
              <w:bottom w:val="single" w:color="auto" w:sz="6" w:space="0"/>
              <w:right w:val="single" w:color="auto" w:sz="6" w:space="0"/>
            </w:tcBorders>
            <w:noWrap w:val="0"/>
            <w:vAlign w:val="center"/>
          </w:tcPr>
          <w:p>
            <w:pPr>
              <w:spacing w:after="120"/>
              <w:jc w:val="center"/>
              <w:rPr>
                <w:rFonts w:hint="eastAsia" w:hAnsi="宋体" w:cs="宋体"/>
                <w:szCs w:val="24"/>
              </w:rPr>
            </w:pPr>
          </w:p>
        </w:tc>
      </w:tr>
    </w:tbl>
    <w:p>
      <w:pPr>
        <w:pStyle w:val="125"/>
        <w:spacing w:line="400" w:lineRule="exact"/>
        <w:ind w:left="480" w:leftChars="200" w:firstLine="240" w:firstLineChars="100"/>
        <w:rPr>
          <w:rFonts w:hint="eastAsia" w:hAnsi="宋体" w:cs="宋体"/>
        </w:rPr>
      </w:pPr>
      <w:r>
        <w:rPr>
          <w:rFonts w:hint="eastAsia" w:hAnsi="宋体" w:cs="宋体"/>
        </w:rPr>
        <w:t>注：1.如供应商所投产品为节能环保、环境标志产品，须按格式逐项填写，并附相关证明。</w:t>
      </w:r>
    </w:p>
    <w:p>
      <w:pPr>
        <w:pStyle w:val="125"/>
        <w:spacing w:line="400" w:lineRule="exact"/>
        <w:ind w:left="480" w:leftChars="200" w:firstLine="720" w:firstLineChars="300"/>
        <w:rPr>
          <w:rFonts w:hint="eastAsia" w:hAnsi="宋体" w:cs="宋体"/>
        </w:rPr>
      </w:pPr>
      <w:r>
        <w:rPr>
          <w:rFonts w:hint="eastAsia" w:hAnsi="宋体" w:cs="宋体"/>
        </w:rPr>
        <w:t>2.类别填写：节能环保产品或环境标志产品。</w:t>
      </w:r>
    </w:p>
    <w:p>
      <w:pPr>
        <w:adjustRightInd w:val="0"/>
        <w:snapToGrid w:val="0"/>
        <w:spacing w:line="360" w:lineRule="auto"/>
        <w:rPr>
          <w:rFonts w:hint="eastAsia" w:hAnsi="宋体" w:cs="宋体"/>
          <w:color w:val="000000"/>
          <w:szCs w:val="24"/>
        </w:rPr>
      </w:pPr>
    </w:p>
    <w:p>
      <w:pPr>
        <w:adjustRightInd w:val="0"/>
        <w:snapToGrid w:val="0"/>
        <w:spacing w:line="360" w:lineRule="auto"/>
        <w:rPr>
          <w:rFonts w:hint="eastAsia" w:hAnsi="宋体" w:cs="宋体"/>
          <w:bCs/>
          <w:color w:val="000000"/>
          <w:szCs w:val="24"/>
        </w:rPr>
      </w:pPr>
    </w:p>
    <w:p>
      <w:pPr>
        <w:spacing w:before="240" w:line="360" w:lineRule="auto"/>
        <w:rPr>
          <w:rFonts w:hint="eastAsia" w:hAnsi="宋体" w:cs="宋体"/>
          <w:b/>
          <w:color w:val="000000"/>
          <w:szCs w:val="24"/>
        </w:rPr>
      </w:pPr>
      <w:r>
        <w:rPr>
          <w:rFonts w:hint="eastAsia" w:hAnsi="宋体" w:cs="宋体"/>
          <w:color w:val="000000"/>
          <w:szCs w:val="24"/>
        </w:rPr>
        <w:br w:type="page"/>
      </w:r>
      <w:r>
        <w:rPr>
          <w:rFonts w:hint="eastAsia" w:hAnsi="宋体" w:cs="宋体"/>
          <w:b/>
          <w:color w:val="000000"/>
          <w:szCs w:val="24"/>
        </w:rPr>
        <w:t xml:space="preserve">附件3： </w:t>
      </w:r>
      <w:bookmarkStart w:id="155" w:name="OLE_LINK14"/>
      <w:bookmarkStart w:id="156" w:name="OLE_LINK13"/>
      <w:r>
        <w:rPr>
          <w:rFonts w:hint="eastAsia" w:hAnsi="宋体" w:cs="宋体"/>
          <w:b/>
          <w:color w:val="000000"/>
          <w:szCs w:val="24"/>
        </w:rPr>
        <w:t>残疾人福利性单位声明函</w:t>
      </w:r>
    </w:p>
    <w:bookmarkEnd w:id="155"/>
    <w:bookmarkEnd w:id="156"/>
    <w:p>
      <w:pPr>
        <w:spacing w:line="588" w:lineRule="exact"/>
        <w:rPr>
          <w:rFonts w:hint="eastAsia" w:hAnsi="宋体" w:cs="宋体"/>
          <w:b/>
          <w:spacing w:val="6"/>
          <w:szCs w:val="24"/>
        </w:rPr>
      </w:pPr>
    </w:p>
    <w:p>
      <w:pPr>
        <w:spacing w:line="588" w:lineRule="exact"/>
        <w:ind w:firstLine="504" w:firstLineChars="200"/>
        <w:rPr>
          <w:rFonts w:hint="eastAsia" w:hAnsi="宋体" w:cs="宋体"/>
          <w:spacing w:val="6"/>
          <w:szCs w:val="24"/>
        </w:rPr>
      </w:pPr>
      <w:r>
        <w:rPr>
          <w:rFonts w:hint="eastAsia" w:hAnsi="宋体" w:cs="宋体"/>
          <w:spacing w:val="6"/>
          <w:szCs w:val="24"/>
        </w:rPr>
        <w:t>本单位郑重声明，根据《财政部 民政部 中国残疾人联合会关于促进残疾人就业政府采购政策的通知》（财库</w:t>
      </w:r>
      <w:r>
        <w:rPr>
          <w:rFonts w:hint="eastAsia" w:hAnsi="宋体" w:cs="宋体"/>
          <w:szCs w:val="24"/>
        </w:rPr>
        <w:t>〔2017〕 141</w:t>
      </w:r>
      <w:r>
        <w:rPr>
          <w:rFonts w:hint="eastAsia" w:hAnsi="宋体" w:cs="宋体"/>
          <w:spacing w:val="6"/>
          <w:szCs w:val="24"/>
        </w:rPr>
        <w:t>号）的规定，本单位为符合条件的残疾人福利性单位，且本单位参加</w:t>
      </w:r>
      <w:r>
        <w:rPr>
          <w:rFonts w:hint="eastAsia" w:hAnsi="宋体" w:cs="宋体"/>
          <w:spacing w:val="6"/>
          <w:szCs w:val="24"/>
          <w:u w:val="single"/>
        </w:rPr>
        <w:t>______</w:t>
      </w:r>
      <w:r>
        <w:rPr>
          <w:rFonts w:hint="eastAsia" w:hAnsi="宋体" w:cs="宋体"/>
          <w:spacing w:val="6"/>
          <w:szCs w:val="24"/>
        </w:rPr>
        <w:t>单位的</w:t>
      </w:r>
      <w:r>
        <w:rPr>
          <w:rFonts w:hint="eastAsia" w:hAnsi="宋体" w:cs="宋体"/>
          <w:spacing w:val="6"/>
          <w:szCs w:val="24"/>
          <w:u w:val="single"/>
        </w:rPr>
        <w:t>______</w:t>
      </w:r>
      <w:r>
        <w:rPr>
          <w:rFonts w:hint="eastAsia" w:hAnsi="宋体" w:cs="宋体"/>
          <w:spacing w:val="6"/>
          <w:szCs w:val="24"/>
        </w:rPr>
        <w:t>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hint="eastAsia" w:hAnsi="宋体" w:cs="宋体"/>
          <w:spacing w:val="6"/>
          <w:szCs w:val="24"/>
        </w:rPr>
      </w:pPr>
      <w:r>
        <w:rPr>
          <w:rFonts w:hint="eastAsia" w:hAnsi="宋体" w:cs="宋体"/>
          <w:spacing w:val="6"/>
          <w:szCs w:val="24"/>
        </w:rPr>
        <w:t>本单位对上述声明的真实性负责。如有虚假，将依法承担相应责任。</w:t>
      </w:r>
    </w:p>
    <w:p>
      <w:pPr>
        <w:spacing w:line="588" w:lineRule="exact"/>
        <w:ind w:firstLine="504" w:firstLineChars="200"/>
        <w:rPr>
          <w:rFonts w:hint="eastAsia" w:hAnsi="宋体" w:cs="宋体"/>
          <w:spacing w:val="6"/>
          <w:szCs w:val="24"/>
        </w:rPr>
      </w:pPr>
    </w:p>
    <w:p>
      <w:pPr>
        <w:spacing w:line="588" w:lineRule="exact"/>
        <w:ind w:firstLine="504" w:firstLineChars="200"/>
        <w:rPr>
          <w:rFonts w:hint="eastAsia" w:hAnsi="宋体" w:cs="宋体"/>
          <w:spacing w:val="6"/>
          <w:szCs w:val="24"/>
        </w:rPr>
      </w:pPr>
    </w:p>
    <w:p>
      <w:pPr>
        <w:spacing w:line="588" w:lineRule="exact"/>
        <w:ind w:firstLine="504" w:firstLineChars="200"/>
        <w:rPr>
          <w:rFonts w:hint="eastAsia" w:hAnsi="宋体" w:cs="宋体"/>
          <w:spacing w:val="6"/>
          <w:szCs w:val="24"/>
        </w:rPr>
      </w:pPr>
    </w:p>
    <w:p>
      <w:pPr>
        <w:spacing w:line="588" w:lineRule="exact"/>
        <w:ind w:firstLine="504" w:firstLineChars="200"/>
        <w:rPr>
          <w:rFonts w:hint="eastAsia" w:hAnsi="宋体" w:cs="宋体"/>
          <w:spacing w:val="6"/>
          <w:szCs w:val="24"/>
        </w:rPr>
      </w:pPr>
    </w:p>
    <w:p>
      <w:pPr>
        <w:tabs>
          <w:tab w:val="left" w:pos="4860"/>
        </w:tabs>
        <w:spacing w:line="588" w:lineRule="exact"/>
        <w:ind w:right="1560" w:firstLine="504" w:firstLineChars="200"/>
        <w:jc w:val="center"/>
        <w:rPr>
          <w:rFonts w:hint="eastAsia" w:hAnsi="宋体" w:cs="宋体"/>
          <w:spacing w:val="6"/>
          <w:szCs w:val="24"/>
        </w:rPr>
      </w:pPr>
      <w:r>
        <w:rPr>
          <w:rFonts w:hint="eastAsia" w:hAnsi="宋体" w:cs="宋体"/>
          <w:spacing w:val="6"/>
          <w:szCs w:val="24"/>
        </w:rPr>
        <w:t xml:space="preserve">               单位名称（盖章）：</w:t>
      </w:r>
    </w:p>
    <w:p>
      <w:pPr>
        <w:tabs>
          <w:tab w:val="left" w:pos="4860"/>
        </w:tabs>
        <w:spacing w:line="588" w:lineRule="exact"/>
        <w:ind w:right="1560" w:firstLine="504" w:firstLineChars="200"/>
        <w:jc w:val="center"/>
        <w:rPr>
          <w:rFonts w:hint="eastAsia" w:hAnsi="宋体" w:cs="宋体"/>
          <w:spacing w:val="6"/>
          <w:szCs w:val="24"/>
        </w:rPr>
      </w:pPr>
      <w:r>
        <w:rPr>
          <w:rFonts w:hint="eastAsia" w:hAnsi="宋体" w:cs="宋体"/>
          <w:spacing w:val="6"/>
          <w:szCs w:val="24"/>
        </w:rPr>
        <w:t xml:space="preserve">       日    期：</w:t>
      </w:r>
    </w:p>
    <w:p>
      <w:pPr>
        <w:tabs>
          <w:tab w:val="left" w:pos="1620"/>
          <w:tab w:val="left" w:pos="1800"/>
        </w:tabs>
        <w:spacing w:line="440" w:lineRule="exact"/>
        <w:ind w:right="617" w:rightChars="257"/>
        <w:rPr>
          <w:rFonts w:hint="eastAsia" w:hAnsi="宋体" w:cs="宋体"/>
          <w:szCs w:val="24"/>
        </w:rPr>
      </w:pPr>
    </w:p>
    <w:p>
      <w:pPr>
        <w:rPr>
          <w:rFonts w:hint="eastAsia" w:hAnsi="宋体" w:cs="宋体"/>
          <w:szCs w:val="24"/>
        </w:rPr>
      </w:pPr>
    </w:p>
    <w:p>
      <w:pPr>
        <w:rPr>
          <w:rFonts w:hint="eastAsia" w:hAnsi="宋体" w:cs="宋体"/>
          <w:szCs w:val="24"/>
        </w:rPr>
      </w:pPr>
    </w:p>
    <w:p>
      <w:pPr>
        <w:rPr>
          <w:rFonts w:hint="eastAsia" w:hAnsi="宋体" w:cs="宋体"/>
          <w:szCs w:val="24"/>
        </w:rPr>
      </w:pPr>
    </w:p>
    <w:p>
      <w:pPr>
        <w:rPr>
          <w:rFonts w:hint="eastAsia" w:hAnsi="宋体" w:cs="宋体"/>
          <w:szCs w:val="24"/>
        </w:rPr>
      </w:pPr>
    </w:p>
    <w:p>
      <w:pPr>
        <w:rPr>
          <w:rFonts w:hint="eastAsia" w:hAnsi="宋体" w:cs="宋体"/>
          <w:szCs w:val="24"/>
        </w:rPr>
      </w:pPr>
    </w:p>
    <w:p>
      <w:pPr>
        <w:rPr>
          <w:rFonts w:hint="eastAsia" w:hAnsi="宋体" w:cs="宋体"/>
          <w:szCs w:val="24"/>
        </w:rPr>
      </w:pPr>
    </w:p>
    <w:p>
      <w:pPr>
        <w:rPr>
          <w:rFonts w:hint="eastAsia" w:hAnsi="宋体" w:cs="宋体"/>
          <w:szCs w:val="24"/>
        </w:rPr>
      </w:pPr>
    </w:p>
    <w:p>
      <w:pPr>
        <w:rPr>
          <w:rFonts w:hint="eastAsia" w:hAnsi="宋体" w:cs="宋体"/>
          <w:szCs w:val="24"/>
        </w:rPr>
      </w:pPr>
    </w:p>
    <w:p>
      <w:pPr>
        <w:adjustRightInd w:val="0"/>
        <w:snapToGrid w:val="0"/>
        <w:spacing w:line="360" w:lineRule="auto"/>
        <w:rPr>
          <w:rFonts w:hint="eastAsia" w:hAnsi="宋体" w:cs="宋体"/>
          <w:b/>
          <w:bCs/>
          <w:spacing w:val="6"/>
          <w:szCs w:val="24"/>
        </w:rPr>
      </w:pPr>
      <w:r>
        <w:rPr>
          <w:rFonts w:hint="eastAsia" w:hAnsi="宋体" w:cs="宋体"/>
          <w:b/>
          <w:color w:val="000000"/>
          <w:szCs w:val="24"/>
        </w:rPr>
        <w:t xml:space="preserve">附件4： </w:t>
      </w:r>
      <w:r>
        <w:rPr>
          <w:rFonts w:hint="eastAsia" w:hAnsi="宋体" w:cs="宋体"/>
          <w:b/>
          <w:bCs/>
          <w:spacing w:val="6"/>
          <w:szCs w:val="24"/>
        </w:rPr>
        <w:t>政府采购支持监狱企业声明函</w:t>
      </w:r>
    </w:p>
    <w:p>
      <w:pPr>
        <w:adjustRightInd w:val="0"/>
        <w:snapToGrid w:val="0"/>
        <w:spacing w:line="360" w:lineRule="auto"/>
        <w:ind w:firstLine="504" w:firstLineChars="200"/>
        <w:jc w:val="center"/>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r>
        <w:rPr>
          <w:rFonts w:hint="eastAsia" w:hAnsi="宋体" w:cs="宋体"/>
          <w:spacing w:val="6"/>
          <w:szCs w:val="24"/>
        </w:rPr>
        <w:t>本单位郑重声明，根据</w:t>
      </w:r>
      <w:r>
        <w:rPr>
          <w:rFonts w:hint="eastAsia" w:hAnsi="宋体" w:cs="宋体"/>
          <w:szCs w:val="24"/>
        </w:rPr>
        <w:t>《财政部司法部关于政府采购支持监狱企业发展有关问题的通知》（财库〔2014〕68号）</w:t>
      </w:r>
      <w:r>
        <w:rPr>
          <w:rFonts w:hint="eastAsia" w:hAnsi="宋体" w:cs="宋体"/>
          <w:spacing w:val="6"/>
          <w:szCs w:val="24"/>
        </w:rPr>
        <w:t>的规定，本单位为符合条件的监狱企业单位，且本单位参加______单位的______项目采购活动提供本单位制造的货物（由本单位承担工程/提供服务），或者提供其他监狱企业单位制造的货物（不包括使用非监狱企业单位注册商标的货物）。</w:t>
      </w:r>
    </w:p>
    <w:p>
      <w:pPr>
        <w:adjustRightInd w:val="0"/>
        <w:snapToGrid w:val="0"/>
        <w:spacing w:line="360" w:lineRule="auto"/>
        <w:ind w:firstLine="504" w:firstLineChars="200"/>
        <w:rPr>
          <w:rFonts w:hint="eastAsia" w:hAnsi="宋体" w:cs="宋体"/>
          <w:spacing w:val="6"/>
          <w:szCs w:val="24"/>
        </w:rPr>
      </w:pPr>
      <w:r>
        <w:rPr>
          <w:rFonts w:hint="eastAsia" w:hAnsi="宋体" w:cs="宋体"/>
          <w:spacing w:val="6"/>
          <w:szCs w:val="24"/>
        </w:rPr>
        <w:t>本单位对上述声明的真实性负责。如有虚假，将依法承担相应责任。</w:t>
      </w: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504" w:firstLineChars="200"/>
        <w:rPr>
          <w:rFonts w:hint="eastAsia" w:hAnsi="宋体" w:cs="宋体"/>
          <w:spacing w:val="6"/>
          <w:szCs w:val="24"/>
        </w:rPr>
      </w:pPr>
    </w:p>
    <w:p>
      <w:pPr>
        <w:adjustRightInd w:val="0"/>
        <w:snapToGrid w:val="0"/>
        <w:spacing w:line="360" w:lineRule="auto"/>
        <w:ind w:firstLine="482" w:firstLineChars="200"/>
        <w:rPr>
          <w:rFonts w:hint="eastAsia" w:hAnsi="宋体" w:cs="宋体"/>
          <w:b/>
          <w:szCs w:val="24"/>
        </w:rPr>
      </w:pPr>
    </w:p>
    <w:p>
      <w:pPr>
        <w:adjustRightInd w:val="0"/>
        <w:snapToGrid w:val="0"/>
        <w:spacing w:line="360" w:lineRule="auto"/>
        <w:ind w:firstLine="482" w:firstLineChars="200"/>
        <w:rPr>
          <w:rFonts w:hint="eastAsia" w:hAnsi="宋体" w:cs="宋体"/>
          <w:b/>
          <w:szCs w:val="24"/>
        </w:rPr>
      </w:pPr>
    </w:p>
    <w:p>
      <w:pPr>
        <w:adjustRightInd w:val="0"/>
        <w:snapToGrid w:val="0"/>
        <w:spacing w:line="360" w:lineRule="auto"/>
        <w:ind w:firstLine="482" w:firstLineChars="200"/>
        <w:rPr>
          <w:rFonts w:hint="eastAsia" w:hAnsi="宋体" w:cs="宋体"/>
          <w:b/>
          <w:szCs w:val="24"/>
        </w:rPr>
      </w:pPr>
    </w:p>
    <w:p>
      <w:pPr>
        <w:adjustRightInd w:val="0"/>
        <w:snapToGrid w:val="0"/>
        <w:spacing w:line="360" w:lineRule="auto"/>
        <w:ind w:firstLine="482" w:firstLineChars="200"/>
        <w:rPr>
          <w:rFonts w:hint="eastAsia" w:hAnsi="宋体" w:cs="宋体"/>
          <w:b/>
          <w:szCs w:val="24"/>
        </w:rPr>
      </w:pPr>
    </w:p>
    <w:p>
      <w:pPr>
        <w:adjustRightInd w:val="0"/>
        <w:snapToGrid w:val="0"/>
        <w:spacing w:line="360" w:lineRule="auto"/>
        <w:ind w:firstLine="482" w:firstLineChars="200"/>
        <w:rPr>
          <w:rFonts w:hint="eastAsia" w:hAnsi="宋体" w:cs="宋体"/>
          <w:b/>
          <w:szCs w:val="24"/>
        </w:rPr>
      </w:pPr>
    </w:p>
    <w:p>
      <w:pPr>
        <w:adjustRightInd w:val="0"/>
        <w:snapToGrid w:val="0"/>
        <w:spacing w:line="360" w:lineRule="auto"/>
        <w:ind w:firstLine="482" w:firstLineChars="200"/>
        <w:rPr>
          <w:rFonts w:hint="eastAsia" w:hAnsi="宋体" w:cs="宋体"/>
          <w:b/>
          <w:szCs w:val="24"/>
        </w:rPr>
      </w:pPr>
    </w:p>
    <w:p>
      <w:pPr>
        <w:adjustRightInd w:val="0"/>
        <w:snapToGrid w:val="0"/>
        <w:spacing w:line="360" w:lineRule="auto"/>
        <w:ind w:firstLine="482" w:firstLineChars="200"/>
        <w:rPr>
          <w:rFonts w:hint="eastAsia" w:hAnsi="宋体" w:cs="宋体"/>
          <w:b/>
          <w:szCs w:val="24"/>
        </w:rPr>
      </w:pPr>
    </w:p>
    <w:p>
      <w:pPr>
        <w:adjustRightInd w:val="0"/>
        <w:snapToGrid w:val="0"/>
        <w:spacing w:line="360" w:lineRule="auto"/>
        <w:ind w:firstLine="482" w:firstLineChars="200"/>
        <w:rPr>
          <w:rFonts w:hint="eastAsia" w:hAnsi="宋体" w:cs="宋体"/>
          <w:b/>
          <w:szCs w:val="24"/>
        </w:rPr>
      </w:pPr>
    </w:p>
    <w:p>
      <w:pPr>
        <w:spacing w:line="360" w:lineRule="auto"/>
        <w:rPr>
          <w:rFonts w:hint="eastAsia" w:hAnsi="宋体" w:cs="宋体"/>
          <w:bCs/>
          <w:szCs w:val="24"/>
        </w:rPr>
        <w:sectPr>
          <w:headerReference r:id="rId13" w:type="first"/>
          <w:footerReference r:id="rId15" w:type="first"/>
          <w:headerReference r:id="rId12" w:type="default"/>
          <w:footerReference r:id="rId14" w:type="default"/>
          <w:endnotePr>
            <w:numFmt w:val="decimal"/>
          </w:endnotePr>
          <w:pgSz w:w="11907" w:h="16840"/>
          <w:pgMar w:top="1440" w:right="1800" w:bottom="1440" w:left="1800" w:header="851" w:footer="1021" w:gutter="0"/>
          <w:pgNumType w:fmt="decimal"/>
          <w:cols w:space="720" w:num="1"/>
          <w:titlePg/>
        </w:sectPr>
      </w:pPr>
      <w:r>
        <w:rPr>
          <w:rFonts w:hint="eastAsia" w:hAnsi="宋体" w:cs="宋体"/>
          <w:b/>
          <w:szCs w:val="24"/>
        </w:rPr>
        <w:t>说明：</w:t>
      </w:r>
      <w:r>
        <w:rPr>
          <w:rFonts w:hint="eastAsia" w:hAnsi="宋体" w:cs="宋体"/>
          <w:bCs/>
          <w:szCs w:val="24"/>
        </w:rPr>
        <w:t>后附省级以上监狱管理局、戒毒管理局（含新疆生产建设兵团）出具的属于监狱企业的证明文件。</w:t>
      </w:r>
    </w:p>
    <w:p>
      <w:pPr>
        <w:pStyle w:val="7"/>
        <w:rPr>
          <w:rFonts w:hint="eastAsia" w:ascii="宋体" w:hAnsi="宋体" w:eastAsia="宋体" w:cs="宋体"/>
        </w:rPr>
      </w:pPr>
    </w:p>
    <w:p>
      <w:pPr>
        <w:pStyle w:val="7"/>
        <w:rPr>
          <w:rFonts w:hint="eastAsia" w:ascii="宋体" w:hAnsi="宋体" w:eastAsia="宋体" w:cs="宋体"/>
        </w:rPr>
      </w:pPr>
    </w:p>
    <w:p>
      <w:pPr>
        <w:pStyle w:val="7"/>
        <w:rPr>
          <w:rFonts w:hint="eastAsia" w:ascii="宋体" w:hAnsi="宋体" w:eastAsia="宋体" w:cs="宋体"/>
        </w:rPr>
      </w:pPr>
    </w:p>
    <w:p>
      <w:pPr>
        <w:pStyle w:val="7"/>
        <w:rPr>
          <w:rFonts w:hint="eastAsia" w:ascii="宋体" w:hAnsi="宋体" w:eastAsia="宋体" w:cs="宋体"/>
        </w:rPr>
      </w:pPr>
    </w:p>
    <w:p>
      <w:pPr>
        <w:rPr>
          <w:rFonts w:hint="eastAsia" w:ascii="宋体" w:hAnsi="宋体" w:eastAsia="宋体" w:cs="宋体"/>
        </w:rPr>
      </w:pPr>
    </w:p>
    <w:p>
      <w:pPr>
        <w:pStyle w:val="2"/>
        <w:rPr>
          <w:rFonts w:hint="eastAsia" w:ascii="宋体" w:hAnsi="宋体" w:eastAsia="宋体" w:cs="宋体"/>
        </w:rPr>
      </w:pPr>
    </w:p>
    <w:p>
      <w:pPr>
        <w:rPr>
          <w:rFonts w:hint="eastAsia" w:ascii="宋体" w:hAnsi="宋体" w:eastAsia="宋体" w:cs="宋体"/>
        </w:rPr>
      </w:pPr>
    </w:p>
    <w:p>
      <w:pPr>
        <w:pStyle w:val="2"/>
        <w:rPr>
          <w:rFonts w:hint="eastAsia" w:ascii="宋体" w:hAnsi="宋体" w:eastAsia="宋体" w:cs="宋体"/>
        </w:rPr>
      </w:pPr>
    </w:p>
    <w:p>
      <w:pPr>
        <w:rPr>
          <w:rFonts w:hint="eastAsia" w:ascii="宋体" w:hAnsi="宋体" w:eastAsia="宋体" w:cs="宋体"/>
        </w:rPr>
      </w:pPr>
    </w:p>
    <w:p>
      <w:pPr>
        <w:pStyle w:val="2"/>
        <w:rPr>
          <w:rFonts w:hint="eastAsia" w:ascii="宋体" w:hAnsi="宋体" w:eastAsia="宋体" w:cs="宋体"/>
        </w:rPr>
      </w:pPr>
    </w:p>
    <w:p>
      <w:pPr>
        <w:rPr>
          <w:rFonts w:hint="eastAsia" w:ascii="宋体" w:hAnsi="宋体" w:eastAsia="宋体" w:cs="宋体"/>
        </w:rPr>
      </w:pPr>
    </w:p>
    <w:p>
      <w:pPr>
        <w:pStyle w:val="2"/>
        <w:rPr>
          <w:rFonts w:hint="eastAsia"/>
        </w:rPr>
      </w:pPr>
    </w:p>
    <w:p>
      <w:pPr>
        <w:spacing w:line="440" w:lineRule="exact"/>
        <w:ind w:firstLine="151" w:firstLineChars="50"/>
        <w:rPr>
          <w:rFonts w:hint="eastAsia" w:ascii="宋体" w:hAnsi="宋体" w:eastAsia="宋体" w:cs="宋体"/>
          <w:b/>
          <w:sz w:val="30"/>
          <w:szCs w:val="30"/>
        </w:rPr>
      </w:pPr>
      <w:r>
        <w:rPr>
          <w:rFonts w:hint="eastAsia" w:ascii="宋体" w:hAnsi="宋体" w:eastAsia="宋体" w:cs="宋体"/>
          <w:b/>
          <w:sz w:val="30"/>
          <w:szCs w:val="30"/>
        </w:rPr>
        <w:t>陕西睿晟招标有限公司</w:t>
      </w:r>
    </w:p>
    <w:p>
      <w:pPr>
        <w:spacing w:line="440" w:lineRule="exact"/>
        <w:jc w:val="center"/>
        <w:rPr>
          <w:rFonts w:hint="eastAsia" w:ascii="宋体" w:hAnsi="宋体" w:eastAsia="宋体" w:cs="宋体"/>
          <w:sz w:val="32"/>
          <w:szCs w:val="32"/>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196850</wp:posOffset>
                </wp:positionV>
                <wp:extent cx="5372100" cy="0"/>
                <wp:effectExtent l="0" t="9525" r="0" b="9525"/>
                <wp:wrapNone/>
                <wp:docPr id="35" name="直接连接符 35"/>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9pt;margin-top:15.5pt;height:0pt;width:423pt;z-index:251659264;mso-width-relative:page;mso-height-relative:page;" filled="f" stroked="t" coordsize="21600,21600" o:gfxdata="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IuM0h&#10;1QAAAAkBAAAPAAAAAAAAAAEAIAAAACIAAABkcnMvZG93bnJldi54bWxQSwECFAAUAAAACACHTuJA&#10;a8xd7esBAAC7AwAADgAAAAAAAAABACAAAAAkAQAAZHJzL2Uyb0RvYy54bWxQSwUGAAAAAAYABgBZ&#10;AQAAgQUAAAAA&#10;">
                <v:fill on="f" focussize="0,0"/>
                <v:stroke weight="1.5pt" color="#000000" joinstyle="round"/>
                <v:imagedata o:title=""/>
                <o:lock v:ext="edit" aspectratio="f"/>
              </v:line>
            </w:pict>
          </mc:Fallback>
        </mc:AlternateContent>
      </w:r>
    </w:p>
    <w:p>
      <w:pPr>
        <w:autoSpaceDE w:val="0"/>
        <w:autoSpaceDN w:val="0"/>
        <w:spacing w:line="440" w:lineRule="exact"/>
        <w:ind w:firstLine="120" w:firstLineChars="50"/>
        <w:rPr>
          <w:rFonts w:hint="eastAsia" w:ascii="宋体" w:hAnsi="宋体" w:eastAsia="宋体" w:cs="宋体"/>
        </w:rPr>
      </w:pPr>
      <w:r>
        <w:rPr>
          <w:rFonts w:hint="eastAsia" w:ascii="宋体" w:hAnsi="宋体" w:eastAsia="宋体" w:cs="宋体"/>
        </w:rPr>
        <w:t>地    址</w:t>
      </w:r>
      <w:r>
        <w:rPr>
          <w:rFonts w:hint="eastAsia" w:ascii="宋体" w:hAnsi="宋体" w:eastAsia="宋体" w:cs="宋体"/>
          <w:spacing w:val="-6"/>
        </w:rPr>
        <w:t>：</w:t>
      </w:r>
      <w:r>
        <w:rPr>
          <w:rFonts w:hint="eastAsia" w:ascii="宋体" w:hAnsi="宋体" w:eastAsia="宋体" w:cs="宋体"/>
          <w:szCs w:val="24"/>
        </w:rPr>
        <w:t>西安市莲湖区丰庆路金丰大厦2402室</w:t>
      </w:r>
    </w:p>
    <w:p>
      <w:pPr>
        <w:autoSpaceDE w:val="0"/>
        <w:autoSpaceDN w:val="0"/>
        <w:spacing w:line="440" w:lineRule="exact"/>
        <w:ind w:firstLine="120" w:firstLineChars="50"/>
        <w:rPr>
          <w:rFonts w:hint="eastAsia" w:ascii="宋体" w:hAnsi="宋体" w:eastAsia="宋体" w:cs="宋体"/>
        </w:rPr>
      </w:pPr>
      <w:r>
        <w:rPr>
          <w:rFonts w:hint="eastAsia" w:ascii="宋体" w:hAnsi="宋体" w:eastAsia="宋体" w:cs="宋体"/>
        </w:rPr>
        <w:t>邮    编：710092</w:t>
      </w:r>
    </w:p>
    <w:p>
      <w:pPr>
        <w:autoSpaceDE w:val="0"/>
        <w:autoSpaceDN w:val="0"/>
        <w:spacing w:line="440" w:lineRule="exact"/>
        <w:ind w:firstLine="120" w:firstLineChars="50"/>
        <w:rPr>
          <w:rFonts w:hint="eastAsia" w:ascii="宋体" w:hAnsi="宋体" w:eastAsia="宋体" w:cs="宋体"/>
        </w:rPr>
      </w:pPr>
      <w:r>
        <w:rPr>
          <w:rFonts w:hint="eastAsia" w:ascii="宋体" w:hAnsi="宋体" w:eastAsia="宋体" w:cs="宋体"/>
        </w:rPr>
        <w:t>电    话：029-88693077</w:t>
      </w:r>
    </w:p>
    <w:p>
      <w:pPr>
        <w:autoSpaceDE w:val="0"/>
        <w:autoSpaceDN w:val="0"/>
        <w:spacing w:line="440" w:lineRule="exact"/>
        <w:ind w:firstLine="120" w:firstLineChars="50"/>
        <w:rPr>
          <w:rFonts w:hint="eastAsia" w:ascii="宋体" w:hAnsi="宋体" w:eastAsia="宋体" w:cs="宋体"/>
        </w:rPr>
      </w:pPr>
      <w:r>
        <w:rPr>
          <w:rFonts w:hint="eastAsia" w:ascii="宋体" w:hAnsi="宋体" w:eastAsia="宋体" w:cs="宋体"/>
        </w:rPr>
        <w:t>电子邮箱：sxrczb@163.com</w:t>
      </w:r>
    </w:p>
    <w:p>
      <w:pPr>
        <w:autoSpaceDE w:val="0"/>
        <w:autoSpaceDN w:val="0"/>
        <w:spacing w:line="440" w:lineRule="exact"/>
        <w:ind w:firstLine="120" w:firstLineChars="50"/>
        <w:rPr>
          <w:rFonts w:hint="eastAsia" w:ascii="宋体" w:hAnsi="宋体" w:eastAsia="宋体" w:cs="宋体"/>
        </w:rPr>
      </w:pPr>
      <w:r>
        <w:rPr>
          <w:rFonts w:hint="eastAsia" w:ascii="宋体" w:hAnsi="宋体" w:eastAsia="宋体" w:cs="宋体"/>
        </w:rPr>
        <w:t>开户银行：中国建设银行股份有限公司陕西省分行营业部</w:t>
      </w:r>
    </w:p>
    <w:p>
      <w:pPr>
        <w:autoSpaceDE w:val="0"/>
        <w:autoSpaceDN w:val="0"/>
        <w:spacing w:line="440" w:lineRule="exact"/>
        <w:ind w:firstLine="120" w:firstLineChars="50"/>
        <w:rPr>
          <w:rFonts w:hint="eastAsia" w:ascii="宋体" w:hAnsi="宋体" w:eastAsia="宋体" w:cs="宋体"/>
        </w:rPr>
      </w:pPr>
      <w:r>
        <w:rPr>
          <w:rFonts w:hint="eastAsia" w:ascii="宋体" w:hAnsi="宋体" w:eastAsia="宋体" w:cs="宋体"/>
        </w:rPr>
        <w:t>帐    号：61050190290000001463</w:t>
      </w:r>
    </w:p>
    <w:p>
      <w:pPr>
        <w:rPr>
          <w:rFonts w:hint="default" w:ascii="宋体" w:hAnsi="宋体" w:eastAsia="宋体" w:cs="宋体"/>
          <w:lang w:val="en-US"/>
        </w:rPr>
      </w:pP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192405</wp:posOffset>
                </wp:positionV>
                <wp:extent cx="5372100" cy="0"/>
                <wp:effectExtent l="0" t="9525" r="0" b="9525"/>
                <wp:wrapNone/>
                <wp:docPr id="34" name="直接连接符 34"/>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6pt;margin-top:15.15pt;height:0pt;width:423pt;z-index:251660288;mso-width-relative:page;mso-height-relative:page;" filled="f" stroked="t" coordsize="21600,21600" o:gfxdata="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wKso&#10;69YAAAAJAQAADwAAAAAAAAABACAAAAAiAAAAZHJzL2Rvd25yZXYueG1sUEsBAhQAFAAAAAgAh07i&#10;QNegmkHrAQAAuwMAAA4AAAAAAAAAAQAgAAAAJQEAAGRycy9lMm9Eb2MueG1sUEsFBgAAAAAGAAYA&#10;WQEAAIIFAAAAAA==&#10;">
                <v:fill on="f" focussize="0,0"/>
                <v:stroke weight="1.5pt" color="#000000" joinstyle="round"/>
                <v:imagedata o:title=""/>
                <o:lock v:ext="edit" aspectratio="f"/>
              </v:line>
            </w:pict>
          </mc:Fallback>
        </mc:AlternateContent>
      </w:r>
    </w:p>
    <w:sectPr>
      <w:pgSz w:w="11906" w:h="16838"/>
      <w:pgMar w:top="1418" w:right="1418" w:bottom="1418" w:left="156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63</w:t>
    </w:r>
    <w:r>
      <w:rPr>
        <w:b/>
        <w:sz w:val="24"/>
        <w:szCs w:val="24"/>
      </w:rPr>
      <w:fldChar w:fldCharType="end"/>
    </w:r>
  </w:p>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t xml:space="preserve">第 </w:t>
                          </w:r>
                          <w:r>
                            <w:fldChar w:fldCharType="begin"/>
                          </w:r>
                          <w:r>
                            <w:instrText xml:space="preserve"> PAGE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31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t xml:space="preserve">第 </w:t>
                          </w:r>
                          <w:r>
                            <w:fldChar w:fldCharType="begin"/>
                          </w:r>
                          <w:r>
                            <w:instrText xml:space="preserve"> PAGE  \* MERGEFORMAT </w:instrText>
                          </w:r>
                          <w:r>
                            <w:fldChar w:fldCharType="separate"/>
                          </w:r>
                          <w:r>
                            <w:t>30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30</w:t>
                    </w:r>
                    <w:r>
                      <w:fldChar w:fldCharType="end"/>
                    </w:r>
                    <w:r>
                      <w:t xml:space="preserve"> 页</w:t>
                    </w:r>
                  </w:p>
                </w:txbxContent>
              </v:textbox>
            </v:shape>
          </w:pict>
        </mc:Fallback>
      </mc:AlternateContent>
    </w:r>
  </w:p>
  <w:p>
    <w:pPr>
      <w:pStyle w:val="1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9030"/>
        <w:tab w:val="clear" w:pos="8306"/>
      </w:tabs>
      <w:ind w:right="26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t xml:space="preserve">第 </w:t>
                          </w:r>
                          <w:r>
                            <w:fldChar w:fldCharType="begin"/>
                          </w:r>
                          <w:r>
                            <w:instrText xml:space="preserve"> PAGE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80</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t xml:space="preserve">第 </w:t>
                          </w:r>
                          <w:r>
                            <w:fldChar w:fldCharType="begin"/>
                          </w:r>
                          <w:r>
                            <w:instrText xml:space="preserve"> PAGE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88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t xml:space="preserve">第 </w:t>
                          </w:r>
                          <w:r>
                            <w:fldChar w:fldCharType="begin"/>
                          </w:r>
                          <w:r>
                            <w:instrText xml:space="preserve"> PAGE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87</w:t>
                    </w:r>
                    <w:r>
                      <w:fldChar w:fldCharType="end"/>
                    </w:r>
                    <w:r>
                      <w:t xml:space="preserve"> 页</w:t>
                    </w:r>
                  </w:p>
                </w:txbxContent>
              </v:textbox>
            </v:shape>
          </w:pict>
        </mc:Fallback>
      </mc:AlternateContent>
    </w:r>
  </w:p>
  <w:p>
    <w:pPr>
      <w:spacing w:line="280" w:lineRule="exact"/>
      <w:jc w:val="center"/>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ageBreakBefore w:val="0"/>
      <w:pBdr>
        <w:bottom w:val="single" w:color="auto" w:sz="4" w:space="0"/>
      </w:pBdr>
      <w:wordWrap/>
      <w:overflowPunct/>
      <w:topLinePunct w:val="0"/>
      <w:bidi w:val="0"/>
      <w:spacing w:line="600" w:lineRule="exact"/>
    </w:pPr>
    <w:r>
      <w:rPr>
        <w:rFonts w:hint="eastAsia" w:ascii="宋体" w:hAnsi="宋体" w:eastAsia="宋体" w:cs="宋体"/>
        <w:sz w:val="18"/>
        <w:szCs w:val="18"/>
      </w:rPr>
      <w:t xml:space="preserve">                            </w:t>
    </w:r>
    <w:r>
      <w:rPr>
        <w:rFonts w:hint="eastAsia" w:cs="宋体"/>
        <w:sz w:val="18"/>
        <w:szCs w:val="18"/>
      </w:rPr>
      <w:t xml:space="preserve">       </w:t>
    </w:r>
    <w:r>
      <w:rPr>
        <w:rFonts w:hint="eastAsia" w:ascii="宋体" w:hAnsi="宋体" w:eastAsia="宋体" w:cs="宋体"/>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numPr>
        <w:ilvl w:val="0"/>
        <w:numId w:val="0"/>
      </w:numPr>
      <w:pBdr>
        <w:top w:val="none" w:color="auto" w:sz="0" w:space="0"/>
        <w:left w:val="none" w:color="auto" w:sz="0" w:space="0"/>
        <w:bottom w:val="single" w:color="auto" w:sz="4" w:space="0"/>
        <w:right w:val="none" w:color="auto" w:sz="0" w:space="0"/>
        <w:between w:val="none" w:color="auto" w:sz="0" w:space="0"/>
      </w:pBdr>
      <w:kinsoku/>
      <w:wordWrap/>
      <w:overflowPunct/>
      <w:topLinePunct w:val="0"/>
      <w:autoSpaceDE w:val="0"/>
      <w:autoSpaceDN w:val="0"/>
      <w:bidi w:val="0"/>
      <w:adjustRightInd w:val="0"/>
      <w:snapToGrid/>
      <w:spacing w:line="240" w:lineRule="auto"/>
      <w:jc w:val="left"/>
      <w:textAlignment w:val="auto"/>
      <w:rPr>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single" w:color="auto" w:sz="4" w:space="1"/>
      </w:pBdr>
      <w:spacing w:line="240" w:lineRule="auto"/>
      <w:ind w:left="1440" w:hanging="1440" w:hangingChars="800"/>
      <w:jc w:val="left"/>
      <w:rPr>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left"/>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82AD74"/>
    <w:multiLevelType w:val="singleLevel"/>
    <w:tmpl w:val="9882AD74"/>
    <w:lvl w:ilvl="0" w:tentative="0">
      <w:start w:val="2"/>
      <w:numFmt w:val="decimal"/>
      <w:suff w:val="space"/>
      <w:lvlText w:val="%1."/>
      <w:lvlJc w:val="left"/>
    </w:lvl>
  </w:abstractNum>
  <w:abstractNum w:abstractNumId="1">
    <w:nsid w:val="B3376952"/>
    <w:multiLevelType w:val="singleLevel"/>
    <w:tmpl w:val="B3376952"/>
    <w:lvl w:ilvl="0" w:tentative="0">
      <w:start w:val="1"/>
      <w:numFmt w:val="chineseCounting"/>
      <w:lvlText w:val="(%1)"/>
      <w:lvlJc w:val="left"/>
      <w:pPr>
        <w:tabs>
          <w:tab w:val="left" w:pos="312"/>
        </w:tabs>
      </w:pPr>
      <w:rPr>
        <w:rFonts w:hint="eastAsia"/>
      </w:rPr>
    </w:lvl>
  </w:abstractNum>
  <w:abstractNum w:abstractNumId="2">
    <w:nsid w:val="C71A890E"/>
    <w:multiLevelType w:val="singleLevel"/>
    <w:tmpl w:val="C71A890E"/>
    <w:lvl w:ilvl="0" w:tentative="0">
      <w:start w:val="1"/>
      <w:numFmt w:val="decimal"/>
      <w:suff w:val="space"/>
      <w:lvlText w:val="%1."/>
      <w:lvlJc w:val="left"/>
    </w:lvl>
  </w:abstractNum>
  <w:abstractNum w:abstractNumId="3">
    <w:nsid w:val="DA1CF442"/>
    <w:multiLevelType w:val="singleLevel"/>
    <w:tmpl w:val="DA1CF442"/>
    <w:lvl w:ilvl="0" w:tentative="0">
      <w:start w:val="3"/>
      <w:numFmt w:val="chineseCounting"/>
      <w:suff w:val="space"/>
      <w:lvlText w:val="第%1部分"/>
      <w:lvlJc w:val="left"/>
      <w:rPr>
        <w:rFonts w:hint="eastAsia"/>
      </w:rPr>
    </w:lvl>
  </w:abstractNum>
  <w:abstractNum w:abstractNumId="4">
    <w:nsid w:val="3EC1F976"/>
    <w:multiLevelType w:val="singleLevel"/>
    <w:tmpl w:val="3EC1F976"/>
    <w:lvl w:ilvl="0" w:tentative="0">
      <w:start w:val="1"/>
      <w:numFmt w:val="decimal"/>
      <w:lvlText w:val="%1."/>
      <w:lvlJc w:val="left"/>
      <w:pPr>
        <w:tabs>
          <w:tab w:val="left" w:pos="312"/>
        </w:tabs>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FkNTRlN2JhYWQ1NDNlZTMxOGZiNDNjMjRkMDQyMjUifQ=="/>
  </w:docVars>
  <w:rsids>
    <w:rsidRoot w:val="0079424A"/>
    <w:rsid w:val="00004375"/>
    <w:rsid w:val="00004E1E"/>
    <w:rsid w:val="00007B2C"/>
    <w:rsid w:val="00013BAE"/>
    <w:rsid w:val="00013EF1"/>
    <w:rsid w:val="00015A62"/>
    <w:rsid w:val="00021CFF"/>
    <w:rsid w:val="000246EB"/>
    <w:rsid w:val="00024D26"/>
    <w:rsid w:val="0003553E"/>
    <w:rsid w:val="00061433"/>
    <w:rsid w:val="00061C67"/>
    <w:rsid w:val="00064888"/>
    <w:rsid w:val="000739F3"/>
    <w:rsid w:val="00082234"/>
    <w:rsid w:val="00083E0D"/>
    <w:rsid w:val="0008592F"/>
    <w:rsid w:val="00090E85"/>
    <w:rsid w:val="000937DD"/>
    <w:rsid w:val="00095316"/>
    <w:rsid w:val="00096175"/>
    <w:rsid w:val="000962AE"/>
    <w:rsid w:val="000A728A"/>
    <w:rsid w:val="000B4FD0"/>
    <w:rsid w:val="000B5494"/>
    <w:rsid w:val="000B5D7A"/>
    <w:rsid w:val="000C13A9"/>
    <w:rsid w:val="000C5258"/>
    <w:rsid w:val="000C7BA5"/>
    <w:rsid w:val="000E1F98"/>
    <w:rsid w:val="000E3705"/>
    <w:rsid w:val="000E68B8"/>
    <w:rsid w:val="000E7FD4"/>
    <w:rsid w:val="000F0FC7"/>
    <w:rsid w:val="000F352E"/>
    <w:rsid w:val="000F5645"/>
    <w:rsid w:val="00101B86"/>
    <w:rsid w:val="001169ED"/>
    <w:rsid w:val="00116A04"/>
    <w:rsid w:val="00126AF2"/>
    <w:rsid w:val="00127244"/>
    <w:rsid w:val="001321CF"/>
    <w:rsid w:val="00137D20"/>
    <w:rsid w:val="00143335"/>
    <w:rsid w:val="00147A4A"/>
    <w:rsid w:val="0015029B"/>
    <w:rsid w:val="0015355F"/>
    <w:rsid w:val="0016487D"/>
    <w:rsid w:val="001664C1"/>
    <w:rsid w:val="00170944"/>
    <w:rsid w:val="00174B09"/>
    <w:rsid w:val="00176ED4"/>
    <w:rsid w:val="00186BF0"/>
    <w:rsid w:val="00191ECA"/>
    <w:rsid w:val="00196AA2"/>
    <w:rsid w:val="001A1DD6"/>
    <w:rsid w:val="001A6F37"/>
    <w:rsid w:val="001B04D9"/>
    <w:rsid w:val="001C5854"/>
    <w:rsid w:val="001C5D49"/>
    <w:rsid w:val="001D3F1E"/>
    <w:rsid w:val="001F30FC"/>
    <w:rsid w:val="00221F6E"/>
    <w:rsid w:val="00225B4D"/>
    <w:rsid w:val="002271CC"/>
    <w:rsid w:val="002300BB"/>
    <w:rsid w:val="00237ECF"/>
    <w:rsid w:val="002406D6"/>
    <w:rsid w:val="002445A8"/>
    <w:rsid w:val="00245EA0"/>
    <w:rsid w:val="00275ED7"/>
    <w:rsid w:val="002773B7"/>
    <w:rsid w:val="00282ACD"/>
    <w:rsid w:val="00286239"/>
    <w:rsid w:val="002961C5"/>
    <w:rsid w:val="002A47F6"/>
    <w:rsid w:val="002A52E2"/>
    <w:rsid w:val="002B0E5E"/>
    <w:rsid w:val="002B0E9F"/>
    <w:rsid w:val="002B3A2A"/>
    <w:rsid w:val="002C6EC0"/>
    <w:rsid w:val="002D6BF4"/>
    <w:rsid w:val="002D6D4E"/>
    <w:rsid w:val="002E162E"/>
    <w:rsid w:val="002E4078"/>
    <w:rsid w:val="002F28B9"/>
    <w:rsid w:val="002F3396"/>
    <w:rsid w:val="002F6C45"/>
    <w:rsid w:val="0030003E"/>
    <w:rsid w:val="00303175"/>
    <w:rsid w:val="00303DA2"/>
    <w:rsid w:val="00317519"/>
    <w:rsid w:val="00322432"/>
    <w:rsid w:val="00326715"/>
    <w:rsid w:val="00327594"/>
    <w:rsid w:val="00327807"/>
    <w:rsid w:val="003302E7"/>
    <w:rsid w:val="003320C0"/>
    <w:rsid w:val="00352559"/>
    <w:rsid w:val="00354274"/>
    <w:rsid w:val="00356CBB"/>
    <w:rsid w:val="003573B7"/>
    <w:rsid w:val="00357EF6"/>
    <w:rsid w:val="003664B2"/>
    <w:rsid w:val="0036727D"/>
    <w:rsid w:val="00367CE9"/>
    <w:rsid w:val="00370298"/>
    <w:rsid w:val="0037221D"/>
    <w:rsid w:val="003849A3"/>
    <w:rsid w:val="00395953"/>
    <w:rsid w:val="00396BC1"/>
    <w:rsid w:val="003A5F57"/>
    <w:rsid w:val="003C29D0"/>
    <w:rsid w:val="003C2CE9"/>
    <w:rsid w:val="003C5339"/>
    <w:rsid w:val="003C71DA"/>
    <w:rsid w:val="003D2139"/>
    <w:rsid w:val="003D21B2"/>
    <w:rsid w:val="003D2E66"/>
    <w:rsid w:val="003D7AD3"/>
    <w:rsid w:val="003F589B"/>
    <w:rsid w:val="00403CDE"/>
    <w:rsid w:val="00404BB4"/>
    <w:rsid w:val="00416146"/>
    <w:rsid w:val="00416A29"/>
    <w:rsid w:val="00417046"/>
    <w:rsid w:val="004346A1"/>
    <w:rsid w:val="00435679"/>
    <w:rsid w:val="00437FC5"/>
    <w:rsid w:val="004404E1"/>
    <w:rsid w:val="00442763"/>
    <w:rsid w:val="00446651"/>
    <w:rsid w:val="00451ED9"/>
    <w:rsid w:val="00452E73"/>
    <w:rsid w:val="0045364F"/>
    <w:rsid w:val="00460397"/>
    <w:rsid w:val="00462E9E"/>
    <w:rsid w:val="0046451F"/>
    <w:rsid w:val="00475821"/>
    <w:rsid w:val="004921D6"/>
    <w:rsid w:val="00496016"/>
    <w:rsid w:val="004A0EFF"/>
    <w:rsid w:val="004A64A6"/>
    <w:rsid w:val="004C4C2D"/>
    <w:rsid w:val="004C5CD2"/>
    <w:rsid w:val="004D551E"/>
    <w:rsid w:val="004E31D8"/>
    <w:rsid w:val="004E31FB"/>
    <w:rsid w:val="004E5F32"/>
    <w:rsid w:val="00500C58"/>
    <w:rsid w:val="005031B2"/>
    <w:rsid w:val="00504A5C"/>
    <w:rsid w:val="00511437"/>
    <w:rsid w:val="005250C1"/>
    <w:rsid w:val="00527C5C"/>
    <w:rsid w:val="00532150"/>
    <w:rsid w:val="00543C73"/>
    <w:rsid w:val="0054564C"/>
    <w:rsid w:val="0055045E"/>
    <w:rsid w:val="0055238F"/>
    <w:rsid w:val="00555707"/>
    <w:rsid w:val="00557F84"/>
    <w:rsid w:val="005714C6"/>
    <w:rsid w:val="005828BA"/>
    <w:rsid w:val="005845E5"/>
    <w:rsid w:val="00584920"/>
    <w:rsid w:val="00590326"/>
    <w:rsid w:val="00592B9A"/>
    <w:rsid w:val="00595205"/>
    <w:rsid w:val="0059641F"/>
    <w:rsid w:val="005A5BCC"/>
    <w:rsid w:val="005A718E"/>
    <w:rsid w:val="005A7AA4"/>
    <w:rsid w:val="005B4A1A"/>
    <w:rsid w:val="005B534D"/>
    <w:rsid w:val="005D00D6"/>
    <w:rsid w:val="005D3EF2"/>
    <w:rsid w:val="005D51C1"/>
    <w:rsid w:val="005E466E"/>
    <w:rsid w:val="005F2D26"/>
    <w:rsid w:val="00602B61"/>
    <w:rsid w:val="006249A6"/>
    <w:rsid w:val="00631B5D"/>
    <w:rsid w:val="006468E9"/>
    <w:rsid w:val="00646A59"/>
    <w:rsid w:val="006503F4"/>
    <w:rsid w:val="00650BAD"/>
    <w:rsid w:val="00653D82"/>
    <w:rsid w:val="00654BBB"/>
    <w:rsid w:val="006570A3"/>
    <w:rsid w:val="0066795B"/>
    <w:rsid w:val="00670D71"/>
    <w:rsid w:val="00680B6C"/>
    <w:rsid w:val="0068143A"/>
    <w:rsid w:val="006A0A7D"/>
    <w:rsid w:val="006A5A4D"/>
    <w:rsid w:val="006A5BEA"/>
    <w:rsid w:val="006A74C9"/>
    <w:rsid w:val="006B1EDE"/>
    <w:rsid w:val="006B74CA"/>
    <w:rsid w:val="006D459F"/>
    <w:rsid w:val="006D5823"/>
    <w:rsid w:val="006E3005"/>
    <w:rsid w:val="006E400A"/>
    <w:rsid w:val="006E5BC0"/>
    <w:rsid w:val="006F343F"/>
    <w:rsid w:val="006F7ACC"/>
    <w:rsid w:val="0070497D"/>
    <w:rsid w:val="00706511"/>
    <w:rsid w:val="007075B6"/>
    <w:rsid w:val="00727BA6"/>
    <w:rsid w:val="0073181A"/>
    <w:rsid w:val="00733758"/>
    <w:rsid w:val="007415BA"/>
    <w:rsid w:val="007520DF"/>
    <w:rsid w:val="00762B2A"/>
    <w:rsid w:val="00771BBD"/>
    <w:rsid w:val="00781779"/>
    <w:rsid w:val="007850DF"/>
    <w:rsid w:val="007870C0"/>
    <w:rsid w:val="0078714F"/>
    <w:rsid w:val="00790FE3"/>
    <w:rsid w:val="0079277F"/>
    <w:rsid w:val="0079424A"/>
    <w:rsid w:val="007958E0"/>
    <w:rsid w:val="007A1983"/>
    <w:rsid w:val="007A6142"/>
    <w:rsid w:val="007A725D"/>
    <w:rsid w:val="007B0DF8"/>
    <w:rsid w:val="007C2095"/>
    <w:rsid w:val="007C55DD"/>
    <w:rsid w:val="007D0323"/>
    <w:rsid w:val="007D4BCE"/>
    <w:rsid w:val="007D6E87"/>
    <w:rsid w:val="007E6E94"/>
    <w:rsid w:val="007E72E1"/>
    <w:rsid w:val="007F31B9"/>
    <w:rsid w:val="007F3E57"/>
    <w:rsid w:val="00801E03"/>
    <w:rsid w:val="008122C6"/>
    <w:rsid w:val="00817241"/>
    <w:rsid w:val="00823B64"/>
    <w:rsid w:val="00823FF9"/>
    <w:rsid w:val="00824F02"/>
    <w:rsid w:val="0083457F"/>
    <w:rsid w:val="00844079"/>
    <w:rsid w:val="00846D96"/>
    <w:rsid w:val="00850E8B"/>
    <w:rsid w:val="008541F8"/>
    <w:rsid w:val="008548C3"/>
    <w:rsid w:val="008561C5"/>
    <w:rsid w:val="00856F01"/>
    <w:rsid w:val="00856F74"/>
    <w:rsid w:val="008574B6"/>
    <w:rsid w:val="00860D91"/>
    <w:rsid w:val="0086364A"/>
    <w:rsid w:val="00864858"/>
    <w:rsid w:val="00871663"/>
    <w:rsid w:val="008776A1"/>
    <w:rsid w:val="00877ED3"/>
    <w:rsid w:val="00880831"/>
    <w:rsid w:val="00883BEF"/>
    <w:rsid w:val="00886237"/>
    <w:rsid w:val="008A1229"/>
    <w:rsid w:val="008A5BF2"/>
    <w:rsid w:val="008B0557"/>
    <w:rsid w:val="008B65F1"/>
    <w:rsid w:val="008C2160"/>
    <w:rsid w:val="008C32BF"/>
    <w:rsid w:val="008C5A4D"/>
    <w:rsid w:val="008C627C"/>
    <w:rsid w:val="008D28FF"/>
    <w:rsid w:val="008D34DA"/>
    <w:rsid w:val="008D5416"/>
    <w:rsid w:val="008E0537"/>
    <w:rsid w:val="008E0CD3"/>
    <w:rsid w:val="008F554C"/>
    <w:rsid w:val="009006C2"/>
    <w:rsid w:val="00903FF9"/>
    <w:rsid w:val="00912DDF"/>
    <w:rsid w:val="009163D3"/>
    <w:rsid w:val="00925402"/>
    <w:rsid w:val="009324D5"/>
    <w:rsid w:val="0094174F"/>
    <w:rsid w:val="00952356"/>
    <w:rsid w:val="00956C3D"/>
    <w:rsid w:val="00986189"/>
    <w:rsid w:val="00992B73"/>
    <w:rsid w:val="009977EE"/>
    <w:rsid w:val="009C06E2"/>
    <w:rsid w:val="009C0F1E"/>
    <w:rsid w:val="009C1DA2"/>
    <w:rsid w:val="009C32CF"/>
    <w:rsid w:val="009C5A70"/>
    <w:rsid w:val="009C76EA"/>
    <w:rsid w:val="009D28BA"/>
    <w:rsid w:val="009D3301"/>
    <w:rsid w:val="009D4353"/>
    <w:rsid w:val="009D46FD"/>
    <w:rsid w:val="009E6200"/>
    <w:rsid w:val="009F51AA"/>
    <w:rsid w:val="009F7C4D"/>
    <w:rsid w:val="009F7EDA"/>
    <w:rsid w:val="00A005C4"/>
    <w:rsid w:val="00A00C2C"/>
    <w:rsid w:val="00A0500E"/>
    <w:rsid w:val="00A0673E"/>
    <w:rsid w:val="00A07F72"/>
    <w:rsid w:val="00A16DF3"/>
    <w:rsid w:val="00A25BC3"/>
    <w:rsid w:val="00A304FD"/>
    <w:rsid w:val="00A42E9B"/>
    <w:rsid w:val="00A43437"/>
    <w:rsid w:val="00A43548"/>
    <w:rsid w:val="00A52BDC"/>
    <w:rsid w:val="00A53C2B"/>
    <w:rsid w:val="00A565F2"/>
    <w:rsid w:val="00A57C83"/>
    <w:rsid w:val="00A668B9"/>
    <w:rsid w:val="00A6712D"/>
    <w:rsid w:val="00A7154E"/>
    <w:rsid w:val="00A7586F"/>
    <w:rsid w:val="00A93632"/>
    <w:rsid w:val="00AA7050"/>
    <w:rsid w:val="00AB43CB"/>
    <w:rsid w:val="00AC1E40"/>
    <w:rsid w:val="00AD1B7D"/>
    <w:rsid w:val="00AE025F"/>
    <w:rsid w:val="00AE3394"/>
    <w:rsid w:val="00AF10F8"/>
    <w:rsid w:val="00AF2FE8"/>
    <w:rsid w:val="00AF5A85"/>
    <w:rsid w:val="00B2018A"/>
    <w:rsid w:val="00B20A51"/>
    <w:rsid w:val="00B22AA5"/>
    <w:rsid w:val="00B2494E"/>
    <w:rsid w:val="00B255FD"/>
    <w:rsid w:val="00B261C2"/>
    <w:rsid w:val="00B4006A"/>
    <w:rsid w:val="00B43AD3"/>
    <w:rsid w:val="00B44367"/>
    <w:rsid w:val="00B46E68"/>
    <w:rsid w:val="00B47593"/>
    <w:rsid w:val="00B50E1E"/>
    <w:rsid w:val="00B5443F"/>
    <w:rsid w:val="00B61BC4"/>
    <w:rsid w:val="00B630BE"/>
    <w:rsid w:val="00B743C7"/>
    <w:rsid w:val="00B7500A"/>
    <w:rsid w:val="00B75D00"/>
    <w:rsid w:val="00B76A9E"/>
    <w:rsid w:val="00B777BC"/>
    <w:rsid w:val="00BA6630"/>
    <w:rsid w:val="00BB31BD"/>
    <w:rsid w:val="00BB3F33"/>
    <w:rsid w:val="00BB4179"/>
    <w:rsid w:val="00BC091A"/>
    <w:rsid w:val="00BC0DE5"/>
    <w:rsid w:val="00BC487B"/>
    <w:rsid w:val="00BD0225"/>
    <w:rsid w:val="00BD3C1C"/>
    <w:rsid w:val="00BE79D9"/>
    <w:rsid w:val="00C006EF"/>
    <w:rsid w:val="00C069C7"/>
    <w:rsid w:val="00C11035"/>
    <w:rsid w:val="00C12ACA"/>
    <w:rsid w:val="00C21DCF"/>
    <w:rsid w:val="00C265F7"/>
    <w:rsid w:val="00C26778"/>
    <w:rsid w:val="00C27C8D"/>
    <w:rsid w:val="00C304A3"/>
    <w:rsid w:val="00C43D92"/>
    <w:rsid w:val="00C60E8B"/>
    <w:rsid w:val="00C614FB"/>
    <w:rsid w:val="00C6171C"/>
    <w:rsid w:val="00C71362"/>
    <w:rsid w:val="00C80C05"/>
    <w:rsid w:val="00C82723"/>
    <w:rsid w:val="00C85F20"/>
    <w:rsid w:val="00C930E0"/>
    <w:rsid w:val="00C94BCF"/>
    <w:rsid w:val="00CA5DEC"/>
    <w:rsid w:val="00CA613C"/>
    <w:rsid w:val="00CA74AB"/>
    <w:rsid w:val="00CB1580"/>
    <w:rsid w:val="00CB3E8E"/>
    <w:rsid w:val="00CB4604"/>
    <w:rsid w:val="00CB58E6"/>
    <w:rsid w:val="00CB77BE"/>
    <w:rsid w:val="00CC4DE5"/>
    <w:rsid w:val="00CC677C"/>
    <w:rsid w:val="00CC7C12"/>
    <w:rsid w:val="00CD157E"/>
    <w:rsid w:val="00CD1800"/>
    <w:rsid w:val="00CD7DB5"/>
    <w:rsid w:val="00CF1C70"/>
    <w:rsid w:val="00CF1E30"/>
    <w:rsid w:val="00CF45A2"/>
    <w:rsid w:val="00CF6922"/>
    <w:rsid w:val="00D01D11"/>
    <w:rsid w:val="00D028F3"/>
    <w:rsid w:val="00D141DE"/>
    <w:rsid w:val="00D240AE"/>
    <w:rsid w:val="00D30A09"/>
    <w:rsid w:val="00D329DA"/>
    <w:rsid w:val="00D55276"/>
    <w:rsid w:val="00D60A50"/>
    <w:rsid w:val="00D62774"/>
    <w:rsid w:val="00D66DFF"/>
    <w:rsid w:val="00D715FA"/>
    <w:rsid w:val="00D748E4"/>
    <w:rsid w:val="00D82396"/>
    <w:rsid w:val="00DA4E90"/>
    <w:rsid w:val="00DA7027"/>
    <w:rsid w:val="00DA762B"/>
    <w:rsid w:val="00DB3779"/>
    <w:rsid w:val="00DC7DD2"/>
    <w:rsid w:val="00DD3537"/>
    <w:rsid w:val="00DF7BF5"/>
    <w:rsid w:val="00E10498"/>
    <w:rsid w:val="00E232F4"/>
    <w:rsid w:val="00E241C0"/>
    <w:rsid w:val="00E27185"/>
    <w:rsid w:val="00E337EC"/>
    <w:rsid w:val="00E52D10"/>
    <w:rsid w:val="00E53563"/>
    <w:rsid w:val="00E543CD"/>
    <w:rsid w:val="00E654E5"/>
    <w:rsid w:val="00E66E47"/>
    <w:rsid w:val="00E676C5"/>
    <w:rsid w:val="00E706E0"/>
    <w:rsid w:val="00E722E5"/>
    <w:rsid w:val="00E77B53"/>
    <w:rsid w:val="00E81231"/>
    <w:rsid w:val="00E824C5"/>
    <w:rsid w:val="00E9644B"/>
    <w:rsid w:val="00EA3FC7"/>
    <w:rsid w:val="00EA6C56"/>
    <w:rsid w:val="00EB2CC6"/>
    <w:rsid w:val="00EB3BF7"/>
    <w:rsid w:val="00EB41F8"/>
    <w:rsid w:val="00ED412A"/>
    <w:rsid w:val="00ED489D"/>
    <w:rsid w:val="00EE057E"/>
    <w:rsid w:val="00EE6755"/>
    <w:rsid w:val="00EF46E3"/>
    <w:rsid w:val="00EF4D92"/>
    <w:rsid w:val="00F04397"/>
    <w:rsid w:val="00F0624D"/>
    <w:rsid w:val="00F07463"/>
    <w:rsid w:val="00F07C78"/>
    <w:rsid w:val="00F126AF"/>
    <w:rsid w:val="00F12A1E"/>
    <w:rsid w:val="00F20757"/>
    <w:rsid w:val="00F25BC8"/>
    <w:rsid w:val="00F2767A"/>
    <w:rsid w:val="00F343F3"/>
    <w:rsid w:val="00F35D4B"/>
    <w:rsid w:val="00F3744E"/>
    <w:rsid w:val="00F42437"/>
    <w:rsid w:val="00F56A86"/>
    <w:rsid w:val="00F6359C"/>
    <w:rsid w:val="00F651A4"/>
    <w:rsid w:val="00F6548E"/>
    <w:rsid w:val="00F66E6D"/>
    <w:rsid w:val="00F66EA4"/>
    <w:rsid w:val="00F76DCF"/>
    <w:rsid w:val="00F908C6"/>
    <w:rsid w:val="00F91839"/>
    <w:rsid w:val="00F94232"/>
    <w:rsid w:val="00F97C70"/>
    <w:rsid w:val="00FB23C5"/>
    <w:rsid w:val="00FB525B"/>
    <w:rsid w:val="00FC0BC4"/>
    <w:rsid w:val="00FC1A1E"/>
    <w:rsid w:val="00FD27FF"/>
    <w:rsid w:val="00FD4164"/>
    <w:rsid w:val="00FD419C"/>
    <w:rsid w:val="00FD76C1"/>
    <w:rsid w:val="00FE2D68"/>
    <w:rsid w:val="00FE2DD8"/>
    <w:rsid w:val="00FE7974"/>
    <w:rsid w:val="00FF461C"/>
    <w:rsid w:val="00FF4662"/>
    <w:rsid w:val="00FF4C7C"/>
    <w:rsid w:val="011443A1"/>
    <w:rsid w:val="01255DC7"/>
    <w:rsid w:val="012A4E2C"/>
    <w:rsid w:val="013F4FA5"/>
    <w:rsid w:val="015123B9"/>
    <w:rsid w:val="016245C6"/>
    <w:rsid w:val="01633E9B"/>
    <w:rsid w:val="01642258"/>
    <w:rsid w:val="01833FED"/>
    <w:rsid w:val="01853E11"/>
    <w:rsid w:val="018766BD"/>
    <w:rsid w:val="018F48F6"/>
    <w:rsid w:val="01AC5842"/>
    <w:rsid w:val="01B342D5"/>
    <w:rsid w:val="01CD7566"/>
    <w:rsid w:val="01D60B10"/>
    <w:rsid w:val="01F36FCC"/>
    <w:rsid w:val="01FE7DB8"/>
    <w:rsid w:val="01FF2C29"/>
    <w:rsid w:val="02065805"/>
    <w:rsid w:val="021C6DFE"/>
    <w:rsid w:val="021E3DFA"/>
    <w:rsid w:val="02244F04"/>
    <w:rsid w:val="02251150"/>
    <w:rsid w:val="022D6BD4"/>
    <w:rsid w:val="02300221"/>
    <w:rsid w:val="023709A3"/>
    <w:rsid w:val="024B6E08"/>
    <w:rsid w:val="025F08EF"/>
    <w:rsid w:val="026A1507"/>
    <w:rsid w:val="02B00EAA"/>
    <w:rsid w:val="02B313FF"/>
    <w:rsid w:val="02BB0DCB"/>
    <w:rsid w:val="02BC3862"/>
    <w:rsid w:val="02BF15A4"/>
    <w:rsid w:val="02DD7AD5"/>
    <w:rsid w:val="02F83A9F"/>
    <w:rsid w:val="02FF5E45"/>
    <w:rsid w:val="03121CFB"/>
    <w:rsid w:val="03172FB0"/>
    <w:rsid w:val="03195159"/>
    <w:rsid w:val="033A4449"/>
    <w:rsid w:val="03464DA5"/>
    <w:rsid w:val="03465822"/>
    <w:rsid w:val="034A5312"/>
    <w:rsid w:val="035241C7"/>
    <w:rsid w:val="03546191"/>
    <w:rsid w:val="03606F10"/>
    <w:rsid w:val="0361440A"/>
    <w:rsid w:val="037B196F"/>
    <w:rsid w:val="038D51FF"/>
    <w:rsid w:val="039667A9"/>
    <w:rsid w:val="039773C3"/>
    <w:rsid w:val="039865E1"/>
    <w:rsid w:val="03A12564"/>
    <w:rsid w:val="03B5256C"/>
    <w:rsid w:val="03B534B4"/>
    <w:rsid w:val="03B60BF9"/>
    <w:rsid w:val="03BC3316"/>
    <w:rsid w:val="03BD5AE4"/>
    <w:rsid w:val="03C07382"/>
    <w:rsid w:val="03D90444"/>
    <w:rsid w:val="03DB0660"/>
    <w:rsid w:val="03E219EE"/>
    <w:rsid w:val="03E324F6"/>
    <w:rsid w:val="03E827D4"/>
    <w:rsid w:val="03EE52D0"/>
    <w:rsid w:val="040A169C"/>
    <w:rsid w:val="040A2CF3"/>
    <w:rsid w:val="040C05BA"/>
    <w:rsid w:val="04131BA8"/>
    <w:rsid w:val="04194CE4"/>
    <w:rsid w:val="0421531A"/>
    <w:rsid w:val="0442722F"/>
    <w:rsid w:val="04640655"/>
    <w:rsid w:val="04644EC2"/>
    <w:rsid w:val="047563BF"/>
    <w:rsid w:val="047608F3"/>
    <w:rsid w:val="047A39D5"/>
    <w:rsid w:val="04812FB5"/>
    <w:rsid w:val="04966335"/>
    <w:rsid w:val="04974587"/>
    <w:rsid w:val="049A558D"/>
    <w:rsid w:val="049D5915"/>
    <w:rsid w:val="04A5226E"/>
    <w:rsid w:val="04AC7907"/>
    <w:rsid w:val="04AD040F"/>
    <w:rsid w:val="04B14F1D"/>
    <w:rsid w:val="04BC02DB"/>
    <w:rsid w:val="04C133B2"/>
    <w:rsid w:val="04CC207B"/>
    <w:rsid w:val="04F213D6"/>
    <w:rsid w:val="04F657D7"/>
    <w:rsid w:val="05025778"/>
    <w:rsid w:val="050F05C1"/>
    <w:rsid w:val="051A6F66"/>
    <w:rsid w:val="05237BC9"/>
    <w:rsid w:val="05341089"/>
    <w:rsid w:val="054327B3"/>
    <w:rsid w:val="054A784B"/>
    <w:rsid w:val="054C27F4"/>
    <w:rsid w:val="05654685"/>
    <w:rsid w:val="056B1478"/>
    <w:rsid w:val="056E3497"/>
    <w:rsid w:val="05720B50"/>
    <w:rsid w:val="057E411B"/>
    <w:rsid w:val="057F54EB"/>
    <w:rsid w:val="058C2351"/>
    <w:rsid w:val="059E7B97"/>
    <w:rsid w:val="05AD1B88"/>
    <w:rsid w:val="05BC354D"/>
    <w:rsid w:val="05D435B9"/>
    <w:rsid w:val="05E27A84"/>
    <w:rsid w:val="05E54C93"/>
    <w:rsid w:val="05E97064"/>
    <w:rsid w:val="05F66355"/>
    <w:rsid w:val="05F74322"/>
    <w:rsid w:val="05FA6007"/>
    <w:rsid w:val="06022502"/>
    <w:rsid w:val="06035C4C"/>
    <w:rsid w:val="060379FA"/>
    <w:rsid w:val="06113EC5"/>
    <w:rsid w:val="061E43A4"/>
    <w:rsid w:val="063447BB"/>
    <w:rsid w:val="063F4ED6"/>
    <w:rsid w:val="064C75F3"/>
    <w:rsid w:val="065A3ABE"/>
    <w:rsid w:val="06604E4C"/>
    <w:rsid w:val="06727F90"/>
    <w:rsid w:val="067D77AC"/>
    <w:rsid w:val="068C6131"/>
    <w:rsid w:val="06AA18D7"/>
    <w:rsid w:val="06AB256C"/>
    <w:rsid w:val="06AE7966"/>
    <w:rsid w:val="06B74FBC"/>
    <w:rsid w:val="06BB4119"/>
    <w:rsid w:val="06C07699"/>
    <w:rsid w:val="06C158EB"/>
    <w:rsid w:val="06CA7F28"/>
    <w:rsid w:val="06CF6A00"/>
    <w:rsid w:val="06DD33F8"/>
    <w:rsid w:val="06E17D3B"/>
    <w:rsid w:val="06E45A7E"/>
    <w:rsid w:val="06E64DDA"/>
    <w:rsid w:val="06EF4612"/>
    <w:rsid w:val="06F832D7"/>
    <w:rsid w:val="06FF4665"/>
    <w:rsid w:val="070103DE"/>
    <w:rsid w:val="070969B1"/>
    <w:rsid w:val="07177EEF"/>
    <w:rsid w:val="071A6DB7"/>
    <w:rsid w:val="072440CC"/>
    <w:rsid w:val="0727371E"/>
    <w:rsid w:val="072F4F4B"/>
    <w:rsid w:val="075524D7"/>
    <w:rsid w:val="075631C5"/>
    <w:rsid w:val="075E138C"/>
    <w:rsid w:val="07630750"/>
    <w:rsid w:val="0779297D"/>
    <w:rsid w:val="077961C6"/>
    <w:rsid w:val="077E7147"/>
    <w:rsid w:val="077F59A2"/>
    <w:rsid w:val="07886409"/>
    <w:rsid w:val="078E168E"/>
    <w:rsid w:val="07B405F9"/>
    <w:rsid w:val="07B41BF2"/>
    <w:rsid w:val="07B54D24"/>
    <w:rsid w:val="07BA2648"/>
    <w:rsid w:val="07BD257A"/>
    <w:rsid w:val="07C20EBA"/>
    <w:rsid w:val="07C64EBC"/>
    <w:rsid w:val="07ED0962"/>
    <w:rsid w:val="07FB4E2D"/>
    <w:rsid w:val="0810599E"/>
    <w:rsid w:val="081A109D"/>
    <w:rsid w:val="081B5CE1"/>
    <w:rsid w:val="08273351"/>
    <w:rsid w:val="08370907"/>
    <w:rsid w:val="08372D18"/>
    <w:rsid w:val="08395955"/>
    <w:rsid w:val="083A3A30"/>
    <w:rsid w:val="083B3913"/>
    <w:rsid w:val="08607EBF"/>
    <w:rsid w:val="08626ED6"/>
    <w:rsid w:val="086E44CC"/>
    <w:rsid w:val="086F42C0"/>
    <w:rsid w:val="087370B9"/>
    <w:rsid w:val="089112ED"/>
    <w:rsid w:val="08966465"/>
    <w:rsid w:val="08A41020"/>
    <w:rsid w:val="08A54D99"/>
    <w:rsid w:val="08B35707"/>
    <w:rsid w:val="08C16076"/>
    <w:rsid w:val="08CC04B1"/>
    <w:rsid w:val="08E91129"/>
    <w:rsid w:val="08F71A98"/>
    <w:rsid w:val="08FA3336"/>
    <w:rsid w:val="08FA6E92"/>
    <w:rsid w:val="09093579"/>
    <w:rsid w:val="092764A8"/>
    <w:rsid w:val="09320D22"/>
    <w:rsid w:val="093B2DCD"/>
    <w:rsid w:val="093F6F9B"/>
    <w:rsid w:val="09482440"/>
    <w:rsid w:val="094D7124"/>
    <w:rsid w:val="095721B5"/>
    <w:rsid w:val="09630EDC"/>
    <w:rsid w:val="096609CC"/>
    <w:rsid w:val="096B02B3"/>
    <w:rsid w:val="09803044"/>
    <w:rsid w:val="0983332C"/>
    <w:rsid w:val="09912EC1"/>
    <w:rsid w:val="099830FC"/>
    <w:rsid w:val="099D2F7B"/>
    <w:rsid w:val="09BC467F"/>
    <w:rsid w:val="09BD6C2B"/>
    <w:rsid w:val="09C6288E"/>
    <w:rsid w:val="09CA2D09"/>
    <w:rsid w:val="09D04097"/>
    <w:rsid w:val="09E87633"/>
    <w:rsid w:val="09EA33AB"/>
    <w:rsid w:val="09EC7123"/>
    <w:rsid w:val="09F064E7"/>
    <w:rsid w:val="09F510F6"/>
    <w:rsid w:val="09F61D50"/>
    <w:rsid w:val="0A0147C8"/>
    <w:rsid w:val="0A037FC9"/>
    <w:rsid w:val="0A1E7DFC"/>
    <w:rsid w:val="0A2E7241"/>
    <w:rsid w:val="0A2F3279"/>
    <w:rsid w:val="0A381C20"/>
    <w:rsid w:val="0A397E8E"/>
    <w:rsid w:val="0A3D172D"/>
    <w:rsid w:val="0A4A209B"/>
    <w:rsid w:val="0A556CEE"/>
    <w:rsid w:val="0A6021AB"/>
    <w:rsid w:val="0A636CB9"/>
    <w:rsid w:val="0A670558"/>
    <w:rsid w:val="0A675295"/>
    <w:rsid w:val="0A717628"/>
    <w:rsid w:val="0A790811"/>
    <w:rsid w:val="0A807C80"/>
    <w:rsid w:val="0A83110A"/>
    <w:rsid w:val="0A961180"/>
    <w:rsid w:val="0AAF0151"/>
    <w:rsid w:val="0ADB05FB"/>
    <w:rsid w:val="0AE82328"/>
    <w:rsid w:val="0AF0679F"/>
    <w:rsid w:val="0AFB5144"/>
    <w:rsid w:val="0AFC03FA"/>
    <w:rsid w:val="0B043FF8"/>
    <w:rsid w:val="0B146AB7"/>
    <w:rsid w:val="0B186F04"/>
    <w:rsid w:val="0B195150"/>
    <w:rsid w:val="0B212DFC"/>
    <w:rsid w:val="0B341D76"/>
    <w:rsid w:val="0B3B4951"/>
    <w:rsid w:val="0B3E1453"/>
    <w:rsid w:val="0B460AB5"/>
    <w:rsid w:val="0B4D3BF1"/>
    <w:rsid w:val="0B634384"/>
    <w:rsid w:val="0B81389B"/>
    <w:rsid w:val="0B8B64C8"/>
    <w:rsid w:val="0B912C63"/>
    <w:rsid w:val="0B955598"/>
    <w:rsid w:val="0B98570C"/>
    <w:rsid w:val="0BA17532"/>
    <w:rsid w:val="0BA92DF2"/>
    <w:rsid w:val="0BAE1A56"/>
    <w:rsid w:val="0BC33EB3"/>
    <w:rsid w:val="0BC419DA"/>
    <w:rsid w:val="0BCE22B5"/>
    <w:rsid w:val="0BCF2858"/>
    <w:rsid w:val="0BD0037E"/>
    <w:rsid w:val="0BE300B2"/>
    <w:rsid w:val="0BE70716"/>
    <w:rsid w:val="0BEB340A"/>
    <w:rsid w:val="0BF73B5D"/>
    <w:rsid w:val="0C1053BE"/>
    <w:rsid w:val="0C14522C"/>
    <w:rsid w:val="0C167CCE"/>
    <w:rsid w:val="0C193AD3"/>
    <w:rsid w:val="0C1E10EA"/>
    <w:rsid w:val="0C344769"/>
    <w:rsid w:val="0C430B50"/>
    <w:rsid w:val="0C450D6C"/>
    <w:rsid w:val="0C46551C"/>
    <w:rsid w:val="0C5E3A4D"/>
    <w:rsid w:val="0C601702"/>
    <w:rsid w:val="0C7842D7"/>
    <w:rsid w:val="0C7D22B4"/>
    <w:rsid w:val="0C922937"/>
    <w:rsid w:val="0C95560D"/>
    <w:rsid w:val="0C9C39DE"/>
    <w:rsid w:val="0C9D4705"/>
    <w:rsid w:val="0CA021A7"/>
    <w:rsid w:val="0CAA0BCF"/>
    <w:rsid w:val="0CC779D3"/>
    <w:rsid w:val="0CC872A8"/>
    <w:rsid w:val="0CCD48BE"/>
    <w:rsid w:val="0CF54665"/>
    <w:rsid w:val="0CF62067"/>
    <w:rsid w:val="0CFD33F5"/>
    <w:rsid w:val="0D181FDD"/>
    <w:rsid w:val="0D1A5D55"/>
    <w:rsid w:val="0D222E5C"/>
    <w:rsid w:val="0D2C62DE"/>
    <w:rsid w:val="0D38142E"/>
    <w:rsid w:val="0D3A1F53"/>
    <w:rsid w:val="0D3D37F2"/>
    <w:rsid w:val="0D442DD2"/>
    <w:rsid w:val="0D655B60"/>
    <w:rsid w:val="0D6C2329"/>
    <w:rsid w:val="0D6F55DE"/>
    <w:rsid w:val="0D707917"/>
    <w:rsid w:val="0D72066F"/>
    <w:rsid w:val="0D766D33"/>
    <w:rsid w:val="0D827286"/>
    <w:rsid w:val="0D933D59"/>
    <w:rsid w:val="0D946EB8"/>
    <w:rsid w:val="0D9E75F4"/>
    <w:rsid w:val="0DA33F9D"/>
    <w:rsid w:val="0DAD0A40"/>
    <w:rsid w:val="0DCB2C80"/>
    <w:rsid w:val="0DD8176C"/>
    <w:rsid w:val="0DE46363"/>
    <w:rsid w:val="0DE87C01"/>
    <w:rsid w:val="0DEF6769"/>
    <w:rsid w:val="0DFB5282"/>
    <w:rsid w:val="0DFF46A7"/>
    <w:rsid w:val="0E072F9F"/>
    <w:rsid w:val="0E1023A2"/>
    <w:rsid w:val="0E2177B8"/>
    <w:rsid w:val="0E280420"/>
    <w:rsid w:val="0E321667"/>
    <w:rsid w:val="0E3A5F83"/>
    <w:rsid w:val="0E4F476D"/>
    <w:rsid w:val="0E582D88"/>
    <w:rsid w:val="0E59465B"/>
    <w:rsid w:val="0E603C3C"/>
    <w:rsid w:val="0E680D42"/>
    <w:rsid w:val="0E686F94"/>
    <w:rsid w:val="0E795E70"/>
    <w:rsid w:val="0E7E40C2"/>
    <w:rsid w:val="0E813D1C"/>
    <w:rsid w:val="0E83792A"/>
    <w:rsid w:val="0E8E5690"/>
    <w:rsid w:val="0E96765D"/>
    <w:rsid w:val="0E99714E"/>
    <w:rsid w:val="0EA53D44"/>
    <w:rsid w:val="0EB7303A"/>
    <w:rsid w:val="0EBD108E"/>
    <w:rsid w:val="0EBE4E06"/>
    <w:rsid w:val="0EC248F6"/>
    <w:rsid w:val="0ECE5049"/>
    <w:rsid w:val="0ED14B39"/>
    <w:rsid w:val="0EE67C8B"/>
    <w:rsid w:val="0EF7262C"/>
    <w:rsid w:val="0EF93F8E"/>
    <w:rsid w:val="0EFB3964"/>
    <w:rsid w:val="0F096081"/>
    <w:rsid w:val="0F0D7417"/>
    <w:rsid w:val="0F0E5A87"/>
    <w:rsid w:val="0F492922"/>
    <w:rsid w:val="0F503CB0"/>
    <w:rsid w:val="0F5C0572"/>
    <w:rsid w:val="0F6B0AEA"/>
    <w:rsid w:val="0F81684C"/>
    <w:rsid w:val="0F8F20ED"/>
    <w:rsid w:val="0FA57C8D"/>
    <w:rsid w:val="0FA61B22"/>
    <w:rsid w:val="0FC470CA"/>
    <w:rsid w:val="0FC621C4"/>
    <w:rsid w:val="0FEB39D9"/>
    <w:rsid w:val="0FF5755B"/>
    <w:rsid w:val="10105CEC"/>
    <w:rsid w:val="10134CDE"/>
    <w:rsid w:val="10172A20"/>
    <w:rsid w:val="10180E21"/>
    <w:rsid w:val="10182972"/>
    <w:rsid w:val="10203C2B"/>
    <w:rsid w:val="1025001E"/>
    <w:rsid w:val="10284C2D"/>
    <w:rsid w:val="102869DB"/>
    <w:rsid w:val="1032785A"/>
    <w:rsid w:val="103E33A9"/>
    <w:rsid w:val="104135F9"/>
    <w:rsid w:val="10433815"/>
    <w:rsid w:val="104D1596"/>
    <w:rsid w:val="10500127"/>
    <w:rsid w:val="106F4BD1"/>
    <w:rsid w:val="107240FA"/>
    <w:rsid w:val="107709F2"/>
    <w:rsid w:val="107C2883"/>
    <w:rsid w:val="107E32D1"/>
    <w:rsid w:val="1081049C"/>
    <w:rsid w:val="10883B86"/>
    <w:rsid w:val="108F0808"/>
    <w:rsid w:val="10A20970"/>
    <w:rsid w:val="10A46B05"/>
    <w:rsid w:val="10AF0A11"/>
    <w:rsid w:val="10AF0EAA"/>
    <w:rsid w:val="10B464C1"/>
    <w:rsid w:val="10B67660"/>
    <w:rsid w:val="10D75D0B"/>
    <w:rsid w:val="10E66141"/>
    <w:rsid w:val="10F87D52"/>
    <w:rsid w:val="10F93ED3"/>
    <w:rsid w:val="11124F95"/>
    <w:rsid w:val="11166833"/>
    <w:rsid w:val="111B02EE"/>
    <w:rsid w:val="112B7F1F"/>
    <w:rsid w:val="112C6057"/>
    <w:rsid w:val="11433EEF"/>
    <w:rsid w:val="11502559"/>
    <w:rsid w:val="116003F7"/>
    <w:rsid w:val="11603F53"/>
    <w:rsid w:val="116A76C8"/>
    <w:rsid w:val="116B3023"/>
    <w:rsid w:val="11764F64"/>
    <w:rsid w:val="117D3A12"/>
    <w:rsid w:val="118440E5"/>
    <w:rsid w:val="118A77C7"/>
    <w:rsid w:val="118D7330"/>
    <w:rsid w:val="11965BC6"/>
    <w:rsid w:val="11A26319"/>
    <w:rsid w:val="11A42091"/>
    <w:rsid w:val="11A6405B"/>
    <w:rsid w:val="11A81727"/>
    <w:rsid w:val="11AE013E"/>
    <w:rsid w:val="11B12A00"/>
    <w:rsid w:val="11C444E1"/>
    <w:rsid w:val="11F748B7"/>
    <w:rsid w:val="11F8062F"/>
    <w:rsid w:val="12045226"/>
    <w:rsid w:val="12080264"/>
    <w:rsid w:val="121436E0"/>
    <w:rsid w:val="121456D5"/>
    <w:rsid w:val="121C13D5"/>
    <w:rsid w:val="12280F14"/>
    <w:rsid w:val="122B2DE5"/>
    <w:rsid w:val="12437AFC"/>
    <w:rsid w:val="124777E3"/>
    <w:rsid w:val="12575356"/>
    <w:rsid w:val="12730830"/>
    <w:rsid w:val="12735C18"/>
    <w:rsid w:val="12753266"/>
    <w:rsid w:val="127936DE"/>
    <w:rsid w:val="128D521B"/>
    <w:rsid w:val="128E2603"/>
    <w:rsid w:val="12957C2C"/>
    <w:rsid w:val="12AF5192"/>
    <w:rsid w:val="12B152D5"/>
    <w:rsid w:val="12B73579"/>
    <w:rsid w:val="12B91B6C"/>
    <w:rsid w:val="12C07CF0"/>
    <w:rsid w:val="12CF1390"/>
    <w:rsid w:val="12DC585B"/>
    <w:rsid w:val="12E6149C"/>
    <w:rsid w:val="12FE0FC3"/>
    <w:rsid w:val="13142969"/>
    <w:rsid w:val="131D5DEA"/>
    <w:rsid w:val="132D01A7"/>
    <w:rsid w:val="133A1717"/>
    <w:rsid w:val="133A61F9"/>
    <w:rsid w:val="134A0A16"/>
    <w:rsid w:val="134A310C"/>
    <w:rsid w:val="13776497"/>
    <w:rsid w:val="137F23C8"/>
    <w:rsid w:val="13824654"/>
    <w:rsid w:val="13831A7F"/>
    <w:rsid w:val="138A3509"/>
    <w:rsid w:val="13A03E01"/>
    <w:rsid w:val="13BF1404"/>
    <w:rsid w:val="13D145F8"/>
    <w:rsid w:val="141253D8"/>
    <w:rsid w:val="141B23B3"/>
    <w:rsid w:val="141F65E1"/>
    <w:rsid w:val="142851FC"/>
    <w:rsid w:val="14305DEB"/>
    <w:rsid w:val="14380635"/>
    <w:rsid w:val="144C0B7F"/>
    <w:rsid w:val="144E2788"/>
    <w:rsid w:val="144F735B"/>
    <w:rsid w:val="14553B17"/>
    <w:rsid w:val="14656874"/>
    <w:rsid w:val="14665D24"/>
    <w:rsid w:val="14684D08"/>
    <w:rsid w:val="14724AF4"/>
    <w:rsid w:val="14755F67"/>
    <w:rsid w:val="147A17CF"/>
    <w:rsid w:val="147C6668"/>
    <w:rsid w:val="149770FC"/>
    <w:rsid w:val="14A5769C"/>
    <w:rsid w:val="14B06F9F"/>
    <w:rsid w:val="14C73D39"/>
    <w:rsid w:val="14CA6B73"/>
    <w:rsid w:val="14DA401C"/>
    <w:rsid w:val="14E82BDD"/>
    <w:rsid w:val="14F71A56"/>
    <w:rsid w:val="14FC0982"/>
    <w:rsid w:val="1505553D"/>
    <w:rsid w:val="15080B89"/>
    <w:rsid w:val="15202377"/>
    <w:rsid w:val="15215559"/>
    <w:rsid w:val="152534E9"/>
    <w:rsid w:val="15325C06"/>
    <w:rsid w:val="153876C0"/>
    <w:rsid w:val="15431E8C"/>
    <w:rsid w:val="15446DA5"/>
    <w:rsid w:val="154C4F1A"/>
    <w:rsid w:val="154E6CD0"/>
    <w:rsid w:val="155B3EC5"/>
    <w:rsid w:val="155D0ED5"/>
    <w:rsid w:val="156945F1"/>
    <w:rsid w:val="15695ACC"/>
    <w:rsid w:val="15761F97"/>
    <w:rsid w:val="158346B4"/>
    <w:rsid w:val="158A5A42"/>
    <w:rsid w:val="15A26236"/>
    <w:rsid w:val="15AB60E4"/>
    <w:rsid w:val="15BD214B"/>
    <w:rsid w:val="15C727F2"/>
    <w:rsid w:val="15D40473"/>
    <w:rsid w:val="15E96835"/>
    <w:rsid w:val="15EB5D0A"/>
    <w:rsid w:val="15F335E7"/>
    <w:rsid w:val="16077093"/>
    <w:rsid w:val="161201F3"/>
    <w:rsid w:val="16181C7B"/>
    <w:rsid w:val="161B669A"/>
    <w:rsid w:val="161C3A76"/>
    <w:rsid w:val="16247C45"/>
    <w:rsid w:val="1626576B"/>
    <w:rsid w:val="16287735"/>
    <w:rsid w:val="164200CB"/>
    <w:rsid w:val="16570C3A"/>
    <w:rsid w:val="165B5A34"/>
    <w:rsid w:val="166167A3"/>
    <w:rsid w:val="16695541"/>
    <w:rsid w:val="166C078C"/>
    <w:rsid w:val="166C3F8F"/>
    <w:rsid w:val="166E62D3"/>
    <w:rsid w:val="169A3A63"/>
    <w:rsid w:val="16A02717"/>
    <w:rsid w:val="16AE5760"/>
    <w:rsid w:val="16AF095C"/>
    <w:rsid w:val="16AF39B2"/>
    <w:rsid w:val="16C10D44"/>
    <w:rsid w:val="16E01DBD"/>
    <w:rsid w:val="16E06040"/>
    <w:rsid w:val="16F21AF1"/>
    <w:rsid w:val="16F41248"/>
    <w:rsid w:val="170340F2"/>
    <w:rsid w:val="170A2CFD"/>
    <w:rsid w:val="171054AF"/>
    <w:rsid w:val="171A3B87"/>
    <w:rsid w:val="172928B2"/>
    <w:rsid w:val="17392D68"/>
    <w:rsid w:val="175956CC"/>
    <w:rsid w:val="175B4A52"/>
    <w:rsid w:val="175C6F6A"/>
    <w:rsid w:val="177009C8"/>
    <w:rsid w:val="177B5642"/>
    <w:rsid w:val="179E4235"/>
    <w:rsid w:val="17AC3032"/>
    <w:rsid w:val="17AF353E"/>
    <w:rsid w:val="17B44FF8"/>
    <w:rsid w:val="17BF7A18"/>
    <w:rsid w:val="17C76AD9"/>
    <w:rsid w:val="17C92852"/>
    <w:rsid w:val="17CA481C"/>
    <w:rsid w:val="17CC2342"/>
    <w:rsid w:val="17CC7C66"/>
    <w:rsid w:val="17D04D35"/>
    <w:rsid w:val="17DA22BB"/>
    <w:rsid w:val="17DB08EB"/>
    <w:rsid w:val="18176E70"/>
    <w:rsid w:val="182237DB"/>
    <w:rsid w:val="18253800"/>
    <w:rsid w:val="182831D0"/>
    <w:rsid w:val="18290656"/>
    <w:rsid w:val="182A7068"/>
    <w:rsid w:val="1832236F"/>
    <w:rsid w:val="183F48C2"/>
    <w:rsid w:val="18506ACF"/>
    <w:rsid w:val="185760AF"/>
    <w:rsid w:val="185C4BD8"/>
    <w:rsid w:val="18650063"/>
    <w:rsid w:val="18780FD8"/>
    <w:rsid w:val="18875511"/>
    <w:rsid w:val="189015C1"/>
    <w:rsid w:val="189A2D6B"/>
    <w:rsid w:val="189C5269"/>
    <w:rsid w:val="189E3CDE"/>
    <w:rsid w:val="18AC1E92"/>
    <w:rsid w:val="18B86EE6"/>
    <w:rsid w:val="18CF1E5E"/>
    <w:rsid w:val="18D40AE8"/>
    <w:rsid w:val="18E054F4"/>
    <w:rsid w:val="18EC73E2"/>
    <w:rsid w:val="18F96FDF"/>
    <w:rsid w:val="18FC0A05"/>
    <w:rsid w:val="190F0738"/>
    <w:rsid w:val="191020F1"/>
    <w:rsid w:val="19184B60"/>
    <w:rsid w:val="1919760E"/>
    <w:rsid w:val="19212219"/>
    <w:rsid w:val="19234124"/>
    <w:rsid w:val="192A77CF"/>
    <w:rsid w:val="1932595E"/>
    <w:rsid w:val="193677F1"/>
    <w:rsid w:val="193A32DB"/>
    <w:rsid w:val="193C34F7"/>
    <w:rsid w:val="19483C4A"/>
    <w:rsid w:val="194F679D"/>
    <w:rsid w:val="196F11D7"/>
    <w:rsid w:val="196F567B"/>
    <w:rsid w:val="19742C91"/>
    <w:rsid w:val="19766A09"/>
    <w:rsid w:val="197A6855"/>
    <w:rsid w:val="1980101B"/>
    <w:rsid w:val="1990293D"/>
    <w:rsid w:val="19935DF3"/>
    <w:rsid w:val="199C30A5"/>
    <w:rsid w:val="199E673F"/>
    <w:rsid w:val="19A8293B"/>
    <w:rsid w:val="19BA5D04"/>
    <w:rsid w:val="19C760B8"/>
    <w:rsid w:val="19F3005A"/>
    <w:rsid w:val="19F33BB6"/>
    <w:rsid w:val="19FA4A2E"/>
    <w:rsid w:val="1A0128CB"/>
    <w:rsid w:val="1A03077F"/>
    <w:rsid w:val="1A0601CE"/>
    <w:rsid w:val="1A0B7A40"/>
    <w:rsid w:val="1A155FEA"/>
    <w:rsid w:val="1A176155"/>
    <w:rsid w:val="1A361E78"/>
    <w:rsid w:val="1A37374A"/>
    <w:rsid w:val="1A463CCC"/>
    <w:rsid w:val="1A506BEA"/>
    <w:rsid w:val="1A516B2E"/>
    <w:rsid w:val="1A58610F"/>
    <w:rsid w:val="1A5B3D8C"/>
    <w:rsid w:val="1A6940BC"/>
    <w:rsid w:val="1A701100"/>
    <w:rsid w:val="1A7840BB"/>
    <w:rsid w:val="1A8E1B30"/>
    <w:rsid w:val="1AA628A1"/>
    <w:rsid w:val="1AA90718"/>
    <w:rsid w:val="1AA97869"/>
    <w:rsid w:val="1AAB412E"/>
    <w:rsid w:val="1AB64BE3"/>
    <w:rsid w:val="1AC210FC"/>
    <w:rsid w:val="1ACB2479"/>
    <w:rsid w:val="1ACF0617"/>
    <w:rsid w:val="1ADF56B6"/>
    <w:rsid w:val="1AE654C9"/>
    <w:rsid w:val="1AF64336"/>
    <w:rsid w:val="1AF745BC"/>
    <w:rsid w:val="1AFA4A0A"/>
    <w:rsid w:val="1B177416"/>
    <w:rsid w:val="1B23671D"/>
    <w:rsid w:val="1B2D759B"/>
    <w:rsid w:val="1B300E3A"/>
    <w:rsid w:val="1B3C64AA"/>
    <w:rsid w:val="1B3E5EB3"/>
    <w:rsid w:val="1B55264E"/>
    <w:rsid w:val="1B5B2A1B"/>
    <w:rsid w:val="1B6034CD"/>
    <w:rsid w:val="1B656D35"/>
    <w:rsid w:val="1B6603B7"/>
    <w:rsid w:val="1B666609"/>
    <w:rsid w:val="1B690E9E"/>
    <w:rsid w:val="1B762CF0"/>
    <w:rsid w:val="1B7B7863"/>
    <w:rsid w:val="1B8076CB"/>
    <w:rsid w:val="1B851185"/>
    <w:rsid w:val="1B8E6E77"/>
    <w:rsid w:val="1B972C67"/>
    <w:rsid w:val="1BA07BC0"/>
    <w:rsid w:val="1BD87507"/>
    <w:rsid w:val="1BDC7288"/>
    <w:rsid w:val="1BDE43F2"/>
    <w:rsid w:val="1BDE7AED"/>
    <w:rsid w:val="1BE753BD"/>
    <w:rsid w:val="1BEC7A9D"/>
    <w:rsid w:val="1BF238F3"/>
    <w:rsid w:val="1BF84890"/>
    <w:rsid w:val="1C0025BA"/>
    <w:rsid w:val="1C0302FC"/>
    <w:rsid w:val="1C1A1F34"/>
    <w:rsid w:val="1C202C5C"/>
    <w:rsid w:val="1C204E6B"/>
    <w:rsid w:val="1C24274C"/>
    <w:rsid w:val="1C246FE5"/>
    <w:rsid w:val="1C365D8E"/>
    <w:rsid w:val="1C365FDC"/>
    <w:rsid w:val="1C3F0146"/>
    <w:rsid w:val="1C533A26"/>
    <w:rsid w:val="1C6F7740"/>
    <w:rsid w:val="1C99275D"/>
    <w:rsid w:val="1CA1603A"/>
    <w:rsid w:val="1CA23671"/>
    <w:rsid w:val="1CAB4C1C"/>
    <w:rsid w:val="1CC21DD9"/>
    <w:rsid w:val="1CD2683A"/>
    <w:rsid w:val="1CDD5F2C"/>
    <w:rsid w:val="1CDE5D11"/>
    <w:rsid w:val="1CF00880"/>
    <w:rsid w:val="1CF10155"/>
    <w:rsid w:val="1CF87735"/>
    <w:rsid w:val="1D023DB9"/>
    <w:rsid w:val="1D0936F0"/>
    <w:rsid w:val="1D0D2D94"/>
    <w:rsid w:val="1D1751E9"/>
    <w:rsid w:val="1D297145"/>
    <w:rsid w:val="1D2D0F85"/>
    <w:rsid w:val="1D2F75FB"/>
    <w:rsid w:val="1D322C47"/>
    <w:rsid w:val="1D3408FB"/>
    <w:rsid w:val="1D344C11"/>
    <w:rsid w:val="1D406AAF"/>
    <w:rsid w:val="1D4B5AB7"/>
    <w:rsid w:val="1D5C1A72"/>
    <w:rsid w:val="1D5C5F16"/>
    <w:rsid w:val="1D683E08"/>
    <w:rsid w:val="1D6923E1"/>
    <w:rsid w:val="1D6D22FB"/>
    <w:rsid w:val="1D74163C"/>
    <w:rsid w:val="1D74500E"/>
    <w:rsid w:val="1D7D4765"/>
    <w:rsid w:val="1D7D4988"/>
    <w:rsid w:val="1D7E5F4E"/>
    <w:rsid w:val="1D8466AC"/>
    <w:rsid w:val="1D8F0099"/>
    <w:rsid w:val="1D943902"/>
    <w:rsid w:val="1D9E066F"/>
    <w:rsid w:val="1DA56ED4"/>
    <w:rsid w:val="1DA63635"/>
    <w:rsid w:val="1DA74E38"/>
    <w:rsid w:val="1DB200ED"/>
    <w:rsid w:val="1DB23D88"/>
    <w:rsid w:val="1DC3129A"/>
    <w:rsid w:val="1DC75A85"/>
    <w:rsid w:val="1DD12460"/>
    <w:rsid w:val="1DD75E44"/>
    <w:rsid w:val="1DD93DD7"/>
    <w:rsid w:val="1DE33F41"/>
    <w:rsid w:val="1DF63C75"/>
    <w:rsid w:val="1DFE6FCD"/>
    <w:rsid w:val="1E036392"/>
    <w:rsid w:val="1E0521E8"/>
    <w:rsid w:val="1E091131"/>
    <w:rsid w:val="1E1467F1"/>
    <w:rsid w:val="1E1E65FA"/>
    <w:rsid w:val="1E2825DB"/>
    <w:rsid w:val="1E30404E"/>
    <w:rsid w:val="1E394B3D"/>
    <w:rsid w:val="1E3B5B2B"/>
    <w:rsid w:val="1E3D0AB1"/>
    <w:rsid w:val="1E3F768D"/>
    <w:rsid w:val="1E4973B3"/>
    <w:rsid w:val="1E4B1A88"/>
    <w:rsid w:val="1E4B1AA2"/>
    <w:rsid w:val="1E4E3AB1"/>
    <w:rsid w:val="1E695491"/>
    <w:rsid w:val="1E6A3387"/>
    <w:rsid w:val="1E6B157A"/>
    <w:rsid w:val="1E6F1C79"/>
    <w:rsid w:val="1E76670A"/>
    <w:rsid w:val="1E766DE5"/>
    <w:rsid w:val="1E767E8B"/>
    <w:rsid w:val="1E7948A6"/>
    <w:rsid w:val="1E7D7EF2"/>
    <w:rsid w:val="1E9F430C"/>
    <w:rsid w:val="1EA17430"/>
    <w:rsid w:val="1EA24DEA"/>
    <w:rsid w:val="1EA30A0A"/>
    <w:rsid w:val="1EBF49AE"/>
    <w:rsid w:val="1ECB5101"/>
    <w:rsid w:val="1ECE002B"/>
    <w:rsid w:val="1ED57D2E"/>
    <w:rsid w:val="1EDB0CC1"/>
    <w:rsid w:val="1EDB10BC"/>
    <w:rsid w:val="1EE12B77"/>
    <w:rsid w:val="1EEC2DF9"/>
    <w:rsid w:val="1EF46BAC"/>
    <w:rsid w:val="1EF6243B"/>
    <w:rsid w:val="1EF87EC0"/>
    <w:rsid w:val="1F073C5F"/>
    <w:rsid w:val="1F08515F"/>
    <w:rsid w:val="1F264A2D"/>
    <w:rsid w:val="1F2B3DF2"/>
    <w:rsid w:val="1F2E77A7"/>
    <w:rsid w:val="1F312B2D"/>
    <w:rsid w:val="1F355638"/>
    <w:rsid w:val="1F461580"/>
    <w:rsid w:val="1F464788"/>
    <w:rsid w:val="1F4A4B4F"/>
    <w:rsid w:val="1F5563A3"/>
    <w:rsid w:val="1F647304"/>
    <w:rsid w:val="1F660265"/>
    <w:rsid w:val="1F66307C"/>
    <w:rsid w:val="1F7171A3"/>
    <w:rsid w:val="1F9C6A9E"/>
    <w:rsid w:val="1F9D6372"/>
    <w:rsid w:val="1FA06597"/>
    <w:rsid w:val="1FAE057F"/>
    <w:rsid w:val="1FBC0EEE"/>
    <w:rsid w:val="1FBC4A4A"/>
    <w:rsid w:val="1FC147EF"/>
    <w:rsid w:val="1FCA44B5"/>
    <w:rsid w:val="1FD04999"/>
    <w:rsid w:val="1FD15B56"/>
    <w:rsid w:val="1FD92EE6"/>
    <w:rsid w:val="1FE04BDC"/>
    <w:rsid w:val="1FEE77F3"/>
    <w:rsid w:val="20054643"/>
    <w:rsid w:val="202645B9"/>
    <w:rsid w:val="202811B4"/>
    <w:rsid w:val="202B157C"/>
    <w:rsid w:val="202C7E22"/>
    <w:rsid w:val="204566BB"/>
    <w:rsid w:val="20686980"/>
    <w:rsid w:val="209239FD"/>
    <w:rsid w:val="209C3F49"/>
    <w:rsid w:val="20A0436C"/>
    <w:rsid w:val="20DD54F3"/>
    <w:rsid w:val="20DF30E6"/>
    <w:rsid w:val="20E24984"/>
    <w:rsid w:val="20E92343"/>
    <w:rsid w:val="20EA6D61"/>
    <w:rsid w:val="20EB3E96"/>
    <w:rsid w:val="20FA7F20"/>
    <w:rsid w:val="210668C5"/>
    <w:rsid w:val="210849D1"/>
    <w:rsid w:val="210E5779"/>
    <w:rsid w:val="21130EEF"/>
    <w:rsid w:val="2116462E"/>
    <w:rsid w:val="21190222"/>
    <w:rsid w:val="2120725A"/>
    <w:rsid w:val="21240AF9"/>
    <w:rsid w:val="21276408"/>
    <w:rsid w:val="212E1977"/>
    <w:rsid w:val="2130749E"/>
    <w:rsid w:val="213421EB"/>
    <w:rsid w:val="214669F0"/>
    <w:rsid w:val="214B07EA"/>
    <w:rsid w:val="214C004F"/>
    <w:rsid w:val="214E0D58"/>
    <w:rsid w:val="21562C7C"/>
    <w:rsid w:val="215A451A"/>
    <w:rsid w:val="216473AF"/>
    <w:rsid w:val="216A6083"/>
    <w:rsid w:val="216E446A"/>
    <w:rsid w:val="2173382E"/>
    <w:rsid w:val="217A4D61"/>
    <w:rsid w:val="21841689"/>
    <w:rsid w:val="21921F06"/>
    <w:rsid w:val="219519F6"/>
    <w:rsid w:val="219C619B"/>
    <w:rsid w:val="21B207FA"/>
    <w:rsid w:val="21B53E47"/>
    <w:rsid w:val="21C4408A"/>
    <w:rsid w:val="21C85928"/>
    <w:rsid w:val="21CB5418"/>
    <w:rsid w:val="21D13081"/>
    <w:rsid w:val="21D70261"/>
    <w:rsid w:val="21DC13D3"/>
    <w:rsid w:val="21E55EE2"/>
    <w:rsid w:val="21E65E01"/>
    <w:rsid w:val="21F05116"/>
    <w:rsid w:val="21F1363A"/>
    <w:rsid w:val="21F726B1"/>
    <w:rsid w:val="220260C7"/>
    <w:rsid w:val="22037630"/>
    <w:rsid w:val="221B313D"/>
    <w:rsid w:val="2225345A"/>
    <w:rsid w:val="22277108"/>
    <w:rsid w:val="2230171F"/>
    <w:rsid w:val="22327245"/>
    <w:rsid w:val="22477195"/>
    <w:rsid w:val="224D407F"/>
    <w:rsid w:val="2264745D"/>
    <w:rsid w:val="22682C67"/>
    <w:rsid w:val="227F0452"/>
    <w:rsid w:val="22885A35"/>
    <w:rsid w:val="229019F5"/>
    <w:rsid w:val="22952E38"/>
    <w:rsid w:val="229856D4"/>
    <w:rsid w:val="229972C4"/>
    <w:rsid w:val="22A5210D"/>
    <w:rsid w:val="22A85759"/>
    <w:rsid w:val="22B155AE"/>
    <w:rsid w:val="22B805BC"/>
    <w:rsid w:val="22BE6D2B"/>
    <w:rsid w:val="22CC31F6"/>
    <w:rsid w:val="22CD6F6E"/>
    <w:rsid w:val="22D0764E"/>
    <w:rsid w:val="22DB5B2F"/>
    <w:rsid w:val="22E06DFF"/>
    <w:rsid w:val="22F15352"/>
    <w:rsid w:val="22FA4F96"/>
    <w:rsid w:val="22FD5AA5"/>
    <w:rsid w:val="23052BAC"/>
    <w:rsid w:val="230A1F70"/>
    <w:rsid w:val="230C38F2"/>
    <w:rsid w:val="230C7A96"/>
    <w:rsid w:val="23183537"/>
    <w:rsid w:val="231E77CA"/>
    <w:rsid w:val="23333275"/>
    <w:rsid w:val="233B65CE"/>
    <w:rsid w:val="23452FA8"/>
    <w:rsid w:val="235C7FAB"/>
    <w:rsid w:val="235D4796"/>
    <w:rsid w:val="235F050E"/>
    <w:rsid w:val="23645B24"/>
    <w:rsid w:val="236D7113"/>
    <w:rsid w:val="236E24FF"/>
    <w:rsid w:val="237878F6"/>
    <w:rsid w:val="237C160D"/>
    <w:rsid w:val="23921209"/>
    <w:rsid w:val="23A30A78"/>
    <w:rsid w:val="23A91789"/>
    <w:rsid w:val="23A979DB"/>
    <w:rsid w:val="23B66724"/>
    <w:rsid w:val="23BA50DE"/>
    <w:rsid w:val="23C070E9"/>
    <w:rsid w:val="23C54024"/>
    <w:rsid w:val="23C640E9"/>
    <w:rsid w:val="23C73E7D"/>
    <w:rsid w:val="23D941D7"/>
    <w:rsid w:val="23E12873"/>
    <w:rsid w:val="23E46C65"/>
    <w:rsid w:val="23F30C56"/>
    <w:rsid w:val="242838B5"/>
    <w:rsid w:val="24352D7D"/>
    <w:rsid w:val="24390D5F"/>
    <w:rsid w:val="243A068F"/>
    <w:rsid w:val="24455956"/>
    <w:rsid w:val="244D0A9B"/>
    <w:rsid w:val="244D6E7A"/>
    <w:rsid w:val="246408F0"/>
    <w:rsid w:val="24736413"/>
    <w:rsid w:val="247E3789"/>
    <w:rsid w:val="24810AA6"/>
    <w:rsid w:val="248617C8"/>
    <w:rsid w:val="2492221D"/>
    <w:rsid w:val="24973CD7"/>
    <w:rsid w:val="249B5576"/>
    <w:rsid w:val="24AD7057"/>
    <w:rsid w:val="24BC54EC"/>
    <w:rsid w:val="24CB6AE5"/>
    <w:rsid w:val="24CF6FCD"/>
    <w:rsid w:val="24E04AA8"/>
    <w:rsid w:val="24E06F73"/>
    <w:rsid w:val="24E0742D"/>
    <w:rsid w:val="24E703A6"/>
    <w:rsid w:val="24F1163A"/>
    <w:rsid w:val="24F85BDF"/>
    <w:rsid w:val="250D7824"/>
    <w:rsid w:val="250D7AF6"/>
    <w:rsid w:val="251315B0"/>
    <w:rsid w:val="25193A0D"/>
    <w:rsid w:val="251C1E65"/>
    <w:rsid w:val="25231A1F"/>
    <w:rsid w:val="25276023"/>
    <w:rsid w:val="252B3531"/>
    <w:rsid w:val="252D52FD"/>
    <w:rsid w:val="2536704D"/>
    <w:rsid w:val="25535E50"/>
    <w:rsid w:val="255C2FF0"/>
    <w:rsid w:val="25657932"/>
    <w:rsid w:val="256F255E"/>
    <w:rsid w:val="257D4C7B"/>
    <w:rsid w:val="258372A1"/>
    <w:rsid w:val="25840A9D"/>
    <w:rsid w:val="258D406E"/>
    <w:rsid w:val="25956469"/>
    <w:rsid w:val="259C4F4E"/>
    <w:rsid w:val="25A14E0E"/>
    <w:rsid w:val="25A86710"/>
    <w:rsid w:val="25B54415"/>
    <w:rsid w:val="25BA5ED0"/>
    <w:rsid w:val="25BF7042"/>
    <w:rsid w:val="25C9230A"/>
    <w:rsid w:val="25CE244D"/>
    <w:rsid w:val="25D91526"/>
    <w:rsid w:val="25E83AD3"/>
    <w:rsid w:val="25F74A2E"/>
    <w:rsid w:val="26021193"/>
    <w:rsid w:val="26024709"/>
    <w:rsid w:val="26132A6C"/>
    <w:rsid w:val="26467763"/>
    <w:rsid w:val="26487037"/>
    <w:rsid w:val="265956E8"/>
    <w:rsid w:val="26695E5D"/>
    <w:rsid w:val="26752B59"/>
    <w:rsid w:val="267E0CAB"/>
    <w:rsid w:val="268420D5"/>
    <w:rsid w:val="26867B60"/>
    <w:rsid w:val="26B448F8"/>
    <w:rsid w:val="26BB73DE"/>
    <w:rsid w:val="26BE379D"/>
    <w:rsid w:val="26CD04F8"/>
    <w:rsid w:val="26E9598F"/>
    <w:rsid w:val="26F176CF"/>
    <w:rsid w:val="26F40645"/>
    <w:rsid w:val="26F64CE5"/>
    <w:rsid w:val="270A253F"/>
    <w:rsid w:val="271138CD"/>
    <w:rsid w:val="27135897"/>
    <w:rsid w:val="271667E7"/>
    <w:rsid w:val="271D04C4"/>
    <w:rsid w:val="27216ED6"/>
    <w:rsid w:val="2732306F"/>
    <w:rsid w:val="273740AB"/>
    <w:rsid w:val="273870AC"/>
    <w:rsid w:val="273E4420"/>
    <w:rsid w:val="27497762"/>
    <w:rsid w:val="27590508"/>
    <w:rsid w:val="27604855"/>
    <w:rsid w:val="2762237B"/>
    <w:rsid w:val="27637DF4"/>
    <w:rsid w:val="276C0884"/>
    <w:rsid w:val="27846795"/>
    <w:rsid w:val="27895B59"/>
    <w:rsid w:val="278B2C87"/>
    <w:rsid w:val="27A842FD"/>
    <w:rsid w:val="27BB0F5E"/>
    <w:rsid w:val="27C939AE"/>
    <w:rsid w:val="27C941A8"/>
    <w:rsid w:val="27D722E5"/>
    <w:rsid w:val="27D86AE1"/>
    <w:rsid w:val="27E26D38"/>
    <w:rsid w:val="27F8021E"/>
    <w:rsid w:val="28051A46"/>
    <w:rsid w:val="28094EEC"/>
    <w:rsid w:val="2816423D"/>
    <w:rsid w:val="282518DC"/>
    <w:rsid w:val="282C13FD"/>
    <w:rsid w:val="28433F5A"/>
    <w:rsid w:val="28586CE1"/>
    <w:rsid w:val="285A58D6"/>
    <w:rsid w:val="285C326E"/>
    <w:rsid w:val="28684A4E"/>
    <w:rsid w:val="286A6F5A"/>
    <w:rsid w:val="28784073"/>
    <w:rsid w:val="287E1436"/>
    <w:rsid w:val="28840B02"/>
    <w:rsid w:val="28852AA7"/>
    <w:rsid w:val="288671B4"/>
    <w:rsid w:val="2899001E"/>
    <w:rsid w:val="289C7B0E"/>
    <w:rsid w:val="28A80261"/>
    <w:rsid w:val="28AF0C54"/>
    <w:rsid w:val="28AF1E4A"/>
    <w:rsid w:val="28B906C0"/>
    <w:rsid w:val="28C503BB"/>
    <w:rsid w:val="28CA2131"/>
    <w:rsid w:val="28CF50AC"/>
    <w:rsid w:val="28EF2813"/>
    <w:rsid w:val="28F42E06"/>
    <w:rsid w:val="28FC235B"/>
    <w:rsid w:val="29003BF9"/>
    <w:rsid w:val="290340DC"/>
    <w:rsid w:val="291335A0"/>
    <w:rsid w:val="29483920"/>
    <w:rsid w:val="294D2BB7"/>
    <w:rsid w:val="294E122A"/>
    <w:rsid w:val="29662204"/>
    <w:rsid w:val="29673C78"/>
    <w:rsid w:val="296A61E6"/>
    <w:rsid w:val="29803950"/>
    <w:rsid w:val="298E7457"/>
    <w:rsid w:val="29906D4A"/>
    <w:rsid w:val="299F5316"/>
    <w:rsid w:val="29A470A9"/>
    <w:rsid w:val="29AA651A"/>
    <w:rsid w:val="29B62ADF"/>
    <w:rsid w:val="29BF0E82"/>
    <w:rsid w:val="29C235A5"/>
    <w:rsid w:val="29D55203"/>
    <w:rsid w:val="29D70B8E"/>
    <w:rsid w:val="29D80886"/>
    <w:rsid w:val="29DB01C2"/>
    <w:rsid w:val="29E928DF"/>
    <w:rsid w:val="29F217F5"/>
    <w:rsid w:val="29F80A8B"/>
    <w:rsid w:val="2A065408"/>
    <w:rsid w:val="2A1367AF"/>
    <w:rsid w:val="2A1536D4"/>
    <w:rsid w:val="2A187669"/>
    <w:rsid w:val="2A2102CB"/>
    <w:rsid w:val="2A3302B0"/>
    <w:rsid w:val="2A3E70CF"/>
    <w:rsid w:val="2A4B0556"/>
    <w:rsid w:val="2A4C2E6E"/>
    <w:rsid w:val="2A4E6BE6"/>
    <w:rsid w:val="2A500BB0"/>
    <w:rsid w:val="2A5A1A2F"/>
    <w:rsid w:val="2A895E70"/>
    <w:rsid w:val="2A8D1A1A"/>
    <w:rsid w:val="2A8D3BB3"/>
    <w:rsid w:val="2A900FAD"/>
    <w:rsid w:val="2A952A67"/>
    <w:rsid w:val="2AA8279A"/>
    <w:rsid w:val="2AA902C1"/>
    <w:rsid w:val="2AB32EED"/>
    <w:rsid w:val="2AB92E84"/>
    <w:rsid w:val="2AC30B3D"/>
    <w:rsid w:val="2AC450FA"/>
    <w:rsid w:val="2AC54AFE"/>
    <w:rsid w:val="2AD215C5"/>
    <w:rsid w:val="2AD27B60"/>
    <w:rsid w:val="2ADB6F0C"/>
    <w:rsid w:val="2AE17A5A"/>
    <w:rsid w:val="2AE337D3"/>
    <w:rsid w:val="2AF824D0"/>
    <w:rsid w:val="2B014136"/>
    <w:rsid w:val="2B053749"/>
    <w:rsid w:val="2B127673"/>
    <w:rsid w:val="2B1D6E50"/>
    <w:rsid w:val="2B26670B"/>
    <w:rsid w:val="2B457FE9"/>
    <w:rsid w:val="2B4C1EF2"/>
    <w:rsid w:val="2B6D7540"/>
    <w:rsid w:val="2B883351"/>
    <w:rsid w:val="2B9126AC"/>
    <w:rsid w:val="2BA15A88"/>
    <w:rsid w:val="2BAF53EF"/>
    <w:rsid w:val="2BB137B2"/>
    <w:rsid w:val="2BC03B14"/>
    <w:rsid w:val="2BCF1FA9"/>
    <w:rsid w:val="2BDB219E"/>
    <w:rsid w:val="2BDC3931"/>
    <w:rsid w:val="2BDE6898"/>
    <w:rsid w:val="2BE42183"/>
    <w:rsid w:val="2BE634C1"/>
    <w:rsid w:val="2BF11F1F"/>
    <w:rsid w:val="2BF70A87"/>
    <w:rsid w:val="2C0443AA"/>
    <w:rsid w:val="2C0451D5"/>
    <w:rsid w:val="2C1125C1"/>
    <w:rsid w:val="2C117FE8"/>
    <w:rsid w:val="2C1C3440"/>
    <w:rsid w:val="2C2776A9"/>
    <w:rsid w:val="2C2E74DC"/>
    <w:rsid w:val="2C343987"/>
    <w:rsid w:val="2C351E0C"/>
    <w:rsid w:val="2C3F422F"/>
    <w:rsid w:val="2C4E2ECE"/>
    <w:rsid w:val="2C541CD6"/>
    <w:rsid w:val="2C56302F"/>
    <w:rsid w:val="2C571C43"/>
    <w:rsid w:val="2C5D11BC"/>
    <w:rsid w:val="2C5E6C4C"/>
    <w:rsid w:val="2C6B42B3"/>
    <w:rsid w:val="2C7371EE"/>
    <w:rsid w:val="2C950AFD"/>
    <w:rsid w:val="2CB74F17"/>
    <w:rsid w:val="2CBA42B9"/>
    <w:rsid w:val="2CBC7DEB"/>
    <w:rsid w:val="2CCB0CD7"/>
    <w:rsid w:val="2CD42520"/>
    <w:rsid w:val="2CD77367"/>
    <w:rsid w:val="2CE455E0"/>
    <w:rsid w:val="2CEB2E12"/>
    <w:rsid w:val="2CF73565"/>
    <w:rsid w:val="2CF75D91"/>
    <w:rsid w:val="2D0C1766"/>
    <w:rsid w:val="2D1A7254"/>
    <w:rsid w:val="2D3309EF"/>
    <w:rsid w:val="2D353C66"/>
    <w:rsid w:val="2D46629B"/>
    <w:rsid w:val="2D483DC1"/>
    <w:rsid w:val="2D4B38B1"/>
    <w:rsid w:val="2D507CA1"/>
    <w:rsid w:val="2D511EE1"/>
    <w:rsid w:val="2D522E91"/>
    <w:rsid w:val="2D540626"/>
    <w:rsid w:val="2D5E733C"/>
    <w:rsid w:val="2D6329A9"/>
    <w:rsid w:val="2D6A3D37"/>
    <w:rsid w:val="2D6B6E3D"/>
    <w:rsid w:val="2D6F57F1"/>
    <w:rsid w:val="2D76092E"/>
    <w:rsid w:val="2D79041E"/>
    <w:rsid w:val="2D823DDD"/>
    <w:rsid w:val="2D8F19F0"/>
    <w:rsid w:val="2D9E1C33"/>
    <w:rsid w:val="2DAC07F4"/>
    <w:rsid w:val="2DAF5A33"/>
    <w:rsid w:val="2DB43204"/>
    <w:rsid w:val="2DB96A6D"/>
    <w:rsid w:val="2DBD030B"/>
    <w:rsid w:val="2DBD7DA4"/>
    <w:rsid w:val="2DE47F8D"/>
    <w:rsid w:val="2E05200C"/>
    <w:rsid w:val="2E0F2B31"/>
    <w:rsid w:val="2E132621"/>
    <w:rsid w:val="2E1F0FC6"/>
    <w:rsid w:val="2E232138"/>
    <w:rsid w:val="2E4B0628"/>
    <w:rsid w:val="2E586286"/>
    <w:rsid w:val="2E5F5866"/>
    <w:rsid w:val="2E662F1C"/>
    <w:rsid w:val="2E796D66"/>
    <w:rsid w:val="2E840E29"/>
    <w:rsid w:val="2E8A2558"/>
    <w:rsid w:val="2E8D6E41"/>
    <w:rsid w:val="2E95216B"/>
    <w:rsid w:val="2E976DAE"/>
    <w:rsid w:val="2EAB4D2F"/>
    <w:rsid w:val="2EBA2A9C"/>
    <w:rsid w:val="2ED66ACC"/>
    <w:rsid w:val="2ED77499"/>
    <w:rsid w:val="2EE93EAA"/>
    <w:rsid w:val="2F136229"/>
    <w:rsid w:val="2F142B95"/>
    <w:rsid w:val="2F25260C"/>
    <w:rsid w:val="2F2820FC"/>
    <w:rsid w:val="2F2F55AF"/>
    <w:rsid w:val="2F3E7229"/>
    <w:rsid w:val="2F5118C6"/>
    <w:rsid w:val="2F617F93"/>
    <w:rsid w:val="2F794705"/>
    <w:rsid w:val="2F7964B4"/>
    <w:rsid w:val="2F825A3A"/>
    <w:rsid w:val="2F8337CD"/>
    <w:rsid w:val="2F8951E7"/>
    <w:rsid w:val="2F8E6D38"/>
    <w:rsid w:val="2F970416"/>
    <w:rsid w:val="2FAF0127"/>
    <w:rsid w:val="2FB92D54"/>
    <w:rsid w:val="2FC5732C"/>
    <w:rsid w:val="2FC645F0"/>
    <w:rsid w:val="2FC770DE"/>
    <w:rsid w:val="2FD35FE3"/>
    <w:rsid w:val="2FD93143"/>
    <w:rsid w:val="2FEA5603"/>
    <w:rsid w:val="30052067"/>
    <w:rsid w:val="300F6E18"/>
    <w:rsid w:val="302C1778"/>
    <w:rsid w:val="30336267"/>
    <w:rsid w:val="30596038"/>
    <w:rsid w:val="305D7B83"/>
    <w:rsid w:val="308570DA"/>
    <w:rsid w:val="30A05CC2"/>
    <w:rsid w:val="30A07ADF"/>
    <w:rsid w:val="30AE03DF"/>
    <w:rsid w:val="30C365CE"/>
    <w:rsid w:val="30CD0A85"/>
    <w:rsid w:val="30D77936"/>
    <w:rsid w:val="30E738F1"/>
    <w:rsid w:val="30F70E37"/>
    <w:rsid w:val="30FE1366"/>
    <w:rsid w:val="310B3A83"/>
    <w:rsid w:val="31293F09"/>
    <w:rsid w:val="312E0891"/>
    <w:rsid w:val="31375793"/>
    <w:rsid w:val="31466869"/>
    <w:rsid w:val="31474BFA"/>
    <w:rsid w:val="31554CFE"/>
    <w:rsid w:val="31557224"/>
    <w:rsid w:val="315A664C"/>
    <w:rsid w:val="3176738D"/>
    <w:rsid w:val="31803C0B"/>
    <w:rsid w:val="31896CD8"/>
    <w:rsid w:val="318D7321"/>
    <w:rsid w:val="319A498F"/>
    <w:rsid w:val="31CF291F"/>
    <w:rsid w:val="31DA54C2"/>
    <w:rsid w:val="31DC63AE"/>
    <w:rsid w:val="31E3055C"/>
    <w:rsid w:val="31FA74A5"/>
    <w:rsid w:val="31FD76E0"/>
    <w:rsid w:val="32085562"/>
    <w:rsid w:val="32110C25"/>
    <w:rsid w:val="322C1F03"/>
    <w:rsid w:val="322F267C"/>
    <w:rsid w:val="322F3A2D"/>
    <w:rsid w:val="32313075"/>
    <w:rsid w:val="326A140D"/>
    <w:rsid w:val="327613D0"/>
    <w:rsid w:val="327F2033"/>
    <w:rsid w:val="328C4750"/>
    <w:rsid w:val="328F5FEE"/>
    <w:rsid w:val="329B2BE5"/>
    <w:rsid w:val="32A001FB"/>
    <w:rsid w:val="32AD08DB"/>
    <w:rsid w:val="32AE3651"/>
    <w:rsid w:val="32B83797"/>
    <w:rsid w:val="32BC3287"/>
    <w:rsid w:val="32C043F9"/>
    <w:rsid w:val="32CC7242"/>
    <w:rsid w:val="32DF7CB0"/>
    <w:rsid w:val="32E4458C"/>
    <w:rsid w:val="32F04CDF"/>
    <w:rsid w:val="330328EF"/>
    <w:rsid w:val="33093FF2"/>
    <w:rsid w:val="330C5891"/>
    <w:rsid w:val="33115704"/>
    <w:rsid w:val="33171828"/>
    <w:rsid w:val="331A1D5C"/>
    <w:rsid w:val="331A7FAD"/>
    <w:rsid w:val="33276682"/>
    <w:rsid w:val="333948D8"/>
    <w:rsid w:val="3355548A"/>
    <w:rsid w:val="33582884"/>
    <w:rsid w:val="335A484E"/>
    <w:rsid w:val="336E77BA"/>
    <w:rsid w:val="3393326A"/>
    <w:rsid w:val="33A208A7"/>
    <w:rsid w:val="33B158EA"/>
    <w:rsid w:val="33BE302F"/>
    <w:rsid w:val="33C817B8"/>
    <w:rsid w:val="33CC7C94"/>
    <w:rsid w:val="33D06B48"/>
    <w:rsid w:val="33D740F0"/>
    <w:rsid w:val="33DE0FDB"/>
    <w:rsid w:val="33E82D95"/>
    <w:rsid w:val="33FE342B"/>
    <w:rsid w:val="34007024"/>
    <w:rsid w:val="34050C5E"/>
    <w:rsid w:val="34057E8A"/>
    <w:rsid w:val="34160775"/>
    <w:rsid w:val="341D3908"/>
    <w:rsid w:val="3424508D"/>
    <w:rsid w:val="34283DE7"/>
    <w:rsid w:val="3428494C"/>
    <w:rsid w:val="343E61FC"/>
    <w:rsid w:val="34502B3C"/>
    <w:rsid w:val="34633B1B"/>
    <w:rsid w:val="34655954"/>
    <w:rsid w:val="346D0636"/>
    <w:rsid w:val="3474193F"/>
    <w:rsid w:val="34774030"/>
    <w:rsid w:val="347E631A"/>
    <w:rsid w:val="34831B82"/>
    <w:rsid w:val="348C4EDB"/>
    <w:rsid w:val="348E47AF"/>
    <w:rsid w:val="34967B08"/>
    <w:rsid w:val="34A25E30"/>
    <w:rsid w:val="34A264AC"/>
    <w:rsid w:val="34D060FE"/>
    <w:rsid w:val="34D9107F"/>
    <w:rsid w:val="34E268A9"/>
    <w:rsid w:val="34E42621"/>
    <w:rsid w:val="351C000D"/>
    <w:rsid w:val="35257B66"/>
    <w:rsid w:val="352949E1"/>
    <w:rsid w:val="354121CC"/>
    <w:rsid w:val="35431A3E"/>
    <w:rsid w:val="35494B7A"/>
    <w:rsid w:val="35527ED3"/>
    <w:rsid w:val="35582C86"/>
    <w:rsid w:val="355C133F"/>
    <w:rsid w:val="35632B01"/>
    <w:rsid w:val="356B689E"/>
    <w:rsid w:val="356D73DD"/>
    <w:rsid w:val="357F6957"/>
    <w:rsid w:val="35843E04"/>
    <w:rsid w:val="35874B0D"/>
    <w:rsid w:val="35887450"/>
    <w:rsid w:val="358E6A31"/>
    <w:rsid w:val="359C65D2"/>
    <w:rsid w:val="359C7269"/>
    <w:rsid w:val="35BC534C"/>
    <w:rsid w:val="35C0497C"/>
    <w:rsid w:val="35EB3E83"/>
    <w:rsid w:val="36017203"/>
    <w:rsid w:val="36071979"/>
    <w:rsid w:val="36165FE7"/>
    <w:rsid w:val="362F3D70"/>
    <w:rsid w:val="36323860"/>
    <w:rsid w:val="36372C24"/>
    <w:rsid w:val="36407D82"/>
    <w:rsid w:val="364315C9"/>
    <w:rsid w:val="36462E68"/>
    <w:rsid w:val="3647730B"/>
    <w:rsid w:val="364C4922"/>
    <w:rsid w:val="36696099"/>
    <w:rsid w:val="36791D0D"/>
    <w:rsid w:val="36806153"/>
    <w:rsid w:val="3680659E"/>
    <w:rsid w:val="36807EED"/>
    <w:rsid w:val="36857E34"/>
    <w:rsid w:val="36866D0D"/>
    <w:rsid w:val="36897967"/>
    <w:rsid w:val="368D6CE8"/>
    <w:rsid w:val="36954142"/>
    <w:rsid w:val="36955204"/>
    <w:rsid w:val="3696087E"/>
    <w:rsid w:val="369B1561"/>
    <w:rsid w:val="36AA6556"/>
    <w:rsid w:val="36B34A3E"/>
    <w:rsid w:val="36B85B13"/>
    <w:rsid w:val="36BE6EA2"/>
    <w:rsid w:val="36DB4549"/>
    <w:rsid w:val="36E301F3"/>
    <w:rsid w:val="36EA7C97"/>
    <w:rsid w:val="36F210DA"/>
    <w:rsid w:val="36F26BC0"/>
    <w:rsid w:val="36F6488E"/>
    <w:rsid w:val="37010EFB"/>
    <w:rsid w:val="37052810"/>
    <w:rsid w:val="37052D23"/>
    <w:rsid w:val="370651AC"/>
    <w:rsid w:val="370D6DF5"/>
    <w:rsid w:val="371C0798"/>
    <w:rsid w:val="37215DAE"/>
    <w:rsid w:val="373C4433"/>
    <w:rsid w:val="37476E97"/>
    <w:rsid w:val="374E2B1C"/>
    <w:rsid w:val="37575E0D"/>
    <w:rsid w:val="376058E9"/>
    <w:rsid w:val="37706D04"/>
    <w:rsid w:val="37707681"/>
    <w:rsid w:val="37795246"/>
    <w:rsid w:val="377C2FE5"/>
    <w:rsid w:val="37803ED2"/>
    <w:rsid w:val="37826121"/>
    <w:rsid w:val="379B23DD"/>
    <w:rsid w:val="379E40BD"/>
    <w:rsid w:val="37A147F9"/>
    <w:rsid w:val="37A34A15"/>
    <w:rsid w:val="37A662B4"/>
    <w:rsid w:val="37AB41E8"/>
    <w:rsid w:val="37B26A07"/>
    <w:rsid w:val="37CB1876"/>
    <w:rsid w:val="37D066AF"/>
    <w:rsid w:val="37DE39BE"/>
    <w:rsid w:val="37F93312"/>
    <w:rsid w:val="380803DD"/>
    <w:rsid w:val="381264FF"/>
    <w:rsid w:val="381274A5"/>
    <w:rsid w:val="3814321D"/>
    <w:rsid w:val="38170791"/>
    <w:rsid w:val="381A6C57"/>
    <w:rsid w:val="382F44FB"/>
    <w:rsid w:val="38370B17"/>
    <w:rsid w:val="38370CF4"/>
    <w:rsid w:val="38530FF4"/>
    <w:rsid w:val="385A2917"/>
    <w:rsid w:val="388D19F8"/>
    <w:rsid w:val="388F66AB"/>
    <w:rsid w:val="389B56ED"/>
    <w:rsid w:val="38A04AB1"/>
    <w:rsid w:val="38A24CCD"/>
    <w:rsid w:val="38A40284"/>
    <w:rsid w:val="38B60778"/>
    <w:rsid w:val="38BE762D"/>
    <w:rsid w:val="38CE5565"/>
    <w:rsid w:val="38DD5E83"/>
    <w:rsid w:val="38E057F5"/>
    <w:rsid w:val="38E279AD"/>
    <w:rsid w:val="38E476BD"/>
    <w:rsid w:val="38E53670"/>
    <w:rsid w:val="38EC183A"/>
    <w:rsid w:val="38EE50B2"/>
    <w:rsid w:val="39161217"/>
    <w:rsid w:val="3925145A"/>
    <w:rsid w:val="393A44E6"/>
    <w:rsid w:val="39494261"/>
    <w:rsid w:val="394D7F1D"/>
    <w:rsid w:val="39561614"/>
    <w:rsid w:val="395A77B7"/>
    <w:rsid w:val="395B4E7C"/>
    <w:rsid w:val="396401D4"/>
    <w:rsid w:val="396B1563"/>
    <w:rsid w:val="396D10DF"/>
    <w:rsid w:val="396E2E01"/>
    <w:rsid w:val="39792F2A"/>
    <w:rsid w:val="39932868"/>
    <w:rsid w:val="39934022"/>
    <w:rsid w:val="399D5494"/>
    <w:rsid w:val="39A131D7"/>
    <w:rsid w:val="39AD7684"/>
    <w:rsid w:val="39B747A8"/>
    <w:rsid w:val="39BD1F25"/>
    <w:rsid w:val="39C73D70"/>
    <w:rsid w:val="39CC2AF9"/>
    <w:rsid w:val="39F33306"/>
    <w:rsid w:val="39F74DBF"/>
    <w:rsid w:val="39FF1CAB"/>
    <w:rsid w:val="3A083908"/>
    <w:rsid w:val="3A125E82"/>
    <w:rsid w:val="3A2D6818"/>
    <w:rsid w:val="3A557B1D"/>
    <w:rsid w:val="3A6F0BDF"/>
    <w:rsid w:val="3A6F7451"/>
    <w:rsid w:val="3A803410"/>
    <w:rsid w:val="3A8756F5"/>
    <w:rsid w:val="3A887EF3"/>
    <w:rsid w:val="3A960861"/>
    <w:rsid w:val="3AA50AA5"/>
    <w:rsid w:val="3AC84793"/>
    <w:rsid w:val="3AD66F8F"/>
    <w:rsid w:val="3AD924FC"/>
    <w:rsid w:val="3AEE6C43"/>
    <w:rsid w:val="3AEF7F72"/>
    <w:rsid w:val="3AF64E5C"/>
    <w:rsid w:val="3AFB6916"/>
    <w:rsid w:val="3AFC6B6F"/>
    <w:rsid w:val="3B021A53"/>
    <w:rsid w:val="3B247C1B"/>
    <w:rsid w:val="3B296E97"/>
    <w:rsid w:val="3B2A71DA"/>
    <w:rsid w:val="3B2D45F6"/>
    <w:rsid w:val="3B39522E"/>
    <w:rsid w:val="3B4958D4"/>
    <w:rsid w:val="3B61222A"/>
    <w:rsid w:val="3B765F9D"/>
    <w:rsid w:val="3B8669F9"/>
    <w:rsid w:val="3B967BC8"/>
    <w:rsid w:val="3B984165"/>
    <w:rsid w:val="3BAC0F6E"/>
    <w:rsid w:val="3BB01131"/>
    <w:rsid w:val="3BB01A4F"/>
    <w:rsid w:val="3BBC42F8"/>
    <w:rsid w:val="3BDA652C"/>
    <w:rsid w:val="3BDC04F6"/>
    <w:rsid w:val="3BDD30D2"/>
    <w:rsid w:val="3BDE6302"/>
    <w:rsid w:val="3BEF0EF0"/>
    <w:rsid w:val="3BF44BBB"/>
    <w:rsid w:val="3C153BC3"/>
    <w:rsid w:val="3C1732DC"/>
    <w:rsid w:val="3C2123AD"/>
    <w:rsid w:val="3C221C81"/>
    <w:rsid w:val="3C261771"/>
    <w:rsid w:val="3C291363"/>
    <w:rsid w:val="3C294BDC"/>
    <w:rsid w:val="3C2F323E"/>
    <w:rsid w:val="3C3025F0"/>
    <w:rsid w:val="3C37397E"/>
    <w:rsid w:val="3C386D5C"/>
    <w:rsid w:val="3C395A74"/>
    <w:rsid w:val="3C3C2D43"/>
    <w:rsid w:val="3C5A141B"/>
    <w:rsid w:val="3C6E4EC6"/>
    <w:rsid w:val="3C6F5700"/>
    <w:rsid w:val="3C74325D"/>
    <w:rsid w:val="3C7626F9"/>
    <w:rsid w:val="3C9A5CBB"/>
    <w:rsid w:val="3CA1584C"/>
    <w:rsid w:val="3CA30625"/>
    <w:rsid w:val="3CAA4150"/>
    <w:rsid w:val="3CC05722"/>
    <w:rsid w:val="3CC154A2"/>
    <w:rsid w:val="3CD55767"/>
    <w:rsid w:val="3CED04E1"/>
    <w:rsid w:val="3D103806"/>
    <w:rsid w:val="3D1215F7"/>
    <w:rsid w:val="3D2D6B2F"/>
    <w:rsid w:val="3D3E4585"/>
    <w:rsid w:val="3D453E79"/>
    <w:rsid w:val="3D4C5207"/>
    <w:rsid w:val="3D4D7C68"/>
    <w:rsid w:val="3D5B233F"/>
    <w:rsid w:val="3D5B544A"/>
    <w:rsid w:val="3D5F099D"/>
    <w:rsid w:val="3D6C58AA"/>
    <w:rsid w:val="3D6C5910"/>
    <w:rsid w:val="3D9A2417"/>
    <w:rsid w:val="3D9A5734"/>
    <w:rsid w:val="3D9B22D0"/>
    <w:rsid w:val="3D9F5046"/>
    <w:rsid w:val="3DA160EB"/>
    <w:rsid w:val="3DA72E3B"/>
    <w:rsid w:val="3DBA00F6"/>
    <w:rsid w:val="3DC47B16"/>
    <w:rsid w:val="3DC94AAA"/>
    <w:rsid w:val="3DCF185F"/>
    <w:rsid w:val="3DDA6CB7"/>
    <w:rsid w:val="3DDB5C37"/>
    <w:rsid w:val="3DDC2A2F"/>
    <w:rsid w:val="3DE2791A"/>
    <w:rsid w:val="3DE47006"/>
    <w:rsid w:val="3DE85B08"/>
    <w:rsid w:val="3DE93370"/>
    <w:rsid w:val="3DF018DA"/>
    <w:rsid w:val="3DF66D78"/>
    <w:rsid w:val="3DFB4737"/>
    <w:rsid w:val="3E110C74"/>
    <w:rsid w:val="3E1321C9"/>
    <w:rsid w:val="3E173A3F"/>
    <w:rsid w:val="3E1C0BF4"/>
    <w:rsid w:val="3E292AA4"/>
    <w:rsid w:val="3E29379B"/>
    <w:rsid w:val="3E2D5039"/>
    <w:rsid w:val="3E43485C"/>
    <w:rsid w:val="3E450A51"/>
    <w:rsid w:val="3E6B3098"/>
    <w:rsid w:val="3E7201E0"/>
    <w:rsid w:val="3E8920F7"/>
    <w:rsid w:val="3EA974E5"/>
    <w:rsid w:val="3EAC4F71"/>
    <w:rsid w:val="3EB34B9B"/>
    <w:rsid w:val="3EB71D3C"/>
    <w:rsid w:val="3EE17BD1"/>
    <w:rsid w:val="3EE34E0D"/>
    <w:rsid w:val="3EF142B8"/>
    <w:rsid w:val="3EF21DDE"/>
    <w:rsid w:val="3EF26FD2"/>
    <w:rsid w:val="3F081602"/>
    <w:rsid w:val="3F285800"/>
    <w:rsid w:val="3F36616F"/>
    <w:rsid w:val="3F4A5777"/>
    <w:rsid w:val="3F5656EF"/>
    <w:rsid w:val="3F703762"/>
    <w:rsid w:val="3F74350F"/>
    <w:rsid w:val="3F8073EA"/>
    <w:rsid w:val="3F823162"/>
    <w:rsid w:val="3F955DA6"/>
    <w:rsid w:val="3F9A4950"/>
    <w:rsid w:val="3FA07A8C"/>
    <w:rsid w:val="3FA56E51"/>
    <w:rsid w:val="3FAB10D2"/>
    <w:rsid w:val="3FAF1A7E"/>
    <w:rsid w:val="3FC14989"/>
    <w:rsid w:val="3FD029F0"/>
    <w:rsid w:val="3FD37E62"/>
    <w:rsid w:val="3FDA2305"/>
    <w:rsid w:val="3FE61943"/>
    <w:rsid w:val="3FF027C2"/>
    <w:rsid w:val="3FF86ECD"/>
    <w:rsid w:val="3FFD6C8D"/>
    <w:rsid w:val="400D3374"/>
    <w:rsid w:val="400D4B5C"/>
    <w:rsid w:val="400E2D37"/>
    <w:rsid w:val="400F7574"/>
    <w:rsid w:val="4013025E"/>
    <w:rsid w:val="40244F90"/>
    <w:rsid w:val="40295BFB"/>
    <w:rsid w:val="403F72A5"/>
    <w:rsid w:val="405028CF"/>
    <w:rsid w:val="405151E1"/>
    <w:rsid w:val="40520EFC"/>
    <w:rsid w:val="40776341"/>
    <w:rsid w:val="40830646"/>
    <w:rsid w:val="408D1DBF"/>
    <w:rsid w:val="409749EB"/>
    <w:rsid w:val="40AB0497"/>
    <w:rsid w:val="40B01F51"/>
    <w:rsid w:val="40B75715"/>
    <w:rsid w:val="40B76A51"/>
    <w:rsid w:val="40B76E3C"/>
    <w:rsid w:val="40C41559"/>
    <w:rsid w:val="40CB0B39"/>
    <w:rsid w:val="40D6431E"/>
    <w:rsid w:val="40E65973"/>
    <w:rsid w:val="40EC6145"/>
    <w:rsid w:val="40F4048C"/>
    <w:rsid w:val="40FB7670"/>
    <w:rsid w:val="40FD3C9F"/>
    <w:rsid w:val="40FE68B7"/>
    <w:rsid w:val="40FF18BA"/>
    <w:rsid w:val="410F2700"/>
    <w:rsid w:val="41110F5E"/>
    <w:rsid w:val="41202C33"/>
    <w:rsid w:val="41257551"/>
    <w:rsid w:val="41306779"/>
    <w:rsid w:val="414260FE"/>
    <w:rsid w:val="414F0D61"/>
    <w:rsid w:val="415D5E5D"/>
    <w:rsid w:val="41686388"/>
    <w:rsid w:val="4182569C"/>
    <w:rsid w:val="41841B1C"/>
    <w:rsid w:val="419158DF"/>
    <w:rsid w:val="419640CF"/>
    <w:rsid w:val="419D4283"/>
    <w:rsid w:val="41AA69A0"/>
    <w:rsid w:val="41BB52E8"/>
    <w:rsid w:val="41BD6AE9"/>
    <w:rsid w:val="41BE768E"/>
    <w:rsid w:val="41C63F9F"/>
    <w:rsid w:val="41C9151C"/>
    <w:rsid w:val="41CA0DF1"/>
    <w:rsid w:val="41CD62E8"/>
    <w:rsid w:val="41D636DA"/>
    <w:rsid w:val="41E37F5C"/>
    <w:rsid w:val="41E7529E"/>
    <w:rsid w:val="41EC6FB9"/>
    <w:rsid w:val="41F75AF4"/>
    <w:rsid w:val="4202058A"/>
    <w:rsid w:val="4208304D"/>
    <w:rsid w:val="420C2CFA"/>
    <w:rsid w:val="42114C71"/>
    <w:rsid w:val="423524A0"/>
    <w:rsid w:val="42364A9F"/>
    <w:rsid w:val="424001C8"/>
    <w:rsid w:val="42497F67"/>
    <w:rsid w:val="42642FF3"/>
    <w:rsid w:val="4269060A"/>
    <w:rsid w:val="427C7633"/>
    <w:rsid w:val="427D5E63"/>
    <w:rsid w:val="428A6843"/>
    <w:rsid w:val="428F7412"/>
    <w:rsid w:val="429513FF"/>
    <w:rsid w:val="42A96C58"/>
    <w:rsid w:val="42AE0111"/>
    <w:rsid w:val="42BE0955"/>
    <w:rsid w:val="42C27D1A"/>
    <w:rsid w:val="42C85330"/>
    <w:rsid w:val="42D36040"/>
    <w:rsid w:val="42D77C69"/>
    <w:rsid w:val="42E926A4"/>
    <w:rsid w:val="42F51E9D"/>
    <w:rsid w:val="430007E7"/>
    <w:rsid w:val="43000F6E"/>
    <w:rsid w:val="430E6AD2"/>
    <w:rsid w:val="43192030"/>
    <w:rsid w:val="4320400F"/>
    <w:rsid w:val="43210821"/>
    <w:rsid w:val="43393182"/>
    <w:rsid w:val="434B1B15"/>
    <w:rsid w:val="434D1BE6"/>
    <w:rsid w:val="4363682A"/>
    <w:rsid w:val="43752777"/>
    <w:rsid w:val="438374A9"/>
    <w:rsid w:val="438B764D"/>
    <w:rsid w:val="439D4A0F"/>
    <w:rsid w:val="43A0005B"/>
    <w:rsid w:val="43B82A95"/>
    <w:rsid w:val="43BA79B9"/>
    <w:rsid w:val="43C21DF1"/>
    <w:rsid w:val="43DB72E5"/>
    <w:rsid w:val="43E5284B"/>
    <w:rsid w:val="43E720E9"/>
    <w:rsid w:val="43F108B7"/>
    <w:rsid w:val="43F829C4"/>
    <w:rsid w:val="440A1978"/>
    <w:rsid w:val="44125C5A"/>
    <w:rsid w:val="441D5B50"/>
    <w:rsid w:val="441E71D2"/>
    <w:rsid w:val="442073EE"/>
    <w:rsid w:val="442E38B9"/>
    <w:rsid w:val="44306BA9"/>
    <w:rsid w:val="444679AB"/>
    <w:rsid w:val="444A1A18"/>
    <w:rsid w:val="444B4A5C"/>
    <w:rsid w:val="444C3D3F"/>
    <w:rsid w:val="444C7E44"/>
    <w:rsid w:val="4453331F"/>
    <w:rsid w:val="44573C8E"/>
    <w:rsid w:val="44627B9D"/>
    <w:rsid w:val="446C0921"/>
    <w:rsid w:val="446F0A44"/>
    <w:rsid w:val="44727C49"/>
    <w:rsid w:val="44760DBC"/>
    <w:rsid w:val="447D039C"/>
    <w:rsid w:val="44896D41"/>
    <w:rsid w:val="448B2AB9"/>
    <w:rsid w:val="44995DA8"/>
    <w:rsid w:val="44B06AD7"/>
    <w:rsid w:val="44B3209C"/>
    <w:rsid w:val="44B56694"/>
    <w:rsid w:val="44B87D9E"/>
    <w:rsid w:val="44BE6690"/>
    <w:rsid w:val="44C77869"/>
    <w:rsid w:val="44C935E1"/>
    <w:rsid w:val="44CC6C2E"/>
    <w:rsid w:val="44CF0F0A"/>
    <w:rsid w:val="44D34460"/>
    <w:rsid w:val="44D77AAC"/>
    <w:rsid w:val="44DE19E8"/>
    <w:rsid w:val="44E203C3"/>
    <w:rsid w:val="44E87F0C"/>
    <w:rsid w:val="44EF6BA2"/>
    <w:rsid w:val="44F52628"/>
    <w:rsid w:val="44FE45A5"/>
    <w:rsid w:val="45024838"/>
    <w:rsid w:val="45080F7F"/>
    <w:rsid w:val="45196317"/>
    <w:rsid w:val="451B6B78"/>
    <w:rsid w:val="451E56DB"/>
    <w:rsid w:val="45216878"/>
    <w:rsid w:val="45321187"/>
    <w:rsid w:val="454C0551"/>
    <w:rsid w:val="4569534C"/>
    <w:rsid w:val="456A12FE"/>
    <w:rsid w:val="45744DF5"/>
    <w:rsid w:val="457658EF"/>
    <w:rsid w:val="458D460F"/>
    <w:rsid w:val="45A57BAB"/>
    <w:rsid w:val="45A656D1"/>
    <w:rsid w:val="45BB73CE"/>
    <w:rsid w:val="45C40594"/>
    <w:rsid w:val="45C75D73"/>
    <w:rsid w:val="45C85647"/>
    <w:rsid w:val="45CE1DC3"/>
    <w:rsid w:val="45D70EA3"/>
    <w:rsid w:val="45F36B68"/>
    <w:rsid w:val="45FC3543"/>
    <w:rsid w:val="46206B1E"/>
    <w:rsid w:val="4643602A"/>
    <w:rsid w:val="464417A7"/>
    <w:rsid w:val="464C1A65"/>
    <w:rsid w:val="465610BE"/>
    <w:rsid w:val="465612E9"/>
    <w:rsid w:val="46586325"/>
    <w:rsid w:val="465D4588"/>
    <w:rsid w:val="46690BD8"/>
    <w:rsid w:val="46712183"/>
    <w:rsid w:val="46726930"/>
    <w:rsid w:val="4678706D"/>
    <w:rsid w:val="468D7B66"/>
    <w:rsid w:val="469517D4"/>
    <w:rsid w:val="469A6150"/>
    <w:rsid w:val="46A1609B"/>
    <w:rsid w:val="46B463A9"/>
    <w:rsid w:val="46B66E6C"/>
    <w:rsid w:val="46CA0D70"/>
    <w:rsid w:val="46CA41B9"/>
    <w:rsid w:val="46CC3DD3"/>
    <w:rsid w:val="46DA7D28"/>
    <w:rsid w:val="46DA7E9F"/>
    <w:rsid w:val="46DC75FC"/>
    <w:rsid w:val="46EB08A6"/>
    <w:rsid w:val="46EC5FB5"/>
    <w:rsid w:val="46F25071"/>
    <w:rsid w:val="46F5246C"/>
    <w:rsid w:val="46F54B62"/>
    <w:rsid w:val="46F70E38"/>
    <w:rsid w:val="46F85E73"/>
    <w:rsid w:val="46FC6042"/>
    <w:rsid w:val="46FD57C4"/>
    <w:rsid w:val="47086643"/>
    <w:rsid w:val="470D3C59"/>
    <w:rsid w:val="4732546E"/>
    <w:rsid w:val="474918D0"/>
    <w:rsid w:val="475066F2"/>
    <w:rsid w:val="4759345D"/>
    <w:rsid w:val="475A6CB7"/>
    <w:rsid w:val="475B5CA7"/>
    <w:rsid w:val="475C75A4"/>
    <w:rsid w:val="476937DB"/>
    <w:rsid w:val="476C374B"/>
    <w:rsid w:val="476E3270"/>
    <w:rsid w:val="477871AB"/>
    <w:rsid w:val="479100D8"/>
    <w:rsid w:val="47914B42"/>
    <w:rsid w:val="47A369BF"/>
    <w:rsid w:val="47AA594C"/>
    <w:rsid w:val="47AD71EA"/>
    <w:rsid w:val="47B658A1"/>
    <w:rsid w:val="47BA5463"/>
    <w:rsid w:val="47BE546E"/>
    <w:rsid w:val="47C562E2"/>
    <w:rsid w:val="47F1579B"/>
    <w:rsid w:val="47F6293F"/>
    <w:rsid w:val="4804080E"/>
    <w:rsid w:val="48052B82"/>
    <w:rsid w:val="48076538"/>
    <w:rsid w:val="48291614"/>
    <w:rsid w:val="48420A18"/>
    <w:rsid w:val="48643D4D"/>
    <w:rsid w:val="48653621"/>
    <w:rsid w:val="487157B9"/>
    <w:rsid w:val="487675DC"/>
    <w:rsid w:val="487A531F"/>
    <w:rsid w:val="4885597B"/>
    <w:rsid w:val="48995230"/>
    <w:rsid w:val="489A188A"/>
    <w:rsid w:val="489D2DBB"/>
    <w:rsid w:val="48A34714"/>
    <w:rsid w:val="48A74390"/>
    <w:rsid w:val="48AF2AEE"/>
    <w:rsid w:val="48B450E7"/>
    <w:rsid w:val="48C42C62"/>
    <w:rsid w:val="48CC18F2"/>
    <w:rsid w:val="48D142D9"/>
    <w:rsid w:val="48E5242D"/>
    <w:rsid w:val="48E94252"/>
    <w:rsid w:val="48E96000"/>
    <w:rsid w:val="48F21359"/>
    <w:rsid w:val="48FC1DCD"/>
    <w:rsid w:val="49093B1A"/>
    <w:rsid w:val="491110C7"/>
    <w:rsid w:val="49136168"/>
    <w:rsid w:val="492928A1"/>
    <w:rsid w:val="492B3E1B"/>
    <w:rsid w:val="492C413F"/>
    <w:rsid w:val="492E3A81"/>
    <w:rsid w:val="493C0826"/>
    <w:rsid w:val="49431BB4"/>
    <w:rsid w:val="49456888"/>
    <w:rsid w:val="495C6FA5"/>
    <w:rsid w:val="4961028C"/>
    <w:rsid w:val="49734195"/>
    <w:rsid w:val="497959BF"/>
    <w:rsid w:val="49813746"/>
    <w:rsid w:val="49842FF6"/>
    <w:rsid w:val="49867CF3"/>
    <w:rsid w:val="49935F6C"/>
    <w:rsid w:val="49942410"/>
    <w:rsid w:val="49974C8E"/>
    <w:rsid w:val="499E503D"/>
    <w:rsid w:val="49B74350"/>
    <w:rsid w:val="49C42657"/>
    <w:rsid w:val="49DF0C67"/>
    <w:rsid w:val="49F943DB"/>
    <w:rsid w:val="4A062BE2"/>
    <w:rsid w:val="4A080708"/>
    <w:rsid w:val="4A1D71FC"/>
    <w:rsid w:val="4A1E4A68"/>
    <w:rsid w:val="4A2F3EE7"/>
    <w:rsid w:val="4A407EA2"/>
    <w:rsid w:val="4A45370A"/>
    <w:rsid w:val="4A4831FA"/>
    <w:rsid w:val="4A484FA8"/>
    <w:rsid w:val="4A511DE0"/>
    <w:rsid w:val="4A572642"/>
    <w:rsid w:val="4A6358AE"/>
    <w:rsid w:val="4A761B16"/>
    <w:rsid w:val="4A8342D2"/>
    <w:rsid w:val="4A8920D6"/>
    <w:rsid w:val="4A8F571E"/>
    <w:rsid w:val="4A937BA3"/>
    <w:rsid w:val="4A945B9B"/>
    <w:rsid w:val="4AAC19DB"/>
    <w:rsid w:val="4AB87345"/>
    <w:rsid w:val="4AC40AD3"/>
    <w:rsid w:val="4AC54564"/>
    <w:rsid w:val="4AC72371"/>
    <w:rsid w:val="4ACC626A"/>
    <w:rsid w:val="4ACF6009"/>
    <w:rsid w:val="4AD17D3E"/>
    <w:rsid w:val="4AD4683C"/>
    <w:rsid w:val="4AD87C28"/>
    <w:rsid w:val="4AE341BF"/>
    <w:rsid w:val="4AEC612E"/>
    <w:rsid w:val="4AEE5B50"/>
    <w:rsid w:val="4AF3760A"/>
    <w:rsid w:val="4AF37F7D"/>
    <w:rsid w:val="4AF92339"/>
    <w:rsid w:val="4B005883"/>
    <w:rsid w:val="4B01013B"/>
    <w:rsid w:val="4B01796F"/>
    <w:rsid w:val="4B0C4228"/>
    <w:rsid w:val="4B137364"/>
    <w:rsid w:val="4B220126"/>
    <w:rsid w:val="4B2652EA"/>
    <w:rsid w:val="4B2772B4"/>
    <w:rsid w:val="4B366F25"/>
    <w:rsid w:val="4B412124"/>
    <w:rsid w:val="4B420AA6"/>
    <w:rsid w:val="4B495837"/>
    <w:rsid w:val="4B4B11F4"/>
    <w:rsid w:val="4B4F7EC3"/>
    <w:rsid w:val="4B524331"/>
    <w:rsid w:val="4B533C05"/>
    <w:rsid w:val="4B535DDA"/>
    <w:rsid w:val="4B575DBE"/>
    <w:rsid w:val="4B6127C6"/>
    <w:rsid w:val="4B616322"/>
    <w:rsid w:val="4B680126"/>
    <w:rsid w:val="4B737B26"/>
    <w:rsid w:val="4B75264A"/>
    <w:rsid w:val="4B7547D8"/>
    <w:rsid w:val="4B8E5887"/>
    <w:rsid w:val="4B926482"/>
    <w:rsid w:val="4B932C7D"/>
    <w:rsid w:val="4B9F32EE"/>
    <w:rsid w:val="4BB26B7D"/>
    <w:rsid w:val="4BB5666E"/>
    <w:rsid w:val="4BC43F31"/>
    <w:rsid w:val="4BC44B03"/>
    <w:rsid w:val="4BD061D0"/>
    <w:rsid w:val="4BEA4569"/>
    <w:rsid w:val="4BEF0F60"/>
    <w:rsid w:val="4BFD4B91"/>
    <w:rsid w:val="4C035DFD"/>
    <w:rsid w:val="4C0604D5"/>
    <w:rsid w:val="4C09474B"/>
    <w:rsid w:val="4C1E4213"/>
    <w:rsid w:val="4C325F10"/>
    <w:rsid w:val="4C3468A5"/>
    <w:rsid w:val="4C6F2CC0"/>
    <w:rsid w:val="4C72601A"/>
    <w:rsid w:val="4C8273C1"/>
    <w:rsid w:val="4C8C5620"/>
    <w:rsid w:val="4CA010CC"/>
    <w:rsid w:val="4CA30BBC"/>
    <w:rsid w:val="4CA46E0E"/>
    <w:rsid w:val="4CA961D2"/>
    <w:rsid w:val="4CC0351C"/>
    <w:rsid w:val="4CDD5B61"/>
    <w:rsid w:val="4CDF443A"/>
    <w:rsid w:val="4CF431C6"/>
    <w:rsid w:val="4CF5766A"/>
    <w:rsid w:val="4D000F5F"/>
    <w:rsid w:val="4D01600E"/>
    <w:rsid w:val="4D04165B"/>
    <w:rsid w:val="4D1D71B7"/>
    <w:rsid w:val="4D381304"/>
    <w:rsid w:val="4D4D70E0"/>
    <w:rsid w:val="4D573E80"/>
    <w:rsid w:val="4D5A571F"/>
    <w:rsid w:val="4D731196"/>
    <w:rsid w:val="4D844BF1"/>
    <w:rsid w:val="4D8602C2"/>
    <w:rsid w:val="4D8F7A41"/>
    <w:rsid w:val="4D9724CF"/>
    <w:rsid w:val="4DA632C6"/>
    <w:rsid w:val="4DBC3CE3"/>
    <w:rsid w:val="4DCB51C5"/>
    <w:rsid w:val="4DCE3A17"/>
    <w:rsid w:val="4DE65771"/>
    <w:rsid w:val="4DED6593"/>
    <w:rsid w:val="4DF77C8C"/>
    <w:rsid w:val="4DFA79CB"/>
    <w:rsid w:val="4E01203E"/>
    <w:rsid w:val="4E1516B8"/>
    <w:rsid w:val="4E2D2E33"/>
    <w:rsid w:val="4E331D0C"/>
    <w:rsid w:val="4E356041"/>
    <w:rsid w:val="4E395334"/>
    <w:rsid w:val="4E740A62"/>
    <w:rsid w:val="4E7E2094"/>
    <w:rsid w:val="4E822551"/>
    <w:rsid w:val="4E8D742E"/>
    <w:rsid w:val="4E956D0F"/>
    <w:rsid w:val="4EA2112B"/>
    <w:rsid w:val="4EAA56D9"/>
    <w:rsid w:val="4EB56865"/>
    <w:rsid w:val="4EC65B38"/>
    <w:rsid w:val="4EC866B8"/>
    <w:rsid w:val="4ECA2430"/>
    <w:rsid w:val="4ECD1F20"/>
    <w:rsid w:val="4ED908C5"/>
    <w:rsid w:val="4EEE0307"/>
    <w:rsid w:val="4EF641FB"/>
    <w:rsid w:val="4EF86F9D"/>
    <w:rsid w:val="4F035F78"/>
    <w:rsid w:val="4F141FAF"/>
    <w:rsid w:val="4F195165"/>
    <w:rsid w:val="4F2064F4"/>
    <w:rsid w:val="4F3559CB"/>
    <w:rsid w:val="4F420D9B"/>
    <w:rsid w:val="4F5945E4"/>
    <w:rsid w:val="4F764693"/>
    <w:rsid w:val="4F8C3923"/>
    <w:rsid w:val="4F9A44F8"/>
    <w:rsid w:val="4FA233AD"/>
    <w:rsid w:val="4FA54B22"/>
    <w:rsid w:val="4FC767DB"/>
    <w:rsid w:val="4FD03A76"/>
    <w:rsid w:val="50355FCF"/>
    <w:rsid w:val="503C4509"/>
    <w:rsid w:val="504049F9"/>
    <w:rsid w:val="504A5FC6"/>
    <w:rsid w:val="505805D3"/>
    <w:rsid w:val="506B379F"/>
    <w:rsid w:val="507B5184"/>
    <w:rsid w:val="507B60D8"/>
    <w:rsid w:val="507C0545"/>
    <w:rsid w:val="507C3A0C"/>
    <w:rsid w:val="507E296B"/>
    <w:rsid w:val="507E7976"/>
    <w:rsid w:val="50812558"/>
    <w:rsid w:val="509251CF"/>
    <w:rsid w:val="50B05655"/>
    <w:rsid w:val="50B07D6D"/>
    <w:rsid w:val="50B43398"/>
    <w:rsid w:val="50BB0282"/>
    <w:rsid w:val="50DD5976"/>
    <w:rsid w:val="50E06151"/>
    <w:rsid w:val="50F47C38"/>
    <w:rsid w:val="51033192"/>
    <w:rsid w:val="510956EB"/>
    <w:rsid w:val="510F6820"/>
    <w:rsid w:val="512C1180"/>
    <w:rsid w:val="5154696E"/>
    <w:rsid w:val="51667545"/>
    <w:rsid w:val="516F213E"/>
    <w:rsid w:val="51774966"/>
    <w:rsid w:val="517B3EB5"/>
    <w:rsid w:val="518B7E60"/>
    <w:rsid w:val="51B86EB8"/>
    <w:rsid w:val="51D3373F"/>
    <w:rsid w:val="51D85378"/>
    <w:rsid w:val="51DD699A"/>
    <w:rsid w:val="52132340"/>
    <w:rsid w:val="52266800"/>
    <w:rsid w:val="52285DEB"/>
    <w:rsid w:val="522919DD"/>
    <w:rsid w:val="522B22F4"/>
    <w:rsid w:val="52381987"/>
    <w:rsid w:val="5245699D"/>
    <w:rsid w:val="52633222"/>
    <w:rsid w:val="5264494A"/>
    <w:rsid w:val="5266669A"/>
    <w:rsid w:val="5268268C"/>
    <w:rsid w:val="5272350A"/>
    <w:rsid w:val="527903F5"/>
    <w:rsid w:val="528B0128"/>
    <w:rsid w:val="528F7C18"/>
    <w:rsid w:val="52950251"/>
    <w:rsid w:val="52984367"/>
    <w:rsid w:val="52985DBA"/>
    <w:rsid w:val="52A040E0"/>
    <w:rsid w:val="52A20FFC"/>
    <w:rsid w:val="52A42F98"/>
    <w:rsid w:val="52B0193D"/>
    <w:rsid w:val="52B22252"/>
    <w:rsid w:val="52CD0741"/>
    <w:rsid w:val="52E50D49"/>
    <w:rsid w:val="52F43F1F"/>
    <w:rsid w:val="52F83A10"/>
    <w:rsid w:val="52FB705C"/>
    <w:rsid w:val="5302488E"/>
    <w:rsid w:val="5310681A"/>
    <w:rsid w:val="53177EC0"/>
    <w:rsid w:val="53282C81"/>
    <w:rsid w:val="533844DB"/>
    <w:rsid w:val="533B540D"/>
    <w:rsid w:val="533C446C"/>
    <w:rsid w:val="53416673"/>
    <w:rsid w:val="534511F7"/>
    <w:rsid w:val="534A3269"/>
    <w:rsid w:val="535B7AFB"/>
    <w:rsid w:val="535C09BE"/>
    <w:rsid w:val="535F6B32"/>
    <w:rsid w:val="536315BB"/>
    <w:rsid w:val="53637213"/>
    <w:rsid w:val="536E662B"/>
    <w:rsid w:val="538057B3"/>
    <w:rsid w:val="538F6B98"/>
    <w:rsid w:val="53962AE8"/>
    <w:rsid w:val="53A61540"/>
    <w:rsid w:val="53A66BE4"/>
    <w:rsid w:val="53B4545D"/>
    <w:rsid w:val="53BD6A07"/>
    <w:rsid w:val="53C30866"/>
    <w:rsid w:val="53C4721E"/>
    <w:rsid w:val="53E93358"/>
    <w:rsid w:val="53ED118E"/>
    <w:rsid w:val="53F268CE"/>
    <w:rsid w:val="53F73CC7"/>
    <w:rsid w:val="540168F4"/>
    <w:rsid w:val="54071A30"/>
    <w:rsid w:val="540A4CC2"/>
    <w:rsid w:val="541F321E"/>
    <w:rsid w:val="541F4FCC"/>
    <w:rsid w:val="54336EB5"/>
    <w:rsid w:val="543446C5"/>
    <w:rsid w:val="5455279C"/>
    <w:rsid w:val="545C3B2A"/>
    <w:rsid w:val="545F36D5"/>
    <w:rsid w:val="54770964"/>
    <w:rsid w:val="54843081"/>
    <w:rsid w:val="5486504B"/>
    <w:rsid w:val="548A2BD2"/>
    <w:rsid w:val="549C486F"/>
    <w:rsid w:val="54A0435F"/>
    <w:rsid w:val="54B22CCC"/>
    <w:rsid w:val="54B855F1"/>
    <w:rsid w:val="54C63B47"/>
    <w:rsid w:val="54D44008"/>
    <w:rsid w:val="54D55042"/>
    <w:rsid w:val="54D97871"/>
    <w:rsid w:val="54DD0044"/>
    <w:rsid w:val="54E03A75"/>
    <w:rsid w:val="54E104D3"/>
    <w:rsid w:val="54E63D3C"/>
    <w:rsid w:val="55097EFD"/>
    <w:rsid w:val="55142657"/>
    <w:rsid w:val="55197C6D"/>
    <w:rsid w:val="551C1FC6"/>
    <w:rsid w:val="553268D6"/>
    <w:rsid w:val="5536081F"/>
    <w:rsid w:val="55366A71"/>
    <w:rsid w:val="555C7B5A"/>
    <w:rsid w:val="557673CF"/>
    <w:rsid w:val="55774994"/>
    <w:rsid w:val="55833339"/>
    <w:rsid w:val="558E00CD"/>
    <w:rsid w:val="558E1DC2"/>
    <w:rsid w:val="558E2208"/>
    <w:rsid w:val="55A007F9"/>
    <w:rsid w:val="55A559A5"/>
    <w:rsid w:val="55B96A08"/>
    <w:rsid w:val="55C27CC0"/>
    <w:rsid w:val="55C446F2"/>
    <w:rsid w:val="55C73B6D"/>
    <w:rsid w:val="55CE5FAF"/>
    <w:rsid w:val="55D55EC7"/>
    <w:rsid w:val="55D816BE"/>
    <w:rsid w:val="55DB602F"/>
    <w:rsid w:val="55E44ADA"/>
    <w:rsid w:val="55EB7B70"/>
    <w:rsid w:val="55F56C3D"/>
    <w:rsid w:val="55F62872"/>
    <w:rsid w:val="55FA3344"/>
    <w:rsid w:val="55FA7A9F"/>
    <w:rsid w:val="56150435"/>
    <w:rsid w:val="562B2948"/>
    <w:rsid w:val="565F7902"/>
    <w:rsid w:val="56671CF5"/>
    <w:rsid w:val="566B62A7"/>
    <w:rsid w:val="568D446F"/>
    <w:rsid w:val="569E44D7"/>
    <w:rsid w:val="56A17F1A"/>
    <w:rsid w:val="56A417B8"/>
    <w:rsid w:val="56A85AB0"/>
    <w:rsid w:val="56BD221F"/>
    <w:rsid w:val="56C02A96"/>
    <w:rsid w:val="56C44602"/>
    <w:rsid w:val="56ED13B1"/>
    <w:rsid w:val="56FE7EC6"/>
    <w:rsid w:val="571465CA"/>
    <w:rsid w:val="57250B4B"/>
    <w:rsid w:val="573C40E7"/>
    <w:rsid w:val="57403E54"/>
    <w:rsid w:val="574972C4"/>
    <w:rsid w:val="574A7FE6"/>
    <w:rsid w:val="575352A1"/>
    <w:rsid w:val="57544F8D"/>
    <w:rsid w:val="57572CCF"/>
    <w:rsid w:val="576D24F2"/>
    <w:rsid w:val="577C0CAC"/>
    <w:rsid w:val="57831589"/>
    <w:rsid w:val="57A24070"/>
    <w:rsid w:val="57B01114"/>
    <w:rsid w:val="57C00874"/>
    <w:rsid w:val="57C13539"/>
    <w:rsid w:val="57D27316"/>
    <w:rsid w:val="57E25411"/>
    <w:rsid w:val="57EA769F"/>
    <w:rsid w:val="581656C9"/>
    <w:rsid w:val="583F006A"/>
    <w:rsid w:val="58466FCB"/>
    <w:rsid w:val="58496ABB"/>
    <w:rsid w:val="584A0793"/>
    <w:rsid w:val="584E5E80"/>
    <w:rsid w:val="585856B4"/>
    <w:rsid w:val="585D60C3"/>
    <w:rsid w:val="585F407F"/>
    <w:rsid w:val="5866141B"/>
    <w:rsid w:val="586857F6"/>
    <w:rsid w:val="587360E8"/>
    <w:rsid w:val="588D21AE"/>
    <w:rsid w:val="58A41022"/>
    <w:rsid w:val="58A65CBC"/>
    <w:rsid w:val="58A75590"/>
    <w:rsid w:val="58AB5080"/>
    <w:rsid w:val="58C21FE2"/>
    <w:rsid w:val="58C223CA"/>
    <w:rsid w:val="58CC7D17"/>
    <w:rsid w:val="58D77C23"/>
    <w:rsid w:val="58E04BAF"/>
    <w:rsid w:val="58EE31BF"/>
    <w:rsid w:val="58F37843"/>
    <w:rsid w:val="58FA1B64"/>
    <w:rsid w:val="591A6451"/>
    <w:rsid w:val="59204F03"/>
    <w:rsid w:val="593257A1"/>
    <w:rsid w:val="5934586C"/>
    <w:rsid w:val="59447DC6"/>
    <w:rsid w:val="5952364C"/>
    <w:rsid w:val="59613991"/>
    <w:rsid w:val="596A6CE9"/>
    <w:rsid w:val="596D0588"/>
    <w:rsid w:val="59746121"/>
    <w:rsid w:val="599B7581"/>
    <w:rsid w:val="59A06998"/>
    <w:rsid w:val="59A606F6"/>
    <w:rsid w:val="59A815C0"/>
    <w:rsid w:val="59CB6A71"/>
    <w:rsid w:val="59CD1026"/>
    <w:rsid w:val="59CF3AB0"/>
    <w:rsid w:val="59E817EF"/>
    <w:rsid w:val="59E92304"/>
    <w:rsid w:val="59EA607C"/>
    <w:rsid w:val="59FD7B5D"/>
    <w:rsid w:val="5A1B4488"/>
    <w:rsid w:val="5A2A0301"/>
    <w:rsid w:val="5A2E41BB"/>
    <w:rsid w:val="5A34505B"/>
    <w:rsid w:val="5A3D7F5A"/>
    <w:rsid w:val="5A427419"/>
    <w:rsid w:val="5A4575D1"/>
    <w:rsid w:val="5A4A4546"/>
    <w:rsid w:val="5A5E0E8B"/>
    <w:rsid w:val="5A5F4374"/>
    <w:rsid w:val="5A6279C1"/>
    <w:rsid w:val="5A70032F"/>
    <w:rsid w:val="5AA61FA3"/>
    <w:rsid w:val="5AAC5E2E"/>
    <w:rsid w:val="5AC16DDD"/>
    <w:rsid w:val="5AC97F38"/>
    <w:rsid w:val="5AD32F5C"/>
    <w:rsid w:val="5AD358D8"/>
    <w:rsid w:val="5AE4378B"/>
    <w:rsid w:val="5B0647F0"/>
    <w:rsid w:val="5B180F95"/>
    <w:rsid w:val="5B2D4472"/>
    <w:rsid w:val="5B456E93"/>
    <w:rsid w:val="5B5F665E"/>
    <w:rsid w:val="5B637E94"/>
    <w:rsid w:val="5B73375B"/>
    <w:rsid w:val="5B7628FD"/>
    <w:rsid w:val="5B781082"/>
    <w:rsid w:val="5BA74225"/>
    <w:rsid w:val="5BAD110F"/>
    <w:rsid w:val="5BB3041B"/>
    <w:rsid w:val="5BBA55DA"/>
    <w:rsid w:val="5BD26DC8"/>
    <w:rsid w:val="5BD3008F"/>
    <w:rsid w:val="5BDE576D"/>
    <w:rsid w:val="5BED177B"/>
    <w:rsid w:val="5C0728DA"/>
    <w:rsid w:val="5C2515ED"/>
    <w:rsid w:val="5C2864C7"/>
    <w:rsid w:val="5C2B79B5"/>
    <w:rsid w:val="5C3034C2"/>
    <w:rsid w:val="5C3D4752"/>
    <w:rsid w:val="5C477A15"/>
    <w:rsid w:val="5C552552"/>
    <w:rsid w:val="5C605AFE"/>
    <w:rsid w:val="5C68135C"/>
    <w:rsid w:val="5C6914DA"/>
    <w:rsid w:val="5C6E0A6B"/>
    <w:rsid w:val="5C86767B"/>
    <w:rsid w:val="5C8A22D8"/>
    <w:rsid w:val="5C997BCA"/>
    <w:rsid w:val="5CA32EFF"/>
    <w:rsid w:val="5CAC586B"/>
    <w:rsid w:val="5CAD5F7D"/>
    <w:rsid w:val="5CB571A6"/>
    <w:rsid w:val="5CB843CC"/>
    <w:rsid w:val="5CBA6F8A"/>
    <w:rsid w:val="5CBF2525"/>
    <w:rsid w:val="5CC333F7"/>
    <w:rsid w:val="5CCC179C"/>
    <w:rsid w:val="5CDC6150"/>
    <w:rsid w:val="5CE7346A"/>
    <w:rsid w:val="5CE73B4B"/>
    <w:rsid w:val="5CF241AA"/>
    <w:rsid w:val="5D066D29"/>
    <w:rsid w:val="5D0A3484"/>
    <w:rsid w:val="5D1501C7"/>
    <w:rsid w:val="5D1E1FDA"/>
    <w:rsid w:val="5D245401"/>
    <w:rsid w:val="5D2548D3"/>
    <w:rsid w:val="5D2C7751"/>
    <w:rsid w:val="5D302B4D"/>
    <w:rsid w:val="5D3630F7"/>
    <w:rsid w:val="5D37095F"/>
    <w:rsid w:val="5D395350"/>
    <w:rsid w:val="5D472CC2"/>
    <w:rsid w:val="5D4930BA"/>
    <w:rsid w:val="5D4D2BAA"/>
    <w:rsid w:val="5D4F0119"/>
    <w:rsid w:val="5D5244FF"/>
    <w:rsid w:val="5D535CE6"/>
    <w:rsid w:val="5D556041"/>
    <w:rsid w:val="5D700646"/>
    <w:rsid w:val="5D740137"/>
    <w:rsid w:val="5D751917"/>
    <w:rsid w:val="5D8D11F8"/>
    <w:rsid w:val="5D9500AD"/>
    <w:rsid w:val="5D953179"/>
    <w:rsid w:val="5D964551"/>
    <w:rsid w:val="5D973E01"/>
    <w:rsid w:val="5D994894"/>
    <w:rsid w:val="5D9E1657"/>
    <w:rsid w:val="5DA50348"/>
    <w:rsid w:val="5DAE6981"/>
    <w:rsid w:val="5DB40ADC"/>
    <w:rsid w:val="5DBC1ADE"/>
    <w:rsid w:val="5DBF512A"/>
    <w:rsid w:val="5DC23711"/>
    <w:rsid w:val="5DE01B38"/>
    <w:rsid w:val="5DF41277"/>
    <w:rsid w:val="5DF66D9E"/>
    <w:rsid w:val="5DFB2724"/>
    <w:rsid w:val="5DFD637E"/>
    <w:rsid w:val="5DFE6C58"/>
    <w:rsid w:val="5E0314BA"/>
    <w:rsid w:val="5E064B76"/>
    <w:rsid w:val="5E0A014B"/>
    <w:rsid w:val="5E3653EC"/>
    <w:rsid w:val="5E3E49DB"/>
    <w:rsid w:val="5E457D25"/>
    <w:rsid w:val="5E473A9D"/>
    <w:rsid w:val="5E4D5515"/>
    <w:rsid w:val="5E595086"/>
    <w:rsid w:val="5E6737F7"/>
    <w:rsid w:val="5E6F6B50"/>
    <w:rsid w:val="5E741D96"/>
    <w:rsid w:val="5E766130"/>
    <w:rsid w:val="5E78246C"/>
    <w:rsid w:val="5E805BF1"/>
    <w:rsid w:val="5E8E347A"/>
    <w:rsid w:val="5E9345EC"/>
    <w:rsid w:val="5E962512"/>
    <w:rsid w:val="5E9842F9"/>
    <w:rsid w:val="5E9B5B97"/>
    <w:rsid w:val="5E9D3904"/>
    <w:rsid w:val="5EB348A4"/>
    <w:rsid w:val="5EB808B3"/>
    <w:rsid w:val="5ECE1AC8"/>
    <w:rsid w:val="5ECE3876"/>
    <w:rsid w:val="5ED66053"/>
    <w:rsid w:val="5ED750F1"/>
    <w:rsid w:val="5EE237C6"/>
    <w:rsid w:val="5EEA61D6"/>
    <w:rsid w:val="5F0B0627"/>
    <w:rsid w:val="5F511210"/>
    <w:rsid w:val="5F531FCE"/>
    <w:rsid w:val="5F6710D6"/>
    <w:rsid w:val="5F6E5059"/>
    <w:rsid w:val="5F866C0B"/>
    <w:rsid w:val="5F8A1E93"/>
    <w:rsid w:val="5F8E3006"/>
    <w:rsid w:val="5F97010C"/>
    <w:rsid w:val="5F9B585D"/>
    <w:rsid w:val="5F9E5496"/>
    <w:rsid w:val="5FA0453E"/>
    <w:rsid w:val="5FA73998"/>
    <w:rsid w:val="5FB76A00"/>
    <w:rsid w:val="5FC94FFD"/>
    <w:rsid w:val="5FCF78A6"/>
    <w:rsid w:val="5FD21214"/>
    <w:rsid w:val="5FE175D9"/>
    <w:rsid w:val="5FE44CEB"/>
    <w:rsid w:val="60091E30"/>
    <w:rsid w:val="601479AF"/>
    <w:rsid w:val="602776E2"/>
    <w:rsid w:val="60483AFC"/>
    <w:rsid w:val="604A20E8"/>
    <w:rsid w:val="60572E86"/>
    <w:rsid w:val="607D5554"/>
    <w:rsid w:val="608561F0"/>
    <w:rsid w:val="60863BD5"/>
    <w:rsid w:val="608B1C2D"/>
    <w:rsid w:val="60964868"/>
    <w:rsid w:val="60A056E7"/>
    <w:rsid w:val="60A135DA"/>
    <w:rsid w:val="60A971FB"/>
    <w:rsid w:val="60AA20C1"/>
    <w:rsid w:val="60AE54B2"/>
    <w:rsid w:val="60B224C2"/>
    <w:rsid w:val="60B371C8"/>
    <w:rsid w:val="60C82547"/>
    <w:rsid w:val="60D94DFE"/>
    <w:rsid w:val="60E23609"/>
    <w:rsid w:val="60E70C20"/>
    <w:rsid w:val="60EC041D"/>
    <w:rsid w:val="60ED6CA4"/>
    <w:rsid w:val="60FC7915"/>
    <w:rsid w:val="610B2F63"/>
    <w:rsid w:val="610B353E"/>
    <w:rsid w:val="610B71AD"/>
    <w:rsid w:val="61127611"/>
    <w:rsid w:val="61156ED8"/>
    <w:rsid w:val="61187099"/>
    <w:rsid w:val="611D6A92"/>
    <w:rsid w:val="611E0E29"/>
    <w:rsid w:val="612956DC"/>
    <w:rsid w:val="61300BF8"/>
    <w:rsid w:val="61502C69"/>
    <w:rsid w:val="615A7643"/>
    <w:rsid w:val="616259C1"/>
    <w:rsid w:val="6171498D"/>
    <w:rsid w:val="617B7662"/>
    <w:rsid w:val="617E7C88"/>
    <w:rsid w:val="618234B3"/>
    <w:rsid w:val="61823BE8"/>
    <w:rsid w:val="61826B9A"/>
    <w:rsid w:val="618B1EF3"/>
    <w:rsid w:val="618C17C7"/>
    <w:rsid w:val="619C5EAE"/>
    <w:rsid w:val="61A60ADB"/>
    <w:rsid w:val="61AD221C"/>
    <w:rsid w:val="61B431F8"/>
    <w:rsid w:val="61B46E06"/>
    <w:rsid w:val="61C01D80"/>
    <w:rsid w:val="61CA76A6"/>
    <w:rsid w:val="61DA61FE"/>
    <w:rsid w:val="61E30F53"/>
    <w:rsid w:val="61ED6709"/>
    <w:rsid w:val="61F54C7F"/>
    <w:rsid w:val="61F5736C"/>
    <w:rsid w:val="61F96CF1"/>
    <w:rsid w:val="61FA2BD4"/>
    <w:rsid w:val="62051CA5"/>
    <w:rsid w:val="62083543"/>
    <w:rsid w:val="620B1877"/>
    <w:rsid w:val="62251B0C"/>
    <w:rsid w:val="622A60A9"/>
    <w:rsid w:val="622D046D"/>
    <w:rsid w:val="62483940"/>
    <w:rsid w:val="62500A46"/>
    <w:rsid w:val="625059A0"/>
    <w:rsid w:val="62506163"/>
    <w:rsid w:val="625422E5"/>
    <w:rsid w:val="6264011A"/>
    <w:rsid w:val="62711159"/>
    <w:rsid w:val="62717E41"/>
    <w:rsid w:val="62890576"/>
    <w:rsid w:val="628B4DC5"/>
    <w:rsid w:val="628C7508"/>
    <w:rsid w:val="62937F8A"/>
    <w:rsid w:val="62A80882"/>
    <w:rsid w:val="62CC6986"/>
    <w:rsid w:val="62F71ED6"/>
    <w:rsid w:val="631D4DCC"/>
    <w:rsid w:val="631D6E2D"/>
    <w:rsid w:val="63220635"/>
    <w:rsid w:val="63236A99"/>
    <w:rsid w:val="63312951"/>
    <w:rsid w:val="63394059"/>
    <w:rsid w:val="63495BC1"/>
    <w:rsid w:val="635307EE"/>
    <w:rsid w:val="63556314"/>
    <w:rsid w:val="63566508"/>
    <w:rsid w:val="635A12B4"/>
    <w:rsid w:val="635B17DB"/>
    <w:rsid w:val="635F1C73"/>
    <w:rsid w:val="635F7B1D"/>
    <w:rsid w:val="63664ED9"/>
    <w:rsid w:val="63756FC4"/>
    <w:rsid w:val="637D3ABD"/>
    <w:rsid w:val="638A464A"/>
    <w:rsid w:val="63C35974"/>
    <w:rsid w:val="63C45248"/>
    <w:rsid w:val="63F515B5"/>
    <w:rsid w:val="63F55D49"/>
    <w:rsid w:val="64096F1A"/>
    <w:rsid w:val="64157E28"/>
    <w:rsid w:val="6418776D"/>
    <w:rsid w:val="64274B71"/>
    <w:rsid w:val="64356FC5"/>
    <w:rsid w:val="643F0D73"/>
    <w:rsid w:val="644A32FB"/>
    <w:rsid w:val="644F7208"/>
    <w:rsid w:val="6459610E"/>
    <w:rsid w:val="64664F3C"/>
    <w:rsid w:val="64722EF6"/>
    <w:rsid w:val="64794284"/>
    <w:rsid w:val="64844B71"/>
    <w:rsid w:val="649966D5"/>
    <w:rsid w:val="64A600BA"/>
    <w:rsid w:val="64AD03D2"/>
    <w:rsid w:val="64B97308"/>
    <w:rsid w:val="64C319A4"/>
    <w:rsid w:val="64D135DF"/>
    <w:rsid w:val="64D836A1"/>
    <w:rsid w:val="64EA6F30"/>
    <w:rsid w:val="64F1206D"/>
    <w:rsid w:val="64F144DB"/>
    <w:rsid w:val="64FB327E"/>
    <w:rsid w:val="650049A6"/>
    <w:rsid w:val="6502427A"/>
    <w:rsid w:val="65266989"/>
    <w:rsid w:val="65387F11"/>
    <w:rsid w:val="653C225B"/>
    <w:rsid w:val="654D7EE3"/>
    <w:rsid w:val="6562740E"/>
    <w:rsid w:val="656754D8"/>
    <w:rsid w:val="65752C9E"/>
    <w:rsid w:val="65801643"/>
    <w:rsid w:val="658253BB"/>
    <w:rsid w:val="658C6239"/>
    <w:rsid w:val="6598309D"/>
    <w:rsid w:val="65A73073"/>
    <w:rsid w:val="65AA1C01"/>
    <w:rsid w:val="65B3603D"/>
    <w:rsid w:val="65BE3804"/>
    <w:rsid w:val="65D47C6B"/>
    <w:rsid w:val="65D62210"/>
    <w:rsid w:val="65E62B59"/>
    <w:rsid w:val="65EB12B8"/>
    <w:rsid w:val="65EC557B"/>
    <w:rsid w:val="65ED4F2A"/>
    <w:rsid w:val="65F8742B"/>
    <w:rsid w:val="66042274"/>
    <w:rsid w:val="6609788A"/>
    <w:rsid w:val="660B69CC"/>
    <w:rsid w:val="660F1CCB"/>
    <w:rsid w:val="66212E26"/>
    <w:rsid w:val="66252619"/>
    <w:rsid w:val="664363FD"/>
    <w:rsid w:val="664C6349"/>
    <w:rsid w:val="665B1DD8"/>
    <w:rsid w:val="666D606B"/>
    <w:rsid w:val="667156F4"/>
    <w:rsid w:val="668A4527"/>
    <w:rsid w:val="669265A4"/>
    <w:rsid w:val="669E713E"/>
    <w:rsid w:val="66A17AC3"/>
    <w:rsid w:val="66C23D6F"/>
    <w:rsid w:val="66CF2882"/>
    <w:rsid w:val="66D02156"/>
    <w:rsid w:val="66D23C48"/>
    <w:rsid w:val="66D87259"/>
    <w:rsid w:val="66D917AF"/>
    <w:rsid w:val="66FA74ED"/>
    <w:rsid w:val="66FF17F6"/>
    <w:rsid w:val="670D6538"/>
    <w:rsid w:val="67231E9A"/>
    <w:rsid w:val="67265FFB"/>
    <w:rsid w:val="672A3F5C"/>
    <w:rsid w:val="672D1422"/>
    <w:rsid w:val="675B14BA"/>
    <w:rsid w:val="675E59B4"/>
    <w:rsid w:val="675F6CEE"/>
    <w:rsid w:val="67650AF0"/>
    <w:rsid w:val="67727170"/>
    <w:rsid w:val="67803B7C"/>
    <w:rsid w:val="678A57AF"/>
    <w:rsid w:val="678C2521"/>
    <w:rsid w:val="67966EFB"/>
    <w:rsid w:val="679E0745"/>
    <w:rsid w:val="67A31D1E"/>
    <w:rsid w:val="67A45ABC"/>
    <w:rsid w:val="67A535E2"/>
    <w:rsid w:val="67B51A77"/>
    <w:rsid w:val="67B80FFE"/>
    <w:rsid w:val="67C217E2"/>
    <w:rsid w:val="67CA4DF7"/>
    <w:rsid w:val="67D003BA"/>
    <w:rsid w:val="67DF6AF4"/>
    <w:rsid w:val="67E35558"/>
    <w:rsid w:val="67EC3CDB"/>
    <w:rsid w:val="68036BBF"/>
    <w:rsid w:val="680B1697"/>
    <w:rsid w:val="680C0CB3"/>
    <w:rsid w:val="680D18F3"/>
    <w:rsid w:val="68144620"/>
    <w:rsid w:val="682E5386"/>
    <w:rsid w:val="6851520C"/>
    <w:rsid w:val="68534DEC"/>
    <w:rsid w:val="68631882"/>
    <w:rsid w:val="6870599E"/>
    <w:rsid w:val="6870640F"/>
    <w:rsid w:val="68721717"/>
    <w:rsid w:val="6873723D"/>
    <w:rsid w:val="688F3DD3"/>
    <w:rsid w:val="68907DEF"/>
    <w:rsid w:val="68944E36"/>
    <w:rsid w:val="689A13DC"/>
    <w:rsid w:val="689B6EBF"/>
    <w:rsid w:val="68BC6E36"/>
    <w:rsid w:val="68D21A92"/>
    <w:rsid w:val="68D66127"/>
    <w:rsid w:val="68DC7F78"/>
    <w:rsid w:val="68E31118"/>
    <w:rsid w:val="68E87C2B"/>
    <w:rsid w:val="68EC14C9"/>
    <w:rsid w:val="68F24605"/>
    <w:rsid w:val="68FB2A38"/>
    <w:rsid w:val="691D6915"/>
    <w:rsid w:val="692A37F7"/>
    <w:rsid w:val="693966D8"/>
    <w:rsid w:val="694330B3"/>
    <w:rsid w:val="695452C0"/>
    <w:rsid w:val="696A6892"/>
    <w:rsid w:val="69731AB5"/>
    <w:rsid w:val="69733998"/>
    <w:rsid w:val="6974326C"/>
    <w:rsid w:val="69815BAD"/>
    <w:rsid w:val="69990F25"/>
    <w:rsid w:val="69A91168"/>
    <w:rsid w:val="69B1626F"/>
    <w:rsid w:val="69B556B8"/>
    <w:rsid w:val="69B8584F"/>
    <w:rsid w:val="69BD4C13"/>
    <w:rsid w:val="69CB04F7"/>
    <w:rsid w:val="6A0F3870"/>
    <w:rsid w:val="6A186779"/>
    <w:rsid w:val="6A356EA0"/>
    <w:rsid w:val="6A4315BC"/>
    <w:rsid w:val="6A440E91"/>
    <w:rsid w:val="6A5B6FB7"/>
    <w:rsid w:val="6A615002"/>
    <w:rsid w:val="6A6432E1"/>
    <w:rsid w:val="6A647785"/>
    <w:rsid w:val="6A6652AB"/>
    <w:rsid w:val="6A753740"/>
    <w:rsid w:val="6A7F1057"/>
    <w:rsid w:val="6A7F3B86"/>
    <w:rsid w:val="6A8215EE"/>
    <w:rsid w:val="6A843782"/>
    <w:rsid w:val="6A85448C"/>
    <w:rsid w:val="6A8C56DA"/>
    <w:rsid w:val="6A9E4D58"/>
    <w:rsid w:val="6AA81420"/>
    <w:rsid w:val="6AC02C0D"/>
    <w:rsid w:val="6AC67AF8"/>
    <w:rsid w:val="6AC83870"/>
    <w:rsid w:val="6AD14E1A"/>
    <w:rsid w:val="6AD62431"/>
    <w:rsid w:val="6ADA17F5"/>
    <w:rsid w:val="6ADE4383"/>
    <w:rsid w:val="6AE10374"/>
    <w:rsid w:val="6AE172C3"/>
    <w:rsid w:val="6AFA7900"/>
    <w:rsid w:val="6AFC176B"/>
    <w:rsid w:val="6B067F06"/>
    <w:rsid w:val="6B1C11D3"/>
    <w:rsid w:val="6B213FBB"/>
    <w:rsid w:val="6B25470F"/>
    <w:rsid w:val="6B2729F0"/>
    <w:rsid w:val="6B361121"/>
    <w:rsid w:val="6B3C7DBA"/>
    <w:rsid w:val="6B3D32AF"/>
    <w:rsid w:val="6B4637A9"/>
    <w:rsid w:val="6B5B2936"/>
    <w:rsid w:val="6B66443B"/>
    <w:rsid w:val="6B677E89"/>
    <w:rsid w:val="6B730FCD"/>
    <w:rsid w:val="6B833C3B"/>
    <w:rsid w:val="6B836E07"/>
    <w:rsid w:val="6B8665E7"/>
    <w:rsid w:val="6B8F438D"/>
    <w:rsid w:val="6B921C6C"/>
    <w:rsid w:val="6B9D0C15"/>
    <w:rsid w:val="6BA02A3F"/>
    <w:rsid w:val="6BA442DD"/>
    <w:rsid w:val="6BAA0CF8"/>
    <w:rsid w:val="6BAF2C82"/>
    <w:rsid w:val="6BB9765C"/>
    <w:rsid w:val="6BBF3B32"/>
    <w:rsid w:val="6BBF4280"/>
    <w:rsid w:val="6BCE13A3"/>
    <w:rsid w:val="6BD02285"/>
    <w:rsid w:val="6BD36970"/>
    <w:rsid w:val="6BE836C8"/>
    <w:rsid w:val="6C0235B2"/>
    <w:rsid w:val="6C092392"/>
    <w:rsid w:val="6C1274B0"/>
    <w:rsid w:val="6C134FBF"/>
    <w:rsid w:val="6C16685D"/>
    <w:rsid w:val="6C262F44"/>
    <w:rsid w:val="6C271DDA"/>
    <w:rsid w:val="6C2E3BA6"/>
    <w:rsid w:val="6C3B7B4C"/>
    <w:rsid w:val="6C3C0FDC"/>
    <w:rsid w:val="6C450EF0"/>
    <w:rsid w:val="6C4C4972"/>
    <w:rsid w:val="6C5C3601"/>
    <w:rsid w:val="6C5F0204"/>
    <w:rsid w:val="6C891A01"/>
    <w:rsid w:val="6C8B0FF9"/>
    <w:rsid w:val="6C8E2897"/>
    <w:rsid w:val="6C9060A9"/>
    <w:rsid w:val="6CAD3966"/>
    <w:rsid w:val="6CC8224D"/>
    <w:rsid w:val="6CC91B21"/>
    <w:rsid w:val="6CF05300"/>
    <w:rsid w:val="6CF46B9E"/>
    <w:rsid w:val="6CF50B68"/>
    <w:rsid w:val="6D16158B"/>
    <w:rsid w:val="6D1C4347"/>
    <w:rsid w:val="6D2C27DC"/>
    <w:rsid w:val="6D2F5E28"/>
    <w:rsid w:val="6D430936"/>
    <w:rsid w:val="6D473750"/>
    <w:rsid w:val="6D4F2026"/>
    <w:rsid w:val="6D5601A0"/>
    <w:rsid w:val="6D572428"/>
    <w:rsid w:val="6D604192"/>
    <w:rsid w:val="6D645455"/>
    <w:rsid w:val="6D667370"/>
    <w:rsid w:val="6D7D4DE5"/>
    <w:rsid w:val="6D7F55C8"/>
    <w:rsid w:val="6D8C5028"/>
    <w:rsid w:val="6D9114D9"/>
    <w:rsid w:val="6D9825C8"/>
    <w:rsid w:val="6DB30807"/>
    <w:rsid w:val="6DD051E7"/>
    <w:rsid w:val="6DD21AF4"/>
    <w:rsid w:val="6DDB1B0C"/>
    <w:rsid w:val="6DE327E9"/>
    <w:rsid w:val="6DFA4688"/>
    <w:rsid w:val="6DFD7CD4"/>
    <w:rsid w:val="6E041063"/>
    <w:rsid w:val="6E1D2124"/>
    <w:rsid w:val="6E25722B"/>
    <w:rsid w:val="6E2A65EF"/>
    <w:rsid w:val="6E2C2368"/>
    <w:rsid w:val="6E3D27C7"/>
    <w:rsid w:val="6E4E6782"/>
    <w:rsid w:val="6E6733A0"/>
    <w:rsid w:val="6E734CBE"/>
    <w:rsid w:val="6E8022A0"/>
    <w:rsid w:val="6E85316C"/>
    <w:rsid w:val="6E9043CB"/>
    <w:rsid w:val="6E940A6B"/>
    <w:rsid w:val="6E944F17"/>
    <w:rsid w:val="6E971ED7"/>
    <w:rsid w:val="6E9F2B3A"/>
    <w:rsid w:val="6EBF4F8A"/>
    <w:rsid w:val="6EEF7956"/>
    <w:rsid w:val="6F1E7F02"/>
    <w:rsid w:val="6F231864"/>
    <w:rsid w:val="6F296895"/>
    <w:rsid w:val="6F45570E"/>
    <w:rsid w:val="6F4D4C8B"/>
    <w:rsid w:val="6F531925"/>
    <w:rsid w:val="6F5C4ECE"/>
    <w:rsid w:val="6F6560B7"/>
    <w:rsid w:val="6F683873"/>
    <w:rsid w:val="6F6A75EB"/>
    <w:rsid w:val="6F6D2C38"/>
    <w:rsid w:val="6F705600"/>
    <w:rsid w:val="6F83245B"/>
    <w:rsid w:val="6F8533CF"/>
    <w:rsid w:val="6F8F7052"/>
    <w:rsid w:val="6F9401C4"/>
    <w:rsid w:val="6F9C351D"/>
    <w:rsid w:val="6F9F3D74"/>
    <w:rsid w:val="6FA10DC4"/>
    <w:rsid w:val="6FA32AFD"/>
    <w:rsid w:val="6FAD1286"/>
    <w:rsid w:val="6FBF6F46"/>
    <w:rsid w:val="6FD3332A"/>
    <w:rsid w:val="7000585A"/>
    <w:rsid w:val="70103617"/>
    <w:rsid w:val="7012558D"/>
    <w:rsid w:val="701557A9"/>
    <w:rsid w:val="7016507D"/>
    <w:rsid w:val="70275E5A"/>
    <w:rsid w:val="702957A1"/>
    <w:rsid w:val="702C23C1"/>
    <w:rsid w:val="70354243"/>
    <w:rsid w:val="703674CE"/>
    <w:rsid w:val="70383246"/>
    <w:rsid w:val="703920DD"/>
    <w:rsid w:val="704F233D"/>
    <w:rsid w:val="70533446"/>
    <w:rsid w:val="70760621"/>
    <w:rsid w:val="707B75D6"/>
    <w:rsid w:val="70AB7EBB"/>
    <w:rsid w:val="70AD5601"/>
    <w:rsid w:val="70C42D2B"/>
    <w:rsid w:val="70C97DAF"/>
    <w:rsid w:val="70CA606C"/>
    <w:rsid w:val="70CC12B3"/>
    <w:rsid w:val="70CF3F6D"/>
    <w:rsid w:val="70D50A94"/>
    <w:rsid w:val="70F73DEB"/>
    <w:rsid w:val="71013D8E"/>
    <w:rsid w:val="710650F2"/>
    <w:rsid w:val="71081A4A"/>
    <w:rsid w:val="710D46D2"/>
    <w:rsid w:val="711718FA"/>
    <w:rsid w:val="711E68DF"/>
    <w:rsid w:val="71213CDA"/>
    <w:rsid w:val="71297032"/>
    <w:rsid w:val="71357785"/>
    <w:rsid w:val="714801BA"/>
    <w:rsid w:val="71494F7C"/>
    <w:rsid w:val="71494FDF"/>
    <w:rsid w:val="71541EF8"/>
    <w:rsid w:val="71601935"/>
    <w:rsid w:val="71687B5B"/>
    <w:rsid w:val="716F06CC"/>
    <w:rsid w:val="71732056"/>
    <w:rsid w:val="717F37A0"/>
    <w:rsid w:val="71884440"/>
    <w:rsid w:val="718D57BA"/>
    <w:rsid w:val="7198163E"/>
    <w:rsid w:val="71B4042F"/>
    <w:rsid w:val="71BD2958"/>
    <w:rsid w:val="71C16360"/>
    <w:rsid w:val="71D23226"/>
    <w:rsid w:val="71DC5E53"/>
    <w:rsid w:val="71DE606F"/>
    <w:rsid w:val="72021D5D"/>
    <w:rsid w:val="720E0702"/>
    <w:rsid w:val="721750DD"/>
    <w:rsid w:val="721E3F11"/>
    <w:rsid w:val="722163D3"/>
    <w:rsid w:val="7238752D"/>
    <w:rsid w:val="724539F8"/>
    <w:rsid w:val="724650D1"/>
    <w:rsid w:val="724E45D2"/>
    <w:rsid w:val="72507B87"/>
    <w:rsid w:val="725974A3"/>
    <w:rsid w:val="725B60CC"/>
    <w:rsid w:val="725F0F5E"/>
    <w:rsid w:val="7260273C"/>
    <w:rsid w:val="72710C91"/>
    <w:rsid w:val="727177C1"/>
    <w:rsid w:val="727644F9"/>
    <w:rsid w:val="727F1DE7"/>
    <w:rsid w:val="7285473C"/>
    <w:rsid w:val="72907B1A"/>
    <w:rsid w:val="72936E59"/>
    <w:rsid w:val="729E71B1"/>
    <w:rsid w:val="72A2011D"/>
    <w:rsid w:val="72A20E4A"/>
    <w:rsid w:val="72A93F87"/>
    <w:rsid w:val="72AB4FB2"/>
    <w:rsid w:val="72C62FC0"/>
    <w:rsid w:val="72C94629"/>
    <w:rsid w:val="72CB03A1"/>
    <w:rsid w:val="72DA419A"/>
    <w:rsid w:val="72E27499"/>
    <w:rsid w:val="72E6342D"/>
    <w:rsid w:val="72E856AD"/>
    <w:rsid w:val="72EA0A5E"/>
    <w:rsid w:val="73005B71"/>
    <w:rsid w:val="73092C77"/>
    <w:rsid w:val="730D09BA"/>
    <w:rsid w:val="73124197"/>
    <w:rsid w:val="733E5017"/>
    <w:rsid w:val="73487C44"/>
    <w:rsid w:val="735A1725"/>
    <w:rsid w:val="735F255F"/>
    <w:rsid w:val="73614861"/>
    <w:rsid w:val="736600CA"/>
    <w:rsid w:val="73682094"/>
    <w:rsid w:val="73685746"/>
    <w:rsid w:val="736B748E"/>
    <w:rsid w:val="736E78F5"/>
    <w:rsid w:val="73740A39"/>
    <w:rsid w:val="73781BAB"/>
    <w:rsid w:val="737E3E62"/>
    <w:rsid w:val="738D5656"/>
    <w:rsid w:val="738E064B"/>
    <w:rsid w:val="73944C37"/>
    <w:rsid w:val="73980A22"/>
    <w:rsid w:val="739B4217"/>
    <w:rsid w:val="739B6DA6"/>
    <w:rsid w:val="73AC5A74"/>
    <w:rsid w:val="73B34A4F"/>
    <w:rsid w:val="73B61051"/>
    <w:rsid w:val="73C90D96"/>
    <w:rsid w:val="73EB17D1"/>
    <w:rsid w:val="73F6144E"/>
    <w:rsid w:val="74081181"/>
    <w:rsid w:val="740C0C71"/>
    <w:rsid w:val="74196A5B"/>
    <w:rsid w:val="741A3F29"/>
    <w:rsid w:val="741C537A"/>
    <w:rsid w:val="7432354B"/>
    <w:rsid w:val="7434641A"/>
    <w:rsid w:val="7442400C"/>
    <w:rsid w:val="744523D5"/>
    <w:rsid w:val="744A5229"/>
    <w:rsid w:val="74514BC1"/>
    <w:rsid w:val="74546174"/>
    <w:rsid w:val="745A5E80"/>
    <w:rsid w:val="745B3936"/>
    <w:rsid w:val="745B7F72"/>
    <w:rsid w:val="7460720F"/>
    <w:rsid w:val="74620D6E"/>
    <w:rsid w:val="74666691"/>
    <w:rsid w:val="74793E2D"/>
    <w:rsid w:val="74911176"/>
    <w:rsid w:val="7491561A"/>
    <w:rsid w:val="74A05C4F"/>
    <w:rsid w:val="74B32AD0"/>
    <w:rsid w:val="74B66E2F"/>
    <w:rsid w:val="74BB61F3"/>
    <w:rsid w:val="74C164BD"/>
    <w:rsid w:val="74C96B62"/>
    <w:rsid w:val="74D93B80"/>
    <w:rsid w:val="74DD7C41"/>
    <w:rsid w:val="74E94603"/>
    <w:rsid w:val="74EC443C"/>
    <w:rsid w:val="74F16BB4"/>
    <w:rsid w:val="74F33BDF"/>
    <w:rsid w:val="74FC4F26"/>
    <w:rsid w:val="74FD1F44"/>
    <w:rsid w:val="750A2CD7"/>
    <w:rsid w:val="751B7871"/>
    <w:rsid w:val="752055E9"/>
    <w:rsid w:val="752612C1"/>
    <w:rsid w:val="75294C62"/>
    <w:rsid w:val="75324707"/>
    <w:rsid w:val="753A5603"/>
    <w:rsid w:val="7553467E"/>
    <w:rsid w:val="756357C0"/>
    <w:rsid w:val="75731E4D"/>
    <w:rsid w:val="757C3BD5"/>
    <w:rsid w:val="75842705"/>
    <w:rsid w:val="758C5085"/>
    <w:rsid w:val="7593476F"/>
    <w:rsid w:val="75A60C51"/>
    <w:rsid w:val="75C31803"/>
    <w:rsid w:val="75C86DBF"/>
    <w:rsid w:val="75C86E1A"/>
    <w:rsid w:val="75CF4594"/>
    <w:rsid w:val="75D25EEA"/>
    <w:rsid w:val="75D331F6"/>
    <w:rsid w:val="75EE415B"/>
    <w:rsid w:val="75F33CF3"/>
    <w:rsid w:val="75F452A4"/>
    <w:rsid w:val="75F47C0F"/>
    <w:rsid w:val="760539AD"/>
    <w:rsid w:val="760A11E0"/>
    <w:rsid w:val="761040F5"/>
    <w:rsid w:val="761402B1"/>
    <w:rsid w:val="76186803"/>
    <w:rsid w:val="762B1157"/>
    <w:rsid w:val="76364BD5"/>
    <w:rsid w:val="763E33A9"/>
    <w:rsid w:val="764A0979"/>
    <w:rsid w:val="764A3CD3"/>
    <w:rsid w:val="765B7C25"/>
    <w:rsid w:val="766D4752"/>
    <w:rsid w:val="766E141F"/>
    <w:rsid w:val="76724FD8"/>
    <w:rsid w:val="76740D50"/>
    <w:rsid w:val="7682521B"/>
    <w:rsid w:val="768D3BBF"/>
    <w:rsid w:val="76976704"/>
    <w:rsid w:val="76992564"/>
    <w:rsid w:val="769D2054"/>
    <w:rsid w:val="76A52D81"/>
    <w:rsid w:val="76AC0AC5"/>
    <w:rsid w:val="76B31878"/>
    <w:rsid w:val="76C009DB"/>
    <w:rsid w:val="76CC5034"/>
    <w:rsid w:val="76D25E19"/>
    <w:rsid w:val="76D35A76"/>
    <w:rsid w:val="76DA5057"/>
    <w:rsid w:val="76E41FEC"/>
    <w:rsid w:val="76E62152"/>
    <w:rsid w:val="76EC6B38"/>
    <w:rsid w:val="76EE28B0"/>
    <w:rsid w:val="76EE554B"/>
    <w:rsid w:val="77102811"/>
    <w:rsid w:val="77183DD1"/>
    <w:rsid w:val="77242776"/>
    <w:rsid w:val="7726078D"/>
    <w:rsid w:val="772C2D05"/>
    <w:rsid w:val="77444BC6"/>
    <w:rsid w:val="77470212"/>
    <w:rsid w:val="774C58CD"/>
    <w:rsid w:val="7750356B"/>
    <w:rsid w:val="77577866"/>
    <w:rsid w:val="775F555C"/>
    <w:rsid w:val="77686F5C"/>
    <w:rsid w:val="7771647A"/>
    <w:rsid w:val="77727E2B"/>
    <w:rsid w:val="77751648"/>
    <w:rsid w:val="7776476A"/>
    <w:rsid w:val="777F5BFE"/>
    <w:rsid w:val="77811976"/>
    <w:rsid w:val="77841E75"/>
    <w:rsid w:val="77886504"/>
    <w:rsid w:val="77950946"/>
    <w:rsid w:val="779D6084"/>
    <w:rsid w:val="77A17922"/>
    <w:rsid w:val="77A900DB"/>
    <w:rsid w:val="77AB254F"/>
    <w:rsid w:val="77AD4519"/>
    <w:rsid w:val="77B238DE"/>
    <w:rsid w:val="77C44C0A"/>
    <w:rsid w:val="77CA16D0"/>
    <w:rsid w:val="77E37F3B"/>
    <w:rsid w:val="77F118E4"/>
    <w:rsid w:val="77FF289B"/>
    <w:rsid w:val="78086004"/>
    <w:rsid w:val="780B49FC"/>
    <w:rsid w:val="780D320A"/>
    <w:rsid w:val="781520BE"/>
    <w:rsid w:val="78376D00"/>
    <w:rsid w:val="783F7DB0"/>
    <w:rsid w:val="78411105"/>
    <w:rsid w:val="7848379C"/>
    <w:rsid w:val="78531137"/>
    <w:rsid w:val="786D5A56"/>
    <w:rsid w:val="786F6499"/>
    <w:rsid w:val="78715547"/>
    <w:rsid w:val="78762B5D"/>
    <w:rsid w:val="78763770"/>
    <w:rsid w:val="7880543B"/>
    <w:rsid w:val="78904211"/>
    <w:rsid w:val="789254BD"/>
    <w:rsid w:val="78960988"/>
    <w:rsid w:val="78A14A80"/>
    <w:rsid w:val="78DF26B6"/>
    <w:rsid w:val="78E31044"/>
    <w:rsid w:val="78EA5C5B"/>
    <w:rsid w:val="78F41CD4"/>
    <w:rsid w:val="78F662A8"/>
    <w:rsid w:val="78FB1F4A"/>
    <w:rsid w:val="7904460D"/>
    <w:rsid w:val="790740FD"/>
    <w:rsid w:val="79112886"/>
    <w:rsid w:val="79254583"/>
    <w:rsid w:val="792F7D7F"/>
    <w:rsid w:val="7947501D"/>
    <w:rsid w:val="794E3ADA"/>
    <w:rsid w:val="79554E68"/>
    <w:rsid w:val="795B07FB"/>
    <w:rsid w:val="795F7A95"/>
    <w:rsid w:val="79652BD2"/>
    <w:rsid w:val="797B64CD"/>
    <w:rsid w:val="798120EB"/>
    <w:rsid w:val="79881021"/>
    <w:rsid w:val="798E037A"/>
    <w:rsid w:val="798E39B4"/>
    <w:rsid w:val="79A43DEB"/>
    <w:rsid w:val="79AA1F10"/>
    <w:rsid w:val="79B002F1"/>
    <w:rsid w:val="79B00498"/>
    <w:rsid w:val="79B373C6"/>
    <w:rsid w:val="79BF6786"/>
    <w:rsid w:val="79C21DD2"/>
    <w:rsid w:val="79C8388C"/>
    <w:rsid w:val="79C93D69"/>
    <w:rsid w:val="79D46C98"/>
    <w:rsid w:val="79DD6C0C"/>
    <w:rsid w:val="79F71A7C"/>
    <w:rsid w:val="7A010E4D"/>
    <w:rsid w:val="7A073319"/>
    <w:rsid w:val="7A083C89"/>
    <w:rsid w:val="7A150154"/>
    <w:rsid w:val="7A1B5C0C"/>
    <w:rsid w:val="7A3525A4"/>
    <w:rsid w:val="7A456C8B"/>
    <w:rsid w:val="7A57159D"/>
    <w:rsid w:val="7A5C5D83"/>
    <w:rsid w:val="7A6115EB"/>
    <w:rsid w:val="7A613399"/>
    <w:rsid w:val="7AAA4D40"/>
    <w:rsid w:val="7AAC5321"/>
    <w:rsid w:val="7AAD1E4C"/>
    <w:rsid w:val="7AAF13FF"/>
    <w:rsid w:val="7AD46261"/>
    <w:rsid w:val="7ADD1FBB"/>
    <w:rsid w:val="7AF366E7"/>
    <w:rsid w:val="7AF4420D"/>
    <w:rsid w:val="7AF67F85"/>
    <w:rsid w:val="7B205002"/>
    <w:rsid w:val="7B242D44"/>
    <w:rsid w:val="7B2D3043"/>
    <w:rsid w:val="7B38234C"/>
    <w:rsid w:val="7B427509"/>
    <w:rsid w:val="7B4C1FA3"/>
    <w:rsid w:val="7B66404B"/>
    <w:rsid w:val="7B667ED6"/>
    <w:rsid w:val="7B686CFF"/>
    <w:rsid w:val="7B7308A4"/>
    <w:rsid w:val="7B7D4B0A"/>
    <w:rsid w:val="7B900603"/>
    <w:rsid w:val="7B9104CA"/>
    <w:rsid w:val="7BA24299"/>
    <w:rsid w:val="7BB5399C"/>
    <w:rsid w:val="7BB832B0"/>
    <w:rsid w:val="7BBA0741"/>
    <w:rsid w:val="7BBA3DAB"/>
    <w:rsid w:val="7BBC2F7D"/>
    <w:rsid w:val="7BC5589E"/>
    <w:rsid w:val="7BC71922"/>
    <w:rsid w:val="7BD52290"/>
    <w:rsid w:val="7BDD485D"/>
    <w:rsid w:val="7BF42AF2"/>
    <w:rsid w:val="7C1032C9"/>
    <w:rsid w:val="7C1C3A1B"/>
    <w:rsid w:val="7C1C432D"/>
    <w:rsid w:val="7C1E4212"/>
    <w:rsid w:val="7C4215A6"/>
    <w:rsid w:val="7C50694B"/>
    <w:rsid w:val="7C614AF7"/>
    <w:rsid w:val="7C7249F2"/>
    <w:rsid w:val="7C76280B"/>
    <w:rsid w:val="7C7E46D6"/>
    <w:rsid w:val="7C800F2F"/>
    <w:rsid w:val="7C8155D3"/>
    <w:rsid w:val="7C831CEC"/>
    <w:rsid w:val="7C832117"/>
    <w:rsid w:val="7C842C46"/>
    <w:rsid w:val="7C846278"/>
    <w:rsid w:val="7C9712F4"/>
    <w:rsid w:val="7C9F395E"/>
    <w:rsid w:val="7C9F63FA"/>
    <w:rsid w:val="7CB24380"/>
    <w:rsid w:val="7CB65C1E"/>
    <w:rsid w:val="7CB974BC"/>
    <w:rsid w:val="7CC16371"/>
    <w:rsid w:val="7CD2762D"/>
    <w:rsid w:val="7CD30BA2"/>
    <w:rsid w:val="7CD35D18"/>
    <w:rsid w:val="7CD37C5E"/>
    <w:rsid w:val="7CD6006E"/>
    <w:rsid w:val="7CE87DA1"/>
    <w:rsid w:val="7CEA1D6C"/>
    <w:rsid w:val="7CED70F1"/>
    <w:rsid w:val="7D0324DF"/>
    <w:rsid w:val="7D052701"/>
    <w:rsid w:val="7D0B4845"/>
    <w:rsid w:val="7D1E1A15"/>
    <w:rsid w:val="7D1E58D9"/>
    <w:rsid w:val="7D24527D"/>
    <w:rsid w:val="7D311748"/>
    <w:rsid w:val="7D56740C"/>
    <w:rsid w:val="7D5904A5"/>
    <w:rsid w:val="7D5B798C"/>
    <w:rsid w:val="7D6F4586"/>
    <w:rsid w:val="7D985324"/>
    <w:rsid w:val="7DA71A0B"/>
    <w:rsid w:val="7DA825E3"/>
    <w:rsid w:val="7DB016BA"/>
    <w:rsid w:val="7DB67EA0"/>
    <w:rsid w:val="7DBC3C9F"/>
    <w:rsid w:val="7DCB56F9"/>
    <w:rsid w:val="7DDD71DA"/>
    <w:rsid w:val="7DF04789"/>
    <w:rsid w:val="7DF20F7A"/>
    <w:rsid w:val="7DF32EA2"/>
    <w:rsid w:val="7DF97BF3"/>
    <w:rsid w:val="7DFF1847"/>
    <w:rsid w:val="7DFF35F5"/>
    <w:rsid w:val="7E1626EC"/>
    <w:rsid w:val="7E16408E"/>
    <w:rsid w:val="7E2D63B4"/>
    <w:rsid w:val="7E2E5C88"/>
    <w:rsid w:val="7E3037AE"/>
    <w:rsid w:val="7E317399"/>
    <w:rsid w:val="7E427E5E"/>
    <w:rsid w:val="7E4A24AC"/>
    <w:rsid w:val="7E5B6B5C"/>
    <w:rsid w:val="7E6D1EC7"/>
    <w:rsid w:val="7E8518F2"/>
    <w:rsid w:val="7E867872"/>
    <w:rsid w:val="7E955D07"/>
    <w:rsid w:val="7E991353"/>
    <w:rsid w:val="7E9A752A"/>
    <w:rsid w:val="7EA1645A"/>
    <w:rsid w:val="7EAA4C49"/>
    <w:rsid w:val="7EB0686A"/>
    <w:rsid w:val="7EB20667"/>
    <w:rsid w:val="7EC927C4"/>
    <w:rsid w:val="7ED0263F"/>
    <w:rsid w:val="7ED20735"/>
    <w:rsid w:val="7ED61C64"/>
    <w:rsid w:val="7EE21419"/>
    <w:rsid w:val="7EF0118F"/>
    <w:rsid w:val="7F370B6C"/>
    <w:rsid w:val="7F3E5C19"/>
    <w:rsid w:val="7F443B8F"/>
    <w:rsid w:val="7F547E3F"/>
    <w:rsid w:val="7F7229C6"/>
    <w:rsid w:val="7F73429A"/>
    <w:rsid w:val="7F7D6EC7"/>
    <w:rsid w:val="7F8738A2"/>
    <w:rsid w:val="7F9C1DB6"/>
    <w:rsid w:val="7FA73F44"/>
    <w:rsid w:val="7FB87EFF"/>
    <w:rsid w:val="7FBA64FF"/>
    <w:rsid w:val="7FC27ED0"/>
    <w:rsid w:val="7FCC5A4F"/>
    <w:rsid w:val="7FD55565"/>
    <w:rsid w:val="7FD85EAB"/>
    <w:rsid w:val="7FDB2B31"/>
    <w:rsid w:val="7FE44850"/>
    <w:rsid w:val="7FEA7795"/>
    <w:rsid w:val="7FEC6AD2"/>
    <w:rsid w:val="7FF6445A"/>
    <w:rsid w:val="7FF802FC"/>
    <w:rsid w:val="7FF8654D"/>
    <w:rsid w:val="7FFA2B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0" w:name="heading 6"/>
    <w:lsdException w:qFormat="1" w:uiPriority="9" w:name="heading 7"/>
    <w:lsdException w:qFormat="1" w:uiPriority="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99" w:name="toc 4"/>
    <w:lsdException w:uiPriority="99" w:name="toc 5"/>
    <w:lsdException w:uiPriority="99" w:name="toc 6"/>
    <w:lsdException w:uiPriority="99" w:name="toc 7"/>
    <w:lsdException w:uiPriority="99" w:name="toc 8"/>
    <w:lsdException w:uiPriority="99" w:name="toc 9"/>
    <w:lsdException w:qFormat="1" w:unhideWhenUsed="0" w:uiPriority="99"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99"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napToGrid w:val="0"/>
      <w:spacing w:line="480" w:lineRule="auto"/>
      <w:jc w:val="both"/>
    </w:pPr>
    <w:rPr>
      <w:rFonts w:ascii="Calibri" w:hAnsi="Calibri" w:eastAsia="宋体" w:cs="Times New Roman"/>
      <w:kern w:val="1"/>
      <w:sz w:val="24"/>
      <w:szCs w:val="22"/>
      <w:lang w:val="en-US" w:eastAsia="zh-CN" w:bidi="ar-SA"/>
    </w:rPr>
  </w:style>
  <w:style w:type="paragraph" w:styleId="3">
    <w:name w:val="heading 1"/>
    <w:basedOn w:val="1"/>
    <w:next w:val="1"/>
    <w:autoRedefine/>
    <w:qFormat/>
    <w:uiPriority w:val="0"/>
    <w:pPr>
      <w:keepNext/>
      <w:keepLines/>
      <w:widowControl w:val="0"/>
      <w:snapToGrid w:val="0"/>
      <w:spacing w:before="340" w:after="330" w:line="240" w:lineRule="auto"/>
      <w:jc w:val="center"/>
      <w:outlineLvl w:val="0"/>
    </w:pPr>
    <w:rPr>
      <w:b/>
      <w:bCs/>
      <w:sz w:val="44"/>
      <w:szCs w:val="44"/>
    </w:rPr>
  </w:style>
  <w:style w:type="paragraph" w:styleId="4">
    <w:name w:val="heading 2"/>
    <w:basedOn w:val="1"/>
    <w:next w:val="1"/>
    <w:autoRedefine/>
    <w:qFormat/>
    <w:uiPriority w:val="0"/>
    <w:pPr>
      <w:keepNext/>
      <w:keepLines/>
      <w:snapToGrid w:val="0"/>
      <w:spacing w:before="260" w:after="260" w:line="240" w:lineRule="auto"/>
      <w:outlineLvl w:val="1"/>
    </w:pPr>
    <w:rPr>
      <w:rFonts w:ascii="Calibri Light" w:hAnsi="Calibri Light" w:eastAsia="宋体"/>
      <w:b/>
      <w:bCs/>
      <w:sz w:val="24"/>
      <w:szCs w:val="32"/>
    </w:rPr>
  </w:style>
  <w:style w:type="paragraph" w:styleId="2">
    <w:name w:val="heading 3"/>
    <w:basedOn w:val="1"/>
    <w:next w:val="1"/>
    <w:link w:val="49"/>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0"/>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6"/>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99"/>
    <w:pPr>
      <w:ind w:firstLine="420"/>
    </w:pPr>
    <w:rPr>
      <w:szCs w:val="20"/>
    </w:rPr>
  </w:style>
  <w:style w:type="paragraph" w:styleId="8">
    <w:name w:val="Document Map"/>
    <w:basedOn w:val="1"/>
    <w:link w:val="47"/>
    <w:autoRedefine/>
    <w:semiHidden/>
    <w:unhideWhenUsed/>
    <w:qFormat/>
    <w:uiPriority w:val="99"/>
    <w:rPr>
      <w:rFonts w:ascii="宋体" w:eastAsia="宋体"/>
      <w:sz w:val="18"/>
      <w:szCs w:val="18"/>
    </w:rPr>
  </w:style>
  <w:style w:type="paragraph" w:styleId="9">
    <w:name w:val="annotation text"/>
    <w:basedOn w:val="1"/>
    <w:autoRedefine/>
    <w:unhideWhenUsed/>
    <w:qFormat/>
    <w:uiPriority w:val="99"/>
    <w:pPr>
      <w:jc w:val="left"/>
    </w:pPr>
  </w:style>
  <w:style w:type="paragraph" w:styleId="10">
    <w:name w:val="Body Text"/>
    <w:basedOn w:val="1"/>
    <w:next w:val="1"/>
    <w:link w:val="61"/>
    <w:autoRedefine/>
    <w:qFormat/>
    <w:uiPriority w:val="0"/>
    <w:pPr>
      <w:spacing w:line="480" w:lineRule="auto"/>
    </w:pPr>
    <w:rPr>
      <w:rFonts w:ascii="宋体" w:eastAsia="宋体"/>
      <w:kern w:val="2"/>
      <w:sz w:val="24"/>
      <w:szCs w:val="20"/>
    </w:rPr>
  </w:style>
  <w:style w:type="paragraph" w:styleId="11">
    <w:name w:val="Body Text Indent"/>
    <w:basedOn w:val="1"/>
    <w:next w:val="1"/>
    <w:autoRedefine/>
    <w:qFormat/>
    <w:uiPriority w:val="0"/>
    <w:pPr>
      <w:ind w:left="420" w:leftChars="200"/>
    </w:pPr>
  </w:style>
  <w:style w:type="paragraph" w:styleId="12">
    <w:name w:val="toc 3"/>
    <w:basedOn w:val="1"/>
    <w:next w:val="1"/>
    <w:autoRedefine/>
    <w:unhideWhenUsed/>
    <w:qFormat/>
    <w:uiPriority w:val="39"/>
    <w:pPr>
      <w:ind w:left="840" w:leftChars="400"/>
    </w:pPr>
  </w:style>
  <w:style w:type="paragraph" w:styleId="13">
    <w:name w:val="Plain Text"/>
    <w:basedOn w:val="1"/>
    <w:link w:val="56"/>
    <w:autoRedefine/>
    <w:qFormat/>
    <w:uiPriority w:val="0"/>
    <w:rPr>
      <w:rFonts w:ascii="宋体" w:hAnsi="Courier New" w:eastAsia="宋体"/>
      <w:kern w:val="2"/>
      <w:szCs w:val="20"/>
    </w:rPr>
  </w:style>
  <w:style w:type="paragraph" w:styleId="14">
    <w:name w:val="Date"/>
    <w:basedOn w:val="1"/>
    <w:next w:val="1"/>
    <w:link w:val="54"/>
    <w:autoRedefine/>
    <w:semiHidden/>
    <w:unhideWhenUsed/>
    <w:qFormat/>
    <w:uiPriority w:val="99"/>
    <w:pPr>
      <w:ind w:left="100" w:leftChars="2500"/>
    </w:pPr>
  </w:style>
  <w:style w:type="paragraph" w:styleId="15">
    <w:name w:val="Body Text Indent 2"/>
    <w:basedOn w:val="1"/>
    <w:autoRedefine/>
    <w:qFormat/>
    <w:uiPriority w:val="0"/>
    <w:pPr>
      <w:spacing w:line="640" w:lineRule="exact"/>
      <w:ind w:firstLine="645"/>
    </w:pPr>
    <w:rPr>
      <w:rFonts w:ascii="楷体_GB2312" w:eastAsia="楷体_GB2312"/>
      <w:sz w:val="32"/>
    </w:rPr>
  </w:style>
  <w:style w:type="paragraph" w:styleId="16">
    <w:name w:val="Balloon Text"/>
    <w:basedOn w:val="1"/>
    <w:link w:val="46"/>
    <w:autoRedefine/>
    <w:semiHidden/>
    <w:unhideWhenUsed/>
    <w:qFormat/>
    <w:uiPriority w:val="99"/>
    <w:rPr>
      <w:sz w:val="18"/>
      <w:szCs w:val="18"/>
    </w:rPr>
  </w:style>
  <w:style w:type="paragraph" w:styleId="17">
    <w:name w:val="footer"/>
    <w:basedOn w:val="1"/>
    <w:link w:val="51"/>
    <w:autoRedefine/>
    <w:qFormat/>
    <w:uiPriority w:val="99"/>
    <w:pPr>
      <w:tabs>
        <w:tab w:val="center" w:pos="4153"/>
        <w:tab w:val="right" w:pos="8306"/>
      </w:tabs>
    </w:pPr>
    <w:rPr>
      <w:sz w:val="18"/>
      <w:szCs w:val="18"/>
    </w:rPr>
  </w:style>
  <w:style w:type="paragraph" w:styleId="18">
    <w:name w:val="envelope return"/>
    <w:basedOn w:val="1"/>
    <w:autoRedefine/>
    <w:unhideWhenUsed/>
    <w:qFormat/>
    <w:uiPriority w:val="99"/>
    <w:pPr>
      <w:snapToGrid w:val="0"/>
    </w:pPr>
    <w:rPr>
      <w:rFonts w:ascii="Arial" w:hAnsi="Arial"/>
    </w:rPr>
  </w:style>
  <w:style w:type="paragraph" w:styleId="19">
    <w:name w:val="header"/>
    <w:basedOn w:val="1"/>
    <w:link w:val="52"/>
    <w:autoRedefine/>
    <w:qFormat/>
    <w:uiPriority w:val="99"/>
    <w:pPr>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sz w:val="18"/>
      <w:szCs w:val="18"/>
    </w:rPr>
  </w:style>
  <w:style w:type="paragraph" w:styleId="20">
    <w:name w:val="toc 1"/>
    <w:basedOn w:val="1"/>
    <w:next w:val="1"/>
    <w:autoRedefine/>
    <w:unhideWhenUsed/>
    <w:qFormat/>
    <w:uiPriority w:val="39"/>
  </w:style>
  <w:style w:type="paragraph" w:styleId="21">
    <w:name w:val="toc 2"/>
    <w:basedOn w:val="1"/>
    <w:next w:val="1"/>
    <w:autoRedefine/>
    <w:unhideWhenUsed/>
    <w:qFormat/>
    <w:uiPriority w:val="39"/>
    <w:pPr>
      <w:ind w:left="420" w:leftChars="200"/>
    </w:pPr>
  </w:style>
  <w:style w:type="paragraph" w:styleId="22">
    <w:name w:val="Normal (Web)"/>
    <w:basedOn w:val="1"/>
    <w:autoRedefine/>
    <w:unhideWhenUsed/>
    <w:qFormat/>
    <w:uiPriority w:val="99"/>
    <w:pPr>
      <w:widowControl/>
      <w:spacing w:before="100" w:beforeAutospacing="1" w:after="100" w:afterAutospacing="1"/>
    </w:pPr>
    <w:rPr>
      <w:sz w:val="24"/>
      <w:szCs w:val="24"/>
    </w:rPr>
  </w:style>
  <w:style w:type="paragraph" w:styleId="23">
    <w:name w:val="Body Text First Indent"/>
    <w:basedOn w:val="10"/>
    <w:next w:val="24"/>
    <w:autoRedefine/>
    <w:qFormat/>
    <w:uiPriority w:val="0"/>
    <w:pPr>
      <w:ind w:firstLine="420" w:firstLineChars="100"/>
    </w:pPr>
    <w:rPr>
      <w:rFonts w:eastAsia="仿宋_GB2312"/>
      <w:sz w:val="28"/>
    </w:rPr>
  </w:style>
  <w:style w:type="paragraph" w:styleId="24">
    <w:name w:val="Body Text First Indent 2"/>
    <w:basedOn w:val="11"/>
    <w:next w:val="10"/>
    <w:autoRedefine/>
    <w:qFormat/>
    <w:uiPriority w:val="0"/>
    <w:pPr>
      <w:ind w:firstLine="420" w:firstLineChars="200"/>
    </w:pPr>
  </w:style>
  <w:style w:type="table" w:styleId="26">
    <w:name w:val="Table Grid"/>
    <w:basedOn w:val="25"/>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qFormat/>
    <w:uiPriority w:val="0"/>
    <w:rPr>
      <w:b/>
      <w:bCs/>
    </w:rPr>
  </w:style>
  <w:style w:type="character" w:styleId="29">
    <w:name w:val="page number"/>
    <w:autoRedefine/>
    <w:qFormat/>
    <w:uiPriority w:val="0"/>
  </w:style>
  <w:style w:type="character" w:styleId="30">
    <w:name w:val="FollowedHyperlink"/>
    <w:basedOn w:val="27"/>
    <w:autoRedefine/>
    <w:semiHidden/>
    <w:unhideWhenUsed/>
    <w:qFormat/>
    <w:uiPriority w:val="99"/>
    <w:rPr>
      <w:color w:val="296FBE"/>
      <w:u w:val="none"/>
    </w:rPr>
  </w:style>
  <w:style w:type="character" w:styleId="31">
    <w:name w:val="Emphasis"/>
    <w:basedOn w:val="27"/>
    <w:autoRedefine/>
    <w:qFormat/>
    <w:uiPriority w:val="99"/>
    <w:rPr>
      <w:color w:val="318ED9"/>
      <w:u w:val="none"/>
    </w:rPr>
  </w:style>
  <w:style w:type="character" w:styleId="32">
    <w:name w:val="HTML Definition"/>
    <w:basedOn w:val="27"/>
    <w:autoRedefine/>
    <w:semiHidden/>
    <w:unhideWhenUsed/>
    <w:qFormat/>
    <w:uiPriority w:val="99"/>
  </w:style>
  <w:style w:type="character" w:styleId="33">
    <w:name w:val="HTML Variable"/>
    <w:basedOn w:val="27"/>
    <w:autoRedefine/>
    <w:semiHidden/>
    <w:unhideWhenUsed/>
    <w:qFormat/>
    <w:uiPriority w:val="99"/>
  </w:style>
  <w:style w:type="character" w:styleId="34">
    <w:name w:val="Hyperlink"/>
    <w:basedOn w:val="27"/>
    <w:autoRedefine/>
    <w:unhideWhenUsed/>
    <w:qFormat/>
    <w:uiPriority w:val="99"/>
    <w:rPr>
      <w:color w:val="0000FF" w:themeColor="hyperlink"/>
      <w:u w:val="single"/>
      <w14:textFill>
        <w14:solidFill>
          <w14:schemeClr w14:val="hlink"/>
        </w14:solidFill>
      </w14:textFill>
    </w:rPr>
  </w:style>
  <w:style w:type="character" w:styleId="35">
    <w:name w:val="HTML Code"/>
    <w:basedOn w:val="27"/>
    <w:autoRedefine/>
    <w:semiHidden/>
    <w:unhideWhenUsed/>
    <w:qFormat/>
    <w:uiPriority w:val="99"/>
    <w:rPr>
      <w:rFonts w:ascii="微软雅黑" w:hAnsi="微软雅黑" w:eastAsia="微软雅黑" w:cs="微软雅黑"/>
      <w:sz w:val="20"/>
    </w:rPr>
  </w:style>
  <w:style w:type="character" w:styleId="36">
    <w:name w:val="HTML Cite"/>
    <w:basedOn w:val="27"/>
    <w:autoRedefine/>
    <w:semiHidden/>
    <w:unhideWhenUsed/>
    <w:qFormat/>
    <w:uiPriority w:val="99"/>
  </w:style>
  <w:style w:type="paragraph" w:customStyle="1" w:styleId="37">
    <w:name w:val="列出段落1"/>
    <w:basedOn w:val="1"/>
    <w:autoRedefine/>
    <w:qFormat/>
    <w:uiPriority w:val="34"/>
    <w:pPr>
      <w:ind w:firstLine="420" w:firstLineChars="200"/>
    </w:pPr>
    <w:rPr>
      <w:rFonts w:ascii="Times New Roman" w:hAnsi="Times New Roman" w:eastAsia="宋体"/>
      <w:szCs w:val="21"/>
    </w:rPr>
  </w:style>
  <w:style w:type="paragraph" w:customStyle="1" w:styleId="38">
    <w:name w:val="4"/>
    <w:basedOn w:val="1"/>
    <w:autoRedefine/>
    <w:qFormat/>
    <w:uiPriority w:val="0"/>
    <w:pPr>
      <w:spacing w:line="560" w:lineRule="exact"/>
      <w:ind w:firstLine="560" w:firstLineChars="200"/>
    </w:pPr>
    <w:rPr>
      <w:rFonts w:hAnsi="宋体" w:eastAsia="宋体"/>
      <w:kern w:val="0"/>
      <w:sz w:val="24"/>
    </w:rPr>
  </w:style>
  <w:style w:type="paragraph" w:customStyle="1" w:styleId="39">
    <w:name w:val="批注文字1"/>
    <w:autoRedefine/>
    <w:qFormat/>
    <w:uiPriority w:val="0"/>
    <w:pPr>
      <w:widowControl w:val="0"/>
    </w:pPr>
    <w:rPr>
      <w:rFonts w:ascii="Calibri" w:hAnsi="Calibri" w:cs="Times New Roman" w:eastAsiaTheme="minorEastAsia"/>
      <w:kern w:val="1"/>
      <w:sz w:val="21"/>
      <w:szCs w:val="22"/>
      <w:lang w:val="en-US" w:eastAsia="zh-CN" w:bidi="ar-SA"/>
    </w:rPr>
  </w:style>
  <w:style w:type="paragraph" w:customStyle="1" w:styleId="40">
    <w:name w:val="WPSOffice手动目录 1"/>
    <w:autoRedefine/>
    <w:qFormat/>
    <w:uiPriority w:val="0"/>
    <w:rPr>
      <w:rFonts w:ascii="Calibri" w:hAnsi="Calibri" w:cs="Times New Roman" w:eastAsiaTheme="minorEastAsia"/>
      <w:lang w:val="en-US" w:eastAsia="zh-CN" w:bidi="ar-SA"/>
    </w:rPr>
  </w:style>
  <w:style w:type="paragraph" w:styleId="41">
    <w:name w:val="List Paragraph"/>
    <w:basedOn w:val="1"/>
    <w:autoRedefine/>
    <w:qFormat/>
    <w:uiPriority w:val="34"/>
    <w:pPr>
      <w:ind w:firstLine="420"/>
    </w:pPr>
  </w:style>
  <w:style w:type="paragraph" w:customStyle="1" w:styleId="42">
    <w:name w:val="p15"/>
    <w:link w:val="48"/>
    <w:autoRedefine/>
    <w:qFormat/>
    <w:uiPriority w:val="99"/>
    <w:pPr>
      <w:jc w:val="both"/>
    </w:pPr>
    <w:rPr>
      <w:rFonts w:ascii="Calibri" w:hAnsi="Calibri" w:cs="Times New Roman" w:eastAsiaTheme="minorEastAsia"/>
      <w:kern w:val="1"/>
      <w:sz w:val="21"/>
      <w:szCs w:val="21"/>
      <w:lang w:val="en-US" w:eastAsia="zh-CN" w:bidi="ar-SA"/>
    </w:rPr>
  </w:style>
  <w:style w:type="paragraph" w:customStyle="1" w:styleId="43">
    <w:name w:val="09正文_wh"/>
    <w:autoRedefine/>
    <w:qFormat/>
    <w:uiPriority w:val="0"/>
    <w:pPr>
      <w:spacing w:line="300" w:lineRule="auto"/>
      <w:ind w:firstLine="200"/>
      <w:jc w:val="both"/>
    </w:pPr>
    <w:rPr>
      <w:rFonts w:ascii="Times New Roman" w:hAnsi="Times New Roman" w:eastAsia="宋体" w:cs="Times New Roman"/>
      <w:sz w:val="28"/>
      <w:szCs w:val="22"/>
      <w:lang w:val="en-US" w:eastAsia="zh-CN" w:bidi="ar-SA"/>
    </w:rPr>
  </w:style>
  <w:style w:type="character" w:customStyle="1" w:styleId="44">
    <w:name w:val="font11"/>
    <w:autoRedefine/>
    <w:qFormat/>
    <w:uiPriority w:val="0"/>
    <w:rPr>
      <w:rFonts w:hint="eastAsia" w:ascii="微软雅黑" w:hAnsi="微软雅黑" w:eastAsia="微软雅黑" w:cs="微软雅黑"/>
      <w:color w:val="000000"/>
      <w:sz w:val="20"/>
      <w:szCs w:val="20"/>
      <w:u w:val="none"/>
    </w:rPr>
  </w:style>
  <w:style w:type="paragraph" w:customStyle="1" w:styleId="45">
    <w:name w:val="Char1 Char Char Char"/>
    <w:basedOn w:val="1"/>
    <w:autoRedefine/>
    <w:qFormat/>
    <w:uiPriority w:val="0"/>
    <w:rPr>
      <w:rFonts w:ascii="Tahoma" w:hAnsi="Tahoma" w:eastAsia="宋体"/>
      <w:kern w:val="2"/>
      <w:sz w:val="30"/>
      <w:szCs w:val="30"/>
    </w:rPr>
  </w:style>
  <w:style w:type="character" w:customStyle="1" w:styleId="46">
    <w:name w:val="批注框文本 字符"/>
    <w:basedOn w:val="27"/>
    <w:link w:val="16"/>
    <w:autoRedefine/>
    <w:semiHidden/>
    <w:qFormat/>
    <w:uiPriority w:val="99"/>
    <w:rPr>
      <w:rFonts w:eastAsiaTheme="minorEastAsia"/>
      <w:kern w:val="1"/>
      <w:sz w:val="18"/>
      <w:szCs w:val="18"/>
    </w:rPr>
  </w:style>
  <w:style w:type="character" w:customStyle="1" w:styleId="47">
    <w:name w:val="文档结构图 字符"/>
    <w:basedOn w:val="27"/>
    <w:link w:val="8"/>
    <w:autoRedefine/>
    <w:semiHidden/>
    <w:qFormat/>
    <w:uiPriority w:val="99"/>
    <w:rPr>
      <w:rFonts w:ascii="宋体"/>
      <w:kern w:val="1"/>
      <w:sz w:val="18"/>
      <w:szCs w:val="18"/>
    </w:rPr>
  </w:style>
  <w:style w:type="character" w:customStyle="1" w:styleId="48">
    <w:name w:val="p15 Char"/>
    <w:link w:val="42"/>
    <w:autoRedefine/>
    <w:qFormat/>
    <w:uiPriority w:val="99"/>
    <w:rPr>
      <w:rFonts w:eastAsiaTheme="minorEastAsia"/>
      <w:kern w:val="1"/>
      <w:sz w:val="21"/>
      <w:szCs w:val="21"/>
    </w:rPr>
  </w:style>
  <w:style w:type="character" w:customStyle="1" w:styleId="49">
    <w:name w:val="标题 3 字符"/>
    <w:basedOn w:val="27"/>
    <w:link w:val="2"/>
    <w:autoRedefine/>
    <w:semiHidden/>
    <w:qFormat/>
    <w:uiPriority w:val="9"/>
    <w:rPr>
      <w:rFonts w:eastAsiaTheme="minorEastAsia"/>
      <w:b/>
      <w:bCs/>
      <w:kern w:val="1"/>
      <w:sz w:val="32"/>
      <w:szCs w:val="32"/>
    </w:rPr>
  </w:style>
  <w:style w:type="character" w:customStyle="1" w:styleId="50">
    <w:name w:val="标题 4 字符"/>
    <w:basedOn w:val="27"/>
    <w:link w:val="5"/>
    <w:autoRedefine/>
    <w:semiHidden/>
    <w:qFormat/>
    <w:uiPriority w:val="9"/>
    <w:rPr>
      <w:rFonts w:asciiTheme="majorHAnsi" w:hAnsiTheme="majorHAnsi" w:eastAsiaTheme="majorEastAsia" w:cstheme="majorBidi"/>
      <w:b/>
      <w:bCs/>
      <w:kern w:val="1"/>
      <w:sz w:val="28"/>
      <w:szCs w:val="28"/>
    </w:rPr>
  </w:style>
  <w:style w:type="character" w:customStyle="1" w:styleId="51">
    <w:name w:val="页脚 字符"/>
    <w:link w:val="17"/>
    <w:autoRedefine/>
    <w:qFormat/>
    <w:locked/>
    <w:uiPriority w:val="99"/>
    <w:rPr>
      <w:rFonts w:eastAsiaTheme="minorEastAsia"/>
      <w:kern w:val="1"/>
      <w:sz w:val="18"/>
      <w:szCs w:val="18"/>
    </w:rPr>
  </w:style>
  <w:style w:type="character" w:customStyle="1" w:styleId="52">
    <w:name w:val="页眉 字符"/>
    <w:link w:val="19"/>
    <w:autoRedefine/>
    <w:qFormat/>
    <w:locked/>
    <w:uiPriority w:val="99"/>
    <w:rPr>
      <w:rFonts w:eastAsiaTheme="minorEastAsia"/>
      <w:kern w:val="1"/>
      <w:sz w:val="18"/>
      <w:szCs w:val="18"/>
    </w:rPr>
  </w:style>
  <w:style w:type="paragraph" w:customStyle="1" w:styleId="53">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4">
    <w:name w:val="日期 字符"/>
    <w:basedOn w:val="27"/>
    <w:link w:val="14"/>
    <w:autoRedefine/>
    <w:semiHidden/>
    <w:qFormat/>
    <w:uiPriority w:val="99"/>
    <w:rPr>
      <w:rFonts w:eastAsiaTheme="minorEastAsia"/>
      <w:kern w:val="1"/>
      <w:sz w:val="21"/>
      <w:szCs w:val="22"/>
    </w:rPr>
  </w:style>
  <w:style w:type="character" w:customStyle="1" w:styleId="55">
    <w:name w:val="纯文本 Char"/>
    <w:autoRedefine/>
    <w:qFormat/>
    <w:uiPriority w:val="0"/>
    <w:rPr>
      <w:rFonts w:ascii="宋体" w:hAnsi="Courier New"/>
      <w:kern w:val="2"/>
      <w:sz w:val="21"/>
    </w:rPr>
  </w:style>
  <w:style w:type="character" w:customStyle="1" w:styleId="56">
    <w:name w:val="纯文本 字符1"/>
    <w:basedOn w:val="27"/>
    <w:link w:val="13"/>
    <w:autoRedefine/>
    <w:semiHidden/>
    <w:qFormat/>
    <w:uiPriority w:val="99"/>
    <w:rPr>
      <w:rFonts w:ascii="宋体" w:hAnsi="Courier New" w:cs="Courier New"/>
      <w:kern w:val="1"/>
      <w:sz w:val="21"/>
      <w:szCs w:val="21"/>
    </w:rPr>
  </w:style>
  <w:style w:type="paragraph" w:customStyle="1" w:styleId="57">
    <w:name w:val="Default"/>
    <w:autoRedefine/>
    <w:qFormat/>
    <w:uiPriority w:val="0"/>
    <w:pPr>
      <w:widowControl w:val="0"/>
      <w:autoSpaceDE w:val="0"/>
      <w:autoSpaceDN w:val="0"/>
      <w:adjustRightInd w:val="0"/>
    </w:pPr>
    <w:rPr>
      <w:rFonts w:ascii="仿宋_GB2312" w:hAnsi="Times New Roman" w:eastAsia="仿宋_GB2312" w:cs="Times New Roman"/>
      <w:color w:val="000000"/>
      <w:sz w:val="24"/>
      <w:szCs w:val="24"/>
      <w:lang w:val="en-US" w:eastAsia="zh-CN" w:bidi="ar-SA"/>
    </w:rPr>
  </w:style>
  <w:style w:type="paragraph" w:customStyle="1" w:styleId="58">
    <w:name w:val="p0"/>
    <w:basedOn w:val="1"/>
    <w:autoRedefine/>
    <w:qFormat/>
    <w:uiPriority w:val="0"/>
    <w:pPr>
      <w:widowControl/>
    </w:pPr>
    <w:rPr>
      <w:rFonts w:ascii="Times New Roman" w:hAnsi="Times New Roman" w:eastAsia="宋体"/>
      <w:kern w:val="0"/>
      <w:szCs w:val="21"/>
    </w:rPr>
  </w:style>
  <w:style w:type="character" w:customStyle="1" w:styleId="59">
    <w:name w:val="纯文本 字符"/>
    <w:autoRedefine/>
    <w:qFormat/>
    <w:uiPriority w:val="0"/>
    <w:rPr>
      <w:rFonts w:ascii="宋体" w:hAnsi="Courier New"/>
      <w:kern w:val="2"/>
      <w:sz w:val="21"/>
    </w:rPr>
  </w:style>
  <w:style w:type="character" w:customStyle="1" w:styleId="60">
    <w:name w:val="正文文本 Char1"/>
    <w:autoRedefine/>
    <w:qFormat/>
    <w:uiPriority w:val="0"/>
    <w:rPr>
      <w:rFonts w:ascii="宋体"/>
      <w:kern w:val="2"/>
      <w:sz w:val="24"/>
    </w:rPr>
  </w:style>
  <w:style w:type="character" w:customStyle="1" w:styleId="61">
    <w:name w:val="正文文本 字符"/>
    <w:basedOn w:val="27"/>
    <w:link w:val="10"/>
    <w:autoRedefine/>
    <w:semiHidden/>
    <w:qFormat/>
    <w:uiPriority w:val="99"/>
    <w:rPr>
      <w:rFonts w:eastAsiaTheme="minorEastAsia"/>
      <w:kern w:val="1"/>
      <w:sz w:val="21"/>
      <w:szCs w:val="22"/>
    </w:rPr>
  </w:style>
  <w:style w:type="paragraph" w:customStyle="1" w:styleId="62">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63">
    <w:name w:val="Table Paragraph"/>
    <w:basedOn w:val="1"/>
    <w:autoRedefine/>
    <w:qFormat/>
    <w:uiPriority w:val="1"/>
    <w:pPr>
      <w:spacing w:before="155"/>
      <w:ind w:left="114"/>
    </w:pPr>
    <w:rPr>
      <w:rFonts w:ascii="宋体" w:hAnsi="宋体" w:eastAsia="宋体" w:cs="宋体"/>
      <w:lang w:val="zh-CN" w:bidi="zh-CN"/>
    </w:rPr>
  </w:style>
  <w:style w:type="character" w:customStyle="1" w:styleId="64">
    <w:name w:val="cdropleft"/>
    <w:basedOn w:val="27"/>
    <w:autoRedefine/>
    <w:qFormat/>
    <w:uiPriority w:val="0"/>
  </w:style>
  <w:style w:type="character" w:customStyle="1" w:styleId="65">
    <w:name w:val="browse_class&gt;span"/>
    <w:basedOn w:val="27"/>
    <w:autoRedefine/>
    <w:qFormat/>
    <w:uiPriority w:val="0"/>
  </w:style>
  <w:style w:type="character" w:customStyle="1" w:styleId="66">
    <w:name w:val="after"/>
    <w:basedOn w:val="27"/>
    <w:autoRedefine/>
    <w:qFormat/>
    <w:uiPriority w:val="0"/>
    <w:rPr>
      <w:sz w:val="0"/>
      <w:szCs w:val="0"/>
    </w:rPr>
  </w:style>
  <w:style w:type="character" w:customStyle="1" w:styleId="67">
    <w:name w:val="design_class"/>
    <w:basedOn w:val="27"/>
    <w:autoRedefine/>
    <w:qFormat/>
    <w:uiPriority w:val="0"/>
  </w:style>
  <w:style w:type="character" w:customStyle="1" w:styleId="68">
    <w:name w:val="w32"/>
    <w:basedOn w:val="27"/>
    <w:autoRedefine/>
    <w:qFormat/>
    <w:uiPriority w:val="0"/>
  </w:style>
  <w:style w:type="character" w:customStyle="1" w:styleId="69">
    <w:name w:val="hilite"/>
    <w:basedOn w:val="27"/>
    <w:autoRedefine/>
    <w:qFormat/>
    <w:uiPriority w:val="0"/>
    <w:rPr>
      <w:color w:val="FFFFFF"/>
      <w:shd w:val="clear" w:color="auto" w:fill="666666"/>
    </w:rPr>
  </w:style>
  <w:style w:type="character" w:customStyle="1" w:styleId="70">
    <w:name w:val="button"/>
    <w:basedOn w:val="27"/>
    <w:autoRedefine/>
    <w:qFormat/>
    <w:uiPriority w:val="0"/>
  </w:style>
  <w:style w:type="character" w:customStyle="1" w:styleId="71">
    <w:name w:val="liked_gray"/>
    <w:basedOn w:val="27"/>
    <w:autoRedefine/>
    <w:qFormat/>
    <w:uiPriority w:val="0"/>
    <w:rPr>
      <w:color w:val="FFFFFF"/>
    </w:rPr>
  </w:style>
  <w:style w:type="character" w:customStyle="1" w:styleId="72">
    <w:name w:val="drapbtn"/>
    <w:basedOn w:val="27"/>
    <w:autoRedefine/>
    <w:qFormat/>
    <w:uiPriority w:val="0"/>
  </w:style>
  <w:style w:type="character" w:customStyle="1" w:styleId="73">
    <w:name w:val="cdropright"/>
    <w:basedOn w:val="27"/>
    <w:autoRedefine/>
    <w:qFormat/>
    <w:uiPriority w:val="0"/>
  </w:style>
  <w:style w:type="character" w:customStyle="1" w:styleId="74">
    <w:name w:val="xdrichtextbox2"/>
    <w:basedOn w:val="27"/>
    <w:autoRedefine/>
    <w:qFormat/>
    <w:uiPriority w:val="0"/>
  </w:style>
  <w:style w:type="character" w:customStyle="1" w:styleId="75">
    <w:name w:val="active2"/>
    <w:basedOn w:val="27"/>
    <w:autoRedefine/>
    <w:qFormat/>
    <w:uiPriority w:val="0"/>
    <w:rPr>
      <w:color w:val="00FF00"/>
      <w:shd w:val="clear" w:color="auto" w:fill="111111"/>
    </w:rPr>
  </w:style>
  <w:style w:type="character" w:customStyle="1" w:styleId="76">
    <w:name w:val="edit_class"/>
    <w:basedOn w:val="27"/>
    <w:autoRedefine/>
    <w:qFormat/>
    <w:uiPriority w:val="0"/>
  </w:style>
  <w:style w:type="character" w:customStyle="1" w:styleId="77">
    <w:name w:val="hover44"/>
    <w:basedOn w:val="27"/>
    <w:autoRedefine/>
    <w:qFormat/>
    <w:uiPriority w:val="0"/>
    <w:rPr>
      <w:color w:val="FFFFFF"/>
    </w:rPr>
  </w:style>
  <w:style w:type="character" w:customStyle="1" w:styleId="78">
    <w:name w:val="moreaction32"/>
    <w:basedOn w:val="27"/>
    <w:autoRedefine/>
    <w:qFormat/>
    <w:uiPriority w:val="0"/>
  </w:style>
  <w:style w:type="character" w:customStyle="1" w:styleId="79">
    <w:name w:val="pagechatarealistclose_box"/>
    <w:basedOn w:val="27"/>
    <w:autoRedefine/>
    <w:qFormat/>
    <w:uiPriority w:val="0"/>
  </w:style>
  <w:style w:type="character" w:customStyle="1" w:styleId="80">
    <w:name w:val="pagechatarealistclose_box1"/>
    <w:basedOn w:val="27"/>
    <w:autoRedefine/>
    <w:qFormat/>
    <w:uiPriority w:val="0"/>
  </w:style>
  <w:style w:type="character" w:customStyle="1" w:styleId="81">
    <w:name w:val="ico1656"/>
    <w:basedOn w:val="27"/>
    <w:autoRedefine/>
    <w:qFormat/>
    <w:uiPriority w:val="0"/>
  </w:style>
  <w:style w:type="character" w:customStyle="1" w:styleId="82">
    <w:name w:val="ico1657"/>
    <w:basedOn w:val="27"/>
    <w:autoRedefine/>
    <w:qFormat/>
    <w:uiPriority w:val="0"/>
  </w:style>
  <w:style w:type="character" w:customStyle="1" w:styleId="83">
    <w:name w:val="ico1658"/>
    <w:basedOn w:val="27"/>
    <w:autoRedefine/>
    <w:qFormat/>
    <w:uiPriority w:val="0"/>
  </w:style>
  <w:style w:type="character" w:customStyle="1" w:styleId="84">
    <w:name w:val="cy"/>
    <w:basedOn w:val="27"/>
    <w:autoRedefine/>
    <w:qFormat/>
    <w:uiPriority w:val="0"/>
  </w:style>
  <w:style w:type="character" w:customStyle="1" w:styleId="85">
    <w:name w:val="tmpztreemove_arrow"/>
    <w:basedOn w:val="27"/>
    <w:autoRedefine/>
    <w:qFormat/>
    <w:uiPriority w:val="0"/>
  </w:style>
  <w:style w:type="character" w:customStyle="1" w:styleId="86">
    <w:name w:val="estimate_gray"/>
    <w:basedOn w:val="27"/>
    <w:autoRedefine/>
    <w:qFormat/>
    <w:uiPriority w:val="0"/>
    <w:rPr>
      <w:color w:val="FFFFFF"/>
    </w:rPr>
  </w:style>
  <w:style w:type="character" w:customStyle="1" w:styleId="87">
    <w:name w:val="biggerthanmax"/>
    <w:basedOn w:val="27"/>
    <w:autoRedefine/>
    <w:qFormat/>
    <w:uiPriority w:val="0"/>
    <w:rPr>
      <w:shd w:val="clear" w:color="auto" w:fill="FFFF00"/>
    </w:rPr>
  </w:style>
  <w:style w:type="paragraph" w:customStyle="1" w:styleId="88">
    <w:name w:val="Style1"/>
    <w:basedOn w:val="1"/>
    <w:autoRedefine/>
    <w:qFormat/>
    <w:uiPriority w:val="0"/>
    <w:pPr>
      <w:widowControl/>
      <w:tabs>
        <w:tab w:val="left" w:pos="-720"/>
      </w:tabs>
    </w:pPr>
    <w:rPr>
      <w:spacing w:val="-3"/>
      <w:kern w:val="0"/>
      <w:sz w:val="24"/>
      <w:szCs w:val="20"/>
      <w:lang w:val="en-AU" w:eastAsia="en-US"/>
    </w:rPr>
  </w:style>
  <w:style w:type="paragraph" w:customStyle="1" w:styleId="89">
    <w:name w:val="样式 首行缩进:  2 字符"/>
    <w:basedOn w:val="1"/>
    <w:autoRedefine/>
    <w:qFormat/>
    <w:uiPriority w:val="0"/>
    <w:pPr>
      <w:spacing w:line="400" w:lineRule="exact"/>
      <w:ind w:firstLine="200" w:firstLineChars="200"/>
    </w:pPr>
    <w:rPr>
      <w:rFonts w:cs="宋体"/>
      <w:sz w:val="24"/>
    </w:rPr>
  </w:style>
  <w:style w:type="paragraph" w:customStyle="1" w:styleId="90">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91">
    <w:name w:val="No Spacing"/>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2">
    <w:name w:val="段"/>
    <w:next w:val="1"/>
    <w:autoRedefine/>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lang w:val="en-US" w:eastAsia="zh-CN" w:bidi="ar-SA"/>
    </w:rPr>
  </w:style>
  <w:style w:type="paragraph" w:customStyle="1" w:styleId="93">
    <w:name w:val="正文 New"/>
    <w:autoRedefine/>
    <w:qFormat/>
    <w:uiPriority w:val="99"/>
    <w:pPr>
      <w:widowControl w:val="0"/>
      <w:jc w:val="both"/>
    </w:pPr>
    <w:rPr>
      <w:rFonts w:ascii="Calibri" w:hAnsi="Calibri" w:eastAsia="宋体" w:cs="Times New Roman"/>
      <w:lang w:val="en-US" w:eastAsia="zh-CN" w:bidi="ar-SA"/>
    </w:rPr>
  </w:style>
  <w:style w:type="paragraph" w:customStyle="1" w:styleId="94">
    <w:name w:val="BodyText"/>
    <w:basedOn w:val="1"/>
    <w:autoRedefine/>
    <w:qFormat/>
    <w:uiPriority w:val="0"/>
    <w:pPr>
      <w:ind w:left="115"/>
      <w:textAlignment w:val="baseline"/>
    </w:pPr>
    <w:rPr>
      <w:rFonts w:ascii="宋体" w:hAnsi="宋体" w:eastAsia="宋体"/>
      <w:sz w:val="24"/>
      <w:szCs w:val="24"/>
    </w:rPr>
  </w:style>
  <w:style w:type="character" w:customStyle="1" w:styleId="95">
    <w:name w:val="icontext3"/>
    <w:basedOn w:val="27"/>
    <w:autoRedefine/>
    <w:qFormat/>
    <w:uiPriority w:val="0"/>
  </w:style>
  <w:style w:type="character" w:customStyle="1" w:styleId="96">
    <w:name w:val="ico1654"/>
    <w:basedOn w:val="27"/>
    <w:autoRedefine/>
    <w:qFormat/>
    <w:uiPriority w:val="0"/>
  </w:style>
  <w:style w:type="character" w:customStyle="1" w:styleId="97">
    <w:name w:val="ico1655"/>
    <w:basedOn w:val="27"/>
    <w:autoRedefine/>
    <w:qFormat/>
    <w:uiPriority w:val="0"/>
  </w:style>
  <w:style w:type="character" w:customStyle="1" w:styleId="98">
    <w:name w:val="iconline2"/>
    <w:basedOn w:val="27"/>
    <w:autoRedefine/>
    <w:qFormat/>
    <w:uiPriority w:val="0"/>
  </w:style>
  <w:style w:type="character" w:customStyle="1" w:styleId="99">
    <w:name w:val="iconline21"/>
    <w:basedOn w:val="27"/>
    <w:autoRedefine/>
    <w:qFormat/>
    <w:uiPriority w:val="0"/>
  </w:style>
  <w:style w:type="character" w:customStyle="1" w:styleId="100">
    <w:name w:val="icontext2"/>
    <w:basedOn w:val="27"/>
    <w:autoRedefine/>
    <w:qFormat/>
    <w:uiPriority w:val="0"/>
  </w:style>
  <w:style w:type="character" w:customStyle="1" w:styleId="101">
    <w:name w:val="first-child"/>
    <w:basedOn w:val="27"/>
    <w:autoRedefine/>
    <w:qFormat/>
    <w:uiPriority w:val="0"/>
  </w:style>
  <w:style w:type="character" w:customStyle="1" w:styleId="102">
    <w:name w:val="last-child"/>
    <w:basedOn w:val="27"/>
    <w:autoRedefine/>
    <w:qFormat/>
    <w:uiPriority w:val="0"/>
  </w:style>
  <w:style w:type="character" w:customStyle="1" w:styleId="103">
    <w:name w:val="copyrow"/>
    <w:basedOn w:val="27"/>
    <w:autoRedefine/>
    <w:qFormat/>
    <w:uiPriority w:val="0"/>
    <w:rPr>
      <w:color w:val="1F85EC"/>
    </w:rPr>
  </w:style>
  <w:style w:type="character" w:customStyle="1" w:styleId="104">
    <w:name w:val="choose-status"/>
    <w:basedOn w:val="27"/>
    <w:autoRedefine/>
    <w:qFormat/>
    <w:uiPriority w:val="0"/>
    <w:rPr>
      <w:color w:val="1F85EC"/>
      <w:shd w:val="clear" w:color="auto" w:fill="FFFFFF"/>
    </w:rPr>
  </w:style>
  <w:style w:type="character" w:customStyle="1" w:styleId="105">
    <w:name w:val="icontext1"/>
    <w:basedOn w:val="27"/>
    <w:autoRedefine/>
    <w:qFormat/>
    <w:uiPriority w:val="0"/>
  </w:style>
  <w:style w:type="character" w:customStyle="1" w:styleId="106">
    <w:name w:val="icontext11"/>
    <w:basedOn w:val="27"/>
    <w:autoRedefine/>
    <w:qFormat/>
    <w:uiPriority w:val="0"/>
  </w:style>
  <w:style w:type="character" w:customStyle="1" w:styleId="107">
    <w:name w:val="icontext12"/>
    <w:basedOn w:val="27"/>
    <w:autoRedefine/>
    <w:qFormat/>
    <w:uiPriority w:val="0"/>
  </w:style>
  <w:style w:type="character" w:customStyle="1" w:styleId="108">
    <w:name w:val="associateddata"/>
    <w:basedOn w:val="27"/>
    <w:autoRedefine/>
    <w:qFormat/>
    <w:uiPriority w:val="0"/>
    <w:rPr>
      <w:shd w:val="clear" w:color="auto" w:fill="50A6F9"/>
    </w:rPr>
  </w:style>
  <w:style w:type="character" w:customStyle="1" w:styleId="109">
    <w:name w:val="layui-layer-tabnow"/>
    <w:basedOn w:val="27"/>
    <w:autoRedefine/>
    <w:qFormat/>
    <w:uiPriority w:val="0"/>
    <w:rPr>
      <w:bdr w:val="single" w:color="CCCCCC" w:sz="6" w:space="0"/>
      <w:shd w:val="clear" w:color="auto" w:fill="FFFFFF"/>
    </w:rPr>
  </w:style>
  <w:style w:type="character" w:customStyle="1" w:styleId="110">
    <w:name w:val="active8"/>
    <w:basedOn w:val="27"/>
    <w:autoRedefine/>
    <w:qFormat/>
    <w:uiPriority w:val="0"/>
    <w:rPr>
      <w:color w:val="00FF00"/>
      <w:shd w:val="clear" w:color="auto" w:fill="111111"/>
    </w:rPr>
  </w:style>
  <w:style w:type="character" w:customStyle="1" w:styleId="111">
    <w:name w:val="moveuprow"/>
    <w:basedOn w:val="27"/>
    <w:autoRedefine/>
    <w:qFormat/>
    <w:uiPriority w:val="0"/>
    <w:rPr>
      <w:color w:val="1F85EC"/>
    </w:rPr>
  </w:style>
  <w:style w:type="character" w:customStyle="1" w:styleId="112">
    <w:name w:val="movedownrow"/>
    <w:basedOn w:val="27"/>
    <w:autoRedefine/>
    <w:qFormat/>
    <w:uiPriority w:val="0"/>
    <w:rPr>
      <w:color w:val="1F85EC"/>
    </w:rPr>
  </w:style>
  <w:style w:type="character" w:customStyle="1" w:styleId="113">
    <w:name w:val="insertrow"/>
    <w:basedOn w:val="27"/>
    <w:autoRedefine/>
    <w:qFormat/>
    <w:uiPriority w:val="0"/>
    <w:rPr>
      <w:color w:val="1F85EC"/>
    </w:rPr>
  </w:style>
  <w:style w:type="character" w:customStyle="1" w:styleId="114">
    <w:name w:val="deleterow"/>
    <w:basedOn w:val="27"/>
    <w:autoRedefine/>
    <w:qFormat/>
    <w:uiPriority w:val="0"/>
    <w:rPr>
      <w:color w:val="FF5E5E"/>
    </w:rPr>
  </w:style>
  <w:style w:type="character" w:customStyle="1" w:styleId="115">
    <w:name w:val="active6"/>
    <w:basedOn w:val="27"/>
    <w:autoRedefine/>
    <w:qFormat/>
    <w:uiPriority w:val="0"/>
    <w:rPr>
      <w:color w:val="00FF00"/>
      <w:shd w:val="clear" w:color="auto" w:fill="111111"/>
    </w:rPr>
  </w:style>
  <w:style w:type="character" w:customStyle="1" w:styleId="116">
    <w:name w:val="hilite4"/>
    <w:basedOn w:val="27"/>
    <w:autoRedefine/>
    <w:qFormat/>
    <w:uiPriority w:val="0"/>
    <w:rPr>
      <w:color w:val="FFFFFF"/>
      <w:shd w:val="clear" w:color="auto" w:fill="666666"/>
    </w:rPr>
  </w:style>
  <w:style w:type="character" w:customStyle="1" w:styleId="117">
    <w:name w:val="font41"/>
    <w:basedOn w:val="27"/>
    <w:autoRedefine/>
    <w:qFormat/>
    <w:uiPriority w:val="0"/>
    <w:rPr>
      <w:rFonts w:hint="eastAsia" w:ascii="宋体" w:hAnsi="宋体" w:eastAsia="宋体" w:cs="宋体"/>
      <w:b/>
      <w:bCs/>
      <w:color w:val="000000"/>
      <w:sz w:val="24"/>
      <w:szCs w:val="24"/>
      <w:u w:val="none"/>
    </w:rPr>
  </w:style>
  <w:style w:type="character" w:customStyle="1" w:styleId="118">
    <w:name w:val="font21"/>
    <w:basedOn w:val="27"/>
    <w:autoRedefine/>
    <w:qFormat/>
    <w:uiPriority w:val="0"/>
    <w:rPr>
      <w:rFonts w:hint="eastAsia" w:ascii="宋体" w:hAnsi="宋体" w:eastAsia="宋体" w:cs="宋体"/>
      <w:color w:val="000000"/>
      <w:sz w:val="24"/>
      <w:szCs w:val="24"/>
      <w:u w:val="none"/>
    </w:rPr>
  </w:style>
  <w:style w:type="character" w:customStyle="1" w:styleId="119">
    <w:name w:val="font51"/>
    <w:basedOn w:val="27"/>
    <w:autoRedefine/>
    <w:qFormat/>
    <w:uiPriority w:val="0"/>
    <w:rPr>
      <w:rFonts w:hint="eastAsia" w:ascii="宋体" w:hAnsi="宋体" w:eastAsia="宋体" w:cs="宋体"/>
      <w:color w:val="000000"/>
      <w:sz w:val="21"/>
      <w:szCs w:val="21"/>
      <w:u w:val="none"/>
    </w:rPr>
  </w:style>
  <w:style w:type="paragraph" w:customStyle="1" w:styleId="120">
    <w:name w:val="列表段落1"/>
    <w:basedOn w:val="1"/>
    <w:autoRedefine/>
    <w:qFormat/>
    <w:uiPriority w:val="0"/>
    <w:pPr>
      <w:ind w:firstLine="420" w:firstLineChars="200"/>
    </w:pPr>
    <w:rPr>
      <w:rFonts w:cs="Times New Roman"/>
      <w:szCs w:val="22"/>
    </w:rPr>
  </w:style>
  <w:style w:type="character" w:customStyle="1" w:styleId="121">
    <w:name w:val="font01"/>
    <w:basedOn w:val="27"/>
    <w:autoRedefine/>
    <w:qFormat/>
    <w:uiPriority w:val="0"/>
    <w:rPr>
      <w:rFonts w:hint="eastAsia" w:ascii="宋体" w:hAnsi="宋体" w:eastAsia="宋体" w:cs="宋体"/>
      <w:color w:val="000000"/>
      <w:sz w:val="24"/>
      <w:szCs w:val="24"/>
      <w:u w:val="none"/>
    </w:rPr>
  </w:style>
  <w:style w:type="paragraph" w:customStyle="1" w:styleId="122">
    <w:name w:val="正文缩进1"/>
    <w:basedOn w:val="1"/>
    <w:autoRedefine/>
    <w:qFormat/>
    <w:uiPriority w:val="0"/>
    <w:pPr>
      <w:spacing w:line="240" w:lineRule="auto"/>
      <w:ind w:firstLine="420" w:firstLineChars="200"/>
    </w:pPr>
    <w:rPr>
      <w:rFonts w:ascii="Calibri" w:hAnsi="Calibri"/>
      <w:szCs w:val="22"/>
    </w:rPr>
  </w:style>
  <w:style w:type="paragraph" w:customStyle="1" w:styleId="123">
    <w:name w:val="Body text|2"/>
    <w:basedOn w:val="1"/>
    <w:autoRedefine/>
    <w:qFormat/>
    <w:uiPriority w:val="0"/>
    <w:pPr>
      <w:shd w:val="clear" w:color="auto" w:fill="FFFFFF"/>
      <w:spacing w:before="840" w:after="320" w:line="420" w:lineRule="exact"/>
      <w:jc w:val="distribute"/>
    </w:pPr>
    <w:rPr>
      <w:rFonts w:ascii="PMingLiU" w:hAnsi="PMingLiU" w:eastAsia="PMingLiU" w:cs="PMingLiU"/>
      <w:sz w:val="42"/>
      <w:szCs w:val="42"/>
    </w:rPr>
  </w:style>
  <w:style w:type="character" w:customStyle="1" w:styleId="124">
    <w:name w:val="font31"/>
    <w:basedOn w:val="27"/>
    <w:autoRedefine/>
    <w:qFormat/>
    <w:uiPriority w:val="0"/>
    <w:rPr>
      <w:rFonts w:hint="eastAsia" w:ascii="宋体" w:hAnsi="宋体" w:eastAsia="宋体" w:cs="宋体"/>
      <w:color w:val="FF0000"/>
      <w:sz w:val="24"/>
      <w:szCs w:val="24"/>
      <w:u w:val="none"/>
    </w:rPr>
  </w:style>
  <w:style w:type="paragraph" w:customStyle="1" w:styleId="125">
    <w:name w:val="Char1"/>
    <w:basedOn w:val="1"/>
    <w:autoRedefine/>
    <w:qFormat/>
    <w:uiPriority w:val="0"/>
    <w:pPr>
      <w:tabs>
        <w:tab w:val="left" w:pos="360"/>
      </w:tabs>
      <w:ind w:left="360" w:hanging="360" w:hangingChars="200"/>
    </w:pPr>
    <w:rPr>
      <w:sz w:val="24"/>
      <w:szCs w:val="24"/>
    </w:rPr>
  </w:style>
  <w:style w:type="paragraph" w:customStyle="1" w:styleId="126">
    <w:name w:val="样式 WG标题3 + 行距: 固定值 18 磅"/>
    <w:basedOn w:val="1"/>
    <w:autoRedefine/>
    <w:uiPriority w:val="0"/>
    <w:pPr>
      <w:autoSpaceDE w:val="0"/>
      <w:autoSpaceDN w:val="0"/>
      <w:adjustRightInd w:val="0"/>
      <w:spacing w:line="360" w:lineRule="exact"/>
      <w:ind w:firstLine="200" w:firstLineChars="200"/>
      <w:textAlignment w:val="baseline"/>
      <w:outlineLvl w:val="2"/>
    </w:pPr>
    <w:rPr>
      <w:rFonts w:cs="宋体"/>
      <w:b/>
      <w:bCs/>
      <w:color w:val="000000"/>
      <w:kern w:val="20"/>
      <w:sz w:val="24"/>
    </w:rPr>
  </w:style>
  <w:style w:type="paragraph" w:customStyle="1" w:styleId="127">
    <w:name w:val="表格文字中"/>
    <w:basedOn w:val="1"/>
    <w:qFormat/>
    <w:uiPriority w:val="0"/>
    <w:pPr>
      <w:adjustRightInd w:val="0"/>
      <w:snapToGrid w:val="0"/>
      <w:ind w:left="22" w:leftChars="8"/>
      <w:jc w:val="center"/>
    </w:pPr>
    <w:rPr>
      <w:kern w:val="0"/>
      <w:szCs w:val="24"/>
    </w:rPr>
  </w:style>
  <w:style w:type="paragraph" w:customStyle="1" w:styleId="128">
    <w:name w:val="表注1"/>
    <w:basedOn w:val="1"/>
    <w:autoRedefine/>
    <w:uiPriority w:val="0"/>
    <w:pPr>
      <w:adjustRightInd w:val="0"/>
      <w:snapToGrid w:val="0"/>
      <w:spacing w:before="156" w:beforeLines="50" w:line="300" w:lineRule="auto"/>
      <w:ind w:left="350" w:hanging="350" w:hangingChars="350"/>
    </w:pPr>
    <w:rPr>
      <w:rFonts w:eastAsia="仿宋_GB2312"/>
      <w:bCs/>
      <w:color w:val="00000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endnotes" Target="endnotes.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Times New Roman"/>
      </a:majorFont>
      <a:minorFont>
        <a:latin typeface="Calibri"/>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02C008-67B6-43DC-AD13-1707C66B8BE4}">
  <ds:schemaRefs/>
</ds:datastoreItem>
</file>

<file path=docProps/app.xml><?xml version="1.0" encoding="utf-8"?>
<Properties xmlns="http://schemas.openxmlformats.org/officeDocument/2006/extended-properties" xmlns:vt="http://schemas.openxmlformats.org/officeDocument/2006/docPropsVTypes">
  <Template>Normal</Template>
  <Pages>103</Pages>
  <Words>28612</Words>
  <Characters>30098</Characters>
  <Lines>240</Lines>
  <Paragraphs>67</Paragraphs>
  <TotalTime>7</TotalTime>
  <ScaleCrop>false</ScaleCrop>
  <LinksUpToDate>false</LinksUpToDate>
  <CharactersWithSpaces>31307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2023-04-07T03:36:00Z</dcterms:created>
  <dc:creator>Administrator</dc:creator>
  <cp:lastModifiedBy>高凌</cp:lastModifiedBy>
  <cp:lastPrinted>2023-04-28T02:13:00Z</cp:lastPrinted>
  <dcterms:modified xsi:type="dcterms:W3CDTF">2024-01-03T10:43:37Z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630514421CE549A5A5726972B34C52AE_13</vt:lpwstr>
  </property>
</Properties>
</file>