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lang w:val="en-US" w:eastAsia="zh-CN" w:bidi="ar"/>
        </w:rPr>
        <w:t>乾县临平镇雨污分流建设项目竞争性磋商公告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乾县临平镇雨污分流建设项目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2023年05月31日 15时00分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项目编号：SXDZZ（2023）105号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项目名称：乾县临平镇雨污分流建设项目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预算金额：2,603,691.87元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合同包1(乾县临平镇雨污分流建设项目):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合同包预算金额：2,603,691.87元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合同包最高限价：2,603,691.87元</w:t>
      </w:r>
    </w:p>
    <w:tbl>
      <w:tblPr>
        <w:tblStyle w:val="5"/>
        <w:tblW w:w="91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5"/>
        <w:gridCol w:w="1801"/>
        <w:gridCol w:w="1924"/>
        <w:gridCol w:w="733"/>
        <w:gridCol w:w="115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6" w:hRule="atLeast"/>
          <w:tblHeader/>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供水管道工程和下水道铺设</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乾县临平镇雨污分流建设项目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2,603,691.87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2,603,691.87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合同履行期限：自合同签订之日起90个日历天（具体服务起止日期可随合同签订时间相应顺延）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合同包1(乾县临平镇雨污分流建设项目)落实政府采购政策需满足的资格要求如下: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合同包1(乾县临平镇雨污分流建设项目)特定资格要求如下: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企业资质：投标人须具备建设行政主管部门颁发的市政公用工程施工总承包三级及以上资质，具备有效的安全生产许可证；4、拟派注册建造师：须具有市政公用工程专业二级及以上注册建造师执业资格，具有有效的安全生产考核合格证书（B级），且无在建项目；5、书面声明：出具参加本次采购活动前三年内在经营活动中没有重大违法记录的书面声明;6、财务状况报告：提供2021年度经审计的财务报告（成立时间至提交投标文件截止时间不足一年的可提供成立后任意时段的资产负债表），或在投标截止时间前六个月内其基本开户银行出具的资信证明；7、社会保障资金缴纳证明：提供采购活动前6个月内任意一个月已缴纳的社会保障资金缴存单据或社保机构开具的社会保险参保缴费情况证明，依法不需要缴纳社会保障资金的应提供相关文件证明；8、税收缴纳证明：提供采购活动前6个月内任意一个月已缴纳的完税凭证或税务机关开具的完税证明（任意税种），依法免税的单位应提供相关证明材料；9、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10、单位负责人为同一人或者存在控股、管理关系的不同供应商，不得同时参加本项目投标11、本项目不接受联合体投标,供应商需保证资质文件的真实、合法、有效。12、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2023年05月19日 至 2023年05月25日 ，每天上午 08:00:00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2023年05月31日 15时00分00秒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2023年05月31日 15时00分00秒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乾县临平镇人民政府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临平镇街道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029-35250989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杨佳平，史敏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2023年5月18日     </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465043B3"/>
    <w:rsid w:val="5D0D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2170</Words>
  <Characters>2544</Characters>
  <Lines>0</Lines>
  <Paragraphs>0</Paragraphs>
  <TotalTime>0</TotalTime>
  <ScaleCrop>false</ScaleCrop>
  <LinksUpToDate>false</LinksUpToDate>
  <CharactersWithSpaces>2576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2023-05-18T09:18:00Z</dcterms:created>
  <dc:creator>Administrator</dc:creator>
  <cp:lastModifiedBy>敏敏</cp:lastModifiedBy>
  <dcterms:modified xsi:type="dcterms:W3CDTF">2023-05-18T09:19:58Z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4504CEF30E85428490D983B2A1A974F1_12</vt:lpwstr>
  </property>
</Properties>
</file>