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375" w:right="375" w:firstLine="723" w:firstLineChars="20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kern w:val="0"/>
          <w:sz w:val="36"/>
          <w:szCs w:val="36"/>
          <w:highlight w:val="none"/>
          <w:shd w:val="clear" w:fill="FFFFFF"/>
          <w:lang w:val="en-US" w:eastAsia="zh-CN" w:bidi="ar"/>
        </w:rPr>
        <w:t>礼泉县2021年有机肥替代化肥项目剩余资金补贴肥料项目招标公告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76" w:firstLine="422" w:firstLineChars="200"/>
        <w:jc w:val="left"/>
        <w:textAlignment w:val="auto"/>
        <w:rPr>
          <w:rStyle w:val="7"/>
          <w:rFonts w:hint="eastAsia" w:ascii="宋体" w:hAnsi="宋体" w:eastAsia="宋体" w:cs="宋体"/>
          <w:b/>
          <w:bCs/>
          <w:color w:val="auto"/>
          <w:sz w:val="21"/>
          <w:szCs w:val="21"/>
          <w:highlight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2" w:firstLineChars="20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礼泉县2021年有机肥替代化肥项目剩余资金补贴肥料项目招标项目的潜在投标人应在西咸新区世纪大道铁投V领郡4号楼13层获取招标文件，并于</w:t>
      </w:r>
      <w:r>
        <w:rPr>
          <w:rFonts w:hint="eastAsia" w:ascii="宋体" w:hAnsi="宋体" w:eastAsia="宋体" w:cs="宋体"/>
          <w:color w:val="auto"/>
          <w:sz w:val="21"/>
          <w:szCs w:val="21"/>
          <w:highlight w:val="none"/>
          <w:shd w:val="clear" w:fill="FFFFFF"/>
        </w:rPr>
        <w:t>2023年07月18日14时30分</w:t>
      </w:r>
      <w:r>
        <w:rPr>
          <w:rFonts w:hint="eastAsia" w:ascii="宋体" w:hAnsi="宋体" w:eastAsia="宋体" w:cs="宋体"/>
          <w:color w:val="auto"/>
          <w:sz w:val="21"/>
          <w:szCs w:val="21"/>
          <w:highlight w:val="none"/>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项目编号：LCBH-23-06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项目名称：礼泉县2021年有机肥替代化肥项目剩余资金补贴肥料项目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预算金额：4,770,000.00元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合同包1(一标段：生物有机肥):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合同包预算金额：2,385,000.00元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合同包最高限价：2,385,000.00元</w:t>
      </w:r>
    </w:p>
    <w:tbl>
      <w:tblPr>
        <w:tblStyle w:val="5"/>
        <w:tblW w:w="9990" w:type="dxa"/>
        <w:tblInd w:w="-22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5"/>
        <w:gridCol w:w="1170"/>
        <w:gridCol w:w="2250"/>
        <w:gridCol w:w="1080"/>
        <w:gridCol w:w="1425"/>
        <w:gridCol w:w="1635"/>
        <w:gridCol w:w="15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有机肥料及微生物肥料</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礼泉县2021年有机肥替代化肥项目剩余资金补贴肥料项目</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1(批)</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2,385,000.00</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31" w:rightChars="1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2,385,000.00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合同履行期限：详见采购文件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合同包2(二标段：生物有机肥):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合同包预算金额：2,385,000.00元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合同包最高限价：2,385,000.00元</w:t>
      </w:r>
    </w:p>
    <w:tbl>
      <w:tblPr>
        <w:tblStyle w:val="5"/>
        <w:tblW w:w="10020" w:type="dxa"/>
        <w:tblInd w:w="-22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1155"/>
        <w:gridCol w:w="2265"/>
        <w:gridCol w:w="1065"/>
        <w:gridCol w:w="1425"/>
        <w:gridCol w:w="1620"/>
        <w:gridCol w:w="1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4"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w:t>
            </w:r>
            <w:bookmarkStart w:id="0" w:name="_GoBack"/>
            <w:bookmarkEnd w:id="0"/>
            <w:r>
              <w:rPr>
                <w:rFonts w:hint="eastAsia" w:ascii="宋体" w:hAnsi="宋体" w:eastAsia="宋体" w:cs="宋体"/>
                <w:b/>
                <w:bCs/>
                <w:color w:val="auto"/>
                <w:kern w:val="0"/>
                <w:sz w:val="21"/>
                <w:szCs w:val="21"/>
                <w:highlight w:val="none"/>
                <w:lang w:val="en-US" w:eastAsia="zh-CN" w:bidi="ar"/>
              </w:rPr>
              <w:t>规格、参数及要求</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9"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2-1</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有机肥料及微生物肥料</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礼泉县2021年有机肥替代化肥项目剩余资金补贴肥料项目</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1(批)</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2,385,000.00</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31" w:rightChars="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2,385,000.00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合同履行期限：详见采购文件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合同包1(一标段：生物有机肥)落实政府采购政策需满足的资格要求如下: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（1）《政府采购促进中小企业发展管理办法》（财库〔2020〕46号）；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（2）《财政部司法部关于政府采购支持监狱企业发展有关问题的通知》（财库〔2014〕68号）；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（3）《国务院办公厅关于建立政府强制采购节能产品制度的通知》（国办发〔2007〕51号）；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（4）《节能产品政府采购实施意见》（财库[2004]185号）；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（5）《环境标志产品政府采购实施的意见》（财库[2006]90号）；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（6）《关于促进残疾人就业政府采购政策的通知》（财库[2017]141号）；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（7）《财政部发展改革委生态环境部市场监管总局关于调整优化节能产品、环境标志产品政府采购执行机制的通知》（财库〔2019〕9号）； </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（8）《财政部国务院扶贫办关于运用政府采购政策支持脱贫攻坚的通知》（财库〔2019〕27号）；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（9）陕西省财政厅关于印发《陕西省中小企业政府采购信用融资办法》（陕财办采〔2018〕23号）；</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（10）其他需要落实的政府采购政策；</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（11）本项目专门面向中小企业，中小企业划分标准所属行业为：农、林、牧、渔业。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合同包2(二标段：生物有机肥)落实政府采购政策需满足的资格要求如下: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同一标段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合同包1(一标段：生物有机肥)特定资格要求如下: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shd w:val="clear" w:fill="FFFFFF"/>
        </w:rPr>
      </w:pPr>
      <w:r>
        <w:rPr>
          <w:rFonts w:hint="eastAsia" w:ascii="宋体" w:hAnsi="宋体" w:eastAsia="宋体" w:cs="宋体"/>
          <w:color w:val="auto"/>
          <w:sz w:val="21"/>
          <w:szCs w:val="21"/>
          <w:highlight w:val="none"/>
          <w:shd w:val="clear" w:fill="FFFFFF"/>
        </w:rPr>
        <w:t>（1）具有独立承担民事责任能力的法人、其他组织或自然人，并出具合法有效的营业执照，自然人参与的提供其身份证明；</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（2）提供法定代表人授权书（附法定代表人、被授权人身份证复印件）及被授权人身份证（法定代表人参加投标只需提供身份证）；</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（3）供应商须具有所投产品的肥料登记证或提供农业农村部肥料备案信息系统、省级农业农村部门肥料备案信息系统的备案凭证；</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（4）财务状况：提供2022年度的财务审计报告（至少包括资产负债表和利润表，成立时间至提交投标文件截止时间不足一年的可提供成立后任意时段的资产负债表），或其基本存款账户开户银行出具的资信证明；</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（5）税收缴纳证明：提供投标截止日前近一年内任意一个月的纳税证明或完税证明（任意税种），依法免税的单位应提供相关证明材料；</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（6）社会保障资金缴纳证明：提供投标截止日前近一年内任意一个月的社会保障资金缴存单据或社保机构开具的社会保险参保缴费情况证明，依法不需要缴纳社会保障资金的单位应提供相关证明材料；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（7）近三年内，在经营活动中没有重大违规记录或被起诉的行为声明；</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（8）供应商须提供具有履行合同所必需的设备和专业技术能力</w:t>
      </w:r>
      <w:r>
        <w:rPr>
          <w:rFonts w:hint="eastAsia" w:ascii="宋体" w:hAnsi="宋体" w:eastAsia="宋体" w:cs="宋体"/>
          <w:color w:val="auto"/>
          <w:sz w:val="21"/>
          <w:szCs w:val="21"/>
          <w:highlight w:val="none"/>
          <w:shd w:val="clear" w:fill="FFFFFF"/>
          <w:lang w:eastAsia="zh-CN"/>
        </w:rPr>
        <w:t>的承诺函</w:t>
      </w:r>
      <w:r>
        <w:rPr>
          <w:rFonts w:hint="eastAsia" w:ascii="宋体" w:hAnsi="宋体" w:eastAsia="宋体" w:cs="宋体"/>
          <w:color w:val="auto"/>
          <w:sz w:val="21"/>
          <w:szCs w:val="21"/>
          <w:highlight w:val="none"/>
          <w:shd w:val="clear" w:fill="FFFFFF"/>
        </w:rPr>
        <w:t>；</w:t>
      </w:r>
      <w:r>
        <w:rPr>
          <w:rFonts w:hint="eastAsia" w:ascii="宋体" w:hAnsi="宋体" w:eastAsia="宋体" w:cs="宋体"/>
          <w:color w:val="auto"/>
          <w:sz w:val="21"/>
          <w:szCs w:val="21"/>
          <w:highlight w:val="none"/>
          <w:shd w:val="clear" w:fill="FFFFFF"/>
        </w:rPr>
        <w:br w:type="textWrapping"/>
      </w:r>
      <w:r>
        <w:rPr>
          <w:rFonts w:hint="eastAsia" w:ascii="宋体" w:hAnsi="宋体" w:eastAsia="宋体" w:cs="宋体"/>
          <w:color w:val="auto"/>
          <w:sz w:val="21"/>
          <w:szCs w:val="21"/>
          <w:highlight w:val="none"/>
          <w:shd w:val="clear" w:fill="FFFFFF"/>
        </w:rPr>
        <w:t>（9）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（10）本项目专门面向中小企业采购，非中小企业单位（监狱企业、残疾人福利单位除外）不得参与投标（提供中小企业声明函）。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合同包2(二标段：生物有机肥)特定资格要求如下: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179"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同一标段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时间：2023年06月28日至2023年07月04日，每天上午09:00:00至12:00:00，下午14:00:00至17:00:00（北京时间）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途径：西咸新区世纪大道铁投V领郡4号楼13层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2" w:firstLineChars="20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时间：2023年07月18日 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提交投标文件地点：西咸新区世纪大道铁投V领郡4号楼13层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开标地点：西咸新区世纪大道铁投V领郡4号楼13层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2" w:firstLineChars="20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2" w:firstLineChars="20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31" w:rightChars="15" w:firstLine="422" w:firstLineChars="20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b/>
          <w:bCs/>
          <w:color w:val="auto"/>
          <w:sz w:val="21"/>
          <w:szCs w:val="21"/>
          <w:highlight w:val="none"/>
          <w:shd w:val="clear" w:fill="FFFFFF"/>
        </w:rPr>
        <w:t>1、领取招标文件请携带单位介绍信原件,经办人身份证原件及加盖供应商公章的复印件1套。（每工作日上午9：00-12：00、下午14：00-17:00，请各供应商按照陕西省财政厅《关于政府采购供应商注册登记有关事项的通知》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b/>
          <w:bCs/>
          <w:color w:val="auto"/>
          <w:sz w:val="21"/>
          <w:szCs w:val="21"/>
          <w:highlight w:val="none"/>
          <w:shd w:val="clear" w:fill="FFFFFF"/>
        </w:rPr>
        <w:t>2、每个投标单位只能参与1个标段的投标。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left"/>
        <w:textAlignment w:val="auto"/>
        <w:rPr>
          <w:rFonts w:hint="eastAsia" w:ascii="宋体" w:hAnsi="宋体" w:eastAsia="宋体" w:cs="宋体"/>
          <w:b w:val="0"/>
          <w:bCs w:val="0"/>
          <w:color w:val="auto"/>
          <w:sz w:val="21"/>
          <w:szCs w:val="21"/>
          <w:highlight w:val="none"/>
        </w:rPr>
      </w:pPr>
      <w:r>
        <w:rPr>
          <w:rStyle w:val="7"/>
          <w:rFonts w:hint="eastAsia" w:ascii="宋体" w:hAnsi="宋体" w:eastAsia="宋体" w:cs="宋体"/>
          <w:b/>
          <w:bCs/>
          <w:color w:val="auto"/>
          <w:sz w:val="21"/>
          <w:szCs w:val="21"/>
          <w:highlight w:val="none"/>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名称：礼泉县农业科学技术推广站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地址：礼泉县市政街196号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联系方式：13891052094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名称：陕西中采项目管理有限公司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地址：西咸新区世纪大道铁投V领郡4号楼13层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fill="FFFFFF"/>
        </w:rPr>
        <w:t>联系方式：</w:t>
      </w:r>
      <w:r>
        <w:rPr>
          <w:rFonts w:hint="eastAsia" w:ascii="宋体" w:hAnsi="宋体" w:eastAsia="宋体" w:cs="宋体"/>
          <w:color w:val="auto"/>
          <w:sz w:val="21"/>
          <w:szCs w:val="21"/>
          <w:highlight w:val="none"/>
          <w:shd w:val="clear" w:fill="FFFFFF"/>
          <w:lang w:eastAsia="zh-CN"/>
        </w:rPr>
        <w:t>029-38990618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fill="FFFFFF"/>
        </w:rPr>
        <w:t>项目联系人：招标部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leftChars="0" w:right="31" w:rightChars="15" w:firstLine="42" w:firstLineChars="2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fill="FFFFFF"/>
        </w:rPr>
        <w:t>电话：</w:t>
      </w:r>
      <w:r>
        <w:rPr>
          <w:rFonts w:hint="eastAsia" w:ascii="宋体" w:hAnsi="宋体" w:eastAsia="宋体" w:cs="宋体"/>
          <w:color w:val="auto"/>
          <w:sz w:val="21"/>
          <w:szCs w:val="21"/>
          <w:highlight w:val="none"/>
          <w:shd w:val="clear" w:fill="FFFFFF"/>
          <w:lang w:eastAsia="zh-CN"/>
        </w:rPr>
        <w:t>029-38990618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1" w:rightChars="15" w:firstLine="420" w:firstLineChars="200"/>
        <w:jc w:val="righ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color w:val="auto"/>
          <w:sz w:val="21"/>
          <w:szCs w:val="21"/>
          <w:highlight w:val="none"/>
          <w:shd w:val="clear" w:fill="FFFFFF"/>
        </w:rPr>
        <w:t>陕西中采项目管理有限公司</w:t>
      </w:r>
    </w:p>
    <w:p>
      <w:pPr>
        <w:pStyle w:val="9"/>
        <w:keepNext w:val="0"/>
        <w:keepLines w:val="0"/>
        <w:pageBreakBefore w:val="0"/>
        <w:kinsoku/>
        <w:overflowPunct/>
        <w:topLinePunct w:val="0"/>
        <w:autoSpaceDE/>
        <w:autoSpaceDN/>
        <w:bidi w:val="0"/>
        <w:adjustRightInd/>
        <w:snapToGrid/>
        <w:spacing w:line="360" w:lineRule="auto"/>
        <w:ind w:firstLine="3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窗体底端</w:t>
      </w:r>
    </w:p>
    <w:p>
      <w:pPr>
        <w:keepNext w:val="0"/>
        <w:keepLines w:val="0"/>
        <w:pageBreakBefore w:val="0"/>
        <w:kinsoku/>
        <w:overflowPunct/>
        <w:topLinePunct w:val="0"/>
        <w:autoSpaceDE/>
        <w:autoSpaceDN/>
        <w:bidi w:val="0"/>
        <w:adjustRightInd/>
        <w:snapToGrid/>
        <w:spacing w:line="360" w:lineRule="auto"/>
        <w:ind w:firstLine="420" w:firstLineChars="200"/>
        <w:jc w:val="righ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2023年6月27日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TFhZWNiZjFkMTk4MGI4ZmU4ODg3NzFmMWU1MTEifQ=="/>
  </w:docVars>
  <w:rsids>
    <w:rsidRoot w:val="152A5771"/>
    <w:rsid w:val="09581E0B"/>
    <w:rsid w:val="152A5771"/>
    <w:rsid w:val="28243AD4"/>
    <w:rsid w:val="5A6F26EB"/>
    <w:rsid w:val="6C10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2192</Words>
  <Characters>2547</Characters>
  <Lines>0</Lines>
  <Paragraphs>0</Paragraphs>
  <TotalTime>21</TotalTime>
  <ScaleCrop>false</ScaleCrop>
  <LinksUpToDate>false</LinksUpToDate>
  <CharactersWithSpaces>2553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2023-06-27T01:24:00Z</dcterms:created>
  <dc:creator>石八岁</dc:creator>
  <cp:lastModifiedBy>石八岁</cp:lastModifiedBy>
  <dcterms:modified xsi:type="dcterms:W3CDTF">2023-06-27T03:16:28Z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CA46FDB2F52E4E04B22E67C9828713B2_11</vt:lpwstr>
  </property>
</Properties>
</file>