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highlight w:val="none"/>
        </w:rPr>
      </w:pPr>
    </w:p>
    <w:p>
      <w:pPr>
        <w:pStyle w:val="3"/>
        <w:spacing w:after="0"/>
        <w:jc w:val="center"/>
        <w:rPr>
          <w:rFonts w:hint="eastAsia" w:ascii="宋体" w:hAnsi="宋体" w:eastAsia="宋体" w:cs="宋体"/>
          <w:b/>
          <w:sz w:val="52"/>
          <w:highlight w:val="none"/>
        </w:rPr>
      </w:pPr>
    </w:p>
    <w:p>
      <w:pPr>
        <w:tabs>
          <w:tab w:val="left" w:pos="5190"/>
        </w:tabs>
        <w:spacing w:line="640" w:lineRule="exact"/>
        <w:jc w:val="center"/>
        <w:rPr>
          <w:rFonts w:hint="eastAsia" w:ascii="宋体" w:hAnsi="宋体" w:eastAsia="宋体" w:cs="宋体"/>
          <w:b/>
          <w:spacing w:val="-1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pacing w:val="-10"/>
          <w:sz w:val="48"/>
          <w:szCs w:val="48"/>
          <w:highlight w:val="none"/>
          <w:u w:val="single"/>
        </w:rPr>
        <w:t>永寿县应急广播体系建设项目</w:t>
      </w:r>
    </w:p>
    <w:p>
      <w:pPr>
        <w:tabs>
          <w:tab w:val="left" w:pos="5190"/>
        </w:tabs>
        <w:spacing w:line="240" w:lineRule="exact"/>
        <w:jc w:val="center"/>
        <w:rPr>
          <w:rFonts w:hint="eastAsia" w:ascii="宋体" w:hAnsi="宋体" w:eastAsia="宋体" w:cs="宋体"/>
          <w:b/>
          <w:color w:val="000000"/>
          <w:sz w:val="28"/>
          <w:highlight w:val="none"/>
        </w:rPr>
      </w:pPr>
    </w:p>
    <w:p>
      <w:pPr>
        <w:tabs>
          <w:tab w:val="left" w:pos="5190"/>
        </w:tabs>
        <w:spacing w:line="240" w:lineRule="exact"/>
        <w:jc w:val="center"/>
        <w:rPr>
          <w:rFonts w:hint="eastAsia" w:ascii="宋体" w:hAnsi="宋体" w:eastAsia="宋体" w:cs="宋体"/>
          <w:b/>
          <w:color w:val="000000"/>
          <w:sz w:val="28"/>
          <w:highlight w:val="none"/>
        </w:rPr>
      </w:pPr>
    </w:p>
    <w:p>
      <w:pPr>
        <w:tabs>
          <w:tab w:val="left" w:pos="5190"/>
        </w:tabs>
        <w:spacing w:line="240" w:lineRule="exact"/>
        <w:jc w:val="center"/>
        <w:rPr>
          <w:rFonts w:hint="eastAsia" w:ascii="宋体" w:hAnsi="宋体" w:eastAsia="宋体" w:cs="宋体"/>
          <w:b/>
          <w:color w:val="000000"/>
          <w:sz w:val="28"/>
          <w:highlight w:val="none"/>
        </w:rPr>
      </w:pPr>
    </w:p>
    <w:p>
      <w:pPr>
        <w:tabs>
          <w:tab w:val="left" w:pos="9240"/>
        </w:tabs>
        <w:spacing w:line="1360" w:lineRule="exact"/>
        <w:jc w:val="center"/>
        <w:rPr>
          <w:rFonts w:hint="eastAsia" w:ascii="宋体" w:hAnsi="宋体" w:eastAsia="宋体" w:cs="宋体"/>
          <w:b/>
          <w:color w:val="000000"/>
          <w:spacing w:val="-2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b/>
          <w:color w:val="000000"/>
          <w:spacing w:val="-20"/>
          <w:sz w:val="84"/>
          <w:szCs w:val="84"/>
          <w:highlight w:val="none"/>
        </w:rPr>
        <w:t>单一来源采购文件</w:t>
      </w:r>
    </w:p>
    <w:p>
      <w:pPr>
        <w:tabs>
          <w:tab w:val="left" w:pos="5190"/>
        </w:tabs>
        <w:spacing w:line="240" w:lineRule="exact"/>
        <w:jc w:val="center"/>
        <w:rPr>
          <w:rFonts w:hint="eastAsia" w:ascii="宋体" w:hAnsi="宋体" w:eastAsia="宋体" w:cs="宋体"/>
          <w:color w:val="000000"/>
          <w:sz w:val="30"/>
          <w:highlight w:val="none"/>
        </w:rPr>
      </w:pPr>
    </w:p>
    <w:p>
      <w:pPr>
        <w:tabs>
          <w:tab w:val="left" w:pos="5190"/>
        </w:tabs>
        <w:spacing w:line="240" w:lineRule="exact"/>
        <w:jc w:val="center"/>
        <w:rPr>
          <w:rFonts w:hint="eastAsia" w:ascii="宋体" w:hAnsi="宋体" w:eastAsia="宋体" w:cs="宋体"/>
          <w:color w:val="000000"/>
          <w:sz w:val="30"/>
          <w:highlight w:val="none"/>
        </w:rPr>
      </w:pPr>
    </w:p>
    <w:p>
      <w:pPr>
        <w:tabs>
          <w:tab w:val="left" w:pos="5190"/>
        </w:tabs>
        <w:jc w:val="center"/>
        <w:rPr>
          <w:rFonts w:hint="eastAsia" w:ascii="宋体" w:hAnsi="宋体" w:eastAsia="宋体" w:cs="宋体"/>
          <w:b/>
          <w:sz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0"/>
          <w:highlight w:val="none"/>
        </w:rPr>
        <w:t>（项目</w:t>
      </w:r>
      <w:r>
        <w:rPr>
          <w:rFonts w:hint="eastAsia" w:ascii="宋体" w:hAnsi="宋体" w:eastAsia="宋体" w:cs="宋体"/>
          <w:b/>
          <w:sz w:val="30"/>
          <w:highlight w:val="none"/>
        </w:rPr>
        <w:t>编号：TYXY202</w:t>
      </w:r>
      <w:r>
        <w:rPr>
          <w:rFonts w:hint="eastAsia" w:ascii="宋体" w:hAnsi="宋体" w:cs="宋体"/>
          <w:b/>
          <w:sz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0"/>
          <w:highlight w:val="none"/>
        </w:rPr>
        <w:t>0</w:t>
      </w:r>
      <w:r>
        <w:rPr>
          <w:rFonts w:hint="eastAsia" w:ascii="宋体" w:hAnsi="宋体" w:cs="宋体"/>
          <w:b/>
          <w:sz w:val="30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/>
          <w:sz w:val="30"/>
          <w:highlight w:val="none"/>
        </w:rPr>
        <w:t>）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color w:val="000000"/>
          <w:highlight w:val="none"/>
        </w:rPr>
      </w:pPr>
    </w:p>
    <w:p>
      <w:pPr>
        <w:tabs>
          <w:tab w:val="left" w:pos="0"/>
        </w:tabs>
        <w:adjustRightInd w:val="0"/>
        <w:snapToGrid w:val="0"/>
        <w:spacing w:line="240" w:lineRule="exact"/>
        <w:ind w:right="1161" w:rightChars="553" w:firstLine="1801" w:firstLineChars="598"/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</w:pPr>
    </w:p>
    <w:p>
      <w:pPr>
        <w:spacing w:line="800" w:lineRule="exact"/>
        <w:ind w:firstLine="1619" w:firstLineChars="576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spacing w:line="800" w:lineRule="exact"/>
        <w:ind w:firstLine="1619" w:firstLineChars="576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spacing w:line="800" w:lineRule="exact"/>
        <w:ind w:firstLine="1619" w:firstLineChars="576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spacing w:line="800" w:lineRule="exact"/>
        <w:ind w:firstLine="1619" w:firstLineChars="576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spacing w:line="800" w:lineRule="exact"/>
        <w:ind w:firstLine="1619" w:firstLineChars="576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spacing w:line="800" w:lineRule="exact"/>
        <w:ind w:firstLine="1619" w:firstLineChars="576"/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采 购 人：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</w:rPr>
        <w:t>永寿县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>融媒体中心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  <w:lang w:val="en-US" w:eastAsia="zh-CN"/>
        </w:rPr>
        <w:t xml:space="preserve">            （盖章）</w:t>
      </w:r>
    </w:p>
    <w:p>
      <w:pPr>
        <w:spacing w:line="800" w:lineRule="exact"/>
        <w:ind w:firstLine="1619" w:firstLineChars="576"/>
        <w:rPr>
          <w:rFonts w:hint="default" w:ascii="宋体" w:hAnsi="宋体" w:eastAsia="宋体" w:cs="宋体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采购代理：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</w:rPr>
        <w:t>天煜荣泽工程咨询有限公司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  <w:lang w:val="en-US" w:eastAsia="zh-CN"/>
        </w:rPr>
        <w:t>（盖章）</w:t>
      </w:r>
    </w:p>
    <w:p>
      <w:pPr>
        <w:spacing w:line="800" w:lineRule="exact"/>
        <w:ind w:firstLine="1619" w:firstLineChars="576"/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 xml:space="preserve">日    期: 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</w:rPr>
        <w:t>二〇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  <w:lang w:val="en-US" w:eastAsia="zh-CN"/>
        </w:rPr>
        <w:t>二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  <w:lang w:val="en-US" w:eastAsia="zh-CN"/>
        </w:rPr>
        <w:t xml:space="preserve">四 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highlight w:val="none"/>
          <w:u w:val="single"/>
        </w:rPr>
        <w:t xml:space="preserve">月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YTYzNzY1MmYyOWMyNGQ0YjgwZTk4NjY0YzBjN2UifQ=="/>
  </w:docVars>
  <w:rsids>
    <w:rsidRoot w:val="3FB504E0"/>
    <w:rsid w:val="020C7E22"/>
    <w:rsid w:val="0D0C5AB7"/>
    <w:rsid w:val="3F216A8A"/>
    <w:rsid w:val="3FB504E0"/>
    <w:rsid w:val="464B5DE9"/>
    <w:rsid w:val="528B5FBA"/>
    <w:rsid w:val="71D2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74</Characters>
  <Lines>0</Lines>
  <Paragraphs>0</Paragraphs>
  <TotalTime>13</TotalTime>
  <ScaleCrop>false</ScaleCrop>
  <LinksUpToDate>false</LinksUpToDate>
  <CharactersWithSpaces>100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2022-11-21T05:35:00Z</dcterms:created>
  <dc:creator>gqc58</dc:creator>
  <cp:lastModifiedBy>痣女</cp:lastModifiedBy>
  <dcterms:modified xsi:type="dcterms:W3CDTF">2023-04-23T09:08:32Z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6873F8AED0DA4392BA0EA7E03ABBE923</vt:lpwstr>
  </property>
</Properties>
</file>