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napToGrid w:val="0"/>
        <w:spacing w:line="360" w:lineRule="auto"/>
        <w:rPr>
          <w:rFonts w:hint="eastAsia" w:ascii="楷体" w:hAnsi="楷体" w:eastAsia="楷体" w:cs="楷体"/>
          <w:b/>
          <w:bCs/>
          <w:sz w:val="32"/>
          <w:szCs w:val="32"/>
          <w:lang w:val="zh-CN"/>
        </w:rPr>
      </w:pPr>
    </w:p>
    <w:p>
      <w:pPr>
        <w:tabs>
          <w:tab w:val="left" w:pos="5670"/>
        </w:tabs>
        <w:autoSpaceDE w:val="0"/>
        <w:autoSpaceDN w:val="0"/>
        <w:adjustRightInd w:val="0"/>
        <w:snapToGrid w:val="0"/>
        <w:spacing w:line="360" w:lineRule="auto"/>
        <w:rPr>
          <w:rFonts w:hint="eastAsia" w:ascii="楷体" w:hAnsi="楷体" w:eastAsia="楷体" w:cs="楷体"/>
          <w:b/>
          <w:bCs/>
          <w:sz w:val="32"/>
          <w:szCs w:val="32"/>
          <w:lang w:val="zh-CN"/>
        </w:rPr>
      </w:pPr>
      <w:r>
        <w:rPr>
          <w:rFonts w:hint="eastAsia" w:ascii="楷体" w:hAnsi="楷体" w:eastAsia="楷体" w:cs="楷体"/>
          <w:b/>
          <w:bCs/>
          <w:sz w:val="32"/>
          <w:szCs w:val="32"/>
          <w:lang w:val="zh-CN"/>
        </w:rPr>
        <w:t>项目编号：SXYB-CG-20230511</w:t>
      </w:r>
    </w:p>
    <w:p>
      <w:pPr>
        <w:pStyle w:val="20"/>
        <w:rPr>
          <w:rFonts w:hint="eastAsia" w:ascii="楷体" w:hAnsi="楷体" w:eastAsia="楷体" w:cs="楷体"/>
        </w:rPr>
      </w:pPr>
    </w:p>
    <w:p>
      <w:pPr>
        <w:pStyle w:val="21"/>
        <w:ind w:firstLine="0" w:firstLineChars="0"/>
        <w:jc w:val="center"/>
        <w:rPr>
          <w:rFonts w:hint="eastAsia" w:ascii="楷体" w:hAnsi="楷体" w:eastAsia="楷体" w:cs="楷体"/>
          <w:b/>
          <w:szCs w:val="16"/>
        </w:rPr>
      </w:pPr>
      <w:r>
        <w:rPr>
          <w:rFonts w:hint="eastAsia" w:ascii="楷体" w:hAnsi="楷体" w:eastAsia="楷体" w:cs="楷体"/>
          <w:b/>
          <w:bCs/>
          <w:sz w:val="52"/>
          <w:szCs w:val="40"/>
        </w:rPr>
        <w:t>彬州市防汛抗旱抢险物资采购项目</w:t>
      </w:r>
    </w:p>
    <w:p>
      <w:pPr>
        <w:pStyle w:val="21"/>
        <w:ind w:firstLine="803"/>
        <w:rPr>
          <w:rFonts w:hint="eastAsia" w:ascii="楷体" w:hAnsi="楷体" w:eastAsia="楷体" w:cs="楷体"/>
          <w:b/>
          <w:sz w:val="40"/>
        </w:rPr>
      </w:pPr>
    </w:p>
    <w:p>
      <w:pPr>
        <w:pStyle w:val="10"/>
        <w:spacing w:before="12"/>
        <w:rPr>
          <w:rFonts w:hint="eastAsia" w:ascii="楷体" w:hAnsi="楷体" w:eastAsia="楷体" w:cs="楷体"/>
          <w:b/>
          <w:sz w:val="28"/>
        </w:rPr>
      </w:pPr>
    </w:p>
    <w:p>
      <w:pPr>
        <w:pStyle w:val="2"/>
        <w:rPr>
          <w:rFonts w:hint="eastAsia" w:ascii="楷体" w:hAnsi="楷体" w:eastAsia="楷体" w:cs="楷体"/>
        </w:rPr>
      </w:pPr>
    </w:p>
    <w:p>
      <w:pPr>
        <w:pStyle w:val="12"/>
        <w:ind w:left="1470" w:right="1470"/>
        <w:rPr>
          <w:rFonts w:hint="eastAsia" w:ascii="楷体" w:hAnsi="楷体" w:eastAsia="楷体" w:cs="楷体"/>
          <w:b/>
          <w:sz w:val="28"/>
        </w:rPr>
      </w:pPr>
    </w:p>
    <w:p>
      <w:pPr>
        <w:pStyle w:val="12"/>
        <w:ind w:left="1470" w:right="1470"/>
        <w:rPr>
          <w:rFonts w:hint="eastAsia" w:ascii="楷体" w:hAnsi="楷体" w:eastAsia="楷体" w:cs="楷体"/>
          <w:b/>
          <w:sz w:val="28"/>
        </w:rPr>
      </w:pPr>
    </w:p>
    <w:p>
      <w:pPr>
        <w:pStyle w:val="12"/>
        <w:ind w:left="1470" w:right="1470"/>
        <w:rPr>
          <w:rFonts w:hint="eastAsia" w:ascii="楷体" w:hAnsi="楷体" w:eastAsia="楷体" w:cs="楷体"/>
          <w:b/>
          <w:sz w:val="28"/>
        </w:rPr>
      </w:pPr>
    </w:p>
    <w:p>
      <w:pPr>
        <w:pStyle w:val="12"/>
        <w:ind w:left="1470" w:right="1470"/>
        <w:rPr>
          <w:rFonts w:hint="eastAsia" w:ascii="楷体" w:hAnsi="楷体" w:eastAsia="楷体" w:cs="楷体"/>
          <w:b/>
          <w:sz w:val="28"/>
        </w:rPr>
      </w:pPr>
    </w:p>
    <w:p>
      <w:pPr>
        <w:jc w:val="center"/>
        <w:rPr>
          <w:rFonts w:hint="eastAsia" w:ascii="楷体" w:hAnsi="楷体" w:eastAsia="楷体" w:cs="楷体"/>
          <w:b/>
          <w:sz w:val="56"/>
        </w:rPr>
      </w:pPr>
      <w:r>
        <w:rPr>
          <w:rFonts w:hint="eastAsia" w:ascii="楷体" w:hAnsi="楷体" w:eastAsia="楷体" w:cs="楷体"/>
          <w:b/>
          <w:sz w:val="56"/>
        </w:rPr>
        <w:t>竞争性磋商文件</w:t>
      </w:r>
    </w:p>
    <w:p>
      <w:pPr>
        <w:tabs>
          <w:tab w:val="left" w:pos="5670"/>
        </w:tabs>
        <w:autoSpaceDE w:val="0"/>
        <w:autoSpaceDN w:val="0"/>
        <w:adjustRightInd w:val="0"/>
        <w:snapToGrid w:val="0"/>
        <w:spacing w:line="360" w:lineRule="auto"/>
        <w:jc w:val="center"/>
        <w:rPr>
          <w:rFonts w:hint="eastAsia" w:ascii="楷体" w:hAnsi="楷体" w:eastAsia="楷体" w:cs="楷体"/>
          <w:sz w:val="50"/>
          <w:szCs w:val="50"/>
        </w:rPr>
      </w:pPr>
    </w:p>
    <w:p>
      <w:pPr>
        <w:pStyle w:val="20"/>
        <w:rPr>
          <w:rFonts w:hint="eastAsia" w:ascii="楷体" w:hAnsi="楷体" w:eastAsia="楷体" w:cs="楷体"/>
        </w:rPr>
      </w:pPr>
    </w:p>
    <w:p>
      <w:pPr>
        <w:pStyle w:val="10"/>
        <w:rPr>
          <w:rFonts w:hint="eastAsia" w:ascii="楷体" w:hAnsi="楷体" w:eastAsia="楷体" w:cs="楷体"/>
          <w:sz w:val="50"/>
          <w:szCs w:val="50"/>
        </w:rPr>
      </w:pPr>
    </w:p>
    <w:p>
      <w:pPr>
        <w:pStyle w:val="10"/>
        <w:rPr>
          <w:rFonts w:hint="eastAsia" w:ascii="楷体" w:hAnsi="楷体" w:eastAsia="楷体" w:cs="楷体"/>
        </w:rPr>
      </w:pPr>
    </w:p>
    <w:p>
      <w:pPr>
        <w:rPr>
          <w:rFonts w:hint="eastAsia" w:ascii="楷体" w:hAnsi="楷体" w:eastAsia="楷体" w:cs="楷体"/>
        </w:rPr>
      </w:pPr>
    </w:p>
    <w:p>
      <w:pPr>
        <w:pStyle w:val="20"/>
        <w:rPr>
          <w:rFonts w:hint="eastAsia" w:ascii="楷体" w:hAnsi="楷体" w:eastAsia="楷体" w:cs="楷体"/>
        </w:rPr>
      </w:pPr>
    </w:p>
    <w:p>
      <w:pPr>
        <w:pStyle w:val="21"/>
        <w:ind w:firstLine="0" w:firstLineChars="0"/>
        <w:rPr>
          <w:rFonts w:hint="eastAsia" w:ascii="楷体" w:hAnsi="楷体" w:eastAsia="楷体" w:cs="楷体"/>
        </w:rPr>
      </w:pPr>
    </w:p>
    <w:p>
      <w:pPr>
        <w:spacing w:line="900" w:lineRule="exact"/>
        <w:ind w:firstLine="602" w:firstLineChars="200"/>
        <w:rPr>
          <w:rFonts w:hint="eastAsia" w:ascii="楷体" w:hAnsi="楷体" w:eastAsia="楷体" w:cs="楷体"/>
          <w:b/>
          <w:bCs/>
          <w:sz w:val="30"/>
          <w:szCs w:val="30"/>
        </w:rPr>
      </w:pPr>
      <w:r>
        <w:rPr>
          <w:rFonts w:hint="eastAsia" w:ascii="楷体" w:hAnsi="楷体" w:eastAsia="楷体" w:cs="楷体"/>
          <w:b/>
          <w:bCs/>
          <w:sz w:val="30"/>
          <w:szCs w:val="30"/>
        </w:rPr>
        <w:t xml:space="preserve">采  </w:t>
      </w:r>
      <w:r>
        <w:rPr>
          <w:rFonts w:hint="eastAsia" w:ascii="楷体" w:hAnsi="楷体" w:eastAsia="楷体" w:cs="楷体"/>
          <w:b/>
          <w:bCs/>
          <w:sz w:val="30"/>
          <w:szCs w:val="30"/>
        </w:rPr>
        <w:tab/>
      </w:r>
      <w:r>
        <w:rPr>
          <w:rFonts w:hint="eastAsia" w:ascii="楷体" w:hAnsi="楷体" w:eastAsia="楷体" w:cs="楷体"/>
          <w:b/>
          <w:bCs/>
          <w:sz w:val="30"/>
          <w:szCs w:val="30"/>
        </w:rPr>
        <w:t xml:space="preserve"> 购   人：彬州市应急管理局</w:t>
      </w:r>
    </w:p>
    <w:p>
      <w:pPr>
        <w:pStyle w:val="21"/>
        <w:ind w:firstLine="640"/>
        <w:rPr>
          <w:rFonts w:hint="eastAsia" w:ascii="楷体" w:hAnsi="楷体" w:eastAsia="楷体" w:cs="楷体"/>
        </w:rPr>
      </w:pPr>
    </w:p>
    <w:p>
      <w:pPr>
        <w:spacing w:line="900" w:lineRule="exact"/>
        <w:ind w:firstLine="602" w:firstLineChars="200"/>
        <w:rPr>
          <w:rFonts w:hint="eastAsia" w:ascii="楷体" w:hAnsi="楷体" w:eastAsia="楷体" w:cs="楷体"/>
          <w:b/>
          <w:bCs/>
          <w:sz w:val="30"/>
          <w:szCs w:val="30"/>
        </w:rPr>
      </w:pPr>
      <w:r>
        <w:rPr>
          <w:rFonts w:hint="eastAsia" w:ascii="楷体" w:hAnsi="楷体" w:eastAsia="楷体" w:cs="楷体"/>
          <w:b/>
          <w:bCs/>
          <w:sz w:val="30"/>
          <w:szCs w:val="30"/>
        </w:rPr>
        <w:t>采购代理机构: 陕西友邦项目管理有限公司</w:t>
      </w:r>
    </w:p>
    <w:p>
      <w:pPr>
        <w:rPr>
          <w:rFonts w:hint="eastAsia" w:ascii="楷体" w:hAnsi="楷体" w:eastAsia="楷体" w:cs="楷体"/>
          <w:b/>
          <w:sz w:val="30"/>
          <w:szCs w:val="30"/>
        </w:rPr>
      </w:pPr>
    </w:p>
    <w:p>
      <w:pPr>
        <w:pStyle w:val="14"/>
        <w:spacing w:line="520" w:lineRule="exact"/>
        <w:jc w:val="center"/>
        <w:rPr>
          <w:rFonts w:hint="eastAsia" w:ascii="楷体" w:hAnsi="楷体" w:eastAsia="楷体" w:cs="楷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r>
        <w:rPr>
          <w:rFonts w:hint="eastAsia" w:ascii="楷体" w:hAnsi="楷体" w:eastAsia="楷体" w:cs="楷体"/>
          <w:b/>
          <w:bCs/>
          <w:kern w:val="0"/>
          <w:sz w:val="30"/>
          <w:szCs w:val="30"/>
        </w:rPr>
        <w:t>二○二</w:t>
      </w:r>
      <w:r>
        <w:rPr>
          <w:rFonts w:hint="eastAsia" w:ascii="楷体" w:hAnsi="楷体" w:eastAsia="楷体" w:cs="楷体"/>
          <w:b/>
          <w:bCs/>
          <w:kern w:val="0"/>
          <w:sz w:val="30"/>
          <w:szCs w:val="30"/>
          <w:lang w:val="en-US" w:eastAsia="zh-CN"/>
        </w:rPr>
        <w:t>三</w:t>
      </w:r>
      <w:r>
        <w:rPr>
          <w:rFonts w:hint="eastAsia" w:ascii="楷体" w:hAnsi="楷体" w:eastAsia="楷体" w:cs="楷体"/>
          <w:b/>
          <w:bCs/>
          <w:kern w:val="0"/>
          <w:sz w:val="30"/>
          <w:szCs w:val="30"/>
        </w:rPr>
        <w:t>年</w:t>
      </w:r>
      <w:r>
        <w:rPr>
          <w:rFonts w:hint="eastAsia" w:ascii="楷体" w:hAnsi="楷体" w:eastAsia="楷体" w:cs="楷体"/>
          <w:b/>
          <w:bCs/>
          <w:kern w:val="0"/>
          <w:sz w:val="30"/>
          <w:szCs w:val="30"/>
          <w:lang w:val="en-US" w:eastAsia="zh-CN"/>
        </w:rPr>
        <w:t>五</w:t>
      </w:r>
      <w:r>
        <w:rPr>
          <w:rFonts w:hint="eastAsia" w:ascii="楷体" w:hAnsi="楷体" w:eastAsia="楷体" w:cs="楷体"/>
          <w:b/>
          <w:bCs/>
          <w:kern w:val="0"/>
          <w:sz w:val="30"/>
          <w:szCs w:val="30"/>
        </w:rPr>
        <w:t>月</w:t>
      </w:r>
    </w:p>
    <w:p>
      <w:pPr>
        <w:spacing w:line="276" w:lineRule="auto"/>
        <w:jc w:val="center"/>
        <w:rPr>
          <w:rFonts w:hint="eastAsia" w:ascii="楷体" w:hAnsi="楷体" w:eastAsia="楷体" w:cs="楷体"/>
          <w:b/>
          <w:bCs/>
          <w:sz w:val="38"/>
          <w:szCs w:val="36"/>
          <w:lang w:val="zh-CN"/>
        </w:rPr>
      </w:pPr>
      <w:r>
        <w:rPr>
          <w:rFonts w:hint="eastAsia" w:ascii="楷体" w:hAnsi="楷体" w:eastAsia="楷体" w:cs="楷体"/>
          <w:b/>
          <w:bCs/>
          <w:sz w:val="38"/>
          <w:szCs w:val="36"/>
          <w:lang w:val="zh-CN"/>
        </w:rPr>
        <w:t>特别提示</w:t>
      </w:r>
    </w:p>
    <w:p>
      <w:pPr>
        <w:pStyle w:val="20"/>
        <w:ind w:firstLine="210"/>
        <w:rPr>
          <w:rFonts w:hint="eastAsia" w:ascii="楷体" w:hAnsi="楷体" w:eastAsia="楷体" w:cs="楷体"/>
          <w:lang w:val="zh-CN"/>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各供应商，在此我们特别提醒您注意以下事项：</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一、有关磋商响应文件：</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1、请仔细阅读磋商文件并正确理解磋商文件中各项具体要求。如对磋商文件有疑问，请在磋商文件规定的时间内以书面形式提出，逾期将被拒绝受理。</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2、请严格按照磋商文件载明的磋商响应文件的格式要求编制磋商响应文件，磋商响应文件须胶装成册。</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4、请按照磋商文件要求密封磋商响应文件，并正确标记。</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提示：磋商响应文件若不满足以上条件将有被否决的风险。</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二、有关磋商：</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1、除磋商文件要求递交的文件和资料外，请随身携带磋商文件要求提供的其他备查文件原件。</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2、请务必考虑天气情况、交通情况以及您对磋商地址的路线熟悉等情况于竞争性磋商公告规定的时间和地点递交磋商响应文件，磋商响应文件逾期到达，将被拒绝接收。</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3、请到达文件递交地点后及时到磋商响应文件接收处签字登记。</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三、关于弃标的说明</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西安市财政局关于促进政府采购公平竞争优化营商环境的通知》市财函[2021]431号文件规定，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四、关于供应商注册登记提醒：</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各供应商应认真检查竞争性磋商文件是否完整，若发现缺页或附件不全时，应及时向采购代理机构提出，以便补齐；在获取后2日内未提出，则视为竞争性磋商文件完整、无误。</w:t>
      </w:r>
    </w:p>
    <w:p>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请各供应商仔细阅读上述提示。如需帮助，请您与我们的工作人员联系（杨工：13891067623），我们将非常高兴地为您服务。</w:t>
      </w:r>
    </w:p>
    <w:p>
      <w:pPr>
        <w:spacing w:line="276" w:lineRule="auto"/>
        <w:jc w:val="center"/>
        <w:rPr>
          <w:rFonts w:hint="eastAsia" w:ascii="楷体" w:hAnsi="楷体" w:eastAsia="楷体" w:cs="楷体"/>
          <w:b/>
          <w:bCs/>
          <w:sz w:val="38"/>
          <w:szCs w:val="36"/>
          <w:lang w:val="zh-CN"/>
        </w:rPr>
      </w:pPr>
      <w:r>
        <w:rPr>
          <w:rFonts w:hint="eastAsia" w:ascii="楷体" w:hAnsi="楷体" w:eastAsia="楷体" w:cs="楷体"/>
          <w:b/>
          <w:bCs/>
          <w:sz w:val="38"/>
          <w:szCs w:val="36"/>
          <w:lang w:val="zh-CN"/>
        </w:rPr>
        <w:t>温馨提示</w:t>
      </w:r>
    </w:p>
    <w:p>
      <w:pPr>
        <w:spacing w:line="360" w:lineRule="auto"/>
        <w:ind w:firstLine="560" w:firstLineChars="200"/>
        <w:rPr>
          <w:rFonts w:hint="eastAsia" w:ascii="楷体" w:hAnsi="楷体" w:eastAsia="楷体" w:cs="楷体"/>
          <w:bCs/>
          <w:sz w:val="28"/>
          <w:szCs w:val="28"/>
          <w:lang w:val="zh-CN"/>
        </w:rPr>
      </w:pPr>
    </w:p>
    <w:p>
      <w:pPr>
        <w:spacing w:line="360" w:lineRule="auto"/>
        <w:ind w:firstLine="560" w:firstLineChars="200"/>
        <w:rPr>
          <w:rFonts w:hint="eastAsia" w:ascii="楷体" w:hAnsi="楷体" w:eastAsia="楷体" w:cs="楷体"/>
          <w:bCs/>
          <w:sz w:val="28"/>
          <w:szCs w:val="28"/>
          <w:lang w:val="zh-CN"/>
        </w:rPr>
      </w:pPr>
      <w:r>
        <w:rPr>
          <w:rFonts w:hint="eastAsia" w:ascii="楷体" w:hAnsi="楷体" w:eastAsia="楷体" w:cs="楷体"/>
          <w:bCs/>
          <w:sz w:val="28"/>
          <w:szCs w:val="28"/>
          <w:lang w:val="zh-CN"/>
        </w:rPr>
        <w:t>购买磋商文件后，请仔细阅读，特别注意粗体部分，如有疑问，请来电咨询。</w:t>
      </w:r>
    </w:p>
    <w:p>
      <w:pPr>
        <w:pStyle w:val="20"/>
        <w:ind w:firstLine="210"/>
        <w:rPr>
          <w:rFonts w:hint="eastAsia" w:ascii="楷体" w:hAnsi="楷体" w:eastAsia="楷体" w:cs="楷体"/>
          <w:lang w:val="zh-CN"/>
        </w:rPr>
      </w:pP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7" w:hRule="atLeast"/>
          <w:jc w:val="center"/>
        </w:trPr>
        <w:tc>
          <w:tcPr>
            <w:tcW w:w="9693" w:type="dxa"/>
          </w:tcPr>
          <w:p>
            <w:pPr>
              <w:spacing w:line="360" w:lineRule="auto"/>
              <w:ind w:firstLine="562" w:firstLineChars="200"/>
              <w:rPr>
                <w:rFonts w:hint="eastAsia" w:ascii="楷体" w:hAnsi="楷体" w:eastAsia="楷体" w:cs="楷体"/>
                <w:b/>
                <w:bCs/>
                <w:sz w:val="28"/>
                <w:szCs w:val="28"/>
                <w:lang w:val="zh-CN"/>
              </w:rPr>
            </w:pPr>
            <w:r>
              <w:rPr>
                <w:rFonts w:hint="eastAsia" w:ascii="楷体" w:hAnsi="楷体" w:eastAsia="楷体" w:cs="楷体"/>
                <w:b/>
                <w:bCs/>
                <w:sz w:val="28"/>
                <w:szCs w:val="28"/>
                <w:lang w:val="zh-CN"/>
              </w:rPr>
              <w:t>请将代理服务费汇至下列指定账户：</w:t>
            </w:r>
          </w:p>
          <w:p>
            <w:pPr>
              <w:pStyle w:val="13"/>
              <w:adjustRightInd w:val="0"/>
              <w:snapToGrid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开户名称：陕西友邦项目管理有限公司</w:t>
            </w:r>
          </w:p>
          <w:p>
            <w:pPr>
              <w:pStyle w:val="13"/>
              <w:adjustRightInd w:val="0"/>
              <w:snapToGrid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开户银行：中国建设银行股份有限公司咸阳金旭路支行</w:t>
            </w:r>
          </w:p>
          <w:p>
            <w:pPr>
              <w:pStyle w:val="13"/>
              <w:adjustRightInd w:val="0"/>
              <w:snapToGrid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银行账户：61050163670800001463</w:t>
            </w:r>
          </w:p>
          <w:p>
            <w:pPr>
              <w:pStyle w:val="13"/>
              <w:adjustRightInd w:val="0"/>
              <w:snapToGrid w:val="0"/>
              <w:spacing w:line="360" w:lineRule="auto"/>
              <w:ind w:firstLine="562" w:firstLineChars="200"/>
              <w:rPr>
                <w:rFonts w:hint="eastAsia" w:ascii="楷体" w:hAnsi="楷体" w:eastAsia="楷体" w:cs="楷体"/>
                <w:b/>
                <w:bCs/>
                <w:sz w:val="28"/>
                <w:szCs w:val="28"/>
                <w:lang w:val="zh-CN"/>
              </w:rPr>
            </w:pPr>
            <w:r>
              <w:rPr>
                <w:rFonts w:hint="eastAsia" w:ascii="楷体" w:hAnsi="楷体" w:eastAsia="楷体" w:cs="楷体"/>
                <w:b/>
                <w:bCs/>
                <w:sz w:val="28"/>
                <w:szCs w:val="28"/>
                <w:lang w:val="zh-CN"/>
              </w:rPr>
              <w:t>汇款备注：彬州市防汛抗旱抢险物资采购项目代理服务费（可简写）</w:t>
            </w:r>
          </w:p>
        </w:tc>
      </w:tr>
    </w:tbl>
    <w:p>
      <w:pPr>
        <w:jc w:val="center"/>
        <w:rPr>
          <w:rFonts w:hint="eastAsia" w:ascii="楷体" w:hAnsi="楷体" w:eastAsia="楷体" w:cs="楷体"/>
          <w:b/>
          <w:bCs/>
          <w:sz w:val="36"/>
          <w:szCs w:val="36"/>
        </w:rPr>
      </w:pPr>
    </w:p>
    <w:p>
      <w:pPr>
        <w:jc w:val="center"/>
        <w:rPr>
          <w:rFonts w:hint="eastAsia" w:ascii="楷体" w:hAnsi="楷体" w:eastAsia="楷体" w:cs="楷体"/>
          <w:b/>
          <w:bCs/>
          <w:sz w:val="36"/>
          <w:szCs w:val="36"/>
        </w:rPr>
      </w:pPr>
    </w:p>
    <w:p>
      <w:pPr>
        <w:jc w:val="center"/>
        <w:rPr>
          <w:rFonts w:hint="eastAsia" w:ascii="楷体" w:hAnsi="楷体" w:eastAsia="楷体" w:cs="楷体"/>
          <w:b/>
          <w:bCs/>
          <w:sz w:val="36"/>
          <w:szCs w:val="36"/>
        </w:rPr>
      </w:pPr>
    </w:p>
    <w:p>
      <w:pPr>
        <w:spacing w:line="600" w:lineRule="auto"/>
        <w:jc w:val="center"/>
        <w:rPr>
          <w:rFonts w:hint="eastAsia" w:ascii="楷体" w:hAnsi="楷体" w:eastAsia="楷体" w:cs="楷体"/>
          <w:b/>
          <w:bCs/>
          <w:sz w:val="36"/>
          <w:szCs w:val="36"/>
        </w:rPr>
      </w:pPr>
    </w:p>
    <w:p>
      <w:pPr>
        <w:spacing w:line="600" w:lineRule="auto"/>
        <w:jc w:val="center"/>
        <w:rPr>
          <w:rFonts w:hint="eastAsia" w:ascii="楷体" w:hAnsi="楷体" w:eastAsia="楷体" w:cs="楷体"/>
          <w:b/>
          <w:bCs/>
          <w:sz w:val="36"/>
          <w:szCs w:val="36"/>
        </w:rPr>
      </w:pPr>
    </w:p>
    <w:p>
      <w:pPr>
        <w:pStyle w:val="2"/>
        <w:rPr>
          <w:rFonts w:hint="eastAsia" w:ascii="楷体" w:hAnsi="楷体" w:eastAsia="楷体" w:cs="楷体"/>
          <w:bCs/>
          <w:sz w:val="36"/>
          <w:szCs w:val="36"/>
        </w:rPr>
      </w:pPr>
    </w:p>
    <w:p>
      <w:pPr>
        <w:rPr>
          <w:rFonts w:hint="eastAsia" w:ascii="楷体" w:hAnsi="楷体" w:eastAsia="楷体" w:cs="楷体"/>
          <w:b/>
          <w:bCs/>
          <w:sz w:val="36"/>
          <w:szCs w:val="36"/>
        </w:rPr>
      </w:pPr>
    </w:p>
    <w:p>
      <w:pPr>
        <w:pStyle w:val="2"/>
        <w:rPr>
          <w:rFonts w:hint="eastAsia" w:ascii="楷体" w:hAnsi="楷体" w:eastAsia="楷体" w:cs="楷体"/>
          <w:bCs/>
          <w:sz w:val="36"/>
          <w:szCs w:val="36"/>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spacing w:line="600" w:lineRule="auto"/>
        <w:jc w:val="center"/>
        <w:rPr>
          <w:rFonts w:hint="eastAsia" w:ascii="楷体" w:hAnsi="楷体" w:eastAsia="楷体" w:cs="楷体"/>
          <w:b/>
          <w:bCs/>
          <w:sz w:val="36"/>
          <w:szCs w:val="36"/>
        </w:rPr>
      </w:pPr>
      <w:r>
        <w:rPr>
          <w:rFonts w:hint="eastAsia" w:ascii="楷体" w:hAnsi="楷体" w:eastAsia="楷体" w:cs="楷体"/>
          <w:b/>
          <w:bCs/>
          <w:sz w:val="36"/>
          <w:szCs w:val="36"/>
        </w:rPr>
        <w:t>目  录</w:t>
      </w:r>
    </w:p>
    <w:p>
      <w:pPr>
        <w:pStyle w:val="6"/>
        <w:spacing w:line="600" w:lineRule="auto"/>
        <w:rPr>
          <w:rFonts w:hint="eastAsia" w:ascii="楷体" w:hAnsi="楷体" w:eastAsia="楷体" w:cs="楷体"/>
        </w:rPr>
      </w:pPr>
    </w:p>
    <w:p>
      <w:pPr>
        <w:pStyle w:val="17"/>
        <w:tabs>
          <w:tab w:val="right" w:leader="dot" w:pos="8310"/>
        </w:tabs>
        <w:spacing w:line="600" w:lineRule="auto"/>
        <w:rPr>
          <w:rFonts w:hint="eastAsia" w:ascii="楷体" w:hAnsi="楷体" w:eastAsia="楷体" w:cs="楷体"/>
        </w:rPr>
      </w:pPr>
      <w:r>
        <w:rPr>
          <w:rFonts w:hint="eastAsia" w:ascii="楷体" w:hAnsi="楷体" w:eastAsia="楷体" w:cs="楷体"/>
          <w:sz w:val="36"/>
          <w:szCs w:val="36"/>
          <w:lang w:val="zh-CN"/>
        </w:rPr>
        <w:fldChar w:fldCharType="begin"/>
      </w:r>
      <w:r>
        <w:rPr>
          <w:rFonts w:hint="eastAsia" w:ascii="楷体" w:hAnsi="楷体" w:eastAsia="楷体" w:cs="楷体"/>
          <w:sz w:val="36"/>
          <w:szCs w:val="36"/>
          <w:lang w:val="zh-CN"/>
        </w:rPr>
        <w:instrText xml:space="preserve">TOC \o "1-1" \h \u </w:instrText>
      </w:r>
      <w:r>
        <w:rPr>
          <w:rFonts w:hint="eastAsia" w:ascii="楷体" w:hAnsi="楷体" w:eastAsia="楷体" w:cs="楷体"/>
          <w:sz w:val="36"/>
          <w:szCs w:val="36"/>
          <w:lang w:val="zh-CN"/>
        </w:rPr>
        <w:fldChar w:fldCharType="separate"/>
      </w:r>
      <w:r>
        <w:rPr>
          <w:rFonts w:hint="eastAsia" w:ascii="楷体" w:hAnsi="楷体" w:eastAsia="楷体" w:cs="楷体"/>
        </w:rPr>
        <w:fldChar w:fldCharType="begin"/>
      </w:r>
      <w:r>
        <w:rPr>
          <w:rFonts w:hint="eastAsia" w:ascii="楷体" w:hAnsi="楷体" w:eastAsia="楷体" w:cs="楷体"/>
        </w:rPr>
        <w:instrText xml:space="preserve"> HYPERLINK \l "_Toc29109" </w:instrText>
      </w:r>
      <w:r>
        <w:rPr>
          <w:rFonts w:hint="eastAsia" w:ascii="楷体" w:hAnsi="楷体" w:eastAsia="楷体" w:cs="楷体"/>
        </w:rPr>
        <w:fldChar w:fldCharType="separate"/>
      </w:r>
      <w:r>
        <w:rPr>
          <w:rFonts w:hint="eastAsia" w:ascii="楷体" w:hAnsi="楷体" w:eastAsia="楷体" w:cs="楷体"/>
        </w:rPr>
        <w:t xml:space="preserve">第一部分 </w:t>
      </w:r>
      <w:r>
        <w:rPr>
          <w:rFonts w:hint="eastAsia" w:ascii="楷体" w:hAnsi="楷体" w:eastAsia="楷体" w:cs="楷体"/>
          <w:bCs/>
          <w:lang w:val="zh-CN"/>
        </w:rPr>
        <w:t>竞争性磋商公告</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_Toc29109 \h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"_Toc17507" </w:instrText>
      </w:r>
      <w:r>
        <w:rPr>
          <w:rFonts w:hint="eastAsia" w:ascii="楷体" w:hAnsi="楷体" w:eastAsia="楷体" w:cs="楷体"/>
        </w:rPr>
        <w:fldChar w:fldCharType="separate"/>
      </w:r>
      <w:r>
        <w:rPr>
          <w:rFonts w:hint="eastAsia" w:ascii="楷体" w:hAnsi="楷体" w:eastAsia="楷体" w:cs="楷体"/>
          <w:bCs/>
          <w:lang w:val="zh-CN"/>
        </w:rPr>
        <w:t>第二部分  竞争性磋商须知</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_Toc17507 \h </w:instrText>
      </w:r>
      <w:r>
        <w:rPr>
          <w:rFonts w:hint="eastAsia" w:ascii="楷体" w:hAnsi="楷体" w:eastAsia="楷体" w:cs="楷体"/>
        </w:rPr>
        <w:fldChar w:fldCharType="separate"/>
      </w:r>
      <w:r>
        <w:rPr>
          <w:rFonts w:hint="eastAsia" w:ascii="楷体" w:hAnsi="楷体" w:eastAsia="楷体" w:cs="楷体"/>
        </w:rPr>
        <w:t>4</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"_Toc7648" </w:instrText>
      </w:r>
      <w:r>
        <w:rPr>
          <w:rFonts w:hint="eastAsia" w:ascii="楷体" w:hAnsi="楷体" w:eastAsia="楷体" w:cs="楷体"/>
        </w:rPr>
        <w:fldChar w:fldCharType="separate"/>
      </w:r>
      <w:r>
        <w:rPr>
          <w:rFonts w:hint="eastAsia" w:ascii="楷体" w:hAnsi="楷体" w:eastAsia="楷体" w:cs="楷体"/>
          <w:bCs/>
          <w:lang w:val="zh-CN"/>
        </w:rPr>
        <w:t>第三部分 采购内容及要求</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_Toc7648 \h </w:instrText>
      </w:r>
      <w:r>
        <w:rPr>
          <w:rFonts w:hint="eastAsia" w:ascii="楷体" w:hAnsi="楷体" w:eastAsia="楷体" w:cs="楷体"/>
        </w:rPr>
        <w:fldChar w:fldCharType="separate"/>
      </w:r>
      <w:r>
        <w:rPr>
          <w:b/>
        </w:rPr>
        <w:t>错误！未定义书签。</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"_Toc21786" </w:instrText>
      </w:r>
      <w:r>
        <w:rPr>
          <w:rFonts w:hint="eastAsia" w:ascii="楷体" w:hAnsi="楷体" w:eastAsia="楷体" w:cs="楷体"/>
        </w:rPr>
        <w:fldChar w:fldCharType="separate"/>
      </w:r>
      <w:r>
        <w:rPr>
          <w:rFonts w:hint="eastAsia" w:ascii="楷体" w:hAnsi="楷体" w:eastAsia="楷体" w:cs="楷体"/>
          <w:kern w:val="0"/>
        </w:rPr>
        <w:t>第四部分  商务要求</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_Toc21786 \h </w:instrText>
      </w:r>
      <w:r>
        <w:rPr>
          <w:rFonts w:hint="eastAsia" w:ascii="楷体" w:hAnsi="楷体" w:eastAsia="楷体" w:cs="楷体"/>
        </w:rPr>
        <w:fldChar w:fldCharType="separate"/>
      </w:r>
      <w:r>
        <w:rPr>
          <w:rFonts w:hint="eastAsia" w:ascii="楷体" w:hAnsi="楷体" w:eastAsia="楷体" w:cs="楷体"/>
        </w:rPr>
        <w:t>32</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"_Toc7621" </w:instrText>
      </w:r>
      <w:r>
        <w:rPr>
          <w:rFonts w:hint="eastAsia" w:ascii="楷体" w:hAnsi="楷体" w:eastAsia="楷体" w:cs="楷体"/>
        </w:rPr>
        <w:fldChar w:fldCharType="separate"/>
      </w:r>
      <w:r>
        <w:rPr>
          <w:rFonts w:hint="eastAsia" w:ascii="楷体" w:hAnsi="楷体" w:eastAsia="楷体" w:cs="楷体"/>
          <w:bCs/>
          <w:kern w:val="0"/>
          <w:szCs w:val="44"/>
        </w:rPr>
        <w:t>第五部分  合同条款</w:t>
      </w:r>
      <w:r>
        <w:rPr>
          <w:rFonts w:hint="eastAsia" w:ascii="楷体" w:hAnsi="楷体" w:eastAsia="楷体" w:cs="楷体"/>
          <w:kern w:val="0"/>
          <w:szCs w:val="24"/>
        </w:rPr>
        <w:t>（参考格式）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_Toc7621 \h </w:instrText>
      </w:r>
      <w:r>
        <w:rPr>
          <w:rFonts w:hint="eastAsia" w:ascii="楷体" w:hAnsi="楷体" w:eastAsia="楷体" w:cs="楷体"/>
        </w:rPr>
        <w:fldChar w:fldCharType="separate"/>
      </w:r>
      <w:r>
        <w:rPr>
          <w:rFonts w:hint="eastAsia" w:ascii="楷体" w:hAnsi="楷体" w:eastAsia="楷体" w:cs="楷体"/>
        </w:rPr>
        <w:t>35</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"_Toc31900" </w:instrText>
      </w:r>
      <w:r>
        <w:rPr>
          <w:rFonts w:hint="eastAsia" w:ascii="楷体" w:hAnsi="楷体" w:eastAsia="楷体" w:cs="楷体"/>
        </w:rPr>
        <w:fldChar w:fldCharType="separate"/>
      </w:r>
      <w:r>
        <w:rPr>
          <w:rFonts w:hint="eastAsia" w:ascii="楷体" w:hAnsi="楷体" w:eastAsia="楷体" w:cs="楷体"/>
          <w:kern w:val="0"/>
        </w:rPr>
        <w:t>第六部分  竞争性磋商响应文件格式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_Toc31900 \h </w:instrText>
      </w:r>
      <w:r>
        <w:rPr>
          <w:rFonts w:hint="eastAsia" w:ascii="楷体" w:hAnsi="楷体" w:eastAsia="楷体" w:cs="楷体"/>
        </w:rPr>
        <w:fldChar w:fldCharType="separate"/>
      </w:r>
      <w:r>
        <w:rPr>
          <w:rFonts w:hint="eastAsia" w:ascii="楷体" w:hAnsi="楷体" w:eastAsia="楷体" w:cs="楷体"/>
        </w:rPr>
        <w:t>46</w:t>
      </w:r>
      <w:r>
        <w:rPr>
          <w:rFonts w:hint="eastAsia" w:ascii="楷体" w:hAnsi="楷体" w:eastAsia="楷体" w:cs="楷体"/>
        </w:rPr>
        <w:fldChar w:fldCharType="end"/>
      </w:r>
      <w:r>
        <w:rPr>
          <w:rFonts w:hint="eastAsia" w:ascii="楷体" w:hAnsi="楷体" w:eastAsia="楷体" w:cs="楷体"/>
        </w:rPr>
        <w:fldChar w:fldCharType="end"/>
      </w:r>
    </w:p>
    <w:p>
      <w:pPr>
        <w:pStyle w:val="17"/>
        <w:tabs>
          <w:tab w:val="right" w:leader="dot" w:pos="8310"/>
        </w:tabs>
        <w:spacing w:line="600" w:lineRule="auto"/>
        <w:rPr>
          <w:rFonts w:hint="eastAsia" w:ascii="楷体" w:hAnsi="楷体" w:eastAsia="楷体" w:cs="楷体"/>
        </w:rPr>
      </w:pPr>
      <w:r>
        <w:rPr>
          <w:rFonts w:hint="eastAsia" w:ascii="楷体" w:hAnsi="楷体" w:eastAsia="楷体" w:cs="楷体"/>
        </w:rPr>
        <w:fldChar w:fldCharType="begin"/>
      </w:r>
      <w:r>
        <w:rPr>
          <w:rFonts w:hint="eastAsia" w:ascii="楷体" w:hAnsi="楷体" w:eastAsia="楷体" w:cs="楷体"/>
        </w:rPr>
        <w:instrText xml:space="preserve"> HYPERLINK \l "_Toc15611" </w:instrText>
      </w:r>
      <w:r>
        <w:rPr>
          <w:rFonts w:hint="eastAsia" w:ascii="楷体" w:hAnsi="楷体" w:eastAsia="楷体" w:cs="楷体"/>
        </w:rPr>
        <w:fldChar w:fldCharType="separate"/>
      </w:r>
      <w:r>
        <w:rPr>
          <w:rFonts w:hint="eastAsia" w:ascii="楷体" w:hAnsi="楷体" w:eastAsia="楷体" w:cs="楷体"/>
          <w:bCs/>
          <w:lang w:val="zh-CN"/>
        </w:rPr>
        <w:t>第七部分</w:t>
      </w:r>
      <w:r>
        <w:rPr>
          <w:rFonts w:hint="eastAsia" w:ascii="楷体" w:hAnsi="楷体" w:eastAsia="楷体" w:cs="楷体"/>
          <w:bCs/>
        </w:rPr>
        <w:t xml:space="preserve"> </w:t>
      </w:r>
      <w:r>
        <w:rPr>
          <w:rFonts w:hint="eastAsia" w:ascii="楷体" w:hAnsi="楷体" w:eastAsia="楷体" w:cs="楷体"/>
          <w:bCs/>
          <w:lang w:val="zh-CN"/>
        </w:rPr>
        <w:t>封装样式</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_Toc15611 \h </w:instrText>
      </w:r>
      <w:r>
        <w:rPr>
          <w:rFonts w:hint="eastAsia" w:ascii="楷体" w:hAnsi="楷体" w:eastAsia="楷体" w:cs="楷体"/>
        </w:rPr>
        <w:fldChar w:fldCharType="separate"/>
      </w:r>
      <w:r>
        <w:rPr>
          <w:rFonts w:hint="eastAsia" w:ascii="楷体" w:hAnsi="楷体" w:eastAsia="楷体" w:cs="楷体"/>
        </w:rPr>
        <w:t>74</w:t>
      </w:r>
      <w:r>
        <w:rPr>
          <w:rFonts w:hint="eastAsia" w:ascii="楷体" w:hAnsi="楷体" w:eastAsia="楷体" w:cs="楷体"/>
        </w:rPr>
        <w:fldChar w:fldCharType="end"/>
      </w:r>
      <w:r>
        <w:rPr>
          <w:rFonts w:hint="eastAsia" w:ascii="楷体" w:hAnsi="楷体" w:eastAsia="楷体" w:cs="楷体"/>
        </w:rPr>
        <w:fldChar w:fldCharType="end"/>
      </w:r>
    </w:p>
    <w:p>
      <w:pPr>
        <w:pStyle w:val="19"/>
        <w:spacing w:line="600" w:lineRule="auto"/>
        <w:jc w:val="both"/>
        <w:outlineLvl w:val="9"/>
        <w:rPr>
          <w:rFonts w:hint="eastAsia" w:ascii="楷体" w:hAnsi="楷体" w:eastAsia="楷体" w:cs="楷体"/>
          <w:sz w:val="36"/>
          <w:szCs w:val="36"/>
          <w:lang w:val="zh-CN"/>
        </w:rPr>
      </w:pPr>
      <w:r>
        <w:rPr>
          <w:rFonts w:hint="eastAsia" w:ascii="楷体" w:hAnsi="楷体" w:eastAsia="楷体" w:cs="楷体"/>
          <w:szCs w:val="36"/>
          <w:lang w:val="zh-CN"/>
        </w:rPr>
        <w:fldChar w:fldCharType="end"/>
      </w:r>
    </w:p>
    <w:p>
      <w:pPr>
        <w:rPr>
          <w:rFonts w:hint="eastAsia" w:ascii="楷体" w:hAnsi="楷体" w:eastAsia="楷体" w:cs="楷体"/>
          <w:lang w:val="zh-CN"/>
        </w:rPr>
      </w:pPr>
    </w:p>
    <w:p>
      <w:pPr>
        <w:pStyle w:val="19"/>
        <w:outlineLvl w:val="9"/>
        <w:rPr>
          <w:rFonts w:hint="eastAsia" w:ascii="楷体" w:hAnsi="楷体" w:eastAsia="楷体" w:cs="楷体"/>
          <w:sz w:val="36"/>
          <w:szCs w:val="36"/>
          <w:lang w:val="zh-CN"/>
        </w:rPr>
      </w:pPr>
    </w:p>
    <w:p>
      <w:pPr>
        <w:pStyle w:val="19"/>
        <w:outlineLvl w:val="9"/>
        <w:rPr>
          <w:rFonts w:hint="eastAsia" w:ascii="楷体" w:hAnsi="楷体" w:eastAsia="楷体" w:cs="楷体"/>
          <w:sz w:val="36"/>
          <w:szCs w:val="36"/>
          <w:lang w:val="zh-CN"/>
        </w:rPr>
      </w:pPr>
    </w:p>
    <w:p>
      <w:pPr>
        <w:pStyle w:val="19"/>
        <w:outlineLvl w:val="9"/>
        <w:rPr>
          <w:rFonts w:hint="eastAsia" w:ascii="楷体" w:hAnsi="楷体" w:eastAsia="楷体" w:cs="楷体"/>
          <w:sz w:val="36"/>
          <w:szCs w:val="36"/>
          <w:lang w:val="zh-CN"/>
        </w:rPr>
      </w:pPr>
    </w:p>
    <w:p>
      <w:pPr>
        <w:pStyle w:val="19"/>
        <w:outlineLvl w:val="9"/>
        <w:rPr>
          <w:rFonts w:hint="eastAsia" w:ascii="楷体" w:hAnsi="楷体" w:eastAsia="楷体" w:cs="楷体"/>
          <w:sz w:val="36"/>
          <w:szCs w:val="36"/>
          <w:lang w:val="zh-CN"/>
        </w:rPr>
      </w:pPr>
    </w:p>
    <w:p>
      <w:pPr>
        <w:pStyle w:val="19"/>
        <w:outlineLvl w:val="9"/>
        <w:rPr>
          <w:rFonts w:hint="eastAsia" w:ascii="楷体" w:hAnsi="楷体" w:eastAsia="楷体" w:cs="楷体"/>
          <w:sz w:val="36"/>
          <w:szCs w:val="36"/>
          <w:lang w:val="zh-CN"/>
        </w:rPr>
      </w:pPr>
    </w:p>
    <w:p>
      <w:pPr>
        <w:rPr>
          <w:rFonts w:hint="eastAsia" w:ascii="楷体" w:hAnsi="楷体" w:eastAsia="楷体" w:cs="楷体"/>
          <w:sz w:val="36"/>
          <w:szCs w:val="36"/>
          <w:lang w:val="zh-CN"/>
        </w:rPr>
      </w:pPr>
    </w:p>
    <w:p>
      <w:pPr>
        <w:pStyle w:val="2"/>
        <w:rPr>
          <w:rFonts w:hint="eastAsia" w:ascii="楷体" w:hAnsi="楷体" w:eastAsia="楷体" w:cs="楷体"/>
          <w:lang w:val="zh-CN"/>
        </w:rPr>
      </w:pPr>
    </w:p>
    <w:p>
      <w:pPr>
        <w:rPr>
          <w:rFonts w:hint="eastAsia" w:ascii="楷体" w:hAnsi="楷体" w:eastAsia="楷体" w:cs="楷体"/>
          <w:lang w:val="zh-CN"/>
        </w:rPr>
      </w:pPr>
    </w:p>
    <w:p>
      <w:pPr>
        <w:pStyle w:val="9"/>
        <w:jc w:val="both"/>
        <w:rPr>
          <w:rFonts w:hint="eastAsia" w:ascii="楷体" w:hAnsi="楷体" w:eastAsia="楷体" w:cs="楷体"/>
          <w:sz w:val="36"/>
          <w:szCs w:val="36"/>
          <w:lang w:val="zh-CN"/>
        </w:rPr>
      </w:pPr>
    </w:p>
    <w:p>
      <w:pPr>
        <w:pStyle w:val="3"/>
        <w:numPr>
          <w:ilvl w:val="0"/>
          <w:numId w:val="1"/>
        </w:numPr>
        <w:rPr>
          <w:rFonts w:hint="eastAsia" w:ascii="楷体" w:hAnsi="楷体" w:eastAsia="楷体" w:cs="楷体"/>
        </w:rPr>
      </w:pPr>
      <w:bookmarkStart w:id="0" w:name="_Toc30892"/>
      <w:bookmarkStart w:id="1" w:name="_Toc2585"/>
      <w:bookmarkStart w:id="2" w:name="_Toc30028"/>
      <w:r>
        <w:rPr>
          <w:rFonts w:hint="eastAsia" w:ascii="楷体" w:hAnsi="楷体" w:eastAsia="楷体" w:cs="楷体"/>
          <w:b/>
          <w:bCs/>
          <w:lang w:val="zh-CN"/>
        </w:rPr>
        <w:t xml:space="preserve">  </w:t>
      </w:r>
      <w:bookmarkStart w:id="3" w:name="_Toc29109"/>
      <w:r>
        <w:rPr>
          <w:rFonts w:hint="eastAsia" w:ascii="楷体" w:hAnsi="楷体" w:eastAsia="楷体" w:cs="楷体"/>
          <w:b/>
          <w:bCs/>
          <w:lang w:val="zh-CN"/>
        </w:rPr>
        <w:t>竞争性磋商公告</w:t>
      </w:r>
      <w:bookmarkEnd w:id="0"/>
      <w:bookmarkEnd w:id="1"/>
      <w:bookmarkEnd w:id="2"/>
      <w:bookmarkEnd w:id="3"/>
      <w:bookmarkStart w:id="4" w:name="_Toc45497870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hint="eastAsia" w:ascii="楷体" w:hAnsi="楷体" w:eastAsia="楷体" w:cs="楷体"/>
          <w:b/>
          <w:bCs/>
          <w:i w:val="0"/>
          <w:iCs w:val="0"/>
          <w:caps w:val="0"/>
          <w:color w:val="333333"/>
          <w:spacing w:val="0"/>
          <w:sz w:val="30"/>
          <w:szCs w:val="30"/>
        </w:rPr>
      </w:pPr>
      <w:bookmarkStart w:id="5" w:name="_Toc16692"/>
      <w:bookmarkStart w:id="6" w:name="_Toc18624"/>
      <w:bookmarkStart w:id="7" w:name="_Toc5836"/>
      <w:bookmarkStart w:id="8" w:name="_Toc21521"/>
      <w:bookmarkStart w:id="9" w:name="_Toc12019"/>
      <w:bookmarkStart w:id="10" w:name="_Toc17507"/>
      <w:bookmarkStart w:id="11" w:name="_Toc22249"/>
      <w:r>
        <w:rPr>
          <w:rFonts w:hint="eastAsia" w:ascii="楷体" w:hAnsi="楷体" w:eastAsia="楷体" w:cs="楷体"/>
          <w:b/>
          <w:bCs/>
          <w:i w:val="0"/>
          <w:iCs w:val="0"/>
          <w:caps w:val="0"/>
          <w:color w:val="333333"/>
          <w:spacing w:val="0"/>
          <w:sz w:val="30"/>
          <w:szCs w:val="30"/>
          <w:shd w:val="clear" w:fill="FFFFFF"/>
          <w:vertAlign w:val="baseline"/>
        </w:rPr>
        <w:t>彬州市应急管理局关于彬州市防汛抗旱抢险物资采购项目竞争性磋商公告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项目概况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彬州市防汛抗旱抢险物资采购项目采购项目的潜在供应商应在沣西新城天兴大厦16007室获取采购文件，并于 2023年05月22日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一、项目基本情况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项目编号：SXYB-CG-20230511</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项目名称：彬州市防汛抗旱抢险物资采购项目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采购方式：竞争性磋商</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预算金额：503,300.00元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合同包1(彬州市防汛抗旱抢险物资采购项目):</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合同包预算金额：503,300.00元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合同包最高限价：503,300.00元</w:t>
      </w:r>
    </w:p>
    <w:tbl>
      <w:tblPr>
        <w:tblStyle w:val="22"/>
        <w:tblW w:w="10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5"/>
        <w:gridCol w:w="1435"/>
        <w:gridCol w:w="2137"/>
        <w:gridCol w:w="1000"/>
        <w:gridCol w:w="1622"/>
        <w:gridCol w:w="1470"/>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9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品目号</w:t>
            </w:r>
          </w:p>
        </w:tc>
        <w:tc>
          <w:tcPr>
            <w:tcW w:w="1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品目名称</w:t>
            </w:r>
          </w:p>
        </w:tc>
        <w:tc>
          <w:tcPr>
            <w:tcW w:w="2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采购标的</w:t>
            </w:r>
          </w:p>
        </w:tc>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数量（单位）</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技术规格、参数及要求</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品目预算(元)</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1-1</w:t>
            </w:r>
          </w:p>
        </w:tc>
        <w:tc>
          <w:tcPr>
            <w:tcW w:w="14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应急救援设备类</w:t>
            </w:r>
          </w:p>
        </w:tc>
        <w:tc>
          <w:tcPr>
            <w:tcW w:w="21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彬州市防汛抗旱抢险物资采购项目</w:t>
            </w:r>
          </w:p>
        </w:tc>
        <w:tc>
          <w:tcPr>
            <w:tcW w:w="1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1(项)</w:t>
            </w:r>
          </w:p>
        </w:tc>
        <w:tc>
          <w:tcPr>
            <w:tcW w:w="16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楷体" w:hAnsi="楷体" w:eastAsia="楷体" w:cs="楷体"/>
                <w:sz w:val="21"/>
                <w:szCs w:val="21"/>
              </w:rPr>
            </w:pPr>
            <w:r>
              <w:rPr>
                <w:rFonts w:hint="eastAsia" w:ascii="楷体" w:hAnsi="楷体" w:eastAsia="楷体" w:cs="楷体"/>
                <w:kern w:val="0"/>
                <w:sz w:val="21"/>
                <w:szCs w:val="21"/>
                <w:lang w:val="en-US" w:eastAsia="zh-CN" w:bidi="ar"/>
              </w:rPr>
              <w:t>详见采购文件</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503,300.00</w:t>
            </w:r>
          </w:p>
        </w:tc>
        <w:tc>
          <w:tcPr>
            <w:tcW w:w="15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楷体" w:hAnsi="楷体" w:eastAsia="楷体" w:cs="楷体"/>
                <w:sz w:val="21"/>
                <w:szCs w:val="21"/>
              </w:rPr>
            </w:pPr>
            <w:r>
              <w:rPr>
                <w:rFonts w:hint="eastAsia" w:ascii="楷体" w:hAnsi="楷体" w:eastAsia="楷体" w:cs="楷体"/>
                <w:kern w:val="0"/>
                <w:sz w:val="21"/>
                <w:szCs w:val="21"/>
                <w:vertAlign w:val="baseline"/>
                <w:lang w:val="en-US" w:eastAsia="zh-CN" w:bidi="ar"/>
              </w:rPr>
              <w:t>503,300.00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63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合同履行期限：自合同签订之日起30日历天内交货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2.落实政府采购政策需满足的资格要求：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合同包1(彬州市防汛抗旱抢险物资采购项目)落实政府采购政策需满足的资格要求如下: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（1）《政府采购促进中小企业发展管理办法》的通知--（财库﹝2020﹞46 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（2）财政部司法部关于政府采购支持监狱企业发展有关问题的通知--财库〔2014〕68号；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（3）《国务院办公厅关于建立政府强制采购节能产品制度的通知》--国办发〔2007〕51号；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（4）《节能产品政府采购实施意见》--（财库〔2004〕185号）；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（5）《环境标志产品政府采购实施的意见》--财库〔2006〕90号；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（6）三部门联合发布关于促进残疾人就业政府采购政策的通知财库〔2017〕141号；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（7）《财政部 发展改革委 生态环境部 市场监管总局关于调整优化节能产品、环境标志产品政府采购执行机制的通知》--（财库〔2019〕9号）；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（8）《财政部 国务院扶贫办关于运用政府采购政策支持脱贫攻坚的通知》--（财库〔2019〕27号）；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（9）其他需要落实的政府采购政策。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6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合同包1(彬州市防汛抗旱抢险物资采购项目)特定资格要求如下: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（1）具有独立承担民事责任能力的法人或其他组织，提供统一社会信用代码的营业执照（或事业单位提供事业单位法人证书，自然人提供本人身份证）；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（2）法定代表人授权书（附法定代表人、被授权人身份证复印件）及被授权人身份证（法定代表人直接参加投标，须提供法定代表人身份证明及身份证原件）；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（4）具备履行合同所必需的设备和专业技术能力的证明材料(由供应商根据项目需求提供说明材料或者承诺)；</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（5）税收缴纳证明：提供响应文件递交截止日前6个月内已缴纳的至少一个月的纳税证明或完税证明，依法免税的单位应提供相关证明材料；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（7）参加政府采购活动前3年内，在经营活动中没有重大违法记录的书面声明。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i w:val="0"/>
          <w:iCs w:val="0"/>
          <w:caps w:val="0"/>
          <w:color w:val="333333"/>
          <w:spacing w:val="0"/>
          <w:sz w:val="21"/>
          <w:szCs w:val="21"/>
          <w:shd w:val="clear" w:fill="FFFFFF"/>
          <w:vertAlign w:val="baseline"/>
          <w:lang w:eastAsia="zh-CN"/>
        </w:rPr>
      </w:pPr>
      <w:r>
        <w:rPr>
          <w:rFonts w:hint="eastAsia" w:ascii="楷体" w:hAnsi="楷体" w:eastAsia="楷体" w:cs="楷体"/>
          <w:i w:val="0"/>
          <w:iCs w:val="0"/>
          <w:caps w:val="0"/>
          <w:color w:val="333333"/>
          <w:spacing w:val="0"/>
          <w:sz w:val="21"/>
          <w:szCs w:val="21"/>
          <w:shd w:val="clear" w:fill="FFFFFF"/>
          <w:vertAlign w:val="baseline"/>
        </w:rPr>
        <w:t>（9）本项目不接受联合体投标，单位负责人为同一人或者存在直接控股、管理关系的不同供应商，不得参加同一项目的政府采购活动（提供书面声明材料）；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（10）本项目专门面向中小企业采购；须符合《政府采购促进中小企业发展管理办法》（财库〔2020〕46号）规定的中小企业参加。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三、获取采购文件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时间： 2023年05月08日 至 2023年05月12日 ，每天上午 09:00:00 至 12:00:00 ，下午 14:00:00 至 17:00:00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途径：沣西新城天兴大厦16007室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方式：现场获取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四、响应文件提交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截止时间： 2023年05月22日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地点：沣西新城天兴大厦16007室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五、开启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时间： 2023年05月22日 14时30分00秒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地点：沣西新城天兴大厦16007室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六、公告期限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七、其他补充事宜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1.本项目专门面向中小企业采购，供应商应为中小微企业或监狱企业或残疾人福利性单位。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2.本项目支持线下获取采购文件：文件获取时间内（法定节假日除外）供应商应携带单位介绍信、经办人身份证原件及复印件加盖供应商公章，前往沣西新城天兴大厦16007室进行现场获取。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3.【请供应商按照陕西省财政厅关于政府采购供应商注册登记有关事项通知中的要求，通过陕西省政府采购网（http://www.ccgp-shaanxi.gov.cn/）注册登记加入陕西省政府采购供应商库】。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kern w:val="0"/>
          <w:sz w:val="21"/>
          <w:szCs w:val="21"/>
          <w:shd w:val="clear" w:fill="FFFFFF"/>
          <w:vertAlign w:val="baseline"/>
          <w:lang w:val="en-US" w:eastAsia="zh-CN" w:bidi="ar"/>
        </w:rPr>
        <w:t>4.供应商应当在要求的响应文件递交截止时间前，将响应文件密封送达指定地点。在截止时间后送达的响应文件将被拒绝。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240" w:lineRule="auto"/>
        <w:ind w:left="0" w:right="0"/>
        <w:jc w:val="left"/>
        <w:textAlignment w:val="baseline"/>
        <w:rPr>
          <w:rFonts w:hint="eastAsia" w:ascii="楷体" w:hAnsi="楷体" w:eastAsia="楷体" w:cs="楷体"/>
          <w:b w:val="0"/>
          <w:bCs w:val="0"/>
          <w:sz w:val="21"/>
          <w:szCs w:val="21"/>
        </w:rPr>
      </w:pPr>
      <w:r>
        <w:rPr>
          <w:rStyle w:val="25"/>
          <w:rFonts w:hint="eastAsia" w:ascii="楷体" w:hAnsi="楷体" w:eastAsia="楷体" w:cs="楷体"/>
          <w:b/>
          <w:bCs/>
          <w:i w:val="0"/>
          <w:iCs w:val="0"/>
          <w:caps w:val="0"/>
          <w:color w:val="333333"/>
          <w:spacing w:val="0"/>
          <w:sz w:val="21"/>
          <w:szCs w:val="21"/>
          <w:shd w:val="clear" w:fill="FFFFFF"/>
          <w:vertAlign w:val="baseline"/>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名称：彬州市应急管理局</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地址：彬州市行政中心4楼</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联系方式：029-34927337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名称：陕西友邦项目管理有限公司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地址：沣西新城天兴大厦16007室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联系方式：13891067623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jc w:val="left"/>
        <w:textAlignment w:val="baseline"/>
        <w:rPr>
          <w:rFonts w:hint="eastAsia" w:ascii="楷体" w:hAnsi="楷体" w:eastAsia="楷体" w:cs="楷体"/>
          <w:b w:val="0"/>
          <w:bCs w:val="0"/>
          <w:sz w:val="21"/>
          <w:szCs w:val="21"/>
        </w:rPr>
      </w:pPr>
      <w:r>
        <w:rPr>
          <w:rFonts w:hint="eastAsia" w:ascii="楷体" w:hAnsi="楷体" w:eastAsia="楷体" w:cs="楷体"/>
          <w:b w:val="0"/>
          <w:bCs w:val="0"/>
          <w:i w:val="0"/>
          <w:iCs w:val="0"/>
          <w:caps w:val="0"/>
          <w:color w:val="333333"/>
          <w:spacing w:val="0"/>
          <w:sz w:val="21"/>
          <w:szCs w:val="21"/>
          <w:shd w:val="clear" w:fill="FFFFFF"/>
          <w:vertAlign w:val="baseline"/>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项目联系人：杨工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both"/>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电话：13891067623</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rFonts w:hint="eastAsia" w:ascii="楷体" w:hAnsi="楷体" w:eastAsia="楷体" w:cs="楷体"/>
          <w:sz w:val="21"/>
          <w:szCs w:val="21"/>
        </w:rPr>
      </w:pPr>
      <w:r>
        <w:rPr>
          <w:rFonts w:hint="eastAsia" w:ascii="楷体" w:hAnsi="楷体" w:eastAsia="楷体" w:cs="楷体"/>
          <w:i w:val="0"/>
          <w:iCs w:val="0"/>
          <w:caps w:val="0"/>
          <w:color w:val="333333"/>
          <w:spacing w:val="0"/>
          <w:sz w:val="21"/>
          <w:szCs w:val="21"/>
          <w:shd w:val="clear" w:fill="FFFFFF"/>
          <w:vertAlign w:val="baseline"/>
        </w:rPr>
        <w:t>陕西友邦项目管理有限公司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r>
        <w:rPr>
          <w:rFonts w:hint="eastAsia" w:ascii="楷体" w:hAnsi="楷体" w:eastAsia="楷体" w:cs="楷体"/>
          <w:i w:val="0"/>
          <w:iCs w:val="0"/>
          <w:caps w:val="0"/>
          <w:color w:val="333333"/>
          <w:spacing w:val="0"/>
          <w:sz w:val="21"/>
          <w:szCs w:val="21"/>
          <w:shd w:val="clear" w:fill="FFFFFF"/>
          <w:vertAlign w:val="baseline"/>
        </w:rPr>
        <w:t>2023年05月07日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240" w:lineRule="auto"/>
        <w:ind w:left="0" w:right="0" w:firstLine="480"/>
        <w:jc w:val="right"/>
        <w:textAlignment w:val="baseline"/>
        <w:rPr>
          <w:rFonts w:hint="eastAsia" w:ascii="楷体" w:hAnsi="楷体" w:eastAsia="楷体" w:cs="楷体"/>
          <w:i w:val="0"/>
          <w:iCs w:val="0"/>
          <w:caps w:val="0"/>
          <w:color w:val="333333"/>
          <w:spacing w:val="0"/>
          <w:sz w:val="21"/>
          <w:szCs w:val="21"/>
          <w:shd w:val="clear" w:fill="FFFFFF"/>
          <w:vertAlign w:val="baseline"/>
        </w:rPr>
      </w:pPr>
    </w:p>
    <w:p>
      <w:pPr>
        <w:rPr>
          <w:rFonts w:hint="eastAsia" w:ascii="楷体" w:hAnsi="楷体" w:eastAsia="楷体" w:cs="楷体"/>
        </w:rPr>
      </w:pPr>
    </w:p>
    <w:p>
      <w:pPr>
        <w:pStyle w:val="3"/>
        <w:rPr>
          <w:rFonts w:hint="eastAsia" w:ascii="楷体" w:hAnsi="楷体" w:eastAsia="楷体" w:cs="楷体"/>
          <w:b/>
          <w:bCs/>
          <w:lang w:val="zh-CN"/>
        </w:rPr>
      </w:pPr>
      <w:r>
        <w:rPr>
          <w:rFonts w:hint="eastAsia" w:ascii="楷体" w:hAnsi="楷体" w:eastAsia="楷体" w:cs="楷体"/>
          <w:b/>
          <w:bCs/>
          <w:lang w:val="zh-CN"/>
        </w:rPr>
        <w:t>第二部分  竞争性磋商须知</w:t>
      </w:r>
      <w:bookmarkEnd w:id="4"/>
      <w:bookmarkEnd w:id="5"/>
      <w:bookmarkEnd w:id="6"/>
      <w:bookmarkEnd w:id="7"/>
      <w:bookmarkEnd w:id="8"/>
      <w:bookmarkEnd w:id="9"/>
      <w:bookmarkEnd w:id="10"/>
      <w:bookmarkEnd w:id="11"/>
    </w:p>
    <w:p>
      <w:pPr>
        <w:pStyle w:val="3"/>
        <w:spacing w:line="360" w:lineRule="auto"/>
        <w:jc w:val="left"/>
        <w:rPr>
          <w:rFonts w:hint="eastAsia" w:ascii="楷体" w:hAnsi="楷体" w:eastAsia="楷体" w:cs="楷体"/>
          <w:b/>
          <w:sz w:val="24"/>
          <w:szCs w:val="24"/>
        </w:rPr>
      </w:pPr>
      <w:bookmarkStart w:id="12" w:name="_Toc23378"/>
      <w:bookmarkStart w:id="13" w:name="_Toc8511"/>
      <w:bookmarkStart w:id="14" w:name="_Toc26844"/>
      <w:bookmarkStart w:id="15" w:name="_Toc1345"/>
      <w:bookmarkStart w:id="16" w:name="_Toc20580"/>
      <w:bookmarkStart w:id="17" w:name="_Toc26861"/>
      <w:bookmarkStart w:id="18" w:name="_Toc10104"/>
      <w:bookmarkStart w:id="19" w:name="_Toc2976"/>
      <w:r>
        <w:rPr>
          <w:rFonts w:hint="eastAsia" w:ascii="楷体" w:hAnsi="楷体" w:eastAsia="楷体" w:cs="楷体"/>
          <w:b/>
          <w:sz w:val="24"/>
          <w:szCs w:val="24"/>
          <w:lang w:val="zh-CN"/>
        </w:rPr>
        <w:t>一、名词解释</w:t>
      </w:r>
      <w:bookmarkEnd w:id="12"/>
      <w:bookmarkEnd w:id="13"/>
      <w:bookmarkEnd w:id="14"/>
      <w:bookmarkEnd w:id="15"/>
      <w:bookmarkEnd w:id="16"/>
      <w:bookmarkEnd w:id="17"/>
      <w:bookmarkEnd w:id="18"/>
      <w:bookmarkEnd w:id="19"/>
    </w:p>
    <w:p>
      <w:pPr>
        <w:pStyle w:val="20"/>
        <w:ind w:firstLine="480" w:firstLineChars="200"/>
        <w:rPr>
          <w:rFonts w:hint="eastAsia" w:ascii="楷体" w:hAnsi="楷体" w:eastAsia="楷体" w:cs="楷体"/>
          <w:szCs w:val="24"/>
          <w:shd w:val="clear" w:color="auto" w:fill="FFFFFF"/>
          <w:lang w:eastAsia="zh-CN"/>
        </w:rPr>
      </w:pPr>
      <w:r>
        <w:rPr>
          <w:rFonts w:hint="eastAsia" w:ascii="楷体" w:hAnsi="楷体" w:eastAsia="楷体" w:cs="楷体"/>
          <w:szCs w:val="24"/>
          <w:lang w:val="zh-CN"/>
        </w:rPr>
        <w:t>1、采 购</w:t>
      </w:r>
      <w:r>
        <w:rPr>
          <w:rFonts w:hint="eastAsia" w:ascii="楷体" w:hAnsi="楷体" w:eastAsia="楷体" w:cs="楷体"/>
          <w:szCs w:val="24"/>
          <w:shd w:val="clear" w:color="auto" w:fill="FFFFFF"/>
          <w:lang w:val="zh-CN"/>
        </w:rPr>
        <w:t xml:space="preserve"> 人：</w:t>
      </w:r>
      <w:r>
        <w:rPr>
          <w:rFonts w:hint="eastAsia" w:ascii="楷体" w:hAnsi="楷体" w:eastAsia="楷体" w:cs="楷体"/>
          <w:szCs w:val="24"/>
          <w:shd w:val="clear" w:color="auto" w:fill="FFFFFF"/>
          <w:lang w:eastAsia="zh-CN"/>
        </w:rPr>
        <w:t>彬州市应急管理局</w:t>
      </w:r>
    </w:p>
    <w:p>
      <w:pPr>
        <w:pStyle w:val="20"/>
        <w:ind w:firstLine="480" w:firstLineChars="200"/>
        <w:rPr>
          <w:rFonts w:hint="eastAsia" w:ascii="楷体" w:hAnsi="楷体" w:eastAsia="楷体" w:cs="楷体"/>
          <w:szCs w:val="24"/>
        </w:rPr>
      </w:pPr>
      <w:r>
        <w:rPr>
          <w:rFonts w:hint="eastAsia" w:ascii="楷体" w:hAnsi="楷体" w:eastAsia="楷体" w:cs="楷体"/>
          <w:szCs w:val="24"/>
        </w:rPr>
        <w:t>2</w:t>
      </w:r>
      <w:r>
        <w:rPr>
          <w:rFonts w:hint="eastAsia" w:ascii="楷体" w:hAnsi="楷体" w:eastAsia="楷体" w:cs="楷体"/>
          <w:szCs w:val="24"/>
          <w:lang w:val="zh-CN"/>
        </w:rPr>
        <w:t>、采购代理机构：陕西友邦项目管理有限公司</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3</w:t>
      </w:r>
      <w:r>
        <w:rPr>
          <w:rFonts w:hint="eastAsia" w:ascii="楷体" w:hAnsi="楷体" w:eastAsia="楷体" w:cs="楷体"/>
          <w:szCs w:val="24"/>
          <w:lang w:val="zh-CN"/>
        </w:rPr>
        <w:t>、供应商：响应磋商并且符合磋商采购文件规定资格条件的法人、其他组织或者自然人。</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4、货物</w:t>
      </w:r>
      <w:r>
        <w:rPr>
          <w:rFonts w:hint="eastAsia" w:ascii="楷体" w:hAnsi="楷体" w:eastAsia="楷体" w:cs="楷体"/>
          <w:szCs w:val="24"/>
          <w:lang w:val="zh-CN"/>
        </w:rPr>
        <w:t>：系指卖方按招标文件规定，须向买方提供一切设备、机械、仪器表、备品备件、工具、手册及其它有关技术资料和材料。</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、节能产品或者环保产品是指财政部发布的《节能产品政府采购清单》或者《环境标志产品政府采购清单》的产品。</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、进口产品是指通过中国海关报关验放进入中国境内且产自关境外的产品，详见《关于政府采购进口产品管理有关问题的通知》(财政部财库[2007]119 号文件)。</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7</w:t>
      </w:r>
      <w:r>
        <w:rPr>
          <w:rFonts w:hint="eastAsia" w:ascii="楷体" w:hAnsi="楷体" w:eastAsia="楷体" w:cs="楷体"/>
          <w:szCs w:val="24"/>
          <w:lang w:val="zh-CN"/>
        </w:rPr>
        <w:t xml:space="preserve"> 、中小企业是指符合《政府采购促进中小企业发展管理办法》（财库〔2020〕46号）规定的对中小企业的划分标准的企业。</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8</w:t>
      </w:r>
      <w:r>
        <w:rPr>
          <w:rFonts w:hint="eastAsia" w:ascii="楷体" w:hAnsi="楷体" w:eastAsia="楷体" w:cs="楷体"/>
          <w:szCs w:val="24"/>
          <w:lang w:val="zh-CN"/>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9、</w:t>
      </w:r>
      <w:r>
        <w:rPr>
          <w:rFonts w:hint="eastAsia" w:ascii="楷体" w:hAnsi="楷体" w:eastAsia="楷体" w:cs="楷体"/>
          <w:szCs w:val="24"/>
          <w:lang w:val="zh-CN"/>
        </w:rPr>
        <w:t>残疾人福利性单位是指符合《民政部财政部中国残疾人联合会关于促进残疾人就业政府采购政策的通知》（财库〔2017〕141 号）规定条件的单位。</w:t>
      </w:r>
    </w:p>
    <w:p>
      <w:pPr>
        <w:pStyle w:val="3"/>
        <w:spacing w:line="360" w:lineRule="auto"/>
        <w:jc w:val="left"/>
        <w:rPr>
          <w:rFonts w:hint="eastAsia" w:ascii="楷体" w:hAnsi="楷体" w:eastAsia="楷体" w:cs="楷体"/>
          <w:b/>
          <w:sz w:val="24"/>
          <w:szCs w:val="24"/>
          <w:lang w:val="zh-CN"/>
        </w:rPr>
      </w:pPr>
      <w:bookmarkStart w:id="20" w:name="_Toc30578"/>
      <w:bookmarkStart w:id="21" w:name="_Toc2589"/>
      <w:bookmarkStart w:id="22" w:name="_Toc10309"/>
      <w:bookmarkStart w:id="23" w:name="_Toc31750"/>
      <w:bookmarkStart w:id="24" w:name="_Toc24171"/>
      <w:bookmarkStart w:id="25" w:name="_Toc27427"/>
      <w:bookmarkStart w:id="26" w:name="_Toc19615"/>
      <w:bookmarkStart w:id="27" w:name="_Toc478"/>
      <w:r>
        <w:rPr>
          <w:rFonts w:hint="eastAsia" w:ascii="楷体" w:hAnsi="楷体" w:eastAsia="楷体" w:cs="楷体"/>
          <w:b/>
          <w:sz w:val="24"/>
          <w:szCs w:val="24"/>
          <w:lang w:val="zh-CN"/>
        </w:rPr>
        <w:t>二、磋商文件及要求</w:t>
      </w:r>
      <w:bookmarkEnd w:id="20"/>
      <w:bookmarkEnd w:id="21"/>
      <w:bookmarkEnd w:id="22"/>
      <w:bookmarkEnd w:id="23"/>
      <w:bookmarkEnd w:id="24"/>
      <w:bookmarkEnd w:id="25"/>
      <w:bookmarkEnd w:id="26"/>
      <w:bookmarkEnd w:id="27"/>
    </w:p>
    <w:p>
      <w:pPr>
        <w:autoSpaceDE w:val="0"/>
        <w:autoSpaceDN w:val="0"/>
        <w:adjustRightIn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1、磋商文件是供应商准备竞争性磋商响应文件（以下简称响应文件）和参加磋商的依据，同时也是评审的重要依据。磋商文件用以阐明采购项目所需的资质、技术、服务及报价等要求、磋商程序、评审办法与标准、有关规定和注意事项以及合同主要条款等。本磋商文件包括以下内容：</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第一部分 竞争性磋商公告</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第二部分 竞争性磋商须知</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第三部分 采购内容及要求</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第四部分 合同条款</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第五部分 竞争性磋商响应文件格式</w:t>
      </w:r>
    </w:p>
    <w:p>
      <w:pPr>
        <w:pStyle w:val="17"/>
        <w:tabs>
          <w:tab w:val="right" w:leader="dot" w:pos="9070"/>
        </w:tabs>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第六部分 封装样式</w:t>
      </w:r>
    </w:p>
    <w:p>
      <w:pPr>
        <w:pStyle w:val="17"/>
        <w:tabs>
          <w:tab w:val="right" w:leader="dot" w:pos="9070"/>
        </w:tabs>
        <w:autoSpaceDE w:val="0"/>
        <w:autoSpaceDN w:val="0"/>
        <w:adjustRightIn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2、磋商文件的获取：各供应商应从采购代理机构购买磋商文件，磋商文件一经售出，一律不退，仅作为本次磋商使用。</w:t>
      </w:r>
    </w:p>
    <w:p>
      <w:pPr>
        <w:autoSpaceDE w:val="0"/>
        <w:autoSpaceDN w:val="0"/>
        <w:adjustRightIn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zh-CN"/>
        </w:rPr>
        <w:t>3、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pPr>
        <w:autoSpaceDE w:val="0"/>
        <w:autoSpaceDN w:val="0"/>
        <w:adjustRightIn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zh-CN"/>
        </w:rPr>
        <w:t>、对采购活动事项有疑问或有质疑的供应商，应在磋商截止时间五日前，以书面形式提出。采购代理机构将予以答复，涉及变更或修正内容在政府采购发布媒体上发布更正公告，并以书面形式通知所有磋商文件收受人，且作为磋商文件的组成部分。</w:t>
      </w:r>
    </w:p>
    <w:p>
      <w:pPr>
        <w:autoSpaceDE w:val="0"/>
        <w:autoSpaceDN w:val="0"/>
        <w:adjustRightIn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w:t>
      </w:r>
      <w:r>
        <w:rPr>
          <w:rFonts w:hint="eastAsia" w:ascii="楷体" w:hAnsi="楷体" w:eastAsia="楷体" w:cs="楷体"/>
          <w:sz w:val="24"/>
          <w:szCs w:val="24"/>
          <w:lang w:val="zh-CN"/>
        </w:rPr>
        <w:t>、磋商文件的解释权归采购代理机构。</w:t>
      </w:r>
    </w:p>
    <w:p>
      <w:pPr>
        <w:pStyle w:val="3"/>
        <w:spacing w:line="360" w:lineRule="auto"/>
        <w:jc w:val="left"/>
        <w:rPr>
          <w:rFonts w:hint="eastAsia" w:ascii="楷体" w:hAnsi="楷体" w:eastAsia="楷体" w:cs="楷体"/>
          <w:b/>
          <w:sz w:val="24"/>
          <w:szCs w:val="24"/>
          <w:lang w:val="zh-CN"/>
        </w:rPr>
      </w:pPr>
      <w:bookmarkStart w:id="28" w:name="_Toc23562"/>
      <w:bookmarkStart w:id="29" w:name="_Toc13884"/>
      <w:bookmarkStart w:id="30" w:name="_Toc15716"/>
      <w:bookmarkStart w:id="31" w:name="_Toc24211"/>
      <w:bookmarkStart w:id="32" w:name="_Toc28413"/>
      <w:bookmarkStart w:id="33" w:name="_Toc5426"/>
      <w:bookmarkStart w:id="34" w:name="_Toc29866"/>
      <w:bookmarkStart w:id="35" w:name="_Toc7421"/>
      <w:r>
        <w:rPr>
          <w:rFonts w:hint="eastAsia" w:ascii="楷体" w:hAnsi="楷体" w:eastAsia="楷体" w:cs="楷体"/>
          <w:b/>
          <w:sz w:val="24"/>
          <w:szCs w:val="24"/>
          <w:lang w:val="zh-CN"/>
        </w:rPr>
        <w:t>三、磋商及响应文件</w:t>
      </w:r>
      <w:bookmarkEnd w:id="28"/>
      <w:bookmarkEnd w:id="29"/>
      <w:bookmarkEnd w:id="30"/>
      <w:bookmarkEnd w:id="31"/>
      <w:bookmarkEnd w:id="32"/>
      <w:bookmarkEnd w:id="33"/>
      <w:bookmarkEnd w:id="34"/>
      <w:bookmarkEnd w:id="35"/>
    </w:p>
    <w:p>
      <w:pPr>
        <w:autoSpaceDE w:val="0"/>
        <w:autoSpaceDN w:val="0"/>
        <w:adjustRightIn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1、各供应商按照磋商文件中的所有事项、格式、条款和要求编制响应文件，对磋商文件的内容及要求作出实质性响应，提交响应资料，并对其提交的响应文件的真实性和合法性承担法律责任。磋商响应应以包为单位，不得在其中选项或将其中内容再行分解。</w:t>
      </w:r>
    </w:p>
    <w:p>
      <w:pPr>
        <w:autoSpaceDE w:val="0"/>
        <w:autoSpaceDN w:val="0"/>
        <w:adjustRightInd w:val="0"/>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2、合格供应商资格要求：</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1、基本资格条件：满足《中华人民共和国政府采购法》第二十二条规定;；</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2、特定资格条件：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（1）具有独立承担民事责任能力的法人或其他组织，提供统一社会信用代码的营业执照（或事业单位提供事业单位法人证书，自然人提供本人身份证）；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（2）法定代表人授权书（附法定代表人、被授权人身份证复印件）及被授权人身份证（法定代表人直接参加投标，须提供法定代表人身份证明及身份证原件）；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（4）具备履行合同所必需的设备和专业技术能力的证明材料(由供应商根据项目需求提供说明材料或者承诺)；</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（5）税收缴纳证明：提供响应文件递交截止日前6个月内已缴纳的至少一个月的纳税证明或完税证明，依法免税的单位应提供相关证明材料；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（7）参加政府采购活动前3年内，在经营活动中没有重大违法记录的书面声明。</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kern w:val="2"/>
          <w:sz w:val="24"/>
          <w:szCs w:val="24"/>
          <w:lang w:val="zh-CN" w:eastAsia="zh-CN" w:bidi="ar-SA"/>
        </w:rPr>
      </w:pPr>
      <w:r>
        <w:rPr>
          <w:rFonts w:hint="eastAsia" w:ascii="楷体" w:hAnsi="楷体" w:eastAsia="楷体" w:cs="楷体"/>
          <w:kern w:val="2"/>
          <w:sz w:val="24"/>
          <w:szCs w:val="24"/>
          <w:lang w:val="zh-CN" w:eastAsia="zh-CN" w:bidi="ar-SA"/>
        </w:rPr>
        <w:t>（9）本项目不接受联合体投标，单位负责人为同一人或者存在直接控股、管理关系的不同供应商，不得参加同一项目的政府采购活动（提供书面声明材料）；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textAlignment w:val="baseline"/>
        <w:rPr>
          <w:rFonts w:hint="eastAsia" w:ascii="楷体" w:hAnsi="楷体" w:eastAsia="楷体" w:cs="楷体"/>
          <w:sz w:val="24"/>
          <w:szCs w:val="24"/>
        </w:rPr>
      </w:pPr>
      <w:r>
        <w:rPr>
          <w:rFonts w:hint="eastAsia" w:ascii="楷体" w:hAnsi="楷体" w:eastAsia="楷体" w:cs="楷体"/>
          <w:kern w:val="2"/>
          <w:sz w:val="24"/>
          <w:szCs w:val="24"/>
          <w:lang w:val="zh-CN" w:eastAsia="zh-CN" w:bidi="ar-SA"/>
        </w:rPr>
        <w:t xml:space="preserve">（10）本项目专门面向中小企业采购；须符合《政府采购促进中小企业发展管理办法》（财库〔2020〕46号）规定的中小企业参加。  </w:t>
      </w:r>
      <w:r>
        <w:rPr>
          <w:rFonts w:hint="eastAsia" w:ascii="楷体" w:hAnsi="楷体" w:eastAsia="楷体" w:cs="楷体"/>
          <w:sz w:val="24"/>
          <w:szCs w:val="24"/>
        </w:rPr>
        <w:t xml:space="preserve">                                       </w:t>
      </w:r>
    </w:p>
    <w:p>
      <w:pPr>
        <w:autoSpaceDE w:val="0"/>
        <w:autoSpaceDN w:val="0"/>
        <w:adjustRightInd w:val="0"/>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3、限制磋商的供应商</w:t>
      </w:r>
    </w:p>
    <w:p>
      <w:pPr>
        <w:pStyle w:val="20"/>
        <w:ind w:firstLine="480" w:firstLineChars="200"/>
        <w:rPr>
          <w:rFonts w:hint="eastAsia" w:ascii="楷体" w:hAnsi="楷体" w:eastAsia="楷体" w:cs="楷体"/>
          <w:szCs w:val="24"/>
        </w:rPr>
      </w:pPr>
      <w:r>
        <w:rPr>
          <w:rFonts w:hint="eastAsia" w:ascii="楷体" w:hAnsi="楷体" w:eastAsia="楷体" w:cs="楷体"/>
          <w:szCs w:val="24"/>
        </w:rPr>
        <w:t>（l）与采购人、采购代理机构存在隶属关系或者其他利害关系；</w:t>
      </w:r>
    </w:p>
    <w:p>
      <w:pPr>
        <w:pStyle w:val="20"/>
        <w:ind w:firstLine="480" w:firstLineChars="200"/>
        <w:rPr>
          <w:rFonts w:hint="eastAsia" w:ascii="楷体" w:hAnsi="楷体" w:eastAsia="楷体" w:cs="楷体"/>
          <w:szCs w:val="24"/>
        </w:rPr>
      </w:pPr>
      <w:r>
        <w:rPr>
          <w:rFonts w:hint="eastAsia" w:ascii="楷体" w:hAnsi="楷体" w:eastAsia="楷体" w:cs="楷体"/>
          <w:szCs w:val="24"/>
        </w:rPr>
        <w:t>（2）与其他供应商的法定代表人（或者负责人）为同一人，或者与其他供应商存在控股、关联关系；</w:t>
      </w:r>
    </w:p>
    <w:p>
      <w:pPr>
        <w:pStyle w:val="20"/>
        <w:ind w:firstLine="480" w:firstLineChars="200"/>
        <w:rPr>
          <w:rFonts w:hint="eastAsia" w:ascii="楷体" w:hAnsi="楷体" w:eastAsia="楷体" w:cs="楷体"/>
          <w:szCs w:val="24"/>
        </w:rPr>
      </w:pPr>
      <w:r>
        <w:rPr>
          <w:rFonts w:hint="eastAsia" w:ascii="楷体" w:hAnsi="楷体" w:eastAsia="楷体" w:cs="楷体"/>
          <w:szCs w:val="24"/>
        </w:rPr>
        <w:t>（3）受到刑事处罚，责令停产停业、在一至三年内禁止参加政府采购活动、暂扣或者吊销许可证、暂扣或者吊销执照等情形之一的行政处罚，或者存在财政部门认定的其他 重大违法记录。</w:t>
      </w:r>
    </w:p>
    <w:p>
      <w:pPr>
        <w:autoSpaceDE w:val="0"/>
        <w:autoSpaceDN w:val="0"/>
        <w:adjustRightIn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rPr>
        <w:t>4</w:t>
      </w:r>
      <w:r>
        <w:rPr>
          <w:rFonts w:hint="eastAsia" w:ascii="楷体" w:hAnsi="楷体" w:eastAsia="楷体" w:cs="楷体"/>
          <w:b/>
          <w:bCs/>
          <w:sz w:val="24"/>
          <w:szCs w:val="24"/>
          <w:lang w:val="zh-CN"/>
        </w:rPr>
        <w:t>、本次采购项目不接受联合体投标。</w:t>
      </w:r>
    </w:p>
    <w:p>
      <w:pPr>
        <w:pStyle w:val="20"/>
        <w:ind w:firstLine="482" w:firstLineChars="200"/>
        <w:rPr>
          <w:rFonts w:hint="eastAsia" w:ascii="楷体" w:hAnsi="楷体" w:eastAsia="楷体" w:cs="楷体"/>
          <w:szCs w:val="24"/>
        </w:rPr>
      </w:pPr>
      <w:r>
        <w:rPr>
          <w:rFonts w:hint="eastAsia" w:ascii="楷体" w:hAnsi="楷体" w:eastAsia="楷体" w:cs="楷体"/>
          <w:b/>
          <w:bCs/>
          <w:szCs w:val="24"/>
        </w:rPr>
        <w:t>5、</w:t>
      </w:r>
      <w:r>
        <w:rPr>
          <w:rFonts w:hint="eastAsia" w:ascii="楷体" w:hAnsi="楷体" w:eastAsia="楷体" w:cs="楷体"/>
          <w:b/>
          <w:bCs/>
          <w:szCs w:val="24"/>
          <w:lang w:val="zh-CN"/>
        </w:rPr>
        <w:t>合格的</w:t>
      </w:r>
      <w:r>
        <w:rPr>
          <w:rFonts w:hint="eastAsia" w:ascii="楷体" w:hAnsi="楷体" w:eastAsia="楷体" w:cs="楷体"/>
          <w:b/>
          <w:bCs/>
          <w:szCs w:val="24"/>
        </w:rPr>
        <w:t>产品</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.1 供应商提供的所有</w:t>
      </w:r>
      <w:r>
        <w:rPr>
          <w:rFonts w:hint="eastAsia" w:ascii="楷体" w:hAnsi="楷体" w:eastAsia="楷体" w:cs="楷体"/>
          <w:szCs w:val="24"/>
        </w:rPr>
        <w:t>货物</w:t>
      </w:r>
      <w:r>
        <w:rPr>
          <w:rFonts w:hint="eastAsia" w:ascii="楷体" w:hAnsi="楷体" w:eastAsia="楷体" w:cs="楷体"/>
          <w:szCs w:val="24"/>
          <w:lang w:val="zh-CN"/>
        </w:rPr>
        <w:t>，必须合法，符合国家有关标准要求，并满足磋商文件规定的</w:t>
      </w:r>
      <w:r>
        <w:rPr>
          <w:rFonts w:hint="eastAsia" w:ascii="楷体" w:hAnsi="楷体" w:eastAsia="楷体" w:cs="楷体"/>
          <w:szCs w:val="24"/>
        </w:rPr>
        <w:t>货物</w:t>
      </w:r>
      <w:r>
        <w:rPr>
          <w:rFonts w:hint="eastAsia" w:ascii="楷体" w:hAnsi="楷体" w:eastAsia="楷体" w:cs="楷体"/>
          <w:szCs w:val="24"/>
          <w:lang w:val="zh-CN"/>
        </w:rPr>
        <w:t>要求、标准、质量、价格、有效期及其他技术支持和磋商文件规定的其他伴随要求。</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5</w:t>
      </w:r>
      <w:r>
        <w:rPr>
          <w:rFonts w:hint="eastAsia" w:ascii="楷体" w:hAnsi="楷体" w:eastAsia="楷体" w:cs="楷体"/>
          <w:szCs w:val="24"/>
          <w:lang w:val="zh-CN"/>
        </w:rPr>
        <w:t>.2 采购人有权拒绝接受任何不合格的产品，由此产生的费用及相关后果均由供应商自行承担。</w:t>
      </w:r>
    </w:p>
    <w:p>
      <w:pPr>
        <w:pStyle w:val="20"/>
        <w:ind w:firstLine="482" w:firstLineChars="200"/>
        <w:rPr>
          <w:rFonts w:hint="eastAsia" w:ascii="楷体" w:hAnsi="楷体" w:eastAsia="楷体" w:cs="楷体"/>
          <w:b/>
          <w:bCs/>
          <w:szCs w:val="24"/>
          <w:lang w:val="zh-CN"/>
        </w:rPr>
      </w:pPr>
      <w:r>
        <w:rPr>
          <w:rFonts w:hint="eastAsia" w:ascii="楷体" w:hAnsi="楷体" w:eastAsia="楷体" w:cs="楷体"/>
          <w:b/>
          <w:bCs/>
          <w:szCs w:val="24"/>
        </w:rPr>
        <w:t>6、</w:t>
      </w:r>
      <w:r>
        <w:rPr>
          <w:rFonts w:hint="eastAsia" w:ascii="楷体" w:hAnsi="楷体" w:eastAsia="楷体" w:cs="楷体"/>
          <w:b/>
          <w:bCs/>
          <w:szCs w:val="24"/>
          <w:lang w:val="zh-CN"/>
        </w:rPr>
        <w:t>知识产权</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.1 供应商应保证在本项目使用的任何产品（包括部分使用，如涉及）时，不会产生因第三方提出侵犯其专利权、商标权或其它知识产权而引起的法律和经济纠纷，如因专利权、商标权或其它知识产权而引起法律和经济纠纷，由供应商承担所有相关责任。</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.2 采购人享有本项目实施过程中产生的知识成果及知识产权。</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.3 供应商如欲在项目实施过程中采用自有知识成果，需在响应文件中声明，并提供 相关知识产权证明文件。使用该知识成果后，供应商需提供开发接口（如涉及）和开发手册等技术文档，并承诺提供无限期技术支持，采购人享有永久使用权。</w:t>
      </w:r>
    </w:p>
    <w:p>
      <w:pPr>
        <w:pStyle w:val="20"/>
        <w:ind w:firstLine="480" w:firstLineChars="200"/>
        <w:rPr>
          <w:rFonts w:hint="eastAsia" w:ascii="楷体" w:hAnsi="楷体" w:eastAsia="楷体" w:cs="楷体"/>
          <w:szCs w:val="24"/>
          <w:lang w:val="zh-CN"/>
        </w:rPr>
      </w:pPr>
      <w:r>
        <w:rPr>
          <w:rFonts w:hint="eastAsia" w:ascii="楷体" w:hAnsi="楷体" w:eastAsia="楷体" w:cs="楷体"/>
          <w:szCs w:val="24"/>
        </w:rPr>
        <w:t>6</w:t>
      </w:r>
      <w:r>
        <w:rPr>
          <w:rFonts w:hint="eastAsia" w:ascii="楷体" w:hAnsi="楷体" w:eastAsia="楷体" w:cs="楷体"/>
          <w:szCs w:val="24"/>
          <w:lang w:val="zh-CN"/>
        </w:rPr>
        <w:t>.4 如采用供应商所不拥有的知识产权，则在报价中必须包括合法获取该知识产权的 相关费用。</w:t>
      </w:r>
    </w:p>
    <w:p>
      <w:pPr>
        <w:pStyle w:val="20"/>
        <w:ind w:firstLine="482" w:firstLineChars="200"/>
        <w:rPr>
          <w:rFonts w:hint="eastAsia" w:ascii="楷体" w:hAnsi="楷体" w:eastAsia="楷体" w:cs="楷体"/>
          <w:b/>
          <w:bCs/>
          <w:szCs w:val="24"/>
          <w:lang w:val="zh-CN"/>
        </w:rPr>
      </w:pPr>
      <w:r>
        <w:rPr>
          <w:rFonts w:hint="eastAsia" w:ascii="楷体" w:hAnsi="楷体" w:eastAsia="楷体" w:cs="楷体"/>
          <w:b/>
          <w:bCs/>
          <w:szCs w:val="24"/>
        </w:rPr>
        <w:t>7</w:t>
      </w:r>
      <w:r>
        <w:rPr>
          <w:rFonts w:hint="eastAsia" w:ascii="楷体" w:hAnsi="楷体" w:eastAsia="楷体" w:cs="楷体"/>
          <w:b/>
          <w:bCs/>
          <w:szCs w:val="24"/>
          <w:lang w:val="zh-CN"/>
        </w:rPr>
        <w:t>、响应文件的编制</w:t>
      </w:r>
    </w:p>
    <w:p>
      <w:pPr>
        <w:tabs>
          <w:tab w:val="left" w:pos="9030"/>
        </w:tabs>
        <w:snapToGrid w:val="0"/>
        <w:spacing w:line="360" w:lineRule="auto"/>
        <w:ind w:right="-65" w:firstLine="480" w:firstLineChars="200"/>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sz w:val="24"/>
          <w:szCs w:val="24"/>
        </w:rPr>
        <w:t>响应文件的标准：</w:t>
      </w:r>
    </w:p>
    <w:p>
      <w:pPr>
        <w:tabs>
          <w:tab w:val="left" w:pos="9030"/>
        </w:tabs>
        <w:snapToGrid w:val="0"/>
        <w:spacing w:line="360" w:lineRule="auto"/>
        <w:ind w:right="-65" w:firstLine="480" w:firstLineChars="200"/>
        <w:rPr>
          <w:rFonts w:hint="eastAsia" w:ascii="楷体" w:hAnsi="楷体" w:eastAsia="楷体" w:cs="楷体"/>
          <w:b/>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b/>
          <w:sz w:val="24"/>
          <w:szCs w:val="24"/>
          <w:lang w:val="zh-CN"/>
        </w:rPr>
        <w:t>供应商可参照采购代理机构提供的磋商响应文件格式编制，磋商响应文件正本壹份、副本贰份、报价一览表壹份、电子版（U盘）贰份（U盘储存word及PDF格式各1份，包含磋商响应文件所有内容）；纸质磋商响应文件正、副本分别各自装订成册并编制目录和页码，每套响应文件须清楚地标明“正本”或“副本”，一旦正本与副本不符，以正本为准。</w:t>
      </w:r>
    </w:p>
    <w:p>
      <w:pPr>
        <w:spacing w:line="360" w:lineRule="auto"/>
        <w:ind w:firstLine="480" w:firstLineChars="200"/>
        <w:rPr>
          <w:rFonts w:hint="eastAsia" w:ascii="楷体" w:hAnsi="楷体" w:eastAsia="楷体" w:cs="楷体"/>
          <w:sz w:val="24"/>
          <w:szCs w:val="24"/>
          <w:bdr w:val="single" w:color="auto" w:sz="4" w:space="0"/>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rPr>
        <w:t>响应文件图表与文字不符时，以文字为准；响应文件大写与小写不符时，以大写为准；单价乘以数量不等于总价，以单价乘以数量为准。响应文件有关内容与“</w:t>
      </w:r>
      <w:r>
        <w:rPr>
          <w:rFonts w:hint="eastAsia" w:ascii="楷体" w:hAnsi="楷体" w:eastAsia="楷体" w:cs="楷体"/>
          <w:sz w:val="24"/>
          <w:szCs w:val="24"/>
          <w:lang w:val="zh-CN"/>
        </w:rPr>
        <w:t>磋商响应报价表</w:t>
      </w:r>
      <w:r>
        <w:rPr>
          <w:rFonts w:hint="eastAsia" w:ascii="楷体" w:hAnsi="楷体" w:eastAsia="楷体" w:cs="楷体"/>
          <w:sz w:val="24"/>
          <w:szCs w:val="24"/>
        </w:rPr>
        <w:t>”不一致的，以“</w:t>
      </w:r>
      <w:r>
        <w:rPr>
          <w:rFonts w:hint="eastAsia" w:ascii="楷体" w:hAnsi="楷体" w:eastAsia="楷体" w:cs="楷体"/>
          <w:sz w:val="24"/>
          <w:szCs w:val="24"/>
          <w:lang w:val="zh-CN"/>
        </w:rPr>
        <w:t>磋商响应报价表</w:t>
      </w:r>
      <w:r>
        <w:rPr>
          <w:rFonts w:hint="eastAsia" w:ascii="楷体" w:hAnsi="楷体" w:eastAsia="楷体" w:cs="楷体"/>
          <w:sz w:val="24"/>
          <w:szCs w:val="24"/>
        </w:rPr>
        <w:t>”为准。</w:t>
      </w:r>
      <w:r>
        <w:rPr>
          <w:rFonts w:hint="eastAsia" w:ascii="楷体" w:hAnsi="楷体" w:eastAsia="楷体" w:cs="楷体"/>
          <w:b/>
          <w:sz w:val="24"/>
          <w:szCs w:val="24"/>
          <w:bdr w:val="single" w:color="auto" w:sz="4" w:space="0"/>
        </w:rPr>
        <w:t>注：按上述修正方法调整的内容对供应商具有约束力，如果供应商不接受修正后的内容，其磋商响应将被拒绝。</w:t>
      </w:r>
    </w:p>
    <w:p>
      <w:pPr>
        <w:tabs>
          <w:tab w:val="left" w:pos="9030"/>
        </w:tabs>
        <w:snapToGrid w:val="0"/>
        <w:spacing w:line="360" w:lineRule="auto"/>
        <w:ind w:right="-65"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2、供应商在编制响应文件时，应依据磋商文件的要求，对磋商文件作出实质性的响应，内容应包括：</w:t>
      </w:r>
    </w:p>
    <w:p>
      <w:pPr>
        <w:tabs>
          <w:tab w:val="left" w:pos="9030"/>
        </w:tabs>
        <w:snapToGrid w:val="0"/>
        <w:spacing w:line="360" w:lineRule="auto"/>
        <w:ind w:right="-65"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1、对磋商响应函格式中内容的响应；</w:t>
      </w:r>
    </w:p>
    <w:p>
      <w:pPr>
        <w:tabs>
          <w:tab w:val="left" w:pos="9030"/>
        </w:tabs>
        <w:snapToGrid w:val="0"/>
        <w:spacing w:line="360" w:lineRule="auto"/>
        <w:ind w:right="-65"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2、首次磋商报价一览表和分项报价表。报价货币用人民币；</w:t>
      </w:r>
    </w:p>
    <w:p>
      <w:pPr>
        <w:tabs>
          <w:tab w:val="left" w:pos="9030"/>
        </w:tabs>
        <w:snapToGrid w:val="0"/>
        <w:spacing w:line="360" w:lineRule="auto"/>
        <w:ind w:right="-65"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3、供应商须出具的合格供应商证明文件，证明参加磋商供应商是响应本项目磋商的合格供应商。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3、响应文件的正本和所有的副本均需打印或用不褪色蓝（黑）墨水（汁）书写，统一采用书籍（胶装）装订、编码。</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4、响应文件</w:t>
      </w:r>
      <w:r>
        <w:rPr>
          <w:rFonts w:hint="eastAsia" w:ascii="楷体" w:hAnsi="楷体" w:eastAsia="楷体" w:cs="楷体"/>
          <w:sz w:val="24"/>
          <w:szCs w:val="24"/>
          <w:lang w:val="zh-CN"/>
        </w:rPr>
        <w:t>必须加盖供应商单位公章和法定代表人（或其授权代表人）签字或盖章。</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5</w:t>
      </w:r>
      <w:r>
        <w:rPr>
          <w:rFonts w:hint="eastAsia" w:ascii="楷体" w:hAnsi="楷体" w:eastAsia="楷体" w:cs="楷体"/>
          <w:sz w:val="24"/>
          <w:szCs w:val="24"/>
          <w:lang w:val="zh-CN"/>
        </w:rPr>
        <w:t>、响应文件不得行间插字、涂改和增删，如有修改错漏处，必须由供应商法定代表人（或其授权代表人）签字或盖章。</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6</w:t>
      </w:r>
      <w:r>
        <w:rPr>
          <w:rFonts w:hint="eastAsia" w:ascii="楷体" w:hAnsi="楷体" w:eastAsia="楷体" w:cs="楷体"/>
          <w:sz w:val="24"/>
          <w:szCs w:val="24"/>
          <w:lang w:val="zh-CN"/>
        </w:rPr>
        <w:t>、供应商应保证所提供的响应文件和所有资料的真实性、准确性和完整性。</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7</w:t>
      </w:r>
      <w:r>
        <w:rPr>
          <w:rFonts w:hint="eastAsia" w:ascii="楷体" w:hAnsi="楷体" w:eastAsia="楷体" w:cs="楷体"/>
          <w:sz w:val="24"/>
          <w:szCs w:val="24"/>
          <w:lang w:val="zh-CN"/>
        </w:rPr>
        <w:t>、供应商在政府采购过程中提供不真实的材料，无论其材料是否重要，采购人均有权拒绝，并取消其磋商资格，供应商需承担相应的后果及法律责任。</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zh-CN"/>
        </w:rPr>
        <w:t>响应文件的语言</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供应商提交的响应文件以及供应商与采购代理机构就有关磋商的所有来往书面文件均须使用中文。响应文件中如附有外文资料，必须逐一对应翻译成中文并加盖供应商公章后附在相关外文资料后面，否则，其响应文件将作为无效响应文件处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8</w:t>
      </w:r>
      <w:r>
        <w:rPr>
          <w:rFonts w:hint="eastAsia" w:ascii="楷体" w:hAnsi="楷体" w:eastAsia="楷体" w:cs="楷体"/>
          <w:sz w:val="24"/>
          <w:szCs w:val="24"/>
          <w:lang w:val="en-US" w:eastAsia="zh-CN"/>
        </w:rPr>
        <w:t>.</w:t>
      </w:r>
      <w:r>
        <w:rPr>
          <w:rFonts w:hint="eastAsia" w:ascii="楷体" w:hAnsi="楷体" w:eastAsia="楷体" w:cs="楷体"/>
          <w:sz w:val="24"/>
          <w:szCs w:val="24"/>
        </w:rPr>
        <w:t>2、</w:t>
      </w:r>
      <w:r>
        <w:rPr>
          <w:rFonts w:hint="eastAsia" w:ascii="楷体" w:hAnsi="楷体" w:eastAsia="楷体" w:cs="楷体"/>
          <w:sz w:val="24"/>
          <w:szCs w:val="24"/>
          <w:lang w:val="zh-CN"/>
        </w:rPr>
        <w:t>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9、</w:t>
      </w:r>
      <w:r>
        <w:rPr>
          <w:rFonts w:hint="eastAsia" w:ascii="楷体" w:hAnsi="楷体" w:eastAsia="楷体" w:cs="楷体"/>
          <w:sz w:val="24"/>
          <w:szCs w:val="24"/>
          <w:lang w:val="zh-CN"/>
        </w:rPr>
        <w:t xml:space="preserve"> 响应文件的计量单位</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9</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磋商文件已有明确规定的，使用磋商文件规定的计量单位；磋商文件没有规定的，应采用中华人民共和国法定计量单位(国际单位制和国家选定的其他计量单位)。否则，视为对磋商文件未作出实质性响应。</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7</w:t>
      </w:r>
      <w:r>
        <w:rPr>
          <w:rFonts w:hint="eastAsia" w:ascii="楷体" w:hAnsi="楷体" w:eastAsia="楷体" w:cs="楷体"/>
          <w:sz w:val="24"/>
          <w:szCs w:val="24"/>
          <w:lang w:val="en-US" w:eastAsia="zh-CN"/>
        </w:rPr>
        <w:t>.</w:t>
      </w:r>
      <w:r>
        <w:rPr>
          <w:rFonts w:hint="eastAsia" w:ascii="楷体" w:hAnsi="楷体" w:eastAsia="楷体" w:cs="楷体"/>
          <w:sz w:val="24"/>
          <w:szCs w:val="24"/>
        </w:rPr>
        <w:t>10</w:t>
      </w:r>
      <w:r>
        <w:rPr>
          <w:rFonts w:hint="eastAsia" w:ascii="楷体" w:hAnsi="楷体" w:eastAsia="楷体" w:cs="楷体"/>
          <w:sz w:val="24"/>
          <w:szCs w:val="24"/>
          <w:lang w:val="zh-CN"/>
        </w:rPr>
        <w:t xml:space="preserve"> 响应文件形式</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7</w:t>
      </w:r>
      <w:r>
        <w:rPr>
          <w:rFonts w:hint="eastAsia" w:ascii="楷体" w:hAnsi="楷体" w:eastAsia="楷体" w:cs="楷体"/>
          <w:sz w:val="24"/>
          <w:szCs w:val="24"/>
          <w:lang w:val="en-US" w:eastAsia="zh-CN"/>
        </w:rPr>
        <w:t>.</w:t>
      </w: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 xml:space="preserve"> 本项目响应文件应采用书面文件形式，电报、传真、电子邮件形式的响应文件不予接受。</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11、</w:t>
      </w:r>
      <w:r>
        <w:rPr>
          <w:rFonts w:hint="eastAsia" w:ascii="楷体" w:hAnsi="楷体" w:eastAsia="楷体" w:cs="楷体"/>
          <w:sz w:val="24"/>
          <w:szCs w:val="24"/>
          <w:lang w:val="zh-CN"/>
        </w:rPr>
        <w:t xml:space="preserve"> 备选方案</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11</w:t>
      </w:r>
      <w:r>
        <w:rPr>
          <w:rFonts w:hint="eastAsia" w:ascii="楷体" w:hAnsi="楷体" w:eastAsia="楷体" w:cs="楷体"/>
          <w:sz w:val="24"/>
          <w:szCs w:val="24"/>
          <w:lang w:val="en-US" w:eastAsia="zh-CN"/>
        </w:rPr>
        <w:t>.</w:t>
      </w:r>
      <w:r>
        <w:rPr>
          <w:rFonts w:hint="eastAsia" w:ascii="楷体" w:hAnsi="楷体" w:eastAsia="楷体" w:cs="楷体"/>
          <w:sz w:val="24"/>
          <w:szCs w:val="24"/>
        </w:rPr>
        <w:t>1、</w:t>
      </w:r>
      <w:r>
        <w:rPr>
          <w:rFonts w:hint="eastAsia" w:ascii="楷体" w:hAnsi="楷体" w:eastAsia="楷体" w:cs="楷体"/>
          <w:sz w:val="24"/>
          <w:szCs w:val="24"/>
          <w:lang w:val="zh-CN"/>
        </w:rPr>
        <w:t xml:space="preserve"> 本项目不接受备选响应方案，响应文件的报价只允许有一个报价，不接受有任何选择或具有附加条件的报价，否则，在评审时将其视为无效报价。</w:t>
      </w:r>
    </w:p>
    <w:p>
      <w:pPr>
        <w:tabs>
          <w:tab w:val="left" w:pos="9030"/>
        </w:tabs>
        <w:snapToGrid w:val="0"/>
        <w:spacing w:line="360" w:lineRule="auto"/>
        <w:ind w:right="-65" w:firstLine="482" w:firstLineChars="200"/>
        <w:rPr>
          <w:rFonts w:hint="eastAsia" w:ascii="楷体" w:hAnsi="楷体" w:eastAsia="楷体" w:cs="楷体"/>
          <w:b/>
          <w:sz w:val="24"/>
          <w:szCs w:val="24"/>
          <w:lang w:val="zh-CN"/>
        </w:rPr>
      </w:pPr>
      <w:r>
        <w:rPr>
          <w:rFonts w:hint="eastAsia" w:ascii="楷体" w:hAnsi="楷体" w:eastAsia="楷体" w:cs="楷体"/>
          <w:b/>
          <w:sz w:val="24"/>
          <w:szCs w:val="24"/>
        </w:rPr>
        <w:t>8</w:t>
      </w:r>
      <w:r>
        <w:rPr>
          <w:rFonts w:hint="eastAsia" w:ascii="楷体" w:hAnsi="楷体" w:eastAsia="楷体" w:cs="楷体"/>
          <w:b/>
          <w:sz w:val="24"/>
          <w:szCs w:val="24"/>
          <w:lang w:val="zh-CN"/>
        </w:rPr>
        <w:t>、响应报价要求</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1）本项目采购预算金额及最高限价见磋商公告。供应商各轮次报价均不得超过最高限价或采购预算；否则，按无效响应文件处理。若采购需求没有实质性变化的，各供应商的报价应逐次降低，不得大于上次报价。</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本项目报价采用固定总价承包，供应商自行考虑并承担风险。即供应商的报价是供应商响应本项目要求的全部工作内容的价格体现，包括供应商完成本项目所需的人工费、设备费、管理费、培训费、利润和税金等全部费用。在提供服务的过程中的任何遗漏，均由成交供应商免费提供，采购人将不再支付任何费用。成交后不允许擅自改变供货内容、质量标准、期限和追加项目预算，并且在合同履行过程中是固定不变的，任何有选择或可调整的报价将不予接受，并按无效响应文件处理。</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（3）为确保最后一次报价的准确性、及时性，应当事先按格式要求准备好空白表格， 届时只填报价即可，并按规定签署或加盖公章。</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（4）供应商每轮次报价只报总价。</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5）供应商不得以低于成本的报价参与磋商。当磋商小组认为，某供应商的报价存在明显不合理的低于成本的报价，有可能影响服务质量和不能诚信履约的，可要求该供应商在规定期限内，提供必要的书面文件予以解释和说明并附带相关证明材料；否则，磋商小组认定该供应商以低于成本价竞价，其响应文件作无效响应文件处理。</w:t>
      </w:r>
    </w:p>
    <w:p>
      <w:pPr>
        <w:autoSpaceDE w:val="0"/>
        <w:autoSpaceDN w:val="0"/>
        <w:adjustRightInd w:val="0"/>
        <w:snapToGrid w:val="0"/>
        <w:spacing w:line="360" w:lineRule="auto"/>
        <w:ind w:firstLine="482" w:firstLineChars="200"/>
        <w:rPr>
          <w:rFonts w:hint="eastAsia" w:ascii="楷体" w:hAnsi="楷体" w:eastAsia="楷体" w:cs="楷体"/>
          <w:b/>
          <w:bCs/>
        </w:rPr>
      </w:pPr>
      <w:r>
        <w:rPr>
          <w:rFonts w:hint="eastAsia" w:ascii="楷体" w:hAnsi="楷体" w:eastAsia="楷体" w:cs="楷体"/>
          <w:b/>
          <w:bCs/>
          <w:sz w:val="24"/>
          <w:szCs w:val="24"/>
        </w:rPr>
        <w:t>注：成交人应依据成交金额向代理机构缴纳代理服务费，招标代理服务费收取参照国家计委颁布的《招标代理服务收费管理暂行办法》（计价格〔2002〕1980号）和（发改办价格〔2003〕857号）文收费标准计取，</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不足10000.00元按10000.00元计取</w:t>
      </w:r>
      <w:r>
        <w:rPr>
          <w:rFonts w:hint="eastAsia" w:ascii="楷体" w:hAnsi="楷体" w:eastAsia="楷体" w:cs="楷体"/>
          <w:b/>
          <w:bCs/>
          <w:sz w:val="24"/>
          <w:szCs w:val="24"/>
          <w:lang w:eastAsia="zh-CN"/>
        </w:rPr>
        <w:t>）</w:t>
      </w:r>
      <w:r>
        <w:rPr>
          <w:rFonts w:hint="eastAsia" w:ascii="楷体" w:hAnsi="楷体" w:eastAsia="楷体" w:cs="楷体"/>
          <w:b/>
          <w:bCs/>
          <w:sz w:val="24"/>
          <w:szCs w:val="24"/>
        </w:rPr>
        <w:t>此服务费应计入磋商报价中，但不需要单独开列。</w:t>
      </w:r>
    </w:p>
    <w:p>
      <w:pPr>
        <w:autoSpaceDE w:val="0"/>
        <w:autoSpaceDN w:val="0"/>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9</w:t>
      </w:r>
      <w:r>
        <w:rPr>
          <w:rFonts w:hint="eastAsia" w:ascii="楷体" w:hAnsi="楷体" w:eastAsia="楷体" w:cs="楷体"/>
          <w:b/>
          <w:sz w:val="24"/>
          <w:szCs w:val="24"/>
          <w:lang w:val="zh-CN"/>
        </w:rPr>
        <w:t>、保证金：无</w:t>
      </w:r>
    </w:p>
    <w:p>
      <w:pPr>
        <w:autoSpaceDE w:val="0"/>
        <w:autoSpaceDN w:val="0"/>
        <w:adjustRightInd w:val="0"/>
        <w:snapToGrid w:val="0"/>
        <w:spacing w:line="360" w:lineRule="auto"/>
        <w:rPr>
          <w:rFonts w:hint="eastAsia" w:ascii="楷体" w:hAnsi="楷体" w:eastAsia="楷体" w:cs="楷体"/>
          <w:sz w:val="24"/>
          <w:szCs w:val="24"/>
          <w:lang w:val="zh-CN"/>
        </w:rPr>
      </w:pPr>
      <w:r>
        <w:rPr>
          <w:rFonts w:hint="eastAsia" w:ascii="楷体" w:hAnsi="楷体" w:eastAsia="楷体" w:cs="楷体"/>
          <w:b/>
          <w:sz w:val="24"/>
          <w:szCs w:val="24"/>
          <w:lang w:val="zh-CN"/>
        </w:rPr>
        <w:t xml:space="preserve"> </w:t>
      </w:r>
      <w:r>
        <w:rPr>
          <w:rFonts w:hint="eastAsia" w:ascii="楷体" w:hAnsi="楷体" w:eastAsia="楷体" w:cs="楷体"/>
          <w:b/>
          <w:sz w:val="24"/>
          <w:szCs w:val="24"/>
        </w:rPr>
        <w:t>10</w:t>
      </w:r>
      <w:r>
        <w:rPr>
          <w:rFonts w:hint="eastAsia" w:ascii="楷体" w:hAnsi="楷体" w:eastAsia="楷体" w:cs="楷体"/>
          <w:b/>
          <w:sz w:val="24"/>
          <w:szCs w:val="24"/>
          <w:lang w:val="zh-CN"/>
        </w:rPr>
        <w:t>、响应文件有效期</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b/>
          <w:bCs/>
          <w:sz w:val="24"/>
          <w:szCs w:val="24"/>
          <w:lang w:val="zh-CN"/>
        </w:rPr>
        <w:t>响应文件有效期为自磋商之日起九十（90）日历日，</w:t>
      </w:r>
      <w:r>
        <w:rPr>
          <w:rFonts w:hint="eastAsia" w:ascii="楷体" w:hAnsi="楷体" w:eastAsia="楷体" w:cs="楷体"/>
          <w:sz w:val="24"/>
          <w:szCs w:val="24"/>
          <w:lang w:val="zh-CN"/>
        </w:rPr>
        <w:t>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10</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特殊情况需延长有效期的，采购代理机构可于有效期届满之前，要求供应商同意延长有效期，采购代理机构的要求与供应商的答复均应为书面形式。供应商拒绝延长的，其磋商响应文件在原有效期期届满后将不再有效；供应商同意延长的，但不允许修改或撤回响应文件。</w:t>
      </w:r>
    </w:p>
    <w:p>
      <w:pPr>
        <w:autoSpaceDE w:val="0"/>
        <w:autoSpaceDN w:val="0"/>
        <w:adjustRightInd w:val="0"/>
        <w:snapToGrid w:val="0"/>
        <w:spacing w:line="360" w:lineRule="auto"/>
        <w:ind w:firstLine="482" w:firstLineChars="200"/>
        <w:rPr>
          <w:rFonts w:hint="eastAsia" w:ascii="楷体" w:hAnsi="楷体" w:eastAsia="楷体" w:cs="楷体"/>
          <w:b/>
          <w:sz w:val="24"/>
          <w:szCs w:val="24"/>
          <w:lang w:val="zh-CN"/>
        </w:rPr>
      </w:pPr>
      <w:r>
        <w:rPr>
          <w:rFonts w:hint="eastAsia" w:ascii="楷体" w:hAnsi="楷体" w:eastAsia="楷体" w:cs="楷体"/>
          <w:b/>
          <w:sz w:val="24"/>
          <w:szCs w:val="24"/>
          <w:lang w:val="zh-CN"/>
        </w:rPr>
        <w:t>1</w:t>
      </w:r>
      <w:r>
        <w:rPr>
          <w:rFonts w:hint="eastAsia" w:ascii="楷体" w:hAnsi="楷体" w:eastAsia="楷体" w:cs="楷体"/>
          <w:b/>
          <w:sz w:val="24"/>
          <w:szCs w:val="24"/>
        </w:rPr>
        <w:t>1</w:t>
      </w:r>
      <w:r>
        <w:rPr>
          <w:rFonts w:hint="eastAsia" w:ascii="楷体" w:hAnsi="楷体" w:eastAsia="楷体" w:cs="楷体"/>
          <w:b/>
          <w:sz w:val="24"/>
          <w:szCs w:val="24"/>
          <w:lang w:val="zh-CN"/>
        </w:rPr>
        <w:t>．响应文件的组成</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1</w:t>
      </w:r>
      <w:r>
        <w:rPr>
          <w:rFonts w:hint="eastAsia" w:ascii="楷体" w:hAnsi="楷体" w:eastAsia="楷体" w:cs="楷体"/>
          <w:sz w:val="24"/>
          <w:szCs w:val="24"/>
        </w:rPr>
        <w:t>1</w:t>
      </w:r>
      <w:r>
        <w:rPr>
          <w:rFonts w:hint="eastAsia" w:ascii="楷体" w:hAnsi="楷体" w:eastAsia="楷体" w:cs="楷体"/>
          <w:sz w:val="24"/>
          <w:szCs w:val="24"/>
          <w:lang w:val="zh-CN"/>
        </w:rPr>
        <w:t>.1 响应文件由下列部分组成：</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第一部分</w:t>
      </w:r>
      <w:r>
        <w:rPr>
          <w:rFonts w:hint="eastAsia" w:ascii="楷体" w:hAnsi="楷体" w:eastAsia="楷体" w:cs="楷体"/>
          <w:sz w:val="24"/>
          <w:szCs w:val="24"/>
        </w:rPr>
        <w:t xml:space="preserve"> </w:t>
      </w:r>
      <w:r>
        <w:rPr>
          <w:rFonts w:hint="eastAsia" w:ascii="楷体" w:hAnsi="楷体" w:eastAsia="楷体" w:cs="楷体"/>
          <w:sz w:val="24"/>
          <w:szCs w:val="24"/>
          <w:lang w:val="zh-CN"/>
        </w:rPr>
        <w:t>磋商响应函</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第二部分</w:t>
      </w:r>
      <w:r>
        <w:rPr>
          <w:rFonts w:hint="eastAsia" w:ascii="楷体" w:hAnsi="楷体" w:eastAsia="楷体" w:cs="楷体"/>
          <w:sz w:val="24"/>
          <w:szCs w:val="24"/>
        </w:rPr>
        <w:t xml:space="preserve"> </w:t>
      </w:r>
      <w:r>
        <w:rPr>
          <w:rFonts w:hint="eastAsia" w:ascii="楷体" w:hAnsi="楷体" w:eastAsia="楷体" w:cs="楷体"/>
          <w:sz w:val="24"/>
          <w:szCs w:val="24"/>
          <w:lang w:val="zh-CN"/>
        </w:rPr>
        <w:t>首次磋商响应报价表</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第三部分 磋商响应方案说明</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第四部分 磋商供应商承诺书及声明函</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第五部分 合格供应商证明文件</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zh-CN"/>
        </w:rPr>
        <w:t>1</w:t>
      </w:r>
      <w:r>
        <w:rPr>
          <w:rFonts w:hint="eastAsia" w:ascii="楷体" w:hAnsi="楷体" w:eastAsia="楷体" w:cs="楷体"/>
          <w:sz w:val="24"/>
          <w:szCs w:val="24"/>
        </w:rPr>
        <w:t>1</w:t>
      </w:r>
      <w:r>
        <w:rPr>
          <w:rFonts w:hint="eastAsia" w:ascii="楷体" w:hAnsi="楷体" w:eastAsia="楷体" w:cs="楷体"/>
          <w:sz w:val="24"/>
          <w:szCs w:val="24"/>
          <w:lang w:val="zh-CN"/>
        </w:rPr>
        <w:t>.</w:t>
      </w:r>
      <w:r>
        <w:rPr>
          <w:rFonts w:hint="eastAsia" w:ascii="楷体" w:hAnsi="楷体" w:eastAsia="楷体" w:cs="楷体"/>
          <w:sz w:val="24"/>
          <w:szCs w:val="24"/>
        </w:rPr>
        <w:t xml:space="preserve">2 </w:t>
      </w:r>
      <w:r>
        <w:rPr>
          <w:rFonts w:hint="eastAsia" w:ascii="楷体" w:hAnsi="楷体" w:eastAsia="楷体" w:cs="楷体"/>
          <w:sz w:val="24"/>
          <w:szCs w:val="24"/>
          <w:lang w:val="zh-CN"/>
        </w:rPr>
        <w:t>本次竞争性磋商根据磋商情况确定磋商轮次，最后一次报价为最终报价。</w:t>
      </w:r>
    </w:p>
    <w:p>
      <w:pPr>
        <w:pStyle w:val="3"/>
        <w:spacing w:line="360" w:lineRule="auto"/>
        <w:jc w:val="left"/>
        <w:rPr>
          <w:rFonts w:hint="eastAsia" w:ascii="楷体" w:hAnsi="楷体" w:eastAsia="楷体" w:cs="楷体"/>
          <w:b/>
          <w:sz w:val="24"/>
          <w:szCs w:val="24"/>
        </w:rPr>
      </w:pPr>
      <w:bookmarkStart w:id="36" w:name="_Toc1489"/>
      <w:bookmarkStart w:id="37" w:name="_Toc19211"/>
      <w:bookmarkStart w:id="38" w:name="_Toc28594"/>
      <w:bookmarkStart w:id="39" w:name="_Toc4207"/>
      <w:bookmarkStart w:id="40" w:name="_Toc4374"/>
      <w:bookmarkStart w:id="41" w:name="_Toc7670"/>
      <w:bookmarkStart w:id="42" w:name="_Toc28727"/>
      <w:bookmarkStart w:id="43" w:name="_Toc26315"/>
      <w:r>
        <w:rPr>
          <w:rFonts w:hint="eastAsia" w:ascii="楷体" w:hAnsi="楷体" w:eastAsia="楷体" w:cs="楷体"/>
          <w:b/>
          <w:sz w:val="24"/>
          <w:szCs w:val="24"/>
          <w:lang w:val="zh-CN"/>
        </w:rPr>
        <w:t>四、响应文件的密封和提交</w:t>
      </w:r>
      <w:bookmarkEnd w:id="36"/>
      <w:bookmarkEnd w:id="37"/>
      <w:bookmarkEnd w:id="38"/>
      <w:bookmarkEnd w:id="39"/>
      <w:bookmarkEnd w:id="40"/>
      <w:bookmarkEnd w:id="41"/>
      <w:bookmarkEnd w:id="42"/>
      <w:bookmarkEnd w:id="43"/>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、响应文件密封</w:t>
      </w:r>
    </w:p>
    <w:p>
      <w:pPr>
        <w:autoSpaceDE w:val="0"/>
        <w:autoSpaceDN w:val="0"/>
        <w:adjustRightInd w:val="0"/>
        <w:snapToGrid w:val="0"/>
        <w:spacing w:line="360" w:lineRule="auto"/>
        <w:ind w:firstLine="480" w:firstLineChars="200"/>
        <w:rPr>
          <w:rFonts w:hint="eastAsia" w:ascii="楷体" w:hAnsi="楷体" w:eastAsia="楷体" w:cs="楷体"/>
          <w:b/>
          <w:bCs/>
          <w:sz w:val="24"/>
          <w:szCs w:val="24"/>
          <w:lang w:val="zh-CN"/>
        </w:rPr>
      </w:pPr>
      <w:r>
        <w:rPr>
          <w:rFonts w:hint="eastAsia" w:ascii="楷体" w:hAnsi="楷体" w:eastAsia="楷体" w:cs="楷体"/>
          <w:sz w:val="24"/>
          <w:szCs w:val="24"/>
          <w:lang w:val="zh-CN"/>
        </w:rPr>
        <w:t>1</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w:t>
      </w:r>
      <w:r>
        <w:rPr>
          <w:rFonts w:hint="eastAsia" w:ascii="楷体" w:hAnsi="楷体" w:eastAsia="楷体" w:cs="楷体"/>
          <w:b/>
          <w:bCs/>
          <w:sz w:val="24"/>
          <w:szCs w:val="24"/>
          <w:lang w:val="zh-CN"/>
        </w:rPr>
        <w:t>磋商响应单位应将竞争性磋商响应文件正本、副本、报价一览表分开密封装在单独的封袋中，电子版文件加贴不掉标贴，注写磋商供应商名称放入正本文件密封袋内，在封袋上标明项目编号、项目名称，供应商全称（公章）、</w:t>
      </w:r>
      <w:r>
        <w:rPr>
          <w:rFonts w:hint="eastAsia" w:ascii="楷体" w:hAnsi="楷体" w:eastAsia="楷体" w:cs="楷体"/>
          <w:b/>
          <w:bCs/>
          <w:sz w:val="24"/>
          <w:szCs w:val="24"/>
        </w:rPr>
        <w:t>“</w:t>
      </w:r>
      <w:r>
        <w:rPr>
          <w:rFonts w:hint="eastAsia" w:ascii="楷体" w:hAnsi="楷体" w:eastAsia="楷体" w:cs="楷体"/>
          <w:b/>
          <w:bCs/>
          <w:sz w:val="24"/>
          <w:szCs w:val="24"/>
          <w:lang w:val="zh-CN"/>
        </w:rPr>
        <w:t>正本</w:t>
      </w:r>
      <w:r>
        <w:rPr>
          <w:rFonts w:hint="eastAsia" w:ascii="楷体" w:hAnsi="楷体" w:eastAsia="楷体" w:cs="楷体"/>
          <w:b/>
          <w:bCs/>
          <w:sz w:val="24"/>
          <w:szCs w:val="24"/>
        </w:rPr>
        <w:t>”、“</w:t>
      </w:r>
      <w:r>
        <w:rPr>
          <w:rFonts w:hint="eastAsia" w:ascii="楷体" w:hAnsi="楷体" w:eastAsia="楷体" w:cs="楷体"/>
          <w:b/>
          <w:bCs/>
          <w:sz w:val="24"/>
          <w:szCs w:val="24"/>
          <w:lang w:val="zh-CN"/>
        </w:rPr>
        <w:t>副本</w:t>
      </w:r>
      <w:r>
        <w:rPr>
          <w:rFonts w:hint="eastAsia" w:ascii="楷体" w:hAnsi="楷体" w:eastAsia="楷体" w:cs="楷体"/>
          <w:b/>
          <w:bCs/>
          <w:sz w:val="24"/>
          <w:szCs w:val="24"/>
        </w:rPr>
        <w:t>”等内容</w:t>
      </w:r>
      <w:r>
        <w:rPr>
          <w:rFonts w:hint="eastAsia" w:ascii="楷体" w:hAnsi="楷体" w:eastAsia="楷体" w:cs="楷体"/>
          <w:b/>
          <w:bCs/>
          <w:sz w:val="24"/>
          <w:szCs w:val="24"/>
          <w:lang w:val="zh-CN"/>
        </w:rPr>
        <w:t>，加封条密封，在封线处加盖公章（骑缝章）及法定代表人或授权委托人签字或盖章。</w:t>
      </w:r>
    </w:p>
    <w:p>
      <w:pPr>
        <w:autoSpaceDE w:val="0"/>
        <w:autoSpaceDN w:val="0"/>
        <w:adjustRightInd w:val="0"/>
        <w:snapToGrid w:val="0"/>
        <w:spacing w:line="360" w:lineRule="auto"/>
        <w:ind w:firstLine="482" w:firstLineChars="200"/>
        <w:rPr>
          <w:rFonts w:hint="eastAsia" w:ascii="楷体" w:hAnsi="楷体" w:eastAsia="楷体" w:cs="楷体"/>
          <w:b/>
          <w:sz w:val="24"/>
          <w:szCs w:val="24"/>
        </w:rPr>
      </w:pPr>
      <w:r>
        <w:rPr>
          <w:rFonts w:hint="eastAsia" w:ascii="楷体" w:hAnsi="楷体" w:eastAsia="楷体" w:cs="楷体"/>
          <w:b/>
          <w:bCs/>
          <w:sz w:val="24"/>
          <w:szCs w:val="24"/>
        </w:rPr>
        <w:t>注：</w:t>
      </w:r>
      <w:r>
        <w:rPr>
          <w:rFonts w:hint="eastAsia" w:ascii="楷体" w:hAnsi="楷体" w:eastAsia="楷体" w:cs="楷体"/>
          <w:b/>
          <w:bCs/>
          <w:sz w:val="24"/>
          <w:szCs w:val="24"/>
          <w:lang w:val="zh-CN"/>
        </w:rPr>
        <w:t>对未按磋商文件要求方式装订和递交的磋商响应文件，将作为无效文件处理。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2</w:t>
      </w:r>
      <w:r>
        <w:rPr>
          <w:rFonts w:hint="eastAsia" w:ascii="楷体" w:hAnsi="楷体" w:eastAsia="楷体" w:cs="楷体"/>
          <w:sz w:val="24"/>
          <w:szCs w:val="24"/>
          <w:lang w:val="zh-CN"/>
        </w:rPr>
        <w:t>、响应文件未按要求密封和加写标记，采购代理机构对误投或过早启封的响应文件概不负责。</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2、响应文件提交</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1、供应商应在磋商文件要求提交响应文件的截止时间前将响应文件密封送达磋商地点，递交并办理签收手续。</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2、在磋商文件要求提交响应文件的截止时间之后送达的响应文件，为无效文件，采购代理机构应当拒绝接收。</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3</w:t>
      </w:r>
      <w:r>
        <w:rPr>
          <w:rFonts w:hint="eastAsia" w:ascii="楷体" w:hAnsi="楷体" w:eastAsia="楷体" w:cs="楷体"/>
          <w:sz w:val="24"/>
          <w:szCs w:val="24"/>
          <w:lang w:val="zh-CN"/>
        </w:rPr>
        <w:t>、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pPr>
        <w:autoSpaceDE w:val="0"/>
        <w:autoSpaceDN w:val="0"/>
        <w:adjustRightInd w:val="0"/>
        <w:snapToGrid w:val="0"/>
        <w:spacing w:line="360" w:lineRule="auto"/>
        <w:ind w:firstLine="482" w:firstLineChars="200"/>
        <w:rPr>
          <w:rFonts w:hint="eastAsia" w:ascii="楷体" w:hAnsi="楷体" w:eastAsia="楷体" w:cs="楷体"/>
          <w:b/>
          <w:sz w:val="24"/>
          <w:szCs w:val="24"/>
          <w:bdr w:val="single" w:color="auto" w:sz="4" w:space="0"/>
        </w:rPr>
      </w:pPr>
      <w:r>
        <w:rPr>
          <w:rFonts w:hint="eastAsia" w:ascii="楷体" w:hAnsi="楷体" w:eastAsia="楷体" w:cs="楷体"/>
          <w:b/>
          <w:sz w:val="24"/>
          <w:szCs w:val="24"/>
          <w:bdr w:val="single" w:color="auto" w:sz="4" w:space="0"/>
        </w:rPr>
        <w:t>注：供应商应详细阅读竞争性磋商文件所有的事项、格式、条款和规范要求等，在竞争性磋商响应文件中对竞争性磋商文件的各方面都应做出实质性的响应，按照竞争性磋商文件的要求提交全部资料。若供应商的竞争性磋商响应文件未按竞争性磋商文件要求提交全部资料，或没有对竞争性磋商文件做出实质性响应，作废标处理。</w:t>
      </w:r>
    </w:p>
    <w:p>
      <w:pPr>
        <w:pStyle w:val="3"/>
        <w:spacing w:line="360" w:lineRule="auto"/>
        <w:jc w:val="left"/>
        <w:rPr>
          <w:rFonts w:hint="eastAsia" w:ascii="楷体" w:hAnsi="楷体" w:eastAsia="楷体" w:cs="楷体"/>
          <w:b/>
          <w:sz w:val="24"/>
          <w:szCs w:val="24"/>
        </w:rPr>
      </w:pPr>
      <w:bookmarkStart w:id="44" w:name="_Toc16335"/>
      <w:bookmarkStart w:id="45" w:name="_Toc15241"/>
      <w:bookmarkStart w:id="46" w:name="_Toc5973"/>
      <w:bookmarkStart w:id="47" w:name="_Toc7899"/>
      <w:bookmarkStart w:id="48" w:name="_Toc27420"/>
      <w:bookmarkStart w:id="49" w:name="_Toc22393"/>
      <w:bookmarkStart w:id="50" w:name="_Toc14420"/>
      <w:bookmarkStart w:id="51" w:name="_Toc365"/>
      <w:r>
        <w:rPr>
          <w:rFonts w:hint="eastAsia" w:ascii="楷体" w:hAnsi="楷体" w:eastAsia="楷体" w:cs="楷体"/>
          <w:b/>
          <w:sz w:val="24"/>
          <w:szCs w:val="24"/>
          <w:lang w:val="zh-CN"/>
        </w:rPr>
        <w:t>五、磋商小组职责及义务</w:t>
      </w:r>
      <w:bookmarkEnd w:id="44"/>
      <w:bookmarkEnd w:id="45"/>
      <w:bookmarkEnd w:id="46"/>
      <w:bookmarkEnd w:id="47"/>
      <w:bookmarkEnd w:id="48"/>
      <w:bookmarkEnd w:id="49"/>
      <w:bookmarkEnd w:id="50"/>
      <w:bookmarkEnd w:id="51"/>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、磋商小组组成：在磋商开始前，组建磋商小组，磋商小组由采购人代表及有关专家组成。</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2、磋商小组职责</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1、确认磋商文件。</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2、确定符合资质条件的供应商参加磋商。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3、审查供应商的响应文件并做出评价。</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4、要求供应商解释或者澄清其响应文件。</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5、编写评审报告。</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2</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6、告知采购人或采购代理机构在评审过程中发现供应商违法违规行为。</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3、磋商小组义务</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.1</w:t>
      </w:r>
      <w:r>
        <w:rPr>
          <w:rFonts w:hint="eastAsia" w:ascii="楷体" w:hAnsi="楷体" w:eastAsia="楷体" w:cs="楷体"/>
          <w:sz w:val="24"/>
          <w:szCs w:val="24"/>
          <w:lang w:val="zh-CN"/>
        </w:rPr>
        <w:t>、遵纪守法、客观、公正、廉洁地履行职责；</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2、根据磋商文件的规定独立进行评审，对个人的评审意见承担法律责任；</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3、参与评审报告的起草；</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4、配合采购人、采购代理机构答复供应商提出的质疑；</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w:t>
      </w:r>
      <w:r>
        <w:rPr>
          <w:rFonts w:hint="eastAsia" w:ascii="楷体" w:hAnsi="楷体" w:eastAsia="楷体" w:cs="楷体"/>
          <w:sz w:val="24"/>
          <w:szCs w:val="24"/>
          <w:lang w:val="en-US" w:eastAsia="zh-CN"/>
        </w:rPr>
        <w:t>.</w:t>
      </w:r>
      <w:r>
        <w:rPr>
          <w:rFonts w:hint="eastAsia" w:ascii="楷体" w:hAnsi="楷体" w:eastAsia="楷体" w:cs="楷体"/>
          <w:sz w:val="24"/>
          <w:szCs w:val="24"/>
          <w:lang w:val="zh-CN"/>
        </w:rPr>
        <w:t>5、配合财政部门的投诉处理和监督检查工作。</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zh-CN"/>
        </w:rPr>
        <w:t>4、确认磋商文件：磋商小组对磋商文件进行审阅，无异议进行签字确认；有异议进行修改，修改内容经采购人确认后，磋商小组以书面形式通知所有供应商。</w:t>
      </w:r>
    </w:p>
    <w:p>
      <w:pPr>
        <w:pStyle w:val="3"/>
        <w:spacing w:line="360" w:lineRule="auto"/>
        <w:jc w:val="left"/>
        <w:rPr>
          <w:rFonts w:hint="eastAsia" w:ascii="楷体" w:hAnsi="楷体" w:eastAsia="楷体" w:cs="楷体"/>
          <w:b/>
          <w:sz w:val="24"/>
          <w:szCs w:val="24"/>
        </w:rPr>
      </w:pPr>
      <w:r>
        <w:rPr>
          <w:rFonts w:hint="eastAsia" w:ascii="楷体" w:hAnsi="楷体" w:eastAsia="楷体" w:cs="楷体"/>
          <w:b/>
          <w:sz w:val="24"/>
          <w:szCs w:val="24"/>
        </w:rPr>
        <w:t xml:space="preserve"> </w:t>
      </w:r>
      <w:bookmarkStart w:id="52" w:name="_Toc26965"/>
      <w:bookmarkStart w:id="53" w:name="_Toc7000"/>
      <w:bookmarkStart w:id="54" w:name="_Toc6489"/>
      <w:bookmarkStart w:id="55" w:name="_Toc1058"/>
      <w:bookmarkStart w:id="56" w:name="_Toc18350"/>
      <w:bookmarkStart w:id="57" w:name="_Toc17666"/>
      <w:bookmarkStart w:id="58" w:name="_Toc6112"/>
      <w:bookmarkStart w:id="59" w:name="_Toc12998"/>
      <w:r>
        <w:rPr>
          <w:rFonts w:hint="eastAsia" w:ascii="楷体" w:hAnsi="楷体" w:eastAsia="楷体" w:cs="楷体"/>
          <w:b/>
          <w:sz w:val="24"/>
          <w:szCs w:val="24"/>
          <w:lang w:val="zh-CN"/>
        </w:rPr>
        <w:t>六、磋商程序</w:t>
      </w:r>
      <w:bookmarkEnd w:id="52"/>
      <w:bookmarkEnd w:id="53"/>
      <w:bookmarkEnd w:id="54"/>
      <w:bookmarkEnd w:id="55"/>
      <w:bookmarkEnd w:id="56"/>
      <w:bookmarkEnd w:id="57"/>
      <w:bookmarkEnd w:id="58"/>
      <w:bookmarkEnd w:id="59"/>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采购人按本须知所规定的时间和地点公开开标，并邀请所有投标供应商参加。</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 xml:space="preserve"> 按规定提交合格的撤回通知的磋商响应文件不予开封，并退回给投标供应商；按本须知规定确定为无效的磋商响应文件，不予送交评审。</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3</w:t>
      </w:r>
      <w:r>
        <w:rPr>
          <w:rFonts w:hint="eastAsia" w:ascii="楷体" w:hAnsi="楷体" w:eastAsia="楷体" w:cs="楷体"/>
          <w:sz w:val="24"/>
          <w:szCs w:val="24"/>
          <w:lang w:val="zh-CN"/>
        </w:rPr>
        <w:t xml:space="preserve"> 、开标程序：</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3.1 开标由招标代理机构主持；</w:t>
      </w:r>
    </w:p>
    <w:p>
      <w:pPr>
        <w:adjustRightInd w:val="0"/>
        <w:snapToGrid w:val="0"/>
        <w:spacing w:line="360" w:lineRule="auto"/>
        <w:ind w:firstLine="482" w:firstLineChars="200"/>
        <w:rPr>
          <w:rFonts w:hint="eastAsia" w:ascii="楷体" w:hAnsi="楷体" w:eastAsia="楷体" w:cs="楷体"/>
          <w:sz w:val="24"/>
          <w:szCs w:val="24"/>
          <w:lang w:val="zh-CN"/>
        </w:rPr>
      </w:pPr>
      <w:r>
        <w:rPr>
          <w:rFonts w:hint="eastAsia" w:ascii="楷体" w:hAnsi="楷体" w:eastAsia="楷体" w:cs="楷体"/>
          <w:b/>
          <w:bCs/>
          <w:sz w:val="24"/>
          <w:szCs w:val="24"/>
          <w:lang w:val="zh-CN"/>
        </w:rPr>
        <w:t>3.2开标时由采购人或采购代理机构共同审验投标供应商的如下资格审查资料</w:t>
      </w:r>
      <w:r>
        <w:rPr>
          <w:rFonts w:hint="eastAsia" w:ascii="楷体" w:hAnsi="楷体" w:eastAsia="楷体" w:cs="楷体"/>
          <w:sz w:val="24"/>
          <w:szCs w:val="24"/>
          <w:lang w:val="zh-CN"/>
        </w:rPr>
        <w:t>：</w:t>
      </w:r>
    </w:p>
    <w:p>
      <w:pPr>
        <w:pStyle w:val="20"/>
        <w:numPr>
          <w:ilvl w:val="0"/>
          <w:numId w:val="0"/>
        </w:numPr>
        <w:ind w:firstLine="480" w:firstLineChars="200"/>
        <w:rPr>
          <w:rFonts w:hint="eastAsia" w:ascii="楷体" w:hAnsi="楷体" w:eastAsia="楷体" w:cs="楷体"/>
          <w:szCs w:val="24"/>
          <w:lang w:val="zh-CN"/>
        </w:rPr>
      </w:pPr>
      <w:r>
        <w:rPr>
          <w:rFonts w:hint="eastAsia" w:ascii="楷体" w:hAnsi="楷体" w:eastAsia="楷体" w:cs="楷体"/>
          <w:szCs w:val="24"/>
          <w:lang w:val="zh-CN"/>
        </w:rPr>
        <w:t>法定代表人授权书（附法定代表人、被授权人身份证复印件）及被授权人身份证（法定代表人直接参加投标，须提供法定代表人身份证明及身份证原件）；</w:t>
      </w:r>
    </w:p>
    <w:p>
      <w:pPr>
        <w:adjustRightInd w:val="0"/>
        <w:snapToGri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注：资格</w:t>
      </w:r>
      <w:r>
        <w:rPr>
          <w:rFonts w:hint="eastAsia" w:ascii="楷体" w:hAnsi="楷体" w:eastAsia="楷体" w:cs="楷体"/>
          <w:b/>
          <w:bCs/>
          <w:sz w:val="24"/>
          <w:szCs w:val="24"/>
          <w:lang w:val="en-US" w:eastAsia="zh-CN"/>
        </w:rPr>
        <w:t>审查资料</w:t>
      </w:r>
      <w:r>
        <w:rPr>
          <w:rFonts w:hint="eastAsia" w:ascii="楷体" w:hAnsi="楷体" w:eastAsia="楷体" w:cs="楷体"/>
          <w:b/>
          <w:bCs/>
          <w:sz w:val="24"/>
          <w:szCs w:val="24"/>
          <w:lang w:val="zh-CN"/>
        </w:rPr>
        <w:t>为必备材料（需提供原件），缺少一项或某项达不到磋商文件要求的按无效响应文件处理。</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3.3投标供应商检查磋商响应文件的密封情况，并对密封情况签字确认。</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3.4 由开标工作人员当众拆封，宣读投标供应商名称、投标</w:t>
      </w:r>
      <w:r>
        <w:rPr>
          <w:rFonts w:hint="eastAsia" w:ascii="楷体" w:hAnsi="楷体" w:eastAsia="楷体" w:cs="楷体"/>
          <w:sz w:val="24"/>
          <w:szCs w:val="24"/>
        </w:rPr>
        <w:t>份数等</w:t>
      </w:r>
      <w:r>
        <w:rPr>
          <w:rFonts w:hint="eastAsia" w:ascii="楷体" w:hAnsi="楷体" w:eastAsia="楷体" w:cs="楷体"/>
          <w:sz w:val="24"/>
          <w:szCs w:val="24"/>
          <w:lang w:val="zh-CN"/>
        </w:rPr>
        <w:t>其他主要内容，投标供应商应对唱标结果签字确认。</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4、采购人在磋商文件要求提交磋商响应文件的截止时间前收到的磋商响应文件，开标时都应当众予以拆封、宣读。</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5、</w:t>
      </w:r>
      <w:r>
        <w:rPr>
          <w:rFonts w:hint="eastAsia" w:ascii="楷体" w:hAnsi="楷体" w:eastAsia="楷体" w:cs="楷体"/>
          <w:sz w:val="24"/>
          <w:szCs w:val="24"/>
          <w:lang w:val="zh-CN"/>
        </w:rPr>
        <w:t>采购人对开标过程进行记录，并存档备查。</w:t>
      </w:r>
    </w:p>
    <w:p>
      <w:pPr>
        <w:adjustRightInd w:val="0"/>
        <w:snapToGri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rPr>
        <w:t>6、</w:t>
      </w:r>
      <w:r>
        <w:rPr>
          <w:rFonts w:hint="eastAsia" w:ascii="楷体" w:hAnsi="楷体" w:eastAsia="楷体" w:cs="楷体"/>
          <w:b/>
          <w:bCs/>
          <w:sz w:val="24"/>
          <w:szCs w:val="24"/>
          <w:lang w:val="zh-CN"/>
        </w:rPr>
        <w:t>磋商响应文件的有效性</w:t>
      </w:r>
    </w:p>
    <w:p>
      <w:pPr>
        <w:adjustRightInd w:val="0"/>
        <w:snapToGri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6.1 开标时，磋商响应文件出现下列情形之一的，应当作为无效磋商响应文件，不得进入评标：</w:t>
      </w:r>
    </w:p>
    <w:p>
      <w:pPr>
        <w:adjustRightInd w:val="0"/>
        <w:snapToGri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 xml:space="preserve">6.1.1磋商响应文件有关内容未按本须知条款规定加盖投标供应商印章或未经法定代表人或其委托代理人签字或盖章的； </w:t>
      </w:r>
    </w:p>
    <w:p>
      <w:pPr>
        <w:adjustRightInd w:val="0"/>
        <w:snapToGrid w:val="0"/>
        <w:spacing w:line="360" w:lineRule="auto"/>
        <w:ind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6.1.</w:t>
      </w:r>
      <w:r>
        <w:rPr>
          <w:rFonts w:hint="eastAsia" w:ascii="楷体" w:hAnsi="楷体" w:eastAsia="楷体" w:cs="楷体"/>
          <w:b/>
          <w:bCs/>
          <w:sz w:val="24"/>
          <w:szCs w:val="24"/>
        </w:rPr>
        <w:t>2</w:t>
      </w:r>
      <w:r>
        <w:rPr>
          <w:rFonts w:hint="eastAsia" w:ascii="楷体" w:hAnsi="楷体" w:eastAsia="楷体" w:cs="楷体"/>
          <w:b/>
          <w:bCs/>
          <w:sz w:val="24"/>
          <w:szCs w:val="24"/>
          <w:lang w:val="zh-CN"/>
        </w:rPr>
        <w:t>磋商响应文件正本与副本份数不符合竞争性磋商文件要求的；</w:t>
      </w:r>
    </w:p>
    <w:p>
      <w:pPr>
        <w:pStyle w:val="20"/>
        <w:ind w:firstLine="482" w:firstLineChars="200"/>
        <w:rPr>
          <w:rFonts w:hint="eastAsia" w:ascii="楷体" w:hAnsi="楷体" w:eastAsia="楷体" w:cs="楷体"/>
          <w:szCs w:val="24"/>
          <w:lang w:val="zh-CN"/>
        </w:rPr>
      </w:pPr>
      <w:r>
        <w:rPr>
          <w:rFonts w:hint="eastAsia" w:ascii="楷体" w:hAnsi="楷体" w:eastAsia="楷体" w:cs="楷体"/>
          <w:b/>
          <w:bCs/>
          <w:szCs w:val="24"/>
        </w:rPr>
        <w:t>6.1.3 未能实质性响应磋商文件的投标。</w:t>
      </w:r>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6.2</w:t>
      </w:r>
      <w:r>
        <w:rPr>
          <w:rFonts w:hint="eastAsia" w:ascii="楷体" w:hAnsi="楷体" w:eastAsia="楷体" w:cs="楷体"/>
          <w:sz w:val="24"/>
          <w:szCs w:val="24"/>
          <w:lang w:val="zh-CN"/>
        </w:rPr>
        <w:t>采购人将有效磋商响应文件，送磋商小组进行评审。</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7、最后报价</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7.1、磋商结束后，提交最后报价的供应商不少于3家。磋商小组要求实质性响应的供应商在规定时间内提交最后报价，最后报价是供应商响应文件的有效组成部分。</w:t>
      </w:r>
    </w:p>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7.2、最后报价应按报价的格式内容填写，并且同时提交最后响应报价表。各供应商在提交响应文件时，应对最后报价加盖供应商红色公章，且由法定代表人（或授权代表人）签字或盖章。</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8、比较与评价</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8.1</w:t>
      </w:r>
      <w:r>
        <w:rPr>
          <w:rFonts w:hint="eastAsia" w:ascii="楷体" w:hAnsi="楷体" w:eastAsia="楷体" w:cs="楷体"/>
          <w:sz w:val="24"/>
          <w:szCs w:val="24"/>
          <w:lang w:val="zh-CN"/>
        </w:rPr>
        <w:t>、磋商小组在评审过程中，发现响应文件出现下列情况之一者，按以下原则修正：</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8.2、大写金额与小写金额不一致的，以大写金额为准；</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8.3、总价金额与按单价汇总金额不一致的，以单价金额计算结果为准；</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8.4、单价金额小数点有明显错位的，应以总价为准，并修改单价；</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8.5、对不同文字文本响应文件的解释发生异议的，以中文文本为准；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8.6</w:t>
      </w:r>
      <w:r>
        <w:rPr>
          <w:rFonts w:hint="eastAsia" w:ascii="楷体" w:hAnsi="楷体" w:eastAsia="楷体" w:cs="楷体"/>
          <w:sz w:val="24"/>
          <w:szCs w:val="24"/>
          <w:lang w:val="zh-CN"/>
        </w:rPr>
        <w:t>、文字与图表不一致的，以文字为准；</w:t>
      </w:r>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8.7</w:t>
      </w:r>
      <w:r>
        <w:rPr>
          <w:rFonts w:hint="eastAsia" w:ascii="楷体" w:hAnsi="楷体" w:eastAsia="楷体" w:cs="楷体"/>
          <w:sz w:val="24"/>
          <w:szCs w:val="24"/>
          <w:lang w:val="zh-CN"/>
        </w:rPr>
        <w:t>、正本与副本不一致的，以正本为准；</w:t>
      </w:r>
    </w:p>
    <w:p>
      <w:pPr>
        <w:autoSpaceDE w:val="0"/>
        <w:autoSpaceDN w:val="0"/>
        <w:adjustRightInd w:val="0"/>
        <w:snapToGrid w:val="0"/>
        <w:spacing w:line="360" w:lineRule="auto"/>
        <w:ind w:firstLine="480" w:firstLineChars="200"/>
        <w:rPr>
          <w:rFonts w:hint="eastAsia" w:ascii="楷体" w:hAnsi="楷体" w:eastAsia="楷体" w:cs="楷体"/>
          <w:kern w:val="0"/>
          <w:sz w:val="24"/>
          <w:szCs w:val="24"/>
        </w:rPr>
      </w:pPr>
      <w:r>
        <w:rPr>
          <w:rFonts w:hint="eastAsia" w:ascii="楷体" w:hAnsi="楷体" w:eastAsia="楷体" w:cs="楷体"/>
          <w:sz w:val="24"/>
          <w:szCs w:val="24"/>
        </w:rPr>
        <w:t>8.8</w:t>
      </w:r>
      <w:r>
        <w:rPr>
          <w:rFonts w:hint="eastAsia" w:ascii="楷体" w:hAnsi="楷体" w:eastAsia="楷体" w:cs="楷体"/>
          <w:sz w:val="24"/>
          <w:szCs w:val="24"/>
          <w:lang w:val="zh-CN"/>
        </w:rPr>
        <w:t>、</w:t>
      </w:r>
      <w:r>
        <w:rPr>
          <w:rFonts w:hint="eastAsia" w:ascii="楷体" w:hAnsi="楷体" w:eastAsia="楷体" w:cs="楷体"/>
          <w:kern w:val="0"/>
          <w:sz w:val="24"/>
          <w:szCs w:val="24"/>
        </w:rPr>
        <w:t>响应文件的文字叙述与制造厂商的产品样本/检测报告不符时，以产品样本/检测报告为准。</w:t>
      </w:r>
    </w:p>
    <w:p>
      <w:pPr>
        <w:autoSpaceDE w:val="0"/>
        <w:autoSpaceDN w:val="0"/>
        <w:adjustRightInd w:val="0"/>
        <w:snapToGrid w:val="0"/>
        <w:spacing w:line="360" w:lineRule="auto"/>
        <w:ind w:firstLine="480" w:firstLineChars="200"/>
        <w:rPr>
          <w:rFonts w:hint="eastAsia" w:ascii="楷体" w:hAnsi="楷体" w:eastAsia="楷体" w:cs="楷体"/>
          <w:b/>
          <w:sz w:val="24"/>
          <w:szCs w:val="24"/>
        </w:rPr>
      </w:pPr>
      <w:r>
        <w:rPr>
          <w:rFonts w:hint="eastAsia" w:ascii="楷体" w:hAnsi="楷体" w:eastAsia="楷体" w:cs="楷体"/>
          <w:sz w:val="24"/>
          <w:szCs w:val="24"/>
        </w:rPr>
        <w:t xml:space="preserve">   </w:t>
      </w:r>
      <w:r>
        <w:rPr>
          <w:rFonts w:hint="eastAsia" w:ascii="楷体" w:hAnsi="楷体" w:eastAsia="楷体" w:cs="楷体"/>
          <w:b/>
          <w:sz w:val="24"/>
          <w:szCs w:val="24"/>
          <w:bdr w:val="single" w:color="auto" w:sz="4" w:space="0"/>
        </w:rPr>
        <w:t>按照磋商文件规定的评审方法和标准，对审查合格的文件进行评审，综合比较和评价，最低报价不做为成交的唯一条件。</w:t>
      </w:r>
    </w:p>
    <w:p>
      <w:pPr>
        <w:pStyle w:val="3"/>
        <w:spacing w:line="360" w:lineRule="auto"/>
        <w:jc w:val="left"/>
        <w:rPr>
          <w:rFonts w:hint="eastAsia" w:ascii="楷体" w:hAnsi="楷体" w:eastAsia="楷体" w:cs="楷体"/>
          <w:b/>
          <w:sz w:val="24"/>
          <w:szCs w:val="24"/>
          <w:lang w:val="zh-CN"/>
        </w:rPr>
      </w:pPr>
      <w:bookmarkStart w:id="60" w:name="_Toc8032"/>
      <w:bookmarkStart w:id="61" w:name="_Toc1582"/>
      <w:bookmarkStart w:id="62" w:name="_Toc9356"/>
      <w:bookmarkStart w:id="63" w:name="_Toc9935"/>
      <w:bookmarkStart w:id="64" w:name="_Toc5097"/>
      <w:r>
        <w:rPr>
          <w:rFonts w:hint="eastAsia" w:ascii="楷体" w:hAnsi="楷体" w:eastAsia="楷体" w:cs="楷体"/>
          <w:b/>
          <w:sz w:val="24"/>
          <w:szCs w:val="24"/>
          <w:lang w:val="zh-CN"/>
        </w:rPr>
        <w:t>七、评审细则及标准</w:t>
      </w:r>
      <w:bookmarkEnd w:id="60"/>
      <w:bookmarkEnd w:id="61"/>
      <w:bookmarkEnd w:id="62"/>
      <w:bookmarkEnd w:id="63"/>
      <w:bookmarkEnd w:id="64"/>
    </w:p>
    <w:p>
      <w:pPr>
        <w:pStyle w:val="4"/>
        <w:spacing w:line="360" w:lineRule="auto"/>
        <w:ind w:right="328" w:firstLine="482" w:firstLineChars="200"/>
        <w:rPr>
          <w:rFonts w:hint="eastAsia" w:ascii="楷体" w:hAnsi="楷体" w:eastAsia="楷体" w:cs="楷体"/>
        </w:rPr>
      </w:pPr>
      <w:r>
        <w:rPr>
          <w:rFonts w:hint="eastAsia" w:ascii="楷体" w:hAnsi="楷体" w:eastAsia="楷体" w:cs="楷体"/>
        </w:rPr>
        <w:t>1.综合评分法</w:t>
      </w: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.1 本采购项目评审方法采用综合评分法。即响应文件能够最大限度的满足磋商文件规定的各项综合评分标准，且经评审得分最高的供应商为成交候选人供应商的评审方法。</w:t>
      </w:r>
    </w:p>
    <w:p>
      <w:pPr>
        <w:pStyle w:val="10"/>
        <w:spacing w:before="38" w:line="360" w:lineRule="auto"/>
        <w:ind w:left="113" w:right="214"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zh-CN"/>
        </w:rPr>
        <w:t>.2 综合评分法评审标准中的分值设置应当与评审因素的量化指标相对应。磋商文件 中没有规定的评审标准不得作为评审依据。</w:t>
      </w:r>
    </w:p>
    <w:p>
      <w:pPr>
        <w:pStyle w:val="4"/>
        <w:spacing w:before="132" w:line="360" w:lineRule="auto"/>
        <w:ind w:right="328" w:firstLine="482" w:firstLineChars="200"/>
        <w:rPr>
          <w:rFonts w:hint="eastAsia" w:ascii="楷体" w:hAnsi="楷体" w:eastAsia="楷体" w:cs="楷体"/>
        </w:rPr>
      </w:pPr>
      <w:r>
        <w:rPr>
          <w:rFonts w:hint="eastAsia" w:ascii="楷体" w:hAnsi="楷体" w:eastAsia="楷体" w:cs="楷体"/>
        </w:rPr>
        <w:t>2.评审细则及标准</w:t>
      </w: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.1 磋商小组将综合分析供应商的各项评审因素，而不以单项评审因素的优劣评选出成交单位。对所有供应商的符合性审查及资格性审查，都采用相同的程序和标准，严格按照磋商文件的要求和条件进行。</w:t>
      </w: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.2 评审因素：</w:t>
      </w:r>
    </w:p>
    <w:p>
      <w:pPr>
        <w:rPr>
          <w:rFonts w:hint="eastAsia" w:ascii="楷体" w:hAnsi="楷体" w:eastAsia="楷体" w:cs="楷体"/>
          <w:lang w:val="zh-CN"/>
        </w:rPr>
      </w:pPr>
      <w:r>
        <w:rPr>
          <w:rFonts w:hint="eastAsia" w:ascii="楷体" w:hAnsi="楷体" w:eastAsia="楷体" w:cs="楷体"/>
          <w:sz w:val="24"/>
          <w:szCs w:val="24"/>
          <w:lang w:val="zh-CN"/>
        </w:rPr>
        <w:t>符合性审查：</w:t>
      </w:r>
    </w:p>
    <w:tbl>
      <w:tblPr>
        <w:tblStyle w:val="22"/>
        <w:tblW w:w="9358"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2925"/>
        <w:gridCol w:w="5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38" w:type="dxa"/>
            <w:vMerge w:val="restart"/>
            <w:tcBorders>
              <w:tl2br w:val="nil"/>
              <w:tr2bl w:val="nil"/>
            </w:tcBorders>
          </w:tcPr>
          <w:p>
            <w:pPr>
              <w:pStyle w:val="29"/>
              <w:rPr>
                <w:rFonts w:hint="eastAsia" w:ascii="楷体" w:hAnsi="楷体" w:eastAsia="楷体" w:cs="楷体"/>
                <w:sz w:val="24"/>
              </w:rPr>
            </w:pPr>
          </w:p>
          <w:p>
            <w:pPr>
              <w:pStyle w:val="29"/>
              <w:rPr>
                <w:rFonts w:hint="eastAsia" w:ascii="楷体" w:hAnsi="楷体" w:eastAsia="楷体" w:cs="楷体"/>
                <w:sz w:val="24"/>
              </w:rPr>
            </w:pPr>
          </w:p>
          <w:p>
            <w:pPr>
              <w:pStyle w:val="29"/>
              <w:spacing w:before="176" w:line="362" w:lineRule="auto"/>
              <w:ind w:left="107" w:right="95"/>
              <w:rPr>
                <w:rFonts w:hint="eastAsia" w:ascii="楷体" w:hAnsi="楷体" w:eastAsia="楷体" w:cs="楷体"/>
                <w:sz w:val="24"/>
              </w:rPr>
            </w:pPr>
            <w:r>
              <w:rPr>
                <w:rFonts w:hint="eastAsia" w:ascii="楷体" w:hAnsi="楷体" w:eastAsia="楷体" w:cs="楷体"/>
                <w:spacing w:val="-23"/>
                <w:sz w:val="24"/>
              </w:rPr>
              <w:t>符 合 性</w:t>
            </w:r>
            <w:r>
              <w:rPr>
                <w:rFonts w:hint="eastAsia" w:ascii="楷体" w:hAnsi="楷体" w:eastAsia="楷体" w:cs="楷体"/>
                <w:sz w:val="24"/>
              </w:rPr>
              <w:t>审查</w:t>
            </w:r>
          </w:p>
        </w:tc>
        <w:tc>
          <w:tcPr>
            <w:tcW w:w="2925" w:type="dxa"/>
            <w:tcBorders>
              <w:tl2br w:val="nil"/>
              <w:tr2bl w:val="nil"/>
            </w:tcBorders>
            <w:vAlign w:val="center"/>
          </w:tcPr>
          <w:p>
            <w:pPr>
              <w:pStyle w:val="29"/>
              <w:spacing w:before="1"/>
              <w:ind w:left="194" w:right="187"/>
              <w:jc w:val="center"/>
              <w:rPr>
                <w:rFonts w:hint="eastAsia" w:ascii="楷体" w:hAnsi="楷体" w:eastAsia="楷体" w:cs="楷体"/>
                <w:sz w:val="24"/>
              </w:rPr>
            </w:pPr>
            <w:r>
              <w:rPr>
                <w:rFonts w:hint="eastAsia" w:ascii="楷体" w:hAnsi="楷体" w:eastAsia="楷体" w:cs="楷体"/>
                <w:sz w:val="24"/>
                <w:lang w:val="en-US" w:eastAsia="zh-CN"/>
              </w:rPr>
              <w:t>供应商</w:t>
            </w:r>
            <w:r>
              <w:rPr>
                <w:rFonts w:hint="eastAsia" w:ascii="楷体" w:hAnsi="楷体" w:eastAsia="楷体" w:cs="楷体"/>
                <w:sz w:val="24"/>
              </w:rPr>
              <w:t>名称</w:t>
            </w:r>
          </w:p>
        </w:tc>
        <w:tc>
          <w:tcPr>
            <w:tcW w:w="5395" w:type="dxa"/>
            <w:tcBorders>
              <w:tl2br w:val="nil"/>
              <w:tr2bl w:val="nil"/>
            </w:tcBorders>
            <w:vAlign w:val="center"/>
          </w:tcPr>
          <w:p>
            <w:pPr>
              <w:pStyle w:val="29"/>
              <w:spacing w:before="1"/>
              <w:ind w:left="1513"/>
              <w:jc w:val="center"/>
              <w:rPr>
                <w:rFonts w:hint="eastAsia" w:ascii="楷体" w:hAnsi="楷体" w:eastAsia="楷体" w:cs="楷体"/>
                <w:sz w:val="24"/>
              </w:rPr>
            </w:pPr>
            <w:r>
              <w:rPr>
                <w:rFonts w:hint="eastAsia" w:ascii="楷体" w:hAnsi="楷体" w:eastAsia="楷体" w:cs="楷体"/>
                <w:sz w:val="24"/>
              </w:rPr>
              <w:t>与营业执照上一致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38" w:type="dxa"/>
            <w:vMerge w:val="continue"/>
            <w:tcBorders>
              <w:tl2br w:val="nil"/>
              <w:tr2bl w:val="nil"/>
            </w:tcBorders>
          </w:tcPr>
          <w:p>
            <w:pPr>
              <w:rPr>
                <w:rFonts w:hint="eastAsia" w:ascii="楷体" w:hAnsi="楷体" w:eastAsia="楷体" w:cs="楷体"/>
                <w:sz w:val="2"/>
                <w:szCs w:val="2"/>
              </w:rPr>
            </w:pPr>
          </w:p>
        </w:tc>
        <w:tc>
          <w:tcPr>
            <w:tcW w:w="2925" w:type="dxa"/>
            <w:tcBorders>
              <w:tl2br w:val="nil"/>
              <w:tr2bl w:val="nil"/>
            </w:tcBorders>
            <w:vAlign w:val="center"/>
          </w:tcPr>
          <w:p>
            <w:pPr>
              <w:pStyle w:val="29"/>
              <w:spacing w:before="2"/>
              <w:ind w:left="194" w:right="187"/>
              <w:jc w:val="center"/>
              <w:rPr>
                <w:rFonts w:hint="eastAsia" w:ascii="楷体" w:hAnsi="楷体" w:eastAsia="楷体" w:cs="楷体"/>
                <w:sz w:val="24"/>
              </w:rPr>
            </w:pPr>
            <w:r>
              <w:rPr>
                <w:rFonts w:hint="eastAsia" w:ascii="楷体" w:hAnsi="楷体" w:eastAsia="楷体" w:cs="楷体"/>
                <w:sz w:val="24"/>
              </w:rPr>
              <w:t>磋商响应文件签字盖章</w:t>
            </w:r>
          </w:p>
        </w:tc>
        <w:tc>
          <w:tcPr>
            <w:tcW w:w="5395" w:type="dxa"/>
            <w:tcBorders>
              <w:tl2br w:val="nil"/>
              <w:tr2bl w:val="nil"/>
            </w:tcBorders>
            <w:vAlign w:val="center"/>
          </w:tcPr>
          <w:p>
            <w:pPr>
              <w:pStyle w:val="29"/>
              <w:spacing w:before="2"/>
              <w:ind w:left="1273"/>
              <w:jc w:val="center"/>
              <w:rPr>
                <w:rFonts w:hint="eastAsia" w:ascii="楷体" w:hAnsi="楷体" w:eastAsia="楷体" w:cs="楷体"/>
                <w:sz w:val="24"/>
              </w:rPr>
            </w:pPr>
            <w:r>
              <w:rPr>
                <w:rFonts w:hint="eastAsia" w:ascii="楷体" w:hAnsi="楷体" w:eastAsia="楷体" w:cs="楷体"/>
                <w:sz w:val="24"/>
              </w:rPr>
              <w:t>按文件要求签字、盖章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038" w:type="dxa"/>
            <w:vMerge w:val="continue"/>
            <w:tcBorders>
              <w:tl2br w:val="nil"/>
              <w:tr2bl w:val="nil"/>
            </w:tcBorders>
          </w:tcPr>
          <w:p>
            <w:pPr>
              <w:rPr>
                <w:rFonts w:hint="eastAsia" w:ascii="楷体" w:hAnsi="楷体" w:eastAsia="楷体" w:cs="楷体"/>
                <w:sz w:val="2"/>
                <w:szCs w:val="2"/>
              </w:rPr>
            </w:pPr>
          </w:p>
        </w:tc>
        <w:tc>
          <w:tcPr>
            <w:tcW w:w="2925" w:type="dxa"/>
            <w:tcBorders>
              <w:tl2br w:val="nil"/>
              <w:tr2bl w:val="nil"/>
            </w:tcBorders>
            <w:vAlign w:val="center"/>
          </w:tcPr>
          <w:p>
            <w:pPr>
              <w:pStyle w:val="29"/>
              <w:spacing w:before="5"/>
              <w:jc w:val="center"/>
              <w:rPr>
                <w:rFonts w:hint="eastAsia" w:ascii="楷体" w:hAnsi="楷体" w:eastAsia="楷体" w:cs="楷体"/>
                <w:sz w:val="18"/>
              </w:rPr>
            </w:pPr>
          </w:p>
          <w:p>
            <w:pPr>
              <w:pStyle w:val="29"/>
              <w:ind w:left="194" w:right="187"/>
              <w:jc w:val="center"/>
              <w:rPr>
                <w:rFonts w:hint="eastAsia" w:ascii="楷体" w:hAnsi="楷体" w:eastAsia="楷体" w:cs="楷体"/>
                <w:sz w:val="24"/>
              </w:rPr>
            </w:pPr>
            <w:r>
              <w:rPr>
                <w:rFonts w:hint="eastAsia" w:ascii="楷体" w:hAnsi="楷体" w:eastAsia="楷体" w:cs="楷体"/>
                <w:sz w:val="24"/>
              </w:rPr>
              <w:t>磋商响应文件的完整性</w:t>
            </w:r>
          </w:p>
        </w:tc>
        <w:tc>
          <w:tcPr>
            <w:tcW w:w="5395" w:type="dxa"/>
            <w:tcBorders>
              <w:tl2br w:val="nil"/>
              <w:tr2bl w:val="nil"/>
            </w:tcBorders>
            <w:vAlign w:val="center"/>
          </w:tcPr>
          <w:p>
            <w:pPr>
              <w:pStyle w:val="29"/>
              <w:spacing w:before="3"/>
              <w:ind w:left="40" w:right="44"/>
              <w:jc w:val="center"/>
              <w:rPr>
                <w:rFonts w:hint="eastAsia" w:ascii="楷体" w:hAnsi="楷体" w:eastAsia="楷体" w:cs="楷体"/>
                <w:sz w:val="24"/>
              </w:rPr>
            </w:pPr>
            <w:r>
              <w:rPr>
                <w:rFonts w:hint="eastAsia" w:ascii="楷体" w:hAnsi="楷体" w:eastAsia="楷体" w:cs="楷体"/>
                <w:sz w:val="24"/>
              </w:rPr>
              <w:t>磋商响应文件完整且编排有序，投标内容基本</w:t>
            </w:r>
          </w:p>
          <w:p>
            <w:pPr>
              <w:pStyle w:val="29"/>
              <w:spacing w:before="158"/>
              <w:ind w:left="40" w:right="44"/>
              <w:jc w:val="center"/>
              <w:rPr>
                <w:rFonts w:hint="eastAsia" w:ascii="楷体" w:hAnsi="楷体" w:eastAsia="楷体" w:cs="楷体"/>
                <w:sz w:val="24"/>
              </w:rPr>
            </w:pPr>
            <w:r>
              <w:rPr>
                <w:rFonts w:hint="eastAsia" w:ascii="楷体" w:hAnsi="楷体" w:eastAsia="楷体" w:cs="楷体"/>
                <w:sz w:val="24"/>
              </w:rPr>
              <w:t>完整，无重大错漏。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38" w:type="dxa"/>
            <w:vMerge w:val="continue"/>
            <w:tcBorders>
              <w:tl2br w:val="nil"/>
              <w:tr2bl w:val="nil"/>
            </w:tcBorders>
          </w:tcPr>
          <w:p>
            <w:pPr>
              <w:rPr>
                <w:rFonts w:hint="eastAsia" w:ascii="楷体" w:hAnsi="楷体" w:eastAsia="楷体" w:cs="楷体"/>
                <w:sz w:val="2"/>
                <w:szCs w:val="2"/>
              </w:rPr>
            </w:pPr>
          </w:p>
        </w:tc>
        <w:tc>
          <w:tcPr>
            <w:tcW w:w="2925" w:type="dxa"/>
            <w:tcBorders>
              <w:tl2br w:val="nil"/>
              <w:tr2bl w:val="nil"/>
            </w:tcBorders>
            <w:vAlign w:val="center"/>
          </w:tcPr>
          <w:p>
            <w:pPr>
              <w:pStyle w:val="29"/>
              <w:ind w:left="194" w:right="187"/>
              <w:jc w:val="center"/>
              <w:rPr>
                <w:rFonts w:hint="eastAsia" w:ascii="楷体" w:hAnsi="楷体" w:eastAsia="楷体" w:cs="楷体"/>
                <w:sz w:val="24"/>
              </w:rPr>
            </w:pPr>
            <w:r>
              <w:rPr>
                <w:rFonts w:hint="eastAsia" w:ascii="楷体" w:hAnsi="楷体" w:eastAsia="楷体" w:cs="楷体"/>
                <w:sz w:val="24"/>
              </w:rPr>
              <w:t>供货期</w:t>
            </w:r>
          </w:p>
        </w:tc>
        <w:tc>
          <w:tcPr>
            <w:tcW w:w="5395" w:type="dxa"/>
            <w:tcBorders>
              <w:tl2br w:val="nil"/>
              <w:tr2bl w:val="nil"/>
            </w:tcBorders>
            <w:vAlign w:val="center"/>
          </w:tcPr>
          <w:p>
            <w:pPr>
              <w:pStyle w:val="29"/>
              <w:ind w:left="194" w:right="187"/>
              <w:jc w:val="center"/>
              <w:rPr>
                <w:rFonts w:hint="eastAsia" w:ascii="楷体" w:hAnsi="楷体" w:eastAsia="楷体" w:cs="楷体"/>
                <w:sz w:val="24"/>
              </w:rPr>
            </w:pPr>
            <w:r>
              <w:rPr>
                <w:rFonts w:hint="eastAsia" w:ascii="楷体" w:hAnsi="楷体" w:eastAsia="楷体" w:cs="楷体"/>
                <w:sz w:val="24"/>
              </w:rPr>
              <w:t>自合同签订之日起30日历天内交货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038" w:type="dxa"/>
            <w:vMerge w:val="continue"/>
            <w:tcBorders>
              <w:tl2br w:val="nil"/>
              <w:tr2bl w:val="nil"/>
            </w:tcBorders>
          </w:tcPr>
          <w:p>
            <w:pPr>
              <w:pStyle w:val="29"/>
              <w:spacing w:before="160"/>
              <w:ind w:left="97" w:right="89"/>
              <w:jc w:val="center"/>
              <w:rPr>
                <w:rFonts w:hint="eastAsia" w:ascii="楷体" w:hAnsi="楷体" w:eastAsia="楷体" w:cs="楷体"/>
                <w:sz w:val="2"/>
                <w:szCs w:val="2"/>
              </w:rPr>
            </w:pPr>
          </w:p>
        </w:tc>
        <w:tc>
          <w:tcPr>
            <w:tcW w:w="2925" w:type="dxa"/>
            <w:tcBorders>
              <w:tl2br w:val="nil"/>
              <w:tr2bl w:val="nil"/>
            </w:tcBorders>
            <w:vAlign w:val="center"/>
          </w:tcPr>
          <w:p>
            <w:pPr>
              <w:pStyle w:val="29"/>
              <w:spacing w:before="3"/>
              <w:jc w:val="center"/>
              <w:rPr>
                <w:rFonts w:hint="eastAsia" w:ascii="楷体" w:hAnsi="楷体" w:eastAsia="楷体" w:cs="楷体"/>
                <w:sz w:val="18"/>
              </w:rPr>
            </w:pPr>
          </w:p>
          <w:p>
            <w:pPr>
              <w:pStyle w:val="29"/>
              <w:ind w:firstLine="960" w:firstLineChars="400"/>
              <w:rPr>
                <w:rFonts w:hint="eastAsia" w:ascii="楷体" w:hAnsi="楷体" w:eastAsia="楷体" w:cs="楷体"/>
                <w:sz w:val="24"/>
              </w:rPr>
            </w:pPr>
            <w:r>
              <w:rPr>
                <w:rFonts w:hint="eastAsia" w:ascii="楷体" w:hAnsi="楷体" w:eastAsia="楷体" w:cs="楷体"/>
                <w:sz w:val="24"/>
              </w:rPr>
              <w:t>磋商有效期</w:t>
            </w:r>
          </w:p>
        </w:tc>
        <w:tc>
          <w:tcPr>
            <w:tcW w:w="5395" w:type="dxa"/>
            <w:tcBorders>
              <w:tl2br w:val="nil"/>
              <w:tr2bl w:val="nil"/>
            </w:tcBorders>
            <w:vAlign w:val="center"/>
          </w:tcPr>
          <w:p>
            <w:pPr>
              <w:pStyle w:val="29"/>
              <w:spacing w:before="1"/>
              <w:ind w:left="100" w:right="89"/>
              <w:jc w:val="center"/>
              <w:rPr>
                <w:rFonts w:hint="eastAsia" w:ascii="楷体" w:hAnsi="楷体" w:eastAsia="楷体" w:cs="楷体"/>
                <w:sz w:val="24"/>
              </w:rPr>
            </w:pPr>
          </w:p>
          <w:p>
            <w:pPr>
              <w:pStyle w:val="29"/>
              <w:spacing w:before="1"/>
              <w:ind w:left="100" w:right="89"/>
              <w:jc w:val="center"/>
              <w:rPr>
                <w:rFonts w:hint="eastAsia" w:ascii="楷体" w:hAnsi="楷体" w:eastAsia="楷体" w:cs="楷体"/>
                <w:sz w:val="24"/>
              </w:rPr>
            </w:pPr>
            <w:r>
              <w:rPr>
                <w:rFonts w:hint="eastAsia" w:ascii="楷体" w:hAnsi="楷体" w:eastAsia="楷体" w:cs="楷体"/>
                <w:sz w:val="24"/>
              </w:rPr>
              <w:t>90 日历天（自递交磋商响应文件截止之日算起）</w:t>
            </w:r>
          </w:p>
        </w:tc>
      </w:tr>
    </w:tbl>
    <w:p>
      <w:pPr>
        <w:pStyle w:val="10"/>
        <w:spacing w:before="166" w:line="360" w:lineRule="auto"/>
        <w:ind w:left="113" w:right="97" w:firstLine="480" w:firstLineChars="200"/>
        <w:rPr>
          <w:rFonts w:hint="eastAsia" w:ascii="楷体" w:hAnsi="楷体" w:eastAsia="楷体" w:cs="楷体"/>
          <w:sz w:val="24"/>
          <w:szCs w:val="24"/>
          <w:lang w:val="zh-CN"/>
        </w:rPr>
      </w:pP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资格性评审：</w:t>
      </w:r>
    </w:p>
    <w:tbl>
      <w:tblPr>
        <w:tblStyle w:val="22"/>
        <w:tblW w:w="941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6898"/>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05" w:type="dxa"/>
            <w:vAlign w:val="center"/>
          </w:tcPr>
          <w:p>
            <w:pPr>
              <w:pStyle w:val="29"/>
              <w:spacing w:before="209"/>
              <w:ind w:left="128" w:right="118"/>
              <w:jc w:val="center"/>
              <w:rPr>
                <w:rFonts w:hint="eastAsia" w:ascii="楷体" w:hAnsi="楷体" w:eastAsia="楷体" w:cs="楷体"/>
                <w:sz w:val="24"/>
              </w:rPr>
            </w:pPr>
            <w:r>
              <w:rPr>
                <w:rFonts w:hint="eastAsia" w:ascii="楷体" w:hAnsi="楷体" w:eastAsia="楷体" w:cs="楷体"/>
                <w:sz w:val="24"/>
              </w:rPr>
              <w:t>序号</w:t>
            </w:r>
          </w:p>
        </w:tc>
        <w:tc>
          <w:tcPr>
            <w:tcW w:w="6898" w:type="dxa"/>
            <w:vAlign w:val="center"/>
          </w:tcPr>
          <w:p>
            <w:pPr>
              <w:pStyle w:val="29"/>
              <w:spacing w:before="209"/>
              <w:ind w:left="79" w:right="72"/>
              <w:jc w:val="center"/>
              <w:rPr>
                <w:rFonts w:hint="eastAsia" w:ascii="楷体" w:hAnsi="楷体" w:eastAsia="楷体" w:cs="楷体"/>
                <w:sz w:val="24"/>
              </w:rPr>
            </w:pPr>
            <w:r>
              <w:rPr>
                <w:rFonts w:hint="eastAsia" w:ascii="楷体" w:hAnsi="楷体" w:eastAsia="楷体" w:cs="楷体"/>
                <w:sz w:val="24"/>
              </w:rPr>
              <w:t>项目内容</w:t>
            </w:r>
          </w:p>
        </w:tc>
        <w:tc>
          <w:tcPr>
            <w:tcW w:w="1716" w:type="dxa"/>
            <w:vAlign w:val="center"/>
          </w:tcPr>
          <w:p>
            <w:pPr>
              <w:pStyle w:val="29"/>
              <w:spacing w:before="209"/>
              <w:jc w:val="center"/>
              <w:rPr>
                <w:rFonts w:hint="eastAsia" w:ascii="楷体" w:hAnsi="楷体" w:eastAsia="楷体" w:cs="楷体"/>
                <w:sz w:val="24"/>
              </w:rPr>
            </w:pPr>
            <w:r>
              <w:rPr>
                <w:rFonts w:hint="eastAsia" w:ascii="楷体" w:hAnsi="楷体" w:eastAsia="楷体" w:cs="楷体"/>
                <w:sz w:val="24"/>
              </w:rPr>
              <w:t>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805" w:type="dxa"/>
            <w:vAlign w:val="center"/>
          </w:tcPr>
          <w:p>
            <w:pPr>
              <w:pStyle w:val="29"/>
              <w:spacing w:before="6"/>
              <w:jc w:val="center"/>
              <w:rPr>
                <w:rFonts w:hint="eastAsia" w:ascii="楷体" w:hAnsi="楷体" w:eastAsia="楷体" w:cs="楷体"/>
                <w:sz w:val="19"/>
              </w:rPr>
            </w:pPr>
          </w:p>
          <w:p>
            <w:pPr>
              <w:pStyle w:val="29"/>
              <w:spacing w:before="1"/>
              <w:ind w:left="10"/>
              <w:jc w:val="center"/>
              <w:rPr>
                <w:rFonts w:hint="eastAsia" w:ascii="楷体" w:hAnsi="楷体" w:eastAsia="楷体" w:cs="楷体"/>
                <w:sz w:val="24"/>
              </w:rPr>
            </w:pPr>
            <w:r>
              <w:rPr>
                <w:rFonts w:hint="eastAsia" w:ascii="楷体" w:hAnsi="楷体" w:eastAsia="楷体" w:cs="楷体"/>
                <w:sz w:val="24"/>
              </w:rPr>
              <w:t>1</w:t>
            </w:r>
          </w:p>
        </w:tc>
        <w:tc>
          <w:tcPr>
            <w:tcW w:w="6898" w:type="dxa"/>
            <w:vAlign w:val="center"/>
          </w:tcPr>
          <w:p>
            <w:pPr>
              <w:pStyle w:val="29"/>
              <w:spacing w:before="94" w:line="242" w:lineRule="auto"/>
              <w:ind w:right="48"/>
              <w:jc w:val="left"/>
              <w:rPr>
                <w:rFonts w:hint="eastAsia" w:ascii="楷体" w:hAnsi="楷体" w:eastAsia="楷体" w:cs="楷体"/>
                <w:sz w:val="24"/>
              </w:rPr>
            </w:pPr>
            <w:r>
              <w:rPr>
                <w:rFonts w:hint="eastAsia" w:ascii="楷体" w:hAnsi="楷体" w:eastAsia="楷体" w:cs="楷体"/>
                <w:sz w:val="24"/>
                <w:szCs w:val="24"/>
                <w:lang w:val="zh-CN"/>
              </w:rPr>
              <w:t>具有独立承担民事责任能力的法人或其他组织，提供统一社会信用代码的营业执照（或事业单位提供事业单位法人证书，自然人提供本人身份证）</w:t>
            </w:r>
          </w:p>
        </w:tc>
        <w:tc>
          <w:tcPr>
            <w:tcW w:w="1716" w:type="dxa"/>
            <w:vAlign w:val="center"/>
          </w:tcPr>
          <w:p>
            <w:pPr>
              <w:pStyle w:val="29"/>
              <w:spacing w:before="6"/>
              <w:jc w:val="center"/>
              <w:rPr>
                <w:rFonts w:hint="eastAsia" w:ascii="楷体" w:hAnsi="楷体" w:eastAsia="楷体" w:cs="楷体"/>
                <w:sz w:val="19"/>
              </w:rPr>
            </w:pPr>
          </w:p>
          <w:p>
            <w:pPr>
              <w:pStyle w:val="29"/>
              <w:spacing w:before="1"/>
              <w:jc w:val="center"/>
              <w:rPr>
                <w:rFonts w:hint="eastAsia"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805" w:type="dxa"/>
            <w:vAlign w:val="center"/>
          </w:tcPr>
          <w:p>
            <w:pPr>
              <w:pStyle w:val="29"/>
              <w:jc w:val="center"/>
              <w:rPr>
                <w:rFonts w:hint="eastAsia" w:ascii="楷体" w:hAnsi="楷体" w:eastAsia="楷体" w:cs="楷体"/>
                <w:sz w:val="24"/>
              </w:rPr>
            </w:pPr>
          </w:p>
          <w:p>
            <w:pPr>
              <w:pStyle w:val="29"/>
              <w:jc w:val="center"/>
              <w:rPr>
                <w:rFonts w:hint="eastAsia" w:ascii="楷体" w:hAnsi="楷体" w:eastAsia="楷体" w:cs="楷体"/>
                <w:sz w:val="24"/>
              </w:rPr>
            </w:pPr>
            <w:r>
              <w:rPr>
                <w:rFonts w:hint="eastAsia" w:ascii="楷体" w:hAnsi="楷体" w:eastAsia="楷体" w:cs="楷体"/>
                <w:sz w:val="24"/>
              </w:rPr>
              <w:t>2</w:t>
            </w:r>
          </w:p>
        </w:tc>
        <w:tc>
          <w:tcPr>
            <w:tcW w:w="6898" w:type="dxa"/>
            <w:vAlign w:val="center"/>
          </w:tcPr>
          <w:p>
            <w:pPr>
              <w:pStyle w:val="29"/>
              <w:ind w:left="14" w:hanging="14" w:hangingChars="6"/>
              <w:jc w:val="left"/>
              <w:rPr>
                <w:rFonts w:hint="eastAsia" w:ascii="楷体" w:hAnsi="楷体" w:eastAsia="楷体" w:cs="楷体"/>
                <w:sz w:val="24"/>
              </w:rPr>
            </w:pPr>
            <w:r>
              <w:rPr>
                <w:rFonts w:hint="eastAsia" w:ascii="楷体" w:hAnsi="楷体" w:eastAsia="楷体" w:cs="楷体"/>
                <w:sz w:val="24"/>
                <w:szCs w:val="24"/>
                <w:lang w:val="zh-CN"/>
              </w:rPr>
              <w:t>法定代表人授权书（附法定代表人、被授权人身份证复印件）及被授权人身份证（法定代表人直接参加投标，须提供法定代表人身份证明及身份证原件）；</w:t>
            </w:r>
          </w:p>
        </w:tc>
        <w:tc>
          <w:tcPr>
            <w:tcW w:w="1716" w:type="dxa"/>
            <w:vAlign w:val="center"/>
          </w:tcPr>
          <w:p>
            <w:pPr>
              <w:pStyle w:val="29"/>
              <w:jc w:val="center"/>
              <w:rPr>
                <w:rFonts w:hint="eastAsia" w:ascii="楷体" w:hAnsi="楷体" w:eastAsia="楷体" w:cs="楷体"/>
                <w:sz w:val="24"/>
              </w:rPr>
            </w:pPr>
          </w:p>
          <w:p>
            <w:pPr>
              <w:pStyle w:val="29"/>
              <w:spacing w:before="12"/>
              <w:jc w:val="center"/>
              <w:rPr>
                <w:rFonts w:hint="eastAsia" w:ascii="楷体" w:hAnsi="楷体" w:eastAsia="楷体" w:cs="楷体"/>
                <w:sz w:val="17"/>
              </w:rPr>
            </w:pPr>
          </w:p>
          <w:p>
            <w:pPr>
              <w:pStyle w:val="29"/>
              <w:jc w:val="center"/>
              <w:rPr>
                <w:rFonts w:hint="eastAsia"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3"/>
              <w:ind w:left="10"/>
              <w:jc w:val="center"/>
              <w:rPr>
                <w:rFonts w:hint="eastAsia" w:ascii="楷体" w:hAnsi="楷体" w:eastAsia="楷体" w:cs="楷体"/>
                <w:sz w:val="24"/>
              </w:rPr>
            </w:pPr>
            <w:r>
              <w:rPr>
                <w:rFonts w:hint="eastAsia" w:ascii="楷体" w:hAnsi="楷体" w:eastAsia="楷体" w:cs="楷体"/>
                <w:sz w:val="24"/>
              </w:rPr>
              <w:t>3</w:t>
            </w:r>
          </w:p>
        </w:tc>
        <w:tc>
          <w:tcPr>
            <w:tcW w:w="6898" w:type="dxa"/>
            <w:vAlign w:val="center"/>
          </w:tcPr>
          <w:p>
            <w:pPr>
              <w:pStyle w:val="29"/>
              <w:spacing w:before="135"/>
              <w:ind w:left="58" w:right="72"/>
              <w:jc w:val="left"/>
              <w:rPr>
                <w:rFonts w:hint="eastAsia" w:ascii="楷体" w:hAnsi="楷体" w:eastAsia="楷体" w:cs="楷体"/>
                <w:sz w:val="24"/>
                <w:szCs w:val="24"/>
              </w:rPr>
            </w:pPr>
            <w:r>
              <w:rPr>
                <w:rFonts w:hint="eastAsia" w:ascii="楷体" w:hAnsi="楷体" w:eastAsia="楷体" w:cs="楷体"/>
                <w:sz w:val="24"/>
                <w:szCs w:val="24"/>
              </w:rPr>
              <w:t>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tc>
        <w:tc>
          <w:tcPr>
            <w:tcW w:w="1716" w:type="dxa"/>
            <w:vAlign w:val="center"/>
          </w:tcPr>
          <w:p>
            <w:pPr>
              <w:pStyle w:val="29"/>
              <w:spacing w:before="133"/>
              <w:jc w:val="center"/>
              <w:rPr>
                <w:rFonts w:hint="eastAsia"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5"/>
              <w:ind w:left="58" w:right="72"/>
              <w:jc w:val="center"/>
              <w:rPr>
                <w:rFonts w:hint="eastAsia" w:ascii="楷体" w:hAnsi="楷体" w:eastAsia="楷体" w:cs="楷体"/>
                <w:sz w:val="24"/>
                <w:szCs w:val="24"/>
              </w:rPr>
            </w:pPr>
            <w:r>
              <w:rPr>
                <w:rFonts w:hint="eastAsia" w:ascii="楷体" w:hAnsi="楷体" w:eastAsia="楷体" w:cs="楷体"/>
                <w:sz w:val="24"/>
                <w:szCs w:val="24"/>
              </w:rPr>
              <w:t>4</w:t>
            </w:r>
          </w:p>
        </w:tc>
        <w:tc>
          <w:tcPr>
            <w:tcW w:w="6898" w:type="dxa"/>
            <w:vAlign w:val="center"/>
          </w:tcPr>
          <w:p>
            <w:pPr>
              <w:pStyle w:val="29"/>
              <w:spacing w:before="135"/>
              <w:ind w:left="58" w:right="72"/>
              <w:jc w:val="left"/>
              <w:rPr>
                <w:rFonts w:hint="eastAsia" w:ascii="楷体" w:hAnsi="楷体" w:eastAsia="楷体" w:cs="楷体"/>
                <w:sz w:val="24"/>
                <w:szCs w:val="24"/>
              </w:rPr>
            </w:pPr>
            <w:r>
              <w:rPr>
                <w:rFonts w:hint="eastAsia" w:ascii="楷体" w:hAnsi="楷体" w:eastAsia="楷体" w:cs="楷体"/>
                <w:sz w:val="24"/>
                <w:szCs w:val="24"/>
              </w:rPr>
              <w:t>具备履行合同所必需的设备和专业技术能力的证明材料(由供应商根据项目需求提供说明材料或者承诺)；</w:t>
            </w:r>
          </w:p>
        </w:tc>
        <w:tc>
          <w:tcPr>
            <w:tcW w:w="1716" w:type="dxa"/>
            <w:vAlign w:val="center"/>
          </w:tcPr>
          <w:p>
            <w:pPr>
              <w:pStyle w:val="29"/>
              <w:spacing w:before="133"/>
              <w:jc w:val="center"/>
              <w:rPr>
                <w:rFonts w:hint="eastAsia" w:ascii="楷体" w:hAnsi="楷体" w:eastAsia="楷体" w:cs="楷体"/>
                <w:sz w:val="24"/>
              </w:rPr>
            </w:pPr>
            <w:r>
              <w:rPr>
                <w:rFonts w:hint="eastAsia" w:ascii="楷体" w:hAnsi="楷体" w:eastAsia="楷体" w:cs="楷体"/>
                <w:sz w:val="24"/>
              </w:rPr>
              <w:t>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5"/>
              <w:ind w:left="58" w:right="72"/>
              <w:jc w:val="center"/>
              <w:rPr>
                <w:rFonts w:hint="eastAsia" w:ascii="楷体" w:hAnsi="楷体" w:eastAsia="楷体" w:cs="楷体"/>
                <w:sz w:val="24"/>
                <w:szCs w:val="24"/>
              </w:rPr>
            </w:pPr>
            <w:r>
              <w:rPr>
                <w:rFonts w:hint="eastAsia" w:ascii="楷体" w:hAnsi="楷体" w:eastAsia="楷体" w:cs="楷体"/>
                <w:sz w:val="24"/>
                <w:szCs w:val="24"/>
              </w:rPr>
              <w:t>5</w:t>
            </w:r>
          </w:p>
        </w:tc>
        <w:tc>
          <w:tcPr>
            <w:tcW w:w="6898" w:type="dxa"/>
            <w:vAlign w:val="center"/>
          </w:tcPr>
          <w:p>
            <w:pPr>
              <w:pStyle w:val="29"/>
              <w:spacing w:before="135"/>
              <w:ind w:left="58" w:right="72"/>
              <w:jc w:val="left"/>
              <w:rPr>
                <w:rFonts w:hint="eastAsia" w:ascii="楷体" w:hAnsi="楷体" w:eastAsia="楷体" w:cs="楷体"/>
                <w:sz w:val="24"/>
                <w:szCs w:val="24"/>
              </w:rPr>
            </w:pPr>
            <w:r>
              <w:rPr>
                <w:rFonts w:hint="eastAsia" w:ascii="楷体" w:hAnsi="楷体" w:eastAsia="楷体" w:cs="楷体"/>
                <w:sz w:val="24"/>
                <w:szCs w:val="24"/>
              </w:rPr>
              <w:t>税收缴纳证明：提供响应文件递交截止日前6个月内已缴纳的至少一个月的纳税证明或完税证明，依法免税的单位应提供相关证明材料；</w:t>
            </w:r>
          </w:p>
        </w:tc>
        <w:tc>
          <w:tcPr>
            <w:tcW w:w="1716" w:type="dxa"/>
            <w:vAlign w:val="center"/>
          </w:tcPr>
          <w:p>
            <w:pPr>
              <w:pStyle w:val="29"/>
              <w:spacing w:before="133"/>
              <w:jc w:val="center"/>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05" w:type="dxa"/>
            <w:vAlign w:val="center"/>
          </w:tcPr>
          <w:p>
            <w:pPr>
              <w:pStyle w:val="29"/>
              <w:spacing w:before="135"/>
              <w:ind w:left="58" w:right="72"/>
              <w:jc w:val="center"/>
              <w:rPr>
                <w:rFonts w:hint="eastAsia" w:ascii="楷体" w:hAnsi="楷体" w:eastAsia="楷体" w:cs="楷体"/>
                <w:sz w:val="24"/>
                <w:szCs w:val="24"/>
              </w:rPr>
            </w:pPr>
            <w:r>
              <w:rPr>
                <w:rFonts w:hint="eastAsia" w:ascii="楷体" w:hAnsi="楷体" w:eastAsia="楷体" w:cs="楷体"/>
                <w:sz w:val="24"/>
                <w:szCs w:val="24"/>
              </w:rPr>
              <w:t>6</w:t>
            </w:r>
          </w:p>
        </w:tc>
        <w:tc>
          <w:tcPr>
            <w:tcW w:w="6898" w:type="dxa"/>
            <w:vAlign w:val="center"/>
          </w:tcPr>
          <w:p>
            <w:pPr>
              <w:pStyle w:val="29"/>
              <w:spacing w:before="135"/>
              <w:ind w:left="58" w:right="72"/>
              <w:jc w:val="left"/>
              <w:rPr>
                <w:rFonts w:hint="eastAsia" w:ascii="楷体" w:hAnsi="楷体" w:eastAsia="楷体" w:cs="楷体"/>
                <w:sz w:val="24"/>
                <w:szCs w:val="24"/>
              </w:rPr>
            </w:pPr>
            <w:r>
              <w:rPr>
                <w:rFonts w:hint="eastAsia" w:ascii="楷体" w:hAnsi="楷体" w:eastAsia="楷体" w:cs="楷体"/>
                <w:sz w:val="24"/>
                <w:szCs w:val="24"/>
              </w:rPr>
              <w:t>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tc>
        <w:tc>
          <w:tcPr>
            <w:tcW w:w="1716" w:type="dxa"/>
            <w:vAlign w:val="center"/>
          </w:tcPr>
          <w:p>
            <w:pPr>
              <w:pStyle w:val="29"/>
              <w:spacing w:before="133"/>
              <w:jc w:val="center"/>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805" w:type="dxa"/>
            <w:vAlign w:val="center"/>
          </w:tcPr>
          <w:p>
            <w:pPr>
              <w:pStyle w:val="29"/>
              <w:spacing w:before="135"/>
              <w:ind w:left="58" w:right="72"/>
              <w:jc w:val="center"/>
              <w:rPr>
                <w:rFonts w:hint="eastAsia" w:ascii="楷体" w:hAnsi="楷体" w:eastAsia="楷体" w:cs="楷体"/>
                <w:sz w:val="24"/>
                <w:szCs w:val="24"/>
              </w:rPr>
            </w:pPr>
            <w:r>
              <w:rPr>
                <w:rFonts w:hint="eastAsia" w:ascii="楷体" w:hAnsi="楷体" w:eastAsia="楷体" w:cs="楷体"/>
                <w:sz w:val="24"/>
                <w:szCs w:val="24"/>
              </w:rPr>
              <w:t>7</w:t>
            </w:r>
          </w:p>
        </w:tc>
        <w:tc>
          <w:tcPr>
            <w:tcW w:w="6898" w:type="dxa"/>
            <w:vAlign w:val="center"/>
          </w:tcPr>
          <w:p>
            <w:pPr>
              <w:pStyle w:val="29"/>
              <w:spacing w:before="135"/>
              <w:ind w:left="58" w:right="72"/>
              <w:jc w:val="left"/>
              <w:rPr>
                <w:rFonts w:hint="eastAsia" w:ascii="楷体" w:hAnsi="楷体" w:eastAsia="楷体" w:cs="楷体"/>
                <w:sz w:val="24"/>
                <w:szCs w:val="24"/>
              </w:rPr>
            </w:pPr>
            <w:r>
              <w:rPr>
                <w:rFonts w:hint="eastAsia" w:ascii="楷体" w:hAnsi="楷体" w:eastAsia="楷体" w:cs="楷体"/>
                <w:sz w:val="24"/>
                <w:szCs w:val="24"/>
              </w:rPr>
              <w:t>参加政府采购活动前3年内，在经营活动中没有重大违法记录的书面声明</w:t>
            </w:r>
          </w:p>
        </w:tc>
        <w:tc>
          <w:tcPr>
            <w:tcW w:w="1716" w:type="dxa"/>
            <w:vAlign w:val="center"/>
          </w:tcPr>
          <w:p>
            <w:pPr>
              <w:pStyle w:val="29"/>
              <w:spacing w:before="133"/>
              <w:jc w:val="center"/>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3" w:line="360" w:lineRule="auto"/>
              <w:ind w:left="10"/>
              <w:jc w:val="center"/>
              <w:rPr>
                <w:rFonts w:hint="eastAsia" w:ascii="楷体" w:hAnsi="楷体" w:eastAsia="楷体" w:cs="楷体"/>
                <w:sz w:val="24"/>
              </w:rPr>
            </w:pPr>
            <w:r>
              <w:rPr>
                <w:rFonts w:hint="eastAsia" w:ascii="楷体" w:hAnsi="楷体" w:eastAsia="楷体" w:cs="楷体"/>
                <w:sz w:val="24"/>
              </w:rPr>
              <w:t>8</w:t>
            </w:r>
          </w:p>
        </w:tc>
        <w:tc>
          <w:tcPr>
            <w:tcW w:w="6898" w:type="dxa"/>
            <w:vAlign w:val="center"/>
          </w:tcPr>
          <w:p>
            <w:pPr>
              <w:pStyle w:val="29"/>
              <w:spacing w:before="135" w:line="360" w:lineRule="auto"/>
              <w:ind w:left="58" w:right="72"/>
              <w:jc w:val="left"/>
              <w:rPr>
                <w:rFonts w:hint="eastAsia" w:ascii="楷体" w:hAnsi="楷体" w:eastAsia="楷体" w:cs="楷体"/>
                <w:sz w:val="24"/>
                <w:szCs w:val="24"/>
              </w:rPr>
            </w:pPr>
            <w:r>
              <w:rPr>
                <w:rFonts w:hint="eastAsia" w:ascii="楷体" w:hAnsi="楷体" w:eastAsia="楷体" w:cs="楷体"/>
                <w:sz w:val="24"/>
                <w:szCs w:val="24"/>
              </w:rPr>
              <w:t>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r>
              <w:rPr>
                <w:rFonts w:hint="eastAsia" w:ascii="楷体" w:hAnsi="楷体" w:eastAsia="楷体" w:cs="楷体"/>
                <w:b/>
                <w:bCs/>
                <w:sz w:val="24"/>
                <w:szCs w:val="24"/>
              </w:rPr>
              <w:t>（注：信用记录由采购代理机构在响应文件资格审查阶段通过互联网或者相关系统查询，对列入失信被执行人、重大税收违法案件当事人名单、政府采购严重违法失信行为记录名单内的，采购人和采购代理机构将拒绝其参与政府采购活动，查询结果以纸质方式留存。）</w:t>
            </w:r>
          </w:p>
        </w:tc>
        <w:tc>
          <w:tcPr>
            <w:tcW w:w="1716" w:type="dxa"/>
            <w:vAlign w:val="center"/>
          </w:tcPr>
          <w:p>
            <w:pPr>
              <w:pStyle w:val="29"/>
              <w:spacing w:before="133" w:line="360" w:lineRule="auto"/>
              <w:jc w:val="center"/>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3" w:line="360" w:lineRule="auto"/>
              <w:ind w:left="10"/>
              <w:jc w:val="center"/>
              <w:rPr>
                <w:rFonts w:hint="eastAsia" w:ascii="楷体" w:hAnsi="楷体" w:eastAsia="楷体" w:cs="楷体"/>
                <w:sz w:val="24"/>
              </w:rPr>
            </w:pPr>
            <w:r>
              <w:rPr>
                <w:rFonts w:hint="eastAsia" w:ascii="楷体" w:hAnsi="楷体" w:eastAsia="楷体" w:cs="楷体"/>
                <w:sz w:val="24"/>
              </w:rPr>
              <w:t>9</w:t>
            </w:r>
          </w:p>
        </w:tc>
        <w:tc>
          <w:tcPr>
            <w:tcW w:w="6898" w:type="dxa"/>
            <w:vAlign w:val="center"/>
          </w:tcPr>
          <w:p>
            <w:pPr>
              <w:pStyle w:val="29"/>
              <w:spacing w:before="135" w:line="360" w:lineRule="auto"/>
              <w:ind w:left="58" w:right="72"/>
              <w:jc w:val="left"/>
              <w:rPr>
                <w:rFonts w:hint="eastAsia" w:ascii="楷体" w:hAnsi="楷体" w:eastAsia="楷体" w:cs="楷体"/>
                <w:sz w:val="24"/>
                <w:szCs w:val="24"/>
              </w:rPr>
            </w:pPr>
            <w:r>
              <w:rPr>
                <w:rFonts w:hint="eastAsia" w:ascii="楷体" w:hAnsi="楷体" w:eastAsia="楷体" w:cs="楷体"/>
                <w:sz w:val="24"/>
                <w:szCs w:val="24"/>
              </w:rPr>
              <w:t>本项目不接受联合体投标，单位负责人为同一人或者存在直接控股、管理关系的不同供应商，不得参加同一项目的政府采购活动（提供书面声明材料）；</w:t>
            </w:r>
          </w:p>
        </w:tc>
        <w:tc>
          <w:tcPr>
            <w:tcW w:w="1716" w:type="dxa"/>
            <w:vAlign w:val="center"/>
          </w:tcPr>
          <w:p>
            <w:pPr>
              <w:pStyle w:val="29"/>
              <w:spacing w:before="133" w:line="360" w:lineRule="auto"/>
              <w:jc w:val="center"/>
              <w:rPr>
                <w:rFonts w:hint="eastAsia" w:ascii="楷体" w:hAnsi="楷体" w:eastAsia="楷体" w:cs="楷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805" w:type="dxa"/>
            <w:vAlign w:val="center"/>
          </w:tcPr>
          <w:p>
            <w:pPr>
              <w:pStyle w:val="29"/>
              <w:spacing w:before="133" w:line="360" w:lineRule="auto"/>
              <w:ind w:left="10"/>
              <w:jc w:val="center"/>
              <w:rPr>
                <w:rFonts w:hint="default" w:ascii="楷体" w:hAnsi="楷体" w:eastAsia="楷体" w:cs="楷体"/>
                <w:sz w:val="24"/>
                <w:lang w:val="en-US" w:eastAsia="zh-CN"/>
              </w:rPr>
            </w:pPr>
            <w:r>
              <w:rPr>
                <w:rFonts w:hint="eastAsia" w:ascii="楷体" w:hAnsi="楷体" w:eastAsia="楷体" w:cs="楷体"/>
                <w:sz w:val="24"/>
                <w:lang w:val="en-US" w:eastAsia="zh-CN"/>
              </w:rPr>
              <w:t>10</w:t>
            </w:r>
          </w:p>
        </w:tc>
        <w:tc>
          <w:tcPr>
            <w:tcW w:w="6898" w:type="dxa"/>
            <w:vAlign w:val="center"/>
          </w:tcPr>
          <w:p>
            <w:pPr>
              <w:pStyle w:val="29"/>
              <w:spacing w:before="135" w:line="360" w:lineRule="auto"/>
              <w:ind w:left="58" w:right="72"/>
              <w:jc w:val="left"/>
              <w:rPr>
                <w:rFonts w:hint="eastAsia" w:ascii="楷体" w:hAnsi="楷体" w:eastAsia="楷体" w:cs="楷体"/>
                <w:sz w:val="24"/>
                <w:szCs w:val="24"/>
              </w:rPr>
            </w:pPr>
            <w:r>
              <w:rPr>
                <w:rFonts w:hint="eastAsia" w:ascii="楷体" w:hAnsi="楷体" w:eastAsia="楷体" w:cs="楷体"/>
                <w:sz w:val="24"/>
                <w:szCs w:val="24"/>
              </w:rPr>
              <w:t>本项目专门面向中小企业采购；须符合《政府采购促进中小企业发展管理办法》（财库〔2020〕46号）规定的中小企业参加。</w:t>
            </w:r>
          </w:p>
        </w:tc>
        <w:tc>
          <w:tcPr>
            <w:tcW w:w="1716" w:type="dxa"/>
            <w:vAlign w:val="center"/>
          </w:tcPr>
          <w:p>
            <w:pPr>
              <w:pStyle w:val="29"/>
              <w:spacing w:before="133" w:line="360" w:lineRule="auto"/>
              <w:jc w:val="center"/>
              <w:rPr>
                <w:rFonts w:hint="eastAsia" w:ascii="楷体" w:hAnsi="楷体" w:eastAsia="楷体" w:cs="楷体"/>
                <w:sz w:val="24"/>
              </w:rPr>
            </w:pPr>
          </w:p>
        </w:tc>
      </w:tr>
    </w:tbl>
    <w:p>
      <w:pPr>
        <w:spacing w:line="480" w:lineRule="exact"/>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 综合评分操作程序为：</w:t>
      </w:r>
    </w:p>
    <w:p>
      <w:pPr>
        <w:spacing w:line="480" w:lineRule="exact"/>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.3.1 根据磋商文件和磋商原则，按下表《综合评分明细表》所列评分因素和各评分 因素的权重进行评审。</w:t>
      </w:r>
    </w:p>
    <w:p>
      <w:pPr>
        <w:spacing w:line="480" w:lineRule="exact"/>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.3.2 按照财政部《政府采购竞争性磋商采购方式管理暂行办法》的有关规定，综合 评分法中的价格分统一采用低价优先法计算，即满足磋商文件要求且最后报价最低的供应 商的价格为磋商基准价，其价格分为满分。其他供应商的价格分统一按照下列公式计算：</w:t>
      </w:r>
    </w:p>
    <w:p>
      <w:pPr>
        <w:spacing w:line="360" w:lineRule="auto"/>
        <w:ind w:firstLine="482" w:firstLineChars="200"/>
        <w:jc w:val="left"/>
        <w:rPr>
          <w:rFonts w:hint="eastAsia" w:ascii="楷体" w:hAnsi="楷体" w:eastAsia="楷体" w:cs="楷体"/>
          <w:b/>
          <w:sz w:val="24"/>
          <w:szCs w:val="24"/>
        </w:rPr>
      </w:pPr>
      <w:r>
        <w:rPr>
          <w:rFonts w:hint="eastAsia" w:ascii="楷体" w:hAnsi="楷体" w:eastAsia="楷体" w:cs="楷体"/>
          <w:b/>
          <w:sz w:val="24"/>
          <w:szCs w:val="24"/>
        </w:rPr>
        <w:t>2.4</w:t>
      </w:r>
      <w:r>
        <w:rPr>
          <w:rFonts w:hint="eastAsia" w:ascii="楷体" w:hAnsi="楷体" w:eastAsia="楷体" w:cs="楷体"/>
          <w:b/>
          <w:spacing w:val="-65"/>
          <w:sz w:val="24"/>
          <w:szCs w:val="24"/>
        </w:rPr>
        <w:t xml:space="preserve"> </w:t>
      </w:r>
      <w:r>
        <w:rPr>
          <w:rFonts w:hint="eastAsia" w:ascii="楷体" w:hAnsi="楷体" w:eastAsia="楷体" w:cs="楷体"/>
          <w:b/>
          <w:sz w:val="24"/>
          <w:szCs w:val="24"/>
        </w:rPr>
        <w:t>小型和微型企业磋商报价折扣幅度标准：</w:t>
      </w:r>
    </w:p>
    <w:p>
      <w:pPr>
        <w:pStyle w:val="4"/>
        <w:spacing w:before="38" w:line="360" w:lineRule="auto"/>
        <w:ind w:right="224" w:firstLine="470" w:firstLineChars="200"/>
        <w:rPr>
          <w:rFonts w:hint="eastAsia" w:ascii="楷体" w:hAnsi="楷体" w:eastAsia="楷体" w:cs="楷体"/>
          <w:spacing w:val="-3"/>
        </w:rPr>
      </w:pPr>
      <w:r>
        <w:rPr>
          <w:rFonts w:hint="eastAsia" w:ascii="楷体" w:hAnsi="楷体" w:eastAsia="楷体" w:cs="楷体"/>
          <w:spacing w:val="-3"/>
        </w:rPr>
        <w:t>2</w:t>
      </w:r>
      <w:r>
        <w:rPr>
          <w:rFonts w:hint="eastAsia" w:ascii="楷体" w:hAnsi="楷体" w:eastAsia="楷体" w:cs="楷体"/>
          <w:spacing w:val="-3"/>
          <w:lang w:val="zh-CN"/>
        </w:rPr>
        <w:t>.4.1</w:t>
      </w:r>
      <w:r>
        <w:rPr>
          <w:rFonts w:hint="eastAsia" w:ascii="楷体" w:hAnsi="楷体" w:eastAsia="楷体" w:cs="楷体"/>
          <w:spacing w:val="-3"/>
        </w:rPr>
        <w:t>.本项目为中小企业预留项目，故不享受优惠政策。</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 xml:space="preserve">2.4.2 </w:t>
      </w:r>
      <w:r>
        <w:rPr>
          <w:rFonts w:hint="eastAsia" w:ascii="楷体" w:hAnsi="楷体" w:eastAsia="楷体" w:cs="楷体"/>
          <w:spacing w:val="-3"/>
        </w:rPr>
        <w:t xml:space="preserve">小、微企业提供本企业生产的产品或中小型企业（代理商）代理的小、微企业 </w:t>
      </w:r>
      <w:r>
        <w:rPr>
          <w:rFonts w:hint="eastAsia" w:ascii="楷体" w:hAnsi="楷体" w:eastAsia="楷体" w:cs="楷体"/>
        </w:rPr>
        <w:t>生产的产品享受磋商报价折扣条件；中小型企业（代理商）代理的中型及以上企业生产的产品不享受磋商报价折扣条件。</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2.4.3小微企业、监狱企业、残疾人福利性单位不重复享受优惠政策；</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2.4.4供应商享受支持中小型企业发展政策优惠的，可以同时享受节能、环境标志产品优先采购政策。</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2.4.5节能产品、环境标志产品政策</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1）根据《财政部、国家发展改革委、生态环境部、市场监管总局&lt;关于调整优化节能产品、环境标志产品政府采购执行机制&gt;的通知》的有关规定，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（2）投标人在竞争性磋商响应文件中对所投标产品为节能、环境标志产品清单中的产品，在投标报价时必须对此类产品单独分项报价，并提供属于清单内产品的证明资料，否则评审时不给予计分。</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（3）产品同时属于“非强制采购节能产品”、环境标志产品的，评审时可同时享受优先待遇。</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 xml:space="preserve">（4）若节能、环境标志品目清单内的产品仅是构成投标产品的部件、组件或零件的，则该投标产品不享受鼓励优惠政策。 </w:t>
      </w:r>
    </w:p>
    <w:p>
      <w:pPr>
        <w:pStyle w:val="4"/>
        <w:spacing w:before="38" w:line="360" w:lineRule="auto"/>
        <w:ind w:right="224" w:firstLine="482" w:firstLineChars="200"/>
        <w:rPr>
          <w:rFonts w:hint="eastAsia" w:ascii="楷体" w:hAnsi="楷体" w:eastAsia="楷体" w:cs="楷体"/>
        </w:rPr>
      </w:pPr>
      <w:r>
        <w:rPr>
          <w:rFonts w:hint="eastAsia" w:ascii="楷体" w:hAnsi="楷体" w:eastAsia="楷体" w:cs="楷体"/>
        </w:rPr>
        <w:t xml:space="preserve">（5）节能、环境标志产品部分计分只对属于品目清单内的非强制类产品进行计分，强制类产品不给予计分。 </w:t>
      </w:r>
    </w:p>
    <w:p>
      <w:pPr>
        <w:autoSpaceDE w:val="0"/>
        <w:autoSpaceDN w:val="0"/>
        <w:adjustRightInd w:val="0"/>
        <w:snapToGrid w:val="0"/>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.5 非实质性偏离是指磋商文件在实质上响应磋商文件的要求，但在个别地方存在一 些不规则、不一致、不完整的内容，并且澄清、说明或者补正这些内容不会改变响应文件 的实质性内容。以下情况属于非实质性偏离：</w:t>
      </w:r>
    </w:p>
    <w:p>
      <w:pPr>
        <w:pStyle w:val="10"/>
        <w:spacing w:before="166" w:line="240" w:lineRule="auto"/>
        <w:ind w:left="113" w:right="97"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（1）文字表述的内容含义不明确；</w:t>
      </w:r>
    </w:p>
    <w:p>
      <w:pPr>
        <w:pStyle w:val="10"/>
        <w:spacing w:before="166" w:line="240" w:lineRule="auto"/>
        <w:ind w:left="113" w:right="97"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（2）同类问题表述不一致；</w:t>
      </w:r>
    </w:p>
    <w:p>
      <w:pPr>
        <w:pStyle w:val="10"/>
        <w:spacing w:before="166" w:line="240" w:lineRule="auto"/>
        <w:ind w:left="113" w:right="97"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（3）有明显文字和计算错误；</w:t>
      </w:r>
    </w:p>
    <w:p>
      <w:pPr>
        <w:pStyle w:val="10"/>
        <w:spacing w:before="166" w:line="240" w:lineRule="auto"/>
        <w:ind w:left="113" w:right="97"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（4）提供的技术信息和数据资料不完整；</w:t>
      </w:r>
    </w:p>
    <w:p>
      <w:pPr>
        <w:pStyle w:val="10"/>
        <w:spacing w:before="166" w:line="240" w:lineRule="auto"/>
        <w:ind w:left="113" w:right="97" w:firstLine="482" w:firstLineChars="200"/>
        <w:rPr>
          <w:rFonts w:hint="eastAsia" w:ascii="楷体" w:hAnsi="楷体" w:eastAsia="楷体" w:cs="楷体"/>
          <w:b/>
          <w:bCs/>
          <w:sz w:val="24"/>
          <w:szCs w:val="24"/>
          <w:lang w:val="zh-CN"/>
        </w:rPr>
      </w:pPr>
      <w:r>
        <w:rPr>
          <w:rFonts w:hint="eastAsia" w:ascii="楷体" w:hAnsi="楷体" w:eastAsia="楷体" w:cs="楷体"/>
          <w:b/>
          <w:bCs/>
          <w:sz w:val="24"/>
          <w:szCs w:val="24"/>
          <w:lang w:val="zh-CN"/>
        </w:rPr>
        <w:t>（5）响应文件未按磋商文件要求进行编制目录、页码；</w:t>
      </w: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（6）磋商小组认定的其他非实质性偏离。 响应文件有上述（1）至（4）情形之一的，磋商小组应当书面要求供应商在规定的时间内予以澄清、说明或补正。供应商拒不或在规定的时间内没有进行澄清、说明或补正或澄清、说明、补正的内容也不能说明问题的，视为响应文件制作不规范，按每一项非实质 性偏离进行扣分处理，直至该项分值扣完为止。</w:t>
      </w:r>
    </w:p>
    <w:p>
      <w:pPr>
        <w:pStyle w:val="10"/>
        <w:spacing w:before="166" w:line="360" w:lineRule="auto"/>
        <w:ind w:left="113" w:right="97"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.6 在响应文件初审过程中，如果出现磋商小组成员意见不一致的情况，按照少数服 从多数的原则确定。</w:t>
      </w:r>
    </w:p>
    <w:p>
      <w:pPr>
        <w:pStyle w:val="10"/>
        <w:spacing w:before="166" w:line="360" w:lineRule="auto"/>
        <w:ind w:left="113" w:right="97" w:firstLine="480" w:firstLineChars="200"/>
        <w:rPr>
          <w:rFonts w:hint="eastAsia" w:ascii="楷体" w:hAnsi="楷体" w:eastAsia="楷体" w:cs="楷体"/>
          <w:sz w:val="24"/>
          <w:szCs w:val="24"/>
        </w:rPr>
        <w:sectPr>
          <w:footerReference r:id="rId11" w:type="first"/>
          <w:headerReference r:id="rId9" w:type="default"/>
          <w:footerReference r:id="rId10" w:type="default"/>
          <w:pgSz w:w="11910" w:h="16840"/>
          <w:pgMar w:top="1440" w:right="1080" w:bottom="1440" w:left="1080" w:header="878" w:footer="850" w:gutter="0"/>
          <w:pgNumType w:start="1"/>
          <w:cols w:space="720" w:num="1"/>
        </w:sectPr>
      </w:pPr>
      <w:r>
        <w:rPr>
          <w:rFonts w:hint="eastAsia" w:ascii="楷体" w:hAnsi="楷体" w:eastAsia="楷体" w:cs="楷体"/>
          <w:sz w:val="24"/>
          <w:szCs w:val="24"/>
        </w:rPr>
        <w:t>2</w:t>
      </w:r>
      <w:r>
        <w:rPr>
          <w:rFonts w:hint="eastAsia" w:ascii="楷体" w:hAnsi="楷体" w:eastAsia="楷体" w:cs="楷体"/>
          <w:sz w:val="24"/>
          <w:szCs w:val="24"/>
          <w:lang w:val="zh-CN"/>
        </w:rPr>
        <w:t>.7 本采购项目的评审因素和标准见下列综合评分明细表。</w:t>
      </w:r>
    </w:p>
    <w:p>
      <w:pPr>
        <w:pStyle w:val="4"/>
        <w:spacing w:after="36" w:line="360" w:lineRule="auto"/>
        <w:ind w:left="3053"/>
        <w:rPr>
          <w:rFonts w:hint="eastAsia" w:ascii="楷体" w:hAnsi="楷体" w:eastAsia="楷体" w:cs="楷体"/>
          <w:color w:val="auto"/>
        </w:rPr>
      </w:pPr>
      <w:r>
        <w:rPr>
          <w:rFonts w:hint="eastAsia" w:ascii="楷体" w:hAnsi="楷体" w:eastAsia="楷体" w:cs="楷体"/>
          <w:color w:val="auto"/>
        </w:rPr>
        <w:t>综合评分明细表（满分</w:t>
      </w:r>
      <w:r>
        <w:rPr>
          <w:rFonts w:hint="eastAsia" w:ascii="楷体" w:hAnsi="楷体" w:eastAsia="楷体" w:cs="楷体"/>
          <w:color w:val="auto"/>
          <w:spacing w:val="-64"/>
        </w:rPr>
        <w:t xml:space="preserve"> </w:t>
      </w:r>
      <w:r>
        <w:rPr>
          <w:rFonts w:hint="eastAsia" w:ascii="楷体" w:hAnsi="楷体" w:eastAsia="楷体" w:cs="楷体"/>
          <w:color w:val="auto"/>
        </w:rPr>
        <w:t>100</w:t>
      </w:r>
      <w:r>
        <w:rPr>
          <w:rFonts w:hint="eastAsia" w:ascii="楷体" w:hAnsi="楷体" w:eastAsia="楷体" w:cs="楷体"/>
          <w:color w:val="auto"/>
          <w:spacing w:val="-64"/>
        </w:rPr>
        <w:t xml:space="preserve"> </w:t>
      </w:r>
      <w:r>
        <w:rPr>
          <w:rFonts w:hint="eastAsia" w:ascii="楷体" w:hAnsi="楷体" w:eastAsia="楷体" w:cs="楷体"/>
          <w:color w:val="auto"/>
        </w:rPr>
        <w:t>分）</w:t>
      </w:r>
    </w:p>
    <w:tbl>
      <w:tblPr>
        <w:tblStyle w:val="22"/>
        <w:tblpPr w:leftFromText="180" w:rightFromText="180" w:vertAnchor="text" w:horzAnchor="page" w:tblpX="1316" w:tblpY="499"/>
        <w:tblOverlap w:val="never"/>
        <w:tblW w:w="9683" w:type="dxa"/>
        <w:tblInd w:w="0" w:type="dxa"/>
        <w:tblLayout w:type="fixed"/>
        <w:tblCellMar>
          <w:top w:w="0" w:type="dxa"/>
          <w:left w:w="108" w:type="dxa"/>
          <w:bottom w:w="0" w:type="dxa"/>
          <w:right w:w="108" w:type="dxa"/>
        </w:tblCellMar>
      </w:tblPr>
      <w:tblGrid>
        <w:gridCol w:w="1235"/>
        <w:gridCol w:w="1287"/>
        <w:gridCol w:w="7161"/>
      </w:tblGrid>
      <w:tr>
        <w:tblPrEx>
          <w:tblCellMar>
            <w:top w:w="0" w:type="dxa"/>
            <w:left w:w="108" w:type="dxa"/>
            <w:bottom w:w="0" w:type="dxa"/>
            <w:right w:w="108" w:type="dxa"/>
          </w:tblCellMar>
        </w:tblPrEx>
        <w:trPr>
          <w:trHeight w:val="581"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类别</w:t>
            </w:r>
          </w:p>
        </w:tc>
        <w:tc>
          <w:tcPr>
            <w:tcW w:w="1287"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最高分值</w:t>
            </w:r>
          </w:p>
        </w:tc>
        <w:tc>
          <w:tcPr>
            <w:tcW w:w="7161"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5" w:type="dxa"/>
            <w:vAlign w:val="center"/>
          </w:tcPr>
          <w:p>
            <w:pPr>
              <w:widowControl/>
              <w:spacing w:line="560" w:lineRule="exact"/>
              <w:jc w:val="center"/>
              <w:rPr>
                <w:rFonts w:hint="eastAsia" w:ascii="楷体" w:hAnsi="楷体" w:eastAsia="楷体" w:cs="楷体"/>
                <w:sz w:val="24"/>
              </w:rPr>
            </w:pPr>
            <w:r>
              <w:rPr>
                <w:rFonts w:hint="eastAsia" w:ascii="楷体" w:hAnsi="楷体" w:eastAsia="楷体" w:cs="楷体"/>
                <w:kern w:val="0"/>
                <w:sz w:val="24"/>
              </w:rPr>
              <w:t>磋商报价</w:t>
            </w:r>
          </w:p>
        </w:tc>
        <w:tc>
          <w:tcPr>
            <w:tcW w:w="1287" w:type="dxa"/>
            <w:vAlign w:val="center"/>
          </w:tcPr>
          <w:p>
            <w:pPr>
              <w:widowControl/>
              <w:spacing w:line="560" w:lineRule="exact"/>
              <w:jc w:val="center"/>
              <w:rPr>
                <w:rFonts w:hint="eastAsia" w:ascii="楷体" w:hAnsi="楷体" w:eastAsia="楷体" w:cs="楷体"/>
                <w:sz w:val="24"/>
              </w:rPr>
            </w:pPr>
            <w:r>
              <w:rPr>
                <w:rFonts w:hint="eastAsia" w:ascii="楷体" w:hAnsi="楷体" w:eastAsia="楷体" w:cs="楷体"/>
                <w:sz w:val="24"/>
              </w:rPr>
              <w:t>30分</w:t>
            </w:r>
          </w:p>
        </w:tc>
        <w:tc>
          <w:tcPr>
            <w:tcW w:w="7161" w:type="dxa"/>
            <w:vAlign w:val="center"/>
          </w:tcPr>
          <w:p>
            <w:pPr>
              <w:widowControl/>
              <w:spacing w:line="560" w:lineRule="exact"/>
              <w:jc w:val="left"/>
              <w:rPr>
                <w:rFonts w:hint="eastAsia" w:ascii="楷体" w:hAnsi="楷体" w:eastAsia="楷体" w:cs="楷体"/>
                <w:sz w:val="24"/>
              </w:rPr>
            </w:pPr>
            <w:r>
              <w:rPr>
                <w:rFonts w:hint="eastAsia" w:ascii="楷体" w:hAnsi="楷体" w:eastAsia="楷体" w:cs="楷体"/>
                <w:sz w:val="24"/>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widowControl/>
              <w:spacing w:line="560" w:lineRule="exact"/>
              <w:jc w:val="left"/>
              <w:rPr>
                <w:rFonts w:hint="eastAsia" w:ascii="楷体" w:hAnsi="楷体" w:eastAsia="楷体" w:cs="楷体"/>
                <w:sz w:val="24"/>
              </w:rPr>
            </w:pPr>
            <w:r>
              <w:rPr>
                <w:rFonts w:hint="eastAsia" w:ascii="楷体" w:hAnsi="楷体" w:eastAsia="楷体" w:cs="楷体"/>
                <w:sz w:val="24"/>
              </w:rPr>
              <w:t>磋商报价得分=（磋商基准价/最终磋商报价）×价格权值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5"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技术响应</w:t>
            </w:r>
          </w:p>
        </w:tc>
        <w:tc>
          <w:tcPr>
            <w:tcW w:w="1287"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lang w:val="en-US" w:eastAsia="zh-CN"/>
              </w:rPr>
              <w:t>15</w:t>
            </w:r>
            <w:r>
              <w:rPr>
                <w:rFonts w:hint="eastAsia" w:ascii="楷体" w:hAnsi="楷体" w:eastAsia="楷体" w:cs="楷体"/>
                <w:color w:val="auto"/>
                <w:kern w:val="0"/>
                <w:sz w:val="24"/>
              </w:rPr>
              <w:t>分</w:t>
            </w:r>
          </w:p>
          <w:p>
            <w:pPr>
              <w:widowControl/>
              <w:spacing w:line="560" w:lineRule="exact"/>
              <w:jc w:val="center"/>
              <w:rPr>
                <w:rFonts w:hint="eastAsia" w:ascii="楷体" w:hAnsi="楷体" w:eastAsia="楷体" w:cs="楷体"/>
                <w:color w:val="auto"/>
                <w:kern w:val="0"/>
                <w:sz w:val="24"/>
              </w:rPr>
            </w:pPr>
          </w:p>
        </w:tc>
        <w:tc>
          <w:tcPr>
            <w:tcW w:w="7161" w:type="dxa"/>
            <w:vAlign w:val="center"/>
          </w:tcPr>
          <w:p>
            <w:pPr>
              <w:widowControl/>
              <w:spacing w:line="560" w:lineRule="exact"/>
              <w:jc w:val="left"/>
              <w:rPr>
                <w:rFonts w:hint="eastAsia" w:ascii="楷体" w:hAnsi="楷体" w:eastAsia="楷体" w:cs="楷体"/>
                <w:color w:val="auto"/>
              </w:rPr>
            </w:pPr>
            <w:r>
              <w:rPr>
                <w:rFonts w:hint="eastAsia" w:ascii="楷体" w:hAnsi="楷体" w:eastAsia="楷体" w:cs="楷体"/>
                <w:color w:val="auto"/>
                <w:kern w:val="0"/>
                <w:sz w:val="24"/>
              </w:rPr>
              <w:t>产品技术、规格、性能、功能完全响应符合磋商文件要求的计</w:t>
            </w:r>
            <w:r>
              <w:rPr>
                <w:rFonts w:hint="eastAsia" w:ascii="楷体" w:hAnsi="楷体" w:eastAsia="楷体" w:cs="楷体"/>
                <w:color w:val="auto"/>
                <w:kern w:val="0"/>
                <w:sz w:val="24"/>
                <w:lang w:val="en-US" w:eastAsia="zh-CN"/>
              </w:rPr>
              <w:t>15</w:t>
            </w:r>
            <w:r>
              <w:rPr>
                <w:rFonts w:hint="eastAsia" w:ascii="楷体" w:hAnsi="楷体" w:eastAsia="楷体" w:cs="楷体"/>
                <w:color w:val="auto"/>
                <w:kern w:val="0"/>
                <w:sz w:val="24"/>
              </w:rPr>
              <w:t>分，并提供产品彩页、检测报告、技术说明书等技术文件予以佐证。指标每负偏一项扣3分，扣完为止，不计负分.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5"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 xml:space="preserve">产品选 </w:t>
            </w:r>
          </w:p>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 xml:space="preserve">型、功 </w:t>
            </w:r>
          </w:p>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能配置</w:t>
            </w:r>
          </w:p>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等</w:t>
            </w:r>
          </w:p>
        </w:tc>
        <w:tc>
          <w:tcPr>
            <w:tcW w:w="1287"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1</w:t>
            </w:r>
            <w:r>
              <w:rPr>
                <w:rFonts w:hint="eastAsia" w:ascii="楷体" w:hAnsi="楷体" w:eastAsia="楷体" w:cs="楷体"/>
                <w:color w:val="auto"/>
                <w:kern w:val="0"/>
                <w:sz w:val="24"/>
                <w:lang w:val="en-US" w:eastAsia="zh-CN"/>
              </w:rPr>
              <w:t>2</w:t>
            </w:r>
            <w:r>
              <w:rPr>
                <w:rFonts w:hint="eastAsia" w:ascii="楷体" w:hAnsi="楷体" w:eastAsia="楷体" w:cs="楷体"/>
                <w:color w:val="auto"/>
                <w:kern w:val="0"/>
                <w:sz w:val="24"/>
              </w:rPr>
              <w:t>分</w:t>
            </w:r>
          </w:p>
        </w:tc>
        <w:tc>
          <w:tcPr>
            <w:tcW w:w="7161" w:type="dxa"/>
            <w:vAlign w:val="center"/>
          </w:tcPr>
          <w:p>
            <w:pPr>
              <w:widowControl/>
              <w:spacing w:line="560" w:lineRule="exact"/>
              <w:jc w:val="left"/>
              <w:rPr>
                <w:rFonts w:hint="eastAsia" w:ascii="楷体" w:hAnsi="楷体" w:eastAsia="楷体" w:cs="楷体"/>
                <w:color w:val="auto"/>
                <w:kern w:val="0"/>
                <w:sz w:val="24"/>
              </w:rPr>
            </w:pPr>
            <w:r>
              <w:rPr>
                <w:rFonts w:hint="eastAsia" w:ascii="楷体" w:hAnsi="楷体" w:eastAsia="楷体" w:cs="楷体"/>
                <w:color w:val="auto"/>
                <w:kern w:val="0"/>
                <w:sz w:val="24"/>
              </w:rPr>
              <w:t>产品选型科学合理、数量准确、规格描述详细、配置齐全，整体功能完备且满足使用要求、提供相关证明，由评标委员会横向比较，综合评审根据响应情况得0~</w:t>
            </w:r>
            <w:r>
              <w:rPr>
                <w:rFonts w:hint="eastAsia" w:ascii="楷体" w:hAnsi="楷体" w:eastAsia="楷体" w:cs="楷体"/>
                <w:color w:val="auto"/>
                <w:kern w:val="0"/>
                <w:sz w:val="24"/>
                <w:lang w:val="en-US" w:eastAsia="zh-CN"/>
              </w:rPr>
              <w:t>12</w:t>
            </w:r>
            <w:r>
              <w:rPr>
                <w:rFonts w:hint="eastAsia" w:ascii="楷体" w:hAnsi="楷体" w:eastAsia="楷体" w:cs="楷体"/>
                <w:color w:val="auto"/>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35" w:type="dxa"/>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质量</w:t>
            </w:r>
          </w:p>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保证</w:t>
            </w:r>
          </w:p>
        </w:tc>
        <w:tc>
          <w:tcPr>
            <w:tcW w:w="1287" w:type="dxa"/>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rPr>
              <w:t>1</w:t>
            </w:r>
            <w:r>
              <w:rPr>
                <w:rFonts w:hint="eastAsia" w:ascii="楷体" w:hAnsi="楷体" w:eastAsia="楷体" w:cs="楷体"/>
                <w:kern w:val="0"/>
                <w:sz w:val="24"/>
                <w:lang w:val="en-US" w:eastAsia="zh-CN"/>
              </w:rPr>
              <w:t>2</w:t>
            </w:r>
            <w:r>
              <w:rPr>
                <w:rFonts w:hint="eastAsia" w:ascii="楷体" w:hAnsi="楷体" w:eastAsia="楷体" w:cs="楷体"/>
                <w:kern w:val="0"/>
                <w:sz w:val="24"/>
              </w:rPr>
              <w:t>分</w:t>
            </w:r>
          </w:p>
        </w:tc>
        <w:tc>
          <w:tcPr>
            <w:tcW w:w="7161" w:type="dxa"/>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 xml:space="preserve">由评标委员会横向比较，综合评审： </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1、产品供应渠道正常，无假货、水货，无不良市场反馈，手续合法有效、无产权纠纷。投标人提供产品渠道合法的证明文件（包括但不限于销售协议、代理协议、原厂授权等），根据情况计0</w:t>
            </w:r>
            <w:r>
              <w:rPr>
                <w:rFonts w:hint="eastAsia" w:ascii="楷体" w:hAnsi="楷体" w:eastAsia="楷体" w:cs="楷体"/>
                <w:kern w:val="0"/>
                <w:sz w:val="24"/>
                <w:lang w:val="en-US" w:eastAsia="zh-CN"/>
              </w:rPr>
              <w:t>~6</w:t>
            </w:r>
            <w:r>
              <w:rPr>
                <w:rFonts w:hint="eastAsia" w:ascii="楷体" w:hAnsi="楷体" w:eastAsia="楷体" w:cs="楷体"/>
                <w:kern w:val="0"/>
                <w:sz w:val="24"/>
              </w:rPr>
              <w:t>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2、质量保证期过后有完善的维保服务，维保价格、配套零配件或相关耗材或主要易损零配件价格合理，按其响应程度计0</w:t>
            </w:r>
            <w:r>
              <w:rPr>
                <w:rFonts w:hint="eastAsia" w:ascii="楷体" w:hAnsi="楷体" w:eastAsia="楷体" w:cs="楷体"/>
                <w:kern w:val="0"/>
                <w:sz w:val="24"/>
                <w:lang w:val="en-US" w:eastAsia="zh-CN"/>
              </w:rPr>
              <w:t>~6</w:t>
            </w:r>
            <w:r>
              <w:rPr>
                <w:rFonts w:hint="eastAsia" w:ascii="楷体" w:hAnsi="楷体" w:eastAsia="楷体" w:cs="楷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235" w:type="dxa"/>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实施方案</w:t>
            </w:r>
          </w:p>
        </w:tc>
        <w:tc>
          <w:tcPr>
            <w:tcW w:w="1287" w:type="dxa"/>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lang w:val="en-US" w:eastAsia="zh-CN"/>
              </w:rPr>
              <w:t>15</w:t>
            </w:r>
            <w:r>
              <w:rPr>
                <w:rFonts w:hint="eastAsia" w:ascii="楷体" w:hAnsi="楷体" w:eastAsia="楷体" w:cs="楷体"/>
                <w:kern w:val="0"/>
                <w:sz w:val="24"/>
              </w:rPr>
              <w:t>分</w:t>
            </w:r>
          </w:p>
        </w:tc>
        <w:tc>
          <w:tcPr>
            <w:tcW w:w="7161" w:type="dxa"/>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 xml:space="preserve">由评标委员会横向比较，综合评审： </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项目组织实施计划完整可行，资金等保障措施可靠，能够保证按期供货，具有明确的项目组织机构及实施方案，评标委员会从以下方面进行比较后赋分。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（1）、备货、供货进度及保证措施（0</w:t>
            </w:r>
            <w:r>
              <w:rPr>
                <w:rFonts w:hint="eastAsia" w:ascii="楷体" w:hAnsi="楷体" w:eastAsia="楷体" w:cs="楷体"/>
                <w:kern w:val="0"/>
                <w:sz w:val="24"/>
                <w:lang w:val="en-US" w:eastAsia="zh-CN"/>
              </w:rPr>
              <w:t>~5</w:t>
            </w:r>
            <w:r>
              <w:rPr>
                <w:rFonts w:hint="eastAsia" w:ascii="楷体" w:hAnsi="楷体" w:eastAsia="楷体" w:cs="楷体"/>
                <w:kern w:val="0"/>
                <w:sz w:val="24"/>
              </w:rPr>
              <w:t>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（2）、拟投入本项目的人员安排及责任制度（0</w:t>
            </w:r>
            <w:r>
              <w:rPr>
                <w:rFonts w:hint="eastAsia" w:ascii="楷体" w:hAnsi="楷体" w:eastAsia="楷体" w:cs="楷体"/>
                <w:kern w:val="0"/>
                <w:sz w:val="24"/>
                <w:lang w:val="en-US" w:eastAsia="zh-CN"/>
              </w:rPr>
              <w:t>~5</w:t>
            </w:r>
            <w:r>
              <w:rPr>
                <w:rFonts w:hint="eastAsia" w:ascii="楷体" w:hAnsi="楷体" w:eastAsia="楷体" w:cs="楷体"/>
                <w:kern w:val="0"/>
                <w:sz w:val="24"/>
              </w:rPr>
              <w:t>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（3）、产品安装、检测、调试等方面保证措施（0</w:t>
            </w:r>
            <w:r>
              <w:rPr>
                <w:rFonts w:hint="eastAsia" w:ascii="楷体" w:hAnsi="楷体" w:eastAsia="楷体" w:cs="楷体"/>
                <w:kern w:val="0"/>
                <w:sz w:val="24"/>
                <w:lang w:val="en-US" w:eastAsia="zh-CN"/>
              </w:rPr>
              <w:t>~5</w:t>
            </w:r>
            <w:r>
              <w:rPr>
                <w:rFonts w:hint="eastAsia" w:ascii="楷体" w:hAnsi="楷体" w:eastAsia="楷体" w:cs="楷体"/>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235" w:type="dxa"/>
            <w:vAlign w:val="center"/>
          </w:tcPr>
          <w:p>
            <w:pPr>
              <w:spacing w:line="560" w:lineRule="exact"/>
              <w:ind w:left="-118" w:leftChars="-56" w:right="-94" w:rightChars="-45"/>
              <w:jc w:val="center"/>
              <w:rPr>
                <w:rFonts w:hint="eastAsia" w:ascii="楷体" w:hAnsi="楷体" w:eastAsia="楷体" w:cs="楷体"/>
                <w:color w:val="auto"/>
                <w:kern w:val="2"/>
                <w:sz w:val="24"/>
                <w:highlight w:val="none"/>
                <w:lang w:val="en-US" w:eastAsia="zh-CN" w:bidi="ar-SA"/>
              </w:rPr>
            </w:pPr>
            <w:r>
              <w:rPr>
                <w:rFonts w:hint="eastAsia" w:ascii="楷体" w:hAnsi="楷体" w:eastAsia="楷体" w:cs="楷体"/>
                <w:color w:val="auto"/>
                <w:sz w:val="24"/>
                <w:highlight w:val="none"/>
              </w:rPr>
              <w:t>节能、环保产品</w:t>
            </w:r>
          </w:p>
        </w:tc>
        <w:tc>
          <w:tcPr>
            <w:tcW w:w="1287" w:type="dxa"/>
            <w:vAlign w:val="center"/>
          </w:tcPr>
          <w:p>
            <w:pPr>
              <w:spacing w:line="560" w:lineRule="exact"/>
              <w:ind w:left="-118" w:leftChars="-56" w:right="-94" w:rightChars="-45"/>
              <w:jc w:val="center"/>
              <w:rPr>
                <w:rFonts w:hint="eastAsia" w:ascii="楷体" w:hAnsi="楷体" w:eastAsia="楷体" w:cs="楷体"/>
                <w:color w:val="auto"/>
                <w:kern w:val="0"/>
                <w:sz w:val="24"/>
                <w:highlight w:val="none"/>
                <w:lang w:val="en-US" w:eastAsia="zh-CN" w:bidi="ar-SA"/>
              </w:rPr>
            </w:pPr>
            <w:r>
              <w:rPr>
                <w:rFonts w:hint="eastAsia" w:ascii="楷体" w:hAnsi="楷体" w:eastAsia="楷体" w:cs="楷体"/>
                <w:color w:val="auto"/>
                <w:sz w:val="24"/>
                <w:highlight w:val="none"/>
              </w:rPr>
              <w:t>2分</w:t>
            </w:r>
          </w:p>
        </w:tc>
        <w:tc>
          <w:tcPr>
            <w:tcW w:w="7161" w:type="dxa"/>
            <w:vAlign w:val="center"/>
          </w:tcPr>
          <w:p>
            <w:pPr>
              <w:spacing w:line="560" w:lineRule="exact"/>
              <w:ind w:right="-94" w:rightChars="-45"/>
              <w:jc w:val="left"/>
              <w:rPr>
                <w:rFonts w:hint="eastAsia" w:ascii="楷体" w:hAnsi="楷体" w:eastAsia="楷体" w:cs="楷体"/>
                <w:color w:val="auto"/>
                <w:kern w:val="2"/>
                <w:sz w:val="24"/>
                <w:highlight w:val="none"/>
                <w:lang w:val="en-US" w:eastAsia="zh-CN" w:bidi="ar-SA"/>
              </w:rPr>
            </w:pPr>
            <w:r>
              <w:rPr>
                <w:rFonts w:hint="eastAsia" w:ascii="楷体" w:hAnsi="楷体" w:eastAsia="楷体" w:cs="楷体"/>
                <w:color w:val="auto"/>
                <w:sz w:val="24"/>
                <w:highlight w:val="none"/>
                <w:lang w:eastAsia="zh-CN"/>
              </w:rPr>
              <w:t>供应商所投产品</w:t>
            </w:r>
            <w:r>
              <w:rPr>
                <w:rFonts w:hint="eastAsia" w:ascii="楷体" w:hAnsi="楷体" w:eastAsia="楷体" w:cs="楷体"/>
                <w:color w:val="auto"/>
                <w:sz w:val="24"/>
                <w:highlight w:val="none"/>
              </w:rPr>
              <w:t>中每有一项为节能产品的得0.5分，每有一项为环境标志产品的得0.5分，</w:t>
            </w:r>
            <w:r>
              <w:rPr>
                <w:rFonts w:hint="eastAsia" w:ascii="楷体" w:hAnsi="楷体" w:eastAsia="楷体" w:cs="楷体"/>
                <w:color w:val="auto"/>
                <w:sz w:val="24"/>
                <w:highlight w:val="none"/>
                <w:lang w:eastAsia="zh-CN"/>
              </w:rPr>
              <w:t>供应商所投产品</w:t>
            </w:r>
            <w:r>
              <w:rPr>
                <w:rFonts w:hint="eastAsia" w:ascii="楷体" w:hAnsi="楷体" w:eastAsia="楷体" w:cs="楷体"/>
                <w:color w:val="auto"/>
                <w:sz w:val="24"/>
                <w:highlight w:val="none"/>
              </w:rPr>
              <w:t>中每有一项产品同时为节能产品和环境标志产品的得1分，最多得2分。（提供证明资料，详见</w:t>
            </w:r>
            <w:r>
              <w:rPr>
                <w:rFonts w:hint="eastAsia" w:ascii="楷体" w:hAnsi="楷体" w:eastAsia="楷体" w:cs="楷体"/>
                <w:color w:val="auto"/>
                <w:sz w:val="24"/>
                <w:highlight w:val="none"/>
                <w:lang w:val="en-US" w:eastAsia="zh-CN"/>
              </w:rPr>
              <w:t>2.4.5</w:t>
            </w:r>
            <w:r>
              <w:rPr>
                <w:rFonts w:hint="eastAsia" w:ascii="楷体" w:hAnsi="楷体" w:eastAsia="楷体" w:cs="楷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1235"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售后</w:t>
            </w:r>
          </w:p>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rPr>
              <w:t>服务</w:t>
            </w:r>
          </w:p>
          <w:p>
            <w:pPr>
              <w:widowControl/>
              <w:spacing w:line="560" w:lineRule="exact"/>
              <w:jc w:val="left"/>
              <w:rPr>
                <w:rFonts w:hint="eastAsia" w:ascii="楷体" w:hAnsi="楷体" w:eastAsia="楷体" w:cs="楷体"/>
                <w:color w:val="auto"/>
                <w:kern w:val="0"/>
                <w:sz w:val="24"/>
              </w:rPr>
            </w:pPr>
          </w:p>
        </w:tc>
        <w:tc>
          <w:tcPr>
            <w:tcW w:w="1287" w:type="dxa"/>
            <w:vAlign w:val="center"/>
          </w:tcPr>
          <w:p>
            <w:pPr>
              <w:widowControl/>
              <w:spacing w:line="560" w:lineRule="exact"/>
              <w:jc w:val="center"/>
              <w:rPr>
                <w:rFonts w:hint="eastAsia" w:ascii="楷体" w:hAnsi="楷体" w:eastAsia="楷体" w:cs="楷体"/>
                <w:color w:val="auto"/>
                <w:kern w:val="0"/>
                <w:sz w:val="24"/>
              </w:rPr>
            </w:pPr>
            <w:r>
              <w:rPr>
                <w:rFonts w:hint="eastAsia" w:ascii="楷体" w:hAnsi="楷体" w:eastAsia="楷体" w:cs="楷体"/>
                <w:color w:val="auto"/>
                <w:kern w:val="0"/>
                <w:sz w:val="24"/>
                <w:lang w:val="en-US" w:eastAsia="zh-CN"/>
              </w:rPr>
              <w:t>8</w:t>
            </w:r>
            <w:r>
              <w:rPr>
                <w:rFonts w:hint="eastAsia" w:ascii="楷体" w:hAnsi="楷体" w:eastAsia="楷体" w:cs="楷体"/>
                <w:color w:val="auto"/>
                <w:kern w:val="0"/>
                <w:sz w:val="24"/>
              </w:rPr>
              <w:t>分</w:t>
            </w:r>
          </w:p>
        </w:tc>
        <w:tc>
          <w:tcPr>
            <w:tcW w:w="7161" w:type="dxa"/>
            <w:vAlign w:val="center"/>
          </w:tcPr>
          <w:p>
            <w:pPr>
              <w:widowControl/>
              <w:spacing w:line="560" w:lineRule="exact"/>
              <w:jc w:val="left"/>
              <w:rPr>
                <w:rFonts w:hint="eastAsia" w:ascii="楷体" w:hAnsi="楷体" w:eastAsia="楷体" w:cs="楷体"/>
                <w:color w:val="auto"/>
                <w:kern w:val="0"/>
                <w:sz w:val="24"/>
              </w:rPr>
            </w:pPr>
            <w:r>
              <w:rPr>
                <w:rFonts w:hint="eastAsia" w:ascii="楷体" w:hAnsi="楷体" w:eastAsia="楷体" w:cs="楷体"/>
                <w:color w:val="auto"/>
                <w:kern w:val="0"/>
                <w:sz w:val="24"/>
              </w:rPr>
              <w:t xml:space="preserve">由评标委员会横向比较，综合评审： </w:t>
            </w:r>
          </w:p>
          <w:p>
            <w:pPr>
              <w:widowControl/>
              <w:spacing w:line="560" w:lineRule="exact"/>
              <w:jc w:val="left"/>
              <w:rPr>
                <w:rFonts w:hint="eastAsia" w:ascii="楷体" w:hAnsi="楷体" w:eastAsia="楷体" w:cs="楷体"/>
                <w:color w:val="auto"/>
                <w:kern w:val="0"/>
                <w:sz w:val="24"/>
              </w:rPr>
            </w:pPr>
            <w:r>
              <w:rPr>
                <w:rFonts w:hint="eastAsia" w:ascii="楷体" w:hAnsi="楷体" w:eastAsia="楷体" w:cs="楷体"/>
                <w:color w:val="auto"/>
                <w:kern w:val="0"/>
                <w:sz w:val="24"/>
              </w:rPr>
              <w:t>售后服务：提供本地化的售后服务技术支持，对备品配件、设备发生故障后的补救措施，维修服务响应时限等售后服务，有明确的承诺且具体、切实可行，按其响应程度计0</w:t>
            </w:r>
            <w:r>
              <w:rPr>
                <w:rFonts w:hint="eastAsia" w:ascii="楷体" w:hAnsi="楷体" w:eastAsia="楷体" w:cs="楷体"/>
                <w:color w:val="auto"/>
                <w:kern w:val="0"/>
                <w:sz w:val="24"/>
                <w:lang w:val="en-US" w:eastAsia="zh-CN"/>
              </w:rPr>
              <w:t>~4</w:t>
            </w:r>
            <w:r>
              <w:rPr>
                <w:rFonts w:hint="eastAsia" w:ascii="楷体" w:hAnsi="楷体" w:eastAsia="楷体" w:cs="楷体"/>
                <w:color w:val="auto"/>
                <w:kern w:val="0"/>
                <w:sz w:val="24"/>
              </w:rPr>
              <w:t>分。</w:t>
            </w:r>
          </w:p>
          <w:p>
            <w:pPr>
              <w:widowControl/>
              <w:spacing w:line="560" w:lineRule="exact"/>
              <w:jc w:val="left"/>
              <w:rPr>
                <w:rFonts w:hint="eastAsia" w:ascii="楷体" w:hAnsi="楷体" w:eastAsia="楷体" w:cs="楷体"/>
                <w:color w:val="auto"/>
                <w:kern w:val="0"/>
                <w:sz w:val="24"/>
              </w:rPr>
            </w:pPr>
            <w:r>
              <w:rPr>
                <w:rFonts w:hint="eastAsia" w:ascii="楷体" w:hAnsi="楷体" w:eastAsia="楷体" w:cs="楷体"/>
                <w:color w:val="auto"/>
                <w:kern w:val="0"/>
                <w:sz w:val="24"/>
              </w:rPr>
              <w:t>2、培训措施：提供详尽的培训方案及培训计划，并列出培训的具体内容及方式，确保使用人员能够独立熟练操作、维护和正常使用，按其响应程度计0</w:t>
            </w:r>
            <w:r>
              <w:rPr>
                <w:rFonts w:hint="eastAsia" w:ascii="楷体" w:hAnsi="楷体" w:eastAsia="楷体" w:cs="楷体"/>
                <w:color w:val="auto"/>
                <w:kern w:val="0"/>
                <w:sz w:val="24"/>
                <w:lang w:val="en-US" w:eastAsia="zh-CN"/>
              </w:rPr>
              <w:t>~4</w:t>
            </w:r>
            <w:r>
              <w:rPr>
                <w:rFonts w:hint="eastAsia" w:ascii="楷体" w:hAnsi="楷体" w:eastAsia="楷体" w:cs="楷体"/>
                <w:color w:val="auto"/>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35" w:type="dxa"/>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业绩</w:t>
            </w:r>
          </w:p>
        </w:tc>
        <w:tc>
          <w:tcPr>
            <w:tcW w:w="1287" w:type="dxa"/>
            <w:vAlign w:val="center"/>
          </w:tcPr>
          <w:p>
            <w:pPr>
              <w:widowControl/>
              <w:spacing w:line="560" w:lineRule="exact"/>
              <w:jc w:val="center"/>
              <w:rPr>
                <w:rFonts w:hint="eastAsia" w:ascii="楷体" w:hAnsi="楷体" w:eastAsia="楷体" w:cs="楷体"/>
                <w:kern w:val="0"/>
                <w:sz w:val="24"/>
              </w:rPr>
            </w:pPr>
            <w:r>
              <w:rPr>
                <w:rFonts w:hint="eastAsia" w:ascii="楷体" w:hAnsi="楷体" w:eastAsia="楷体" w:cs="楷体"/>
                <w:kern w:val="0"/>
                <w:sz w:val="24"/>
                <w:lang w:val="en-US" w:eastAsia="zh-CN"/>
              </w:rPr>
              <w:t>6</w:t>
            </w:r>
            <w:r>
              <w:rPr>
                <w:rFonts w:hint="eastAsia" w:ascii="楷体" w:hAnsi="楷体" w:eastAsia="楷体" w:cs="楷体"/>
                <w:kern w:val="0"/>
                <w:sz w:val="24"/>
              </w:rPr>
              <w:t>分</w:t>
            </w:r>
          </w:p>
        </w:tc>
        <w:tc>
          <w:tcPr>
            <w:tcW w:w="7161" w:type="dxa"/>
            <w:vAlign w:val="center"/>
          </w:tcPr>
          <w:p>
            <w:pPr>
              <w:widowControl/>
              <w:spacing w:line="560" w:lineRule="exact"/>
              <w:jc w:val="left"/>
              <w:rPr>
                <w:rFonts w:hint="eastAsia" w:ascii="楷体" w:hAnsi="楷体" w:eastAsia="楷体" w:cs="楷体"/>
                <w:kern w:val="0"/>
                <w:sz w:val="24"/>
              </w:rPr>
            </w:pPr>
            <w:bookmarkStart w:id="273" w:name="_GoBack"/>
            <w:r>
              <w:rPr>
                <w:rFonts w:hint="eastAsia" w:ascii="楷体" w:hAnsi="楷体" w:eastAsia="楷体" w:cs="楷体"/>
                <w:kern w:val="0"/>
                <w:sz w:val="24"/>
              </w:rPr>
              <w:t>供应商具有2020年1月1日至今（以合同签订时间为准）的同类项目业绩。每提供一项得2分，满分6分。</w:t>
            </w:r>
          </w:p>
          <w:bookmarkEnd w:id="273"/>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注：附合同关键页（含签订合同双方单位名称、合同项目名称及签订合同双方的落款盖章、签订日期的关键页）复印件作为同类业绩评审资料,资料不全不得分。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9683" w:type="dxa"/>
            <w:gridSpan w:val="3"/>
            <w:vAlign w:val="center"/>
          </w:tcPr>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 xml:space="preserve">1）各评委独立打分。 </w:t>
            </w:r>
          </w:p>
          <w:p>
            <w:pPr>
              <w:widowControl/>
              <w:spacing w:line="560" w:lineRule="exact"/>
              <w:ind w:right="363" w:rightChars="173"/>
              <w:jc w:val="left"/>
              <w:rPr>
                <w:rFonts w:hint="eastAsia" w:ascii="楷体" w:hAnsi="楷体" w:eastAsia="楷体" w:cs="楷体"/>
                <w:kern w:val="0"/>
                <w:sz w:val="24"/>
              </w:rPr>
            </w:pPr>
            <w:r>
              <w:rPr>
                <w:rFonts w:hint="eastAsia" w:ascii="楷体" w:hAnsi="楷体" w:eastAsia="楷体" w:cs="楷体"/>
                <w:kern w:val="0"/>
                <w:sz w:val="24"/>
              </w:rPr>
              <w:t>2）评委打分超过得分界限或未按本表规定赋分时，该评委的打分无效，不计入汇总分。</w:t>
            </w:r>
          </w:p>
          <w:p>
            <w:pPr>
              <w:widowControl/>
              <w:spacing w:line="560" w:lineRule="exact"/>
              <w:jc w:val="left"/>
              <w:rPr>
                <w:rFonts w:hint="eastAsia" w:ascii="楷体" w:hAnsi="楷体" w:eastAsia="楷体" w:cs="楷体"/>
                <w:kern w:val="0"/>
                <w:sz w:val="24"/>
              </w:rPr>
            </w:pPr>
            <w:r>
              <w:rPr>
                <w:rFonts w:hint="eastAsia" w:ascii="楷体" w:hAnsi="楷体" w:eastAsia="楷体" w:cs="楷体"/>
                <w:kern w:val="0"/>
                <w:sz w:val="24"/>
              </w:rPr>
              <w:t>3）各种计算最终结果数字保留二位小数，第三位“四舍五入”。</w:t>
            </w:r>
          </w:p>
        </w:tc>
      </w:tr>
    </w:tbl>
    <w:p>
      <w:pPr>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2.8推荐成交候选供应商名单：磋商小组根据以上内容进行综合比较，自主打分，由高到低进行汇总排序，推荐出成交候选单位。磋商小组依据评审结果写出评审报告。</w:t>
      </w:r>
    </w:p>
    <w:p>
      <w:pPr>
        <w:pStyle w:val="3"/>
        <w:spacing w:line="360" w:lineRule="auto"/>
        <w:jc w:val="left"/>
        <w:rPr>
          <w:rFonts w:hint="eastAsia" w:ascii="楷体" w:hAnsi="楷体" w:eastAsia="楷体" w:cs="楷体"/>
          <w:b/>
          <w:sz w:val="24"/>
          <w:szCs w:val="24"/>
          <w:lang w:val="zh-CN"/>
        </w:rPr>
      </w:pPr>
      <w:bookmarkStart w:id="65" w:name="_Toc8238"/>
      <w:bookmarkStart w:id="66" w:name="_Toc19830"/>
      <w:bookmarkStart w:id="67" w:name="_Toc10392"/>
      <w:bookmarkStart w:id="68" w:name="_Toc13149"/>
      <w:bookmarkStart w:id="69" w:name="_Toc11692"/>
      <w:bookmarkStart w:id="70" w:name="_Toc31245"/>
      <w:bookmarkStart w:id="71" w:name="_Toc28282"/>
      <w:bookmarkStart w:id="72" w:name="_Toc3769"/>
      <w:r>
        <w:rPr>
          <w:rFonts w:hint="eastAsia" w:ascii="楷体" w:hAnsi="楷体" w:eastAsia="楷体" w:cs="楷体"/>
          <w:b/>
          <w:sz w:val="24"/>
          <w:szCs w:val="24"/>
          <w:lang w:val="zh-CN"/>
        </w:rPr>
        <w:t>八、确定成交单位</w:t>
      </w:r>
      <w:bookmarkEnd w:id="65"/>
      <w:bookmarkEnd w:id="66"/>
      <w:bookmarkEnd w:id="67"/>
      <w:bookmarkEnd w:id="68"/>
      <w:bookmarkEnd w:id="69"/>
      <w:bookmarkEnd w:id="70"/>
      <w:bookmarkEnd w:id="71"/>
      <w:bookmarkEnd w:id="72"/>
    </w:p>
    <w:p>
      <w:pPr>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、采购代理机构应在评审结束后两个工作日内，将评审报告送采购人确定成交单位。</w:t>
      </w: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lang w:val="zh-CN"/>
        </w:rPr>
        <w:t>3、采购代理机构在接到采购人的成交复函后，在财政部门指定的政府采购信息发布媒体上发布成交公告，公告期限为一个工作日，并向成交供应商发出</w:t>
      </w:r>
      <w:r>
        <w:rPr>
          <w:rFonts w:hint="eastAsia" w:ascii="楷体" w:hAnsi="楷体" w:eastAsia="楷体" w:cs="楷体"/>
          <w:sz w:val="24"/>
          <w:szCs w:val="24"/>
        </w:rPr>
        <w:t>“成交</w:t>
      </w:r>
      <w:r>
        <w:rPr>
          <w:rFonts w:hint="eastAsia" w:ascii="楷体" w:hAnsi="楷体" w:eastAsia="楷体" w:cs="楷体"/>
          <w:sz w:val="24"/>
          <w:szCs w:val="24"/>
          <w:lang w:val="zh-CN"/>
        </w:rPr>
        <w:t>通知书</w:t>
      </w:r>
      <w:r>
        <w:rPr>
          <w:rFonts w:hint="eastAsia" w:ascii="楷体" w:hAnsi="楷体" w:eastAsia="楷体" w:cs="楷体"/>
          <w:sz w:val="24"/>
          <w:szCs w:val="24"/>
        </w:rPr>
        <w:t>”</w:t>
      </w:r>
      <w:r>
        <w:rPr>
          <w:rFonts w:hint="eastAsia" w:ascii="楷体" w:hAnsi="楷体" w:eastAsia="楷体" w:cs="楷体"/>
          <w:sz w:val="24"/>
          <w:szCs w:val="24"/>
          <w:lang w:val="zh-CN"/>
        </w:rPr>
        <w:t>。</w:t>
      </w:r>
    </w:p>
    <w:p>
      <w:pPr>
        <w:tabs>
          <w:tab w:val="left" w:pos="1050"/>
        </w:tabs>
        <w:autoSpaceDE w:val="0"/>
        <w:autoSpaceDN w:val="0"/>
        <w:adjustRightInd w:val="0"/>
        <w:snapToGrid w:val="0"/>
        <w:spacing w:line="360" w:lineRule="auto"/>
        <w:ind w:firstLine="480" w:firstLineChars="200"/>
        <w:rPr>
          <w:rFonts w:hint="eastAsia" w:ascii="楷体" w:hAnsi="楷体" w:eastAsia="楷体" w:cs="楷体"/>
          <w:bCs/>
          <w:sz w:val="24"/>
          <w:szCs w:val="24"/>
          <w:lang w:val="zh-CN"/>
        </w:rPr>
      </w:pPr>
      <w:r>
        <w:rPr>
          <w:rFonts w:hint="eastAsia" w:ascii="楷体" w:hAnsi="楷体" w:eastAsia="楷体" w:cs="楷体"/>
          <w:bCs/>
          <w:sz w:val="24"/>
          <w:szCs w:val="24"/>
          <w:lang w:val="zh-CN"/>
        </w:rPr>
        <w:t>4、成交单位确定后，采购人和采购代理机构对未成交原因不作任何解释，竞争性磋商响应文件不予退还。</w:t>
      </w:r>
    </w:p>
    <w:p>
      <w:pPr>
        <w:tabs>
          <w:tab w:val="left" w:pos="1050"/>
        </w:tabs>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zh-CN"/>
        </w:rPr>
        <w:t>5、采购代理机构将评审过程及成交供应商情况书面报监督机构备案。</w:t>
      </w:r>
    </w:p>
    <w:p>
      <w:pPr>
        <w:pStyle w:val="3"/>
        <w:spacing w:line="360" w:lineRule="auto"/>
        <w:jc w:val="left"/>
        <w:rPr>
          <w:rFonts w:hint="eastAsia" w:ascii="楷体" w:hAnsi="楷体" w:eastAsia="楷体" w:cs="楷体"/>
          <w:b/>
          <w:sz w:val="24"/>
          <w:szCs w:val="24"/>
          <w:lang w:val="zh-CN"/>
        </w:rPr>
      </w:pPr>
      <w:bookmarkStart w:id="73" w:name="_Toc2121"/>
      <w:bookmarkStart w:id="74" w:name="_Toc9576"/>
      <w:bookmarkStart w:id="75" w:name="_Toc32433"/>
      <w:bookmarkStart w:id="76" w:name="_Toc31406"/>
      <w:bookmarkStart w:id="77" w:name="_Toc12493"/>
      <w:bookmarkStart w:id="78" w:name="_Toc4380"/>
      <w:bookmarkStart w:id="79" w:name="_Toc19934"/>
      <w:bookmarkStart w:id="80" w:name="_Toc32710"/>
      <w:r>
        <w:rPr>
          <w:rFonts w:hint="eastAsia" w:ascii="楷体" w:hAnsi="楷体" w:eastAsia="楷体" w:cs="楷体"/>
          <w:b/>
          <w:sz w:val="24"/>
          <w:szCs w:val="24"/>
          <w:lang w:val="zh-CN"/>
        </w:rPr>
        <w:t>九、询问与质疑</w:t>
      </w:r>
      <w:bookmarkEnd w:id="73"/>
      <w:bookmarkEnd w:id="74"/>
      <w:bookmarkEnd w:id="75"/>
      <w:bookmarkEnd w:id="76"/>
      <w:bookmarkEnd w:id="77"/>
      <w:bookmarkEnd w:id="78"/>
      <w:bookmarkEnd w:id="79"/>
      <w:bookmarkEnd w:id="80"/>
    </w:p>
    <w:p>
      <w:pPr>
        <w:spacing w:line="500" w:lineRule="exact"/>
        <w:ind w:firstLine="480" w:firstLineChars="200"/>
        <w:rPr>
          <w:rFonts w:hint="eastAsia" w:ascii="楷体" w:hAnsi="楷体" w:eastAsia="楷体" w:cs="楷体"/>
          <w:sz w:val="24"/>
          <w:szCs w:val="24"/>
        </w:rPr>
      </w:pPr>
      <w:bookmarkStart w:id="81" w:name="_Toc30990"/>
      <w:bookmarkStart w:id="82" w:name="_Toc103"/>
      <w:bookmarkStart w:id="83" w:name="_Toc31092"/>
      <w:bookmarkStart w:id="84" w:name="_Toc16550"/>
      <w:bookmarkStart w:id="85" w:name="_Toc20"/>
      <w:r>
        <w:rPr>
          <w:rFonts w:hint="eastAsia" w:ascii="楷体" w:hAnsi="楷体" w:eastAsia="楷体" w:cs="楷体"/>
          <w:sz w:val="24"/>
          <w:szCs w:val="24"/>
        </w:rPr>
        <w:t>1、质疑和投诉（供应商须在法定质疑期内一次性提出针对同一采购程序环节的质疑）</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1.1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1.2、质疑函应当包括以下主要内容：供应商的姓名或者名称、地址、邮编、联系人及联系电话；质疑项目的名称、编号；具体、明确的质疑事项和与质疑事项相关的请求；事实依据；必要的法律依据；提出质疑的日期。</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1.4、有下列情形之一的，属于无效质疑，代理机构和采购人不予受理：</w:t>
      </w:r>
    </w:p>
    <w:p>
      <w:pPr>
        <w:spacing w:line="500" w:lineRule="exact"/>
        <w:rPr>
          <w:rFonts w:hint="eastAsia" w:ascii="楷体" w:hAnsi="楷体" w:eastAsia="楷体" w:cs="楷体"/>
          <w:sz w:val="24"/>
          <w:szCs w:val="24"/>
        </w:rPr>
      </w:pPr>
      <w:r>
        <w:rPr>
          <w:rFonts w:hint="eastAsia" w:ascii="楷体" w:hAnsi="楷体" w:eastAsia="楷体" w:cs="楷体"/>
          <w:sz w:val="24"/>
          <w:szCs w:val="24"/>
        </w:rPr>
        <w:t>（1）质疑人不是参与本次政府采购项目的供应商或潜在供应商；</w:t>
      </w:r>
    </w:p>
    <w:p>
      <w:pPr>
        <w:spacing w:line="500" w:lineRule="exact"/>
        <w:rPr>
          <w:rFonts w:hint="eastAsia" w:ascii="楷体" w:hAnsi="楷体" w:eastAsia="楷体" w:cs="楷体"/>
          <w:sz w:val="24"/>
          <w:szCs w:val="24"/>
        </w:rPr>
      </w:pPr>
      <w:r>
        <w:rPr>
          <w:rFonts w:hint="eastAsia" w:ascii="楷体" w:hAnsi="楷体" w:eastAsia="楷体" w:cs="楷体"/>
          <w:sz w:val="24"/>
          <w:szCs w:val="24"/>
        </w:rPr>
        <w:t>（2）质疑人与质疑事项不存在利害关系的；</w:t>
      </w:r>
    </w:p>
    <w:p>
      <w:pPr>
        <w:spacing w:line="500" w:lineRule="exact"/>
        <w:rPr>
          <w:rFonts w:hint="eastAsia" w:ascii="楷体" w:hAnsi="楷体" w:eastAsia="楷体" w:cs="楷体"/>
          <w:sz w:val="24"/>
          <w:szCs w:val="24"/>
        </w:rPr>
      </w:pPr>
      <w:r>
        <w:rPr>
          <w:rFonts w:hint="eastAsia" w:ascii="楷体" w:hAnsi="楷体" w:eastAsia="楷体" w:cs="楷体"/>
          <w:sz w:val="24"/>
          <w:szCs w:val="24"/>
        </w:rPr>
        <w:t>（3）未在法定期限内提出质疑的；</w:t>
      </w:r>
    </w:p>
    <w:p>
      <w:pPr>
        <w:spacing w:line="500" w:lineRule="exact"/>
        <w:rPr>
          <w:rFonts w:hint="eastAsia" w:ascii="楷体" w:hAnsi="楷体" w:eastAsia="楷体" w:cs="楷体"/>
          <w:sz w:val="24"/>
          <w:szCs w:val="24"/>
        </w:rPr>
      </w:pPr>
      <w:r>
        <w:rPr>
          <w:rFonts w:hint="eastAsia" w:ascii="楷体" w:hAnsi="楷体" w:eastAsia="楷体" w:cs="楷体"/>
          <w:sz w:val="24"/>
          <w:szCs w:val="24"/>
        </w:rPr>
        <w:t>（4）质疑未以书面形式提出，或质疑函主要内容构成不完整的，或缺乏必要的证明材料及证明材料不完整的；</w:t>
      </w:r>
    </w:p>
    <w:p>
      <w:pPr>
        <w:spacing w:line="500" w:lineRule="exact"/>
        <w:rPr>
          <w:rFonts w:hint="eastAsia" w:ascii="楷体" w:hAnsi="楷体" w:eastAsia="楷体" w:cs="楷体"/>
          <w:sz w:val="24"/>
          <w:szCs w:val="24"/>
        </w:rPr>
      </w:pPr>
      <w:r>
        <w:rPr>
          <w:rFonts w:hint="eastAsia" w:ascii="楷体" w:hAnsi="楷体" w:eastAsia="楷体" w:cs="楷体"/>
          <w:sz w:val="24"/>
          <w:szCs w:val="24"/>
        </w:rPr>
        <w:t>（5）质疑函没有合法有效的签字、盖章或授权的；</w:t>
      </w:r>
    </w:p>
    <w:p>
      <w:pPr>
        <w:spacing w:line="500" w:lineRule="exact"/>
        <w:rPr>
          <w:rFonts w:hint="eastAsia" w:ascii="楷体" w:hAnsi="楷体" w:eastAsia="楷体" w:cs="楷体"/>
          <w:sz w:val="24"/>
          <w:szCs w:val="24"/>
        </w:rPr>
      </w:pPr>
      <w:r>
        <w:rPr>
          <w:rFonts w:hint="eastAsia" w:ascii="楷体" w:hAnsi="楷体" w:eastAsia="楷体" w:cs="楷体"/>
          <w:sz w:val="24"/>
          <w:szCs w:val="24"/>
        </w:rPr>
        <w:t>（6）以非法手段取得证据、材料的；</w:t>
      </w:r>
    </w:p>
    <w:p>
      <w:pPr>
        <w:spacing w:line="500" w:lineRule="exact"/>
        <w:rPr>
          <w:rFonts w:hint="eastAsia" w:ascii="楷体" w:hAnsi="楷体" w:eastAsia="楷体" w:cs="楷体"/>
          <w:sz w:val="24"/>
          <w:szCs w:val="24"/>
        </w:rPr>
      </w:pPr>
      <w:r>
        <w:rPr>
          <w:rFonts w:hint="eastAsia" w:ascii="楷体" w:hAnsi="楷体" w:eastAsia="楷体" w:cs="楷体"/>
          <w:sz w:val="24"/>
          <w:szCs w:val="24"/>
        </w:rPr>
        <w:t>（7）质疑答复后，同一质疑人就同一事项再次提出质疑的；</w:t>
      </w:r>
    </w:p>
    <w:p>
      <w:pPr>
        <w:spacing w:line="500" w:lineRule="exact"/>
        <w:rPr>
          <w:rFonts w:hint="eastAsia" w:ascii="楷体" w:hAnsi="楷体" w:eastAsia="楷体" w:cs="楷体"/>
          <w:sz w:val="24"/>
          <w:szCs w:val="24"/>
        </w:rPr>
      </w:pPr>
      <w:r>
        <w:rPr>
          <w:rFonts w:hint="eastAsia" w:ascii="楷体" w:hAnsi="楷体" w:eastAsia="楷体" w:cs="楷体"/>
          <w:sz w:val="24"/>
          <w:szCs w:val="24"/>
        </w:rPr>
        <w:t>（8）不符合法律、法规、规章和政府采购监管机构规定的其他条件的。</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1.5、代理机构或采购人将在收到书面质疑后7个工作日内做出答复，并以书面形式通知质疑人和其他有关供应商。</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1.6、质疑人对代理机构或采购人的答复不满意，以及代理机构或采购人未在规定时间内做出答复的，可以在答复期满后15个工作日内向政府采购监管机构提出投诉。</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1.7、供应商投诉的事项不得超出已质疑事项的范围。</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1.8、对捏造事实、提供虚假材料进行质疑、投诉的行为予以严肃处理：</w:t>
      </w:r>
    </w:p>
    <w:p>
      <w:pPr>
        <w:spacing w:line="500" w:lineRule="exact"/>
        <w:rPr>
          <w:rFonts w:hint="eastAsia" w:ascii="楷体" w:hAnsi="楷体" w:eastAsia="楷体" w:cs="楷体"/>
          <w:sz w:val="24"/>
          <w:szCs w:val="24"/>
        </w:rPr>
      </w:pPr>
      <w:r>
        <w:rPr>
          <w:rFonts w:hint="eastAsia" w:ascii="楷体" w:hAnsi="楷体" w:eastAsia="楷体" w:cs="楷体"/>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1.9、对捏造事实诬告陷害他人、诽谤他人的法律适用：</w:t>
      </w:r>
    </w:p>
    <w:p>
      <w:pPr>
        <w:spacing w:line="500" w:lineRule="exact"/>
        <w:rPr>
          <w:rFonts w:hint="eastAsia" w:ascii="楷体" w:hAnsi="楷体" w:eastAsia="楷体" w:cs="楷体"/>
          <w:sz w:val="24"/>
          <w:szCs w:val="24"/>
        </w:rPr>
      </w:pPr>
      <w:r>
        <w:rPr>
          <w:rFonts w:hint="eastAsia" w:ascii="楷体" w:hAnsi="楷体" w:eastAsia="楷体" w:cs="楷体"/>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rPr>
          <w:rFonts w:hint="eastAsia" w:ascii="楷体" w:hAnsi="楷体" w:eastAsia="楷体" w:cs="楷体"/>
          <w:sz w:val="24"/>
          <w:szCs w:val="24"/>
        </w:rPr>
      </w:pPr>
      <w:r>
        <w:rPr>
          <w:rFonts w:hint="eastAsia" w:ascii="楷体" w:hAnsi="楷体" w:eastAsia="楷体" w:cs="楷体"/>
          <w:sz w:val="24"/>
          <w:szCs w:val="24"/>
        </w:rPr>
        <w:t>《中华人民共和国刑法》第246条【侮辱罪、诽谤罪】以暴力或者其他方法公然侮辱他人或者捏造事实诽谤他人，情节严重的，处三年以下有期徒刑、拘役、管制或者剥夺政治权利。</w:t>
      </w: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b/>
          <w:bCs/>
          <w:sz w:val="28"/>
          <w:szCs w:val="28"/>
        </w:rPr>
      </w:pPr>
      <w:r>
        <w:rPr>
          <w:rFonts w:hint="eastAsia" w:ascii="楷体" w:hAnsi="楷体" w:eastAsia="楷体" w:cs="楷体"/>
          <w:b/>
          <w:bCs/>
          <w:sz w:val="28"/>
          <w:szCs w:val="28"/>
        </w:rPr>
        <w:t>附件：质疑函范本</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3" w:hRule="atLeast"/>
          <w:jc w:val="center"/>
        </w:trPr>
        <w:tc>
          <w:tcPr>
            <w:tcW w:w="9200" w:type="dxa"/>
          </w:tcPr>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一、质疑供应商基本信息</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质疑供应商</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地址：                                       邮编：</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联系人：                                     联系电话</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授权代表：</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联系电话：</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地址：                                       邮编：</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二、质疑项目基本情况</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质疑项目的名称：</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质疑项目的编号：</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包号：</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采购人名称：</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采购文件获取日期：</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三、质疑项目具体内容</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质疑事项1：</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事实依据：</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法律依据</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质疑事项2：</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四、与质疑事项相关的质疑请求</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请求：</w:t>
            </w:r>
          </w:p>
          <w:p>
            <w:pPr>
              <w:pStyle w:val="10"/>
              <w:spacing w:line="360" w:lineRule="auto"/>
              <w:ind w:firstLine="480" w:firstLineChars="200"/>
              <w:rPr>
                <w:rFonts w:hint="eastAsia" w:ascii="楷体" w:hAnsi="楷体" w:eastAsia="楷体" w:cs="楷体"/>
                <w:sz w:val="24"/>
              </w:rPr>
            </w:pPr>
            <w:r>
              <w:rPr>
                <w:rFonts w:hint="eastAsia" w:ascii="楷体" w:hAnsi="楷体" w:eastAsia="楷体" w:cs="楷体"/>
                <w:sz w:val="24"/>
              </w:rPr>
              <w:t>签字（签章）：                          公章：</w:t>
            </w:r>
          </w:p>
          <w:p>
            <w:pPr>
              <w:pStyle w:val="10"/>
              <w:spacing w:line="360" w:lineRule="auto"/>
              <w:ind w:firstLine="480" w:firstLineChars="200"/>
              <w:rPr>
                <w:rFonts w:hint="eastAsia" w:ascii="楷体" w:hAnsi="楷体" w:eastAsia="楷体" w:cs="楷体"/>
              </w:rPr>
            </w:pPr>
            <w:r>
              <w:rPr>
                <w:rFonts w:hint="eastAsia" w:ascii="楷体" w:hAnsi="楷体" w:eastAsia="楷体" w:cs="楷体"/>
                <w:sz w:val="24"/>
              </w:rPr>
              <w:t>日期：</w:t>
            </w:r>
          </w:p>
        </w:tc>
      </w:tr>
    </w:tbl>
    <w:p>
      <w:pPr>
        <w:spacing w:line="500" w:lineRule="exact"/>
        <w:ind w:firstLine="480" w:firstLineChars="200"/>
        <w:rPr>
          <w:rFonts w:hint="eastAsia" w:ascii="楷体" w:hAnsi="楷体" w:eastAsia="楷体" w:cs="楷体"/>
          <w:sz w:val="24"/>
          <w:szCs w:val="24"/>
        </w:rPr>
      </w:pPr>
    </w:p>
    <w:p>
      <w:pPr>
        <w:spacing w:line="500" w:lineRule="exact"/>
        <w:rPr>
          <w:rFonts w:hint="eastAsia" w:ascii="楷体" w:hAnsi="楷体" w:eastAsia="楷体" w:cs="楷体"/>
          <w:sz w:val="24"/>
          <w:szCs w:val="24"/>
        </w:rPr>
      </w:pPr>
    </w:p>
    <w:p>
      <w:pPr>
        <w:spacing w:line="500" w:lineRule="exact"/>
        <w:rPr>
          <w:rFonts w:hint="eastAsia" w:ascii="楷体" w:hAnsi="楷体" w:eastAsia="楷体" w:cs="楷体"/>
          <w:sz w:val="24"/>
          <w:szCs w:val="24"/>
        </w:rPr>
      </w:pPr>
      <w:r>
        <w:rPr>
          <w:rFonts w:hint="eastAsia" w:ascii="楷体" w:hAnsi="楷体" w:eastAsia="楷体" w:cs="楷体"/>
          <w:sz w:val="24"/>
          <w:szCs w:val="24"/>
        </w:rPr>
        <w:t>2、投诉</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质疑供应商对采购人、采购代理机构的答复不满意或者采购人、采购代理机构未在规定的时间内作出答复的，可按《政府采购法》第55条等有关规定执行。</w:t>
      </w:r>
    </w:p>
    <w:p>
      <w:pPr>
        <w:pStyle w:val="3"/>
        <w:spacing w:line="360" w:lineRule="auto"/>
        <w:jc w:val="left"/>
        <w:rPr>
          <w:rFonts w:hint="eastAsia" w:ascii="楷体" w:hAnsi="楷体" w:eastAsia="楷体" w:cs="楷体"/>
          <w:b/>
          <w:sz w:val="24"/>
          <w:szCs w:val="24"/>
          <w:lang w:val="zh-CN"/>
        </w:rPr>
      </w:pPr>
      <w:bookmarkStart w:id="86" w:name="_Toc13213"/>
      <w:bookmarkStart w:id="87" w:name="_Toc7112"/>
      <w:bookmarkStart w:id="88" w:name="_Toc21267"/>
      <w:r>
        <w:rPr>
          <w:rFonts w:hint="eastAsia" w:ascii="楷体" w:hAnsi="楷体" w:eastAsia="楷体" w:cs="楷体"/>
          <w:b/>
          <w:sz w:val="24"/>
          <w:szCs w:val="24"/>
          <w:lang w:val="zh-CN"/>
        </w:rPr>
        <w:t>十、合同</w:t>
      </w:r>
      <w:bookmarkEnd w:id="81"/>
      <w:bookmarkEnd w:id="82"/>
      <w:bookmarkEnd w:id="83"/>
      <w:bookmarkEnd w:id="84"/>
      <w:bookmarkEnd w:id="85"/>
      <w:bookmarkEnd w:id="86"/>
      <w:bookmarkEnd w:id="87"/>
      <w:bookmarkEnd w:id="88"/>
    </w:p>
    <w:p>
      <w:pPr>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1、</w:t>
      </w:r>
      <w:r>
        <w:rPr>
          <w:rFonts w:hint="eastAsia" w:ascii="楷体" w:hAnsi="楷体" w:eastAsia="楷体" w:cs="楷体"/>
          <w:sz w:val="24"/>
          <w:szCs w:val="24"/>
          <w:lang w:val="zh-CN"/>
        </w:rPr>
        <w:t>自成交通知书发出后</w:t>
      </w:r>
      <w:r>
        <w:rPr>
          <w:rFonts w:hint="eastAsia" w:ascii="楷体" w:hAnsi="楷体" w:eastAsia="楷体" w:cs="楷体"/>
          <w:sz w:val="24"/>
          <w:szCs w:val="24"/>
        </w:rPr>
        <w:t>30</w:t>
      </w:r>
      <w:r>
        <w:rPr>
          <w:rFonts w:hint="eastAsia" w:ascii="楷体" w:hAnsi="楷体" w:eastAsia="楷体" w:cs="楷体"/>
          <w:sz w:val="24"/>
          <w:szCs w:val="24"/>
          <w:lang w:val="zh-CN"/>
        </w:rPr>
        <w:t>日内，按照磋商文件和成交供应商响应文件的约定，采购人与成交供应商洽谈合同条款，并签订合同。磋商文件及成交供应商的响应文件均作为合同的组成部分。</w:t>
      </w:r>
    </w:p>
    <w:p>
      <w:pPr>
        <w:tabs>
          <w:tab w:val="left" w:pos="0"/>
        </w:tabs>
        <w:autoSpaceDE w:val="0"/>
        <w:autoSpaceDN w:val="0"/>
        <w:adjustRightInd w:val="0"/>
        <w:snapToGrid w:val="0"/>
        <w:spacing w:line="360" w:lineRule="auto"/>
        <w:ind w:firstLine="480" w:firstLineChars="200"/>
        <w:rPr>
          <w:rFonts w:hint="eastAsia" w:ascii="楷体" w:hAnsi="楷体" w:eastAsia="楷体" w:cs="楷体"/>
          <w:sz w:val="24"/>
          <w:szCs w:val="24"/>
          <w:lang w:val="zh-CN"/>
        </w:rPr>
      </w:pPr>
      <w:r>
        <w:rPr>
          <w:rFonts w:hint="eastAsia" w:ascii="楷体" w:hAnsi="楷体" w:eastAsia="楷体" w:cs="楷体"/>
          <w:sz w:val="24"/>
          <w:szCs w:val="24"/>
        </w:rPr>
        <w:t>2、</w:t>
      </w:r>
      <w:r>
        <w:rPr>
          <w:rFonts w:hint="eastAsia" w:ascii="楷体" w:hAnsi="楷体" w:eastAsia="楷体" w:cs="楷体"/>
          <w:sz w:val="24"/>
          <w:szCs w:val="24"/>
          <w:lang w:val="zh-CN"/>
        </w:rPr>
        <w:t>确定成交单位后，成交供应商因自身原因未按程序签订合同，采购人将取消其成交资格，同时报请监督机构备案。在此情况下，采购人可按评审结果顺序将合同授予下一成交候选人或重新采购。</w:t>
      </w:r>
    </w:p>
    <w:p>
      <w:pPr>
        <w:tabs>
          <w:tab w:val="left" w:pos="0"/>
        </w:tabs>
        <w:autoSpaceDE w:val="0"/>
        <w:autoSpaceDN w:val="0"/>
        <w:adjustRightInd w:val="0"/>
        <w:snapToGrid w:val="0"/>
        <w:spacing w:line="360" w:lineRule="auto"/>
        <w:ind w:firstLine="482" w:firstLineChars="200"/>
        <w:rPr>
          <w:rFonts w:hint="eastAsia" w:ascii="楷体" w:hAnsi="楷体" w:eastAsia="楷体" w:cs="楷体"/>
          <w:b/>
          <w:sz w:val="24"/>
          <w:szCs w:val="24"/>
          <w:bdr w:val="single" w:color="auto" w:sz="4" w:space="0"/>
          <w:lang w:val="zh-CN"/>
        </w:rPr>
      </w:pPr>
      <w:r>
        <w:rPr>
          <w:rFonts w:hint="eastAsia" w:ascii="楷体" w:hAnsi="楷体" w:eastAsia="楷体" w:cs="楷体"/>
          <w:b/>
          <w:sz w:val="24"/>
          <w:szCs w:val="24"/>
          <w:bdr w:val="single" w:color="auto" w:sz="4" w:space="0"/>
        </w:rPr>
        <w:t>3</w:t>
      </w:r>
      <w:r>
        <w:rPr>
          <w:rFonts w:hint="eastAsia" w:ascii="楷体" w:hAnsi="楷体" w:eastAsia="楷体" w:cs="楷体"/>
          <w:b/>
          <w:sz w:val="24"/>
          <w:szCs w:val="24"/>
          <w:bdr w:val="single" w:color="auto" w:sz="4" w:space="0"/>
          <w:lang w:val="zh-CN"/>
        </w:rPr>
        <w:t>、成交通知书发放之日起，</w:t>
      </w:r>
      <w:r>
        <w:rPr>
          <w:rFonts w:hint="eastAsia" w:ascii="楷体" w:hAnsi="楷体" w:eastAsia="楷体" w:cs="楷体"/>
          <w:b/>
          <w:sz w:val="24"/>
          <w:szCs w:val="24"/>
          <w:bdr w:val="single" w:color="auto" w:sz="4" w:space="0"/>
        </w:rPr>
        <w:t>30</w:t>
      </w:r>
      <w:r>
        <w:rPr>
          <w:rFonts w:hint="eastAsia" w:ascii="楷体" w:hAnsi="楷体" w:eastAsia="楷体" w:cs="楷体"/>
          <w:b/>
          <w:sz w:val="24"/>
          <w:szCs w:val="24"/>
          <w:bdr w:val="single" w:color="auto" w:sz="4" w:space="0"/>
          <w:lang w:val="zh-CN"/>
        </w:rPr>
        <w:t>日内不与甲方签订合同的，视为自动放弃成交资格。</w:t>
      </w:r>
    </w:p>
    <w:p>
      <w:pPr>
        <w:pStyle w:val="3"/>
        <w:spacing w:line="360" w:lineRule="auto"/>
        <w:jc w:val="left"/>
        <w:rPr>
          <w:rFonts w:hint="eastAsia" w:ascii="楷体" w:hAnsi="楷体" w:eastAsia="楷体" w:cs="楷体"/>
          <w:b/>
          <w:sz w:val="24"/>
          <w:szCs w:val="24"/>
        </w:rPr>
      </w:pPr>
      <w:bookmarkStart w:id="89" w:name="_Toc8493"/>
      <w:bookmarkStart w:id="90" w:name="_Toc7732"/>
      <w:bookmarkStart w:id="91" w:name="_Toc3830"/>
      <w:bookmarkStart w:id="92" w:name="_Toc13436"/>
      <w:bookmarkStart w:id="93" w:name="_Toc7640"/>
      <w:bookmarkStart w:id="94" w:name="_Toc7039"/>
      <w:bookmarkStart w:id="95" w:name="_Toc14553"/>
      <w:bookmarkStart w:id="96" w:name="_Toc21548"/>
      <w:r>
        <w:rPr>
          <w:rFonts w:hint="eastAsia" w:ascii="楷体" w:hAnsi="楷体" w:eastAsia="楷体" w:cs="楷体"/>
          <w:b/>
          <w:sz w:val="24"/>
          <w:szCs w:val="24"/>
          <w:lang w:val="zh-CN"/>
        </w:rPr>
        <w:t>十一、成交服务费</w:t>
      </w:r>
      <w:bookmarkEnd w:id="89"/>
      <w:bookmarkEnd w:id="90"/>
      <w:bookmarkEnd w:id="91"/>
      <w:bookmarkEnd w:id="92"/>
      <w:bookmarkEnd w:id="93"/>
      <w:bookmarkEnd w:id="94"/>
      <w:bookmarkEnd w:id="95"/>
      <w:bookmarkEnd w:id="96"/>
    </w:p>
    <w:p>
      <w:pPr>
        <w:tabs>
          <w:tab w:val="left" w:pos="0"/>
        </w:tabs>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val="zh-CN"/>
        </w:rPr>
        <w:t>1、成交人应依据成交金额向代理机构缴纳代理服务费，招标代理服务费收取参照国家计委颁布的《招标代理服务收费管理暂行办法》（计价格〔2002〕1980号）和（发改办价格〔2003〕857号）文收费标准计取，此服务费应计入磋商报价中，但不需要单独开列。</w:t>
      </w:r>
    </w:p>
    <w:p>
      <w:pPr>
        <w:pStyle w:val="3"/>
        <w:spacing w:line="360" w:lineRule="auto"/>
        <w:jc w:val="left"/>
        <w:rPr>
          <w:rFonts w:hint="eastAsia" w:ascii="楷体" w:hAnsi="楷体" w:eastAsia="楷体" w:cs="楷体"/>
          <w:b/>
          <w:sz w:val="24"/>
          <w:szCs w:val="24"/>
          <w:lang w:val="zh-CN"/>
        </w:rPr>
      </w:pPr>
      <w:bookmarkStart w:id="97" w:name="_Toc31512"/>
      <w:bookmarkStart w:id="98" w:name="_Toc23146"/>
      <w:bookmarkStart w:id="99" w:name="_Toc14269"/>
      <w:bookmarkStart w:id="100" w:name="_Toc25207"/>
      <w:bookmarkStart w:id="101" w:name="_Toc124"/>
      <w:bookmarkStart w:id="102" w:name="_Toc30948"/>
      <w:bookmarkStart w:id="103" w:name="_Toc25769"/>
      <w:bookmarkStart w:id="104" w:name="_Toc15630"/>
      <w:r>
        <w:rPr>
          <w:rFonts w:hint="eastAsia" w:ascii="楷体" w:hAnsi="楷体" w:eastAsia="楷体" w:cs="楷体"/>
          <w:b/>
          <w:sz w:val="24"/>
          <w:szCs w:val="24"/>
          <w:lang w:val="zh-CN"/>
        </w:rPr>
        <w:t>十二、其他情况说明</w:t>
      </w:r>
      <w:bookmarkEnd w:id="97"/>
      <w:bookmarkEnd w:id="98"/>
      <w:bookmarkEnd w:id="99"/>
      <w:bookmarkEnd w:id="100"/>
      <w:bookmarkEnd w:id="101"/>
      <w:bookmarkEnd w:id="102"/>
      <w:bookmarkEnd w:id="103"/>
      <w:bookmarkEnd w:id="104"/>
    </w:p>
    <w:p>
      <w:pPr>
        <w:spacing w:line="360" w:lineRule="auto"/>
        <w:ind w:firstLine="480" w:firstLineChars="200"/>
        <w:rPr>
          <w:rFonts w:hint="eastAsia" w:ascii="楷体" w:hAnsi="楷体" w:eastAsia="楷体" w:cs="楷体"/>
          <w:sz w:val="24"/>
          <w:szCs w:val="24"/>
        </w:rPr>
      </w:pPr>
      <w:bookmarkStart w:id="105" w:name="_Toc454978702"/>
      <w:r>
        <w:rPr>
          <w:rFonts w:hint="eastAsia" w:ascii="楷体" w:hAnsi="楷体" w:eastAsia="楷体" w:cs="楷体"/>
          <w:sz w:val="24"/>
          <w:szCs w:val="24"/>
        </w:rPr>
        <w:t>1、若出现综合得分并列时，磋商报价得分高者为第一中标候选人，若磋商报价的得分相同，技术得分高者为第一中标候选人，若上述两项得分相同，则由全体评标委员会成员无记名投票，得票高者为第一中标候选人。</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2、当磋商人某评分项出现未报、漏报或零报价时，该分项得零分，并不参与磋商报价分的计算。</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3、评标过程中，若出现本评标方法以外的特殊情况时，将暂停评标，待评委商榷后再进行复会。</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4、磋商截止时间结束后，递交响应文件或者经评审的实质性响应磋商文件的供应商不足三家，采购代理机构请示监督机构后，终止竞争性磋商活动或继续磋商。</w:t>
      </w:r>
    </w:p>
    <w:p>
      <w:pPr>
        <w:pStyle w:val="12"/>
        <w:ind w:left="1470" w:right="1470"/>
        <w:rPr>
          <w:rFonts w:hint="eastAsia" w:ascii="楷体" w:hAnsi="楷体" w:eastAsia="楷体" w:cs="楷体"/>
          <w:sz w:val="24"/>
          <w:szCs w:val="24"/>
        </w:rPr>
      </w:pPr>
    </w:p>
    <w:p>
      <w:pPr>
        <w:pStyle w:val="12"/>
        <w:ind w:left="1470" w:right="1470"/>
        <w:rPr>
          <w:rFonts w:hint="eastAsia" w:ascii="楷体" w:hAnsi="楷体" w:eastAsia="楷体" w:cs="楷体"/>
          <w:sz w:val="24"/>
          <w:szCs w:val="24"/>
        </w:rPr>
      </w:pPr>
    </w:p>
    <w:p>
      <w:pPr>
        <w:pStyle w:val="12"/>
        <w:ind w:left="1470" w:right="1470"/>
        <w:rPr>
          <w:rFonts w:hint="eastAsia" w:ascii="楷体" w:hAnsi="楷体" w:eastAsia="楷体" w:cs="楷体"/>
          <w:sz w:val="24"/>
          <w:szCs w:val="24"/>
        </w:rPr>
      </w:pPr>
    </w:p>
    <w:p>
      <w:pPr>
        <w:pStyle w:val="12"/>
        <w:ind w:left="1470" w:right="1470"/>
        <w:rPr>
          <w:rFonts w:hint="eastAsia" w:ascii="楷体" w:hAnsi="楷体" w:eastAsia="楷体" w:cs="楷体"/>
          <w:sz w:val="24"/>
          <w:szCs w:val="24"/>
        </w:rPr>
      </w:pPr>
    </w:p>
    <w:p>
      <w:pPr>
        <w:pStyle w:val="12"/>
        <w:ind w:left="1470" w:right="1470"/>
        <w:rPr>
          <w:rFonts w:hint="eastAsia" w:ascii="楷体" w:hAnsi="楷体" w:eastAsia="楷体" w:cs="楷体"/>
          <w:sz w:val="24"/>
          <w:szCs w:val="24"/>
        </w:rPr>
      </w:pPr>
    </w:p>
    <w:p>
      <w:pPr>
        <w:pStyle w:val="12"/>
        <w:ind w:left="1470" w:right="1470"/>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br w:type="page"/>
      </w:r>
    </w:p>
    <w:bookmarkEnd w:id="105"/>
    <w:p>
      <w:pPr>
        <w:rPr>
          <w:rFonts w:hint="eastAsia" w:ascii="楷体" w:hAnsi="楷体" w:eastAsia="楷体" w:cs="楷体"/>
          <w:b/>
          <w:bCs/>
          <w:sz w:val="24"/>
          <w:szCs w:val="24"/>
        </w:rPr>
        <w:sectPr>
          <w:pgSz w:w="11907" w:h="16840"/>
          <w:pgMar w:top="1418" w:right="1287" w:bottom="936" w:left="1259" w:header="907" w:footer="654" w:gutter="0"/>
          <w:cols w:space="720" w:num="1"/>
          <w:docGrid w:linePitch="312" w:charSpace="0"/>
        </w:sectPr>
      </w:pPr>
      <w:bookmarkStart w:id="106" w:name="_Toc12006"/>
      <w:bookmarkStart w:id="107" w:name="_Toc26366"/>
      <w:bookmarkStart w:id="108" w:name="_Toc1190"/>
      <w:bookmarkStart w:id="109" w:name="_Toc8193"/>
      <w:bookmarkStart w:id="110" w:name="_Toc24443"/>
      <w:bookmarkStart w:id="111" w:name="_Toc10407"/>
      <w:bookmarkStart w:id="112" w:name="_Toc12517"/>
      <w:bookmarkStart w:id="113" w:name="_Toc15915"/>
      <w:bookmarkStart w:id="114" w:name="_Toc4803"/>
      <w:bookmarkStart w:id="115" w:name="_Toc454978704"/>
      <w:bookmarkStart w:id="116" w:name="_Toc4577"/>
      <w:bookmarkStart w:id="117" w:name="_Toc22539"/>
      <w:bookmarkStart w:id="118" w:name="_Toc25997"/>
      <w:bookmarkStart w:id="119" w:name="_Toc22345"/>
      <w:bookmarkStart w:id="120" w:name="_Toc16021"/>
      <w:bookmarkStart w:id="121" w:name="_Toc9442"/>
      <w:bookmarkStart w:id="122" w:name="_Toc30834"/>
      <w:bookmarkStart w:id="123" w:name="_Toc19633"/>
      <w:bookmarkStart w:id="124" w:name="_Toc17757"/>
      <w:bookmarkStart w:id="125" w:name="_Toc31123"/>
      <w:bookmarkStart w:id="126" w:name="_Toc23346"/>
    </w:p>
    <w:p>
      <w:pPr>
        <w:pStyle w:val="2"/>
        <w:jc w:val="center"/>
        <w:rPr>
          <w:rFonts w:hint="eastAsia" w:ascii="楷体" w:hAnsi="楷体" w:eastAsia="楷体" w:cs="楷体"/>
        </w:rPr>
      </w:pPr>
      <w:r>
        <w:rPr>
          <w:rFonts w:hint="eastAsia" w:ascii="楷体" w:hAnsi="楷体" w:eastAsia="楷体" w:cs="楷体"/>
          <w:bCs/>
          <w:lang w:val="zh-CN"/>
        </w:rPr>
        <w:t>第三部分 采购内容及要求</w:t>
      </w:r>
    </w:p>
    <w:tbl>
      <w:tblPr>
        <w:tblStyle w:val="22"/>
        <w:tblW w:w="14943"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4"/>
        <w:gridCol w:w="1194"/>
        <w:gridCol w:w="10306"/>
        <w:gridCol w:w="633"/>
        <w:gridCol w:w="80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序号</w:t>
            </w:r>
          </w:p>
        </w:tc>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rPr>
              <w:t>名称</w:t>
            </w:r>
          </w:p>
        </w:tc>
        <w:tc>
          <w:tcPr>
            <w:tcW w:w="10306"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sz w:val="24"/>
                <w:szCs w:val="24"/>
              </w:rPr>
            </w:pPr>
            <w:r>
              <w:rPr>
                <w:rFonts w:hint="eastAsia" w:ascii="楷体" w:hAnsi="楷体" w:eastAsia="楷体" w:cs="楷体"/>
                <w:b/>
                <w:bCs/>
                <w:kern w:val="0"/>
                <w:sz w:val="24"/>
                <w:szCs w:val="24"/>
              </w:rPr>
              <w:t>产品参数描述</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数量</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单位</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2"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1</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声呐探测仪</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1.耐压检测：将声呐置于在高压舱内进行耐水压试验可耐受3MPa水压</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（工作水深：≥300m）</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2.防水等级IPX6和IPX7经检查。</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3、可开启多分屏多点触屏，同时查看多个画面，选择下扫成像、侧扫成像、内置双通道CHIRP声呐。最大测深结构下扫≥90m,结构两侧扫≥180m。</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4.可视角度80度上/下、80度左/右。</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5.支持功能：内置：GPS,WAAS/EGNOS,带有全球简易海图、蓝牙、自动航速、雷达3G、4G、船舶自动识别、分屏界面多点触屏、内置双通道CHIRP声呐。</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6.可用频率83/200kHzor ;455/800kHz。</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支持水深.水温、时间显示，可用CHIRP频率、声纳记录功能可回放*支持pad/手机连线同时观测</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7.电源和功耗：直流电压12V  功耗：33.14W~67.62W</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8.声呐功率：≥600W</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9.测试依据：《水下声呐生命探测仪性能测试试验大纲》</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10.使用温度：-15℃~+55℃</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11.主机配置：NMEA0183数据输出/输入RS422,支持波特率4800（默认）、19200、38400、以太网接口2个、NMEA2000数据接口1个，视频输入，数据卡插槽2个微型SD卡，支持最大32G</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12.液晶尺寸：7寸 分辨率：1024*600亮度：＞1200Nits功耗：33.12W</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13.航点储存数量≥3000个、航线储存数量≥100条、航迹储存数量、100(每条航迹最多10000点)、可以实时纪录航迹，可手动或自动标定可疑物。</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14.内置供电系统:控制箱内置锂电池和外置AC供电两种功能，控制面板有电池电量显示，电池续航时间≥5 小时，外接直流电压12V AC供电可实现无限续航。配置三防箱，救援便携.防护箱尺寸大小：≤430*300*280mm  整套重量：≤15KG。</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套</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2</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无人机电池</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容量：≥5935 mAh</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重量：约1.35kg</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电压：52.8 V</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工作温度：-20℃至50℃</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2</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组</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3</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水上救援机器人</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1、材质：采用长寿命、耐紫外线、耐油的HDPE滚塑材料一体成型。</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2、机身尺寸：≤970mm*780mm*200mm。</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3、产品重量：≤15kg（含电池）。</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4、水上拖力：≥500kg。</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5、遥控距离：≥1800米。</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6、空载速度：≥27 km/h。</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7、载人速度：≥10.8 km/h。</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8、水上浮力：≥1500N。</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9、电池充电时间：≤50分钟。</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10、续航时间：≥85分钟。</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11、倒档功能：具有倒退功能。</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12、动力防护罩：防护罩的间距≤4.7mm, 手指无法触摸桨叶位置。</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13、开关：磁吸开关，开机1秒内可连接遥控器启动。</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14、双面行驶：正反两面皆可航行，具有自扶正功能。</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15、防水等级：≥IP68。</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16、抛投高度：≥20m。</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17、一键返航：启动一键返航功能，自动返航到起始位置，误差范围小于1米，支持GPS和北斗双模定位。</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18、电池安全保护：电池具有内置BMS保护板，具有过充、过放、过流、高温及短路保护。</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19、遥控器：可显示主机和遥控器电量，具备低电量警示和高、中、低档位的切换功能，续航工作12小时，可单双手切换使用。</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20、外形：U型，机身两侧配置两个固定把手及三条反光拉绳，两侧各有3个凸出来的小孔结合把手用来固定拉绳，两侧拉绳可用来提供更多的救援。</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21、失联返航：遥控与主机信号失联3秒，自动返航到定点的位置，误差范围小于1米。</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22、动力配置：4 个涵道式推进器，双面行驶，带备份功能，每一面都独立运行，一面损坏不影响另外一面进行正常救援，具有防水草、杂物缠绕，推进器为内嵌式设计，不突出于设备主体外表面。</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23、低电量返航：遥控器显示主机电量低于20%时，主机自动返航到起始位置，误差范围小于1米。</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24、夜间频闪灯：机身内部带有频闪警示灯为救援提供警示。</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25、定速功能：任意设定航行速度，将油门推到需要的航速，启动定速功能，此时松开油门机器人仍旧保持该速度航行。</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26、图传功能：具有视频图传功能，可实时回传画面。</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27、语音对讲功能：具备实时语音对讲功能，可远距离对讲。</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套</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4</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扩音喇叭</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传送距离:≥1000米穿透，可接手机播放  录音时间: ≥260秒失真率1(%)，频响范围 80-60K (最大功率:50W工作电压: 7.4V 材质ABS塑产品介绍:1、录音功能:≥260秒高清录音时间，循环播放，音质清晰，声洪亮无杂音。2、插卡接U盘功能:可以直接播放TF卡，U盘里面的MP3音文件，即插即用。3、AUX音频输入功能:可以直接接手机，电脑，MP3播放器使用。4、喊话功能:按下电源开关，对着喊话器喊话，即可实现扩音。5、可充电功能:采用≥2600ma大容量钾电供电，可以持续喊话9小时以上。</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50</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把</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5</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汽油发电机</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额定电压:230V/400v（可转换）、功率≥8.5KW、功率因素：≥0.8、启动方式：手动或自动、燃料类型：汽油</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17</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台</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6</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清水泵</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流量：≥70立方，扬程：≥8M，功率：≥3KW、电压：380V，电流：≥6.4A、口径：100mm、转速：≥3000r/min、绝缘等级：≥E级</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17</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台</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7</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污水泵</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default" w:ascii="楷体" w:hAnsi="楷体" w:eastAsia="楷体" w:cs="楷体"/>
                <w:b/>
                <w:bCs/>
                <w:sz w:val="24"/>
                <w:szCs w:val="24"/>
                <w:lang w:val="en-US" w:eastAsia="zh-CN"/>
              </w:rPr>
              <w:t>流量：≥60立方、扬程：≥7M，功率：≥3KW、电压：380V，电流：≥6.4A、口径：100mm、转速：≥3000r/min、绝缘等级：≥E级</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17</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台</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8</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工具柜</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高1800cm*长1000cm*宽500cm</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材质：冷轧钢板、工艺：静电喷塑、柜内要求：三层抽屉带网孔</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1</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组</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9</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雨  伞</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伞布面料：碰击布黑胶</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伞杆材质：纤维骨架</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黑胶纳米防水布料</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尺寸：75cm*8K</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700</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把</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10</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雨  衣</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面料：150D牛津布</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颜色：军绿色或黑色</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全pvc涂层 高密度防水</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耐磨抗撕裂 材质坚固</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防水性佳</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300</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件</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11</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雨  鞋</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高筒橡塑雨鞋，防水抗腐蚀；</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规格：39—43；</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可选颜色：黑色 ；</w:t>
            </w:r>
          </w:p>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材质：PVC 牛筋；</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700</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双</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94" w:type="dxa"/>
            <w:shd w:val="clear" w:color="auto" w:fill="auto"/>
            <w:noWrap/>
            <w:tcMar>
              <w:top w:w="15" w:type="dxa"/>
              <w:left w:w="15" w:type="dxa"/>
              <w:right w:w="15" w:type="dxa"/>
            </w:tcMar>
            <w:vAlign w:val="center"/>
          </w:tcPr>
          <w:p>
            <w:pPr>
              <w:widowControl/>
              <w:spacing w:line="480" w:lineRule="exact"/>
              <w:jc w:val="center"/>
              <w:textAlignment w:val="center"/>
              <w:rPr>
                <w:rFonts w:hint="default" w:ascii="楷体" w:hAnsi="楷体" w:eastAsia="楷体" w:cs="楷体"/>
                <w:b/>
                <w:bCs/>
                <w:kern w:val="0"/>
                <w:sz w:val="24"/>
                <w:szCs w:val="24"/>
                <w:lang w:val="en-US" w:eastAsia="zh-CN"/>
              </w:rPr>
            </w:pPr>
            <w:r>
              <w:rPr>
                <w:rFonts w:hint="eastAsia" w:ascii="楷体" w:hAnsi="楷体" w:eastAsia="楷体" w:cs="楷体"/>
                <w:b/>
                <w:bCs/>
                <w:kern w:val="0"/>
                <w:sz w:val="24"/>
                <w:szCs w:val="24"/>
                <w:lang w:val="en-US" w:eastAsia="zh-CN"/>
              </w:rPr>
              <w:t>12</w:t>
            </w:r>
          </w:p>
        </w:tc>
        <w:tc>
          <w:tcPr>
            <w:tcW w:w="1194" w:type="dxa"/>
            <w:shd w:val="clear" w:color="auto" w:fill="auto"/>
            <w:noWrap/>
            <w:tcMar>
              <w:top w:w="15" w:type="dxa"/>
              <w:left w:w="15" w:type="dxa"/>
              <w:right w:w="15" w:type="dxa"/>
            </w:tcMar>
            <w:vAlign w:val="center"/>
          </w:tcPr>
          <w:p>
            <w:pPr>
              <w:widowControl/>
              <w:spacing w:line="480" w:lineRule="exact"/>
              <w:jc w:val="left"/>
              <w:textAlignment w:val="center"/>
              <w:rPr>
                <w:rFonts w:hint="default" w:ascii="楷体" w:hAnsi="楷体" w:eastAsia="楷体" w:cs="楷体"/>
                <w:b/>
                <w:bCs/>
                <w:sz w:val="24"/>
                <w:szCs w:val="24"/>
                <w:lang w:val="en-US" w:eastAsia="zh-CN"/>
              </w:rPr>
            </w:pPr>
            <w:r>
              <w:rPr>
                <w:rFonts w:hint="default" w:ascii="楷体" w:hAnsi="楷体" w:eastAsia="楷体" w:cs="楷体"/>
                <w:b/>
                <w:bCs/>
                <w:sz w:val="24"/>
                <w:szCs w:val="24"/>
                <w:lang w:val="en-US" w:eastAsia="zh-CN"/>
              </w:rPr>
              <w:t>帆布水带</w:t>
            </w:r>
          </w:p>
        </w:tc>
        <w:tc>
          <w:tcPr>
            <w:tcW w:w="10306" w:type="dxa"/>
            <w:shd w:val="clear" w:color="auto" w:fill="auto"/>
            <w:noWrap/>
            <w:tcMar>
              <w:top w:w="15" w:type="dxa"/>
              <w:left w:w="15" w:type="dxa"/>
              <w:right w:w="15" w:type="dxa"/>
            </w:tcMar>
            <w:vAlign w:val="center"/>
          </w:tcPr>
          <w:p>
            <w:pPr>
              <w:widowControl/>
              <w:spacing w:line="480" w:lineRule="exact"/>
              <w:jc w:val="left"/>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材质：聚氨酯内衬涤纶长丝外层，口径：100mm、压力：≥0.8mpa，长度：20米，（与泵相匹配）附带相应铝制的接头及配件。</w:t>
            </w:r>
          </w:p>
        </w:tc>
        <w:tc>
          <w:tcPr>
            <w:tcW w:w="633"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35</w:t>
            </w:r>
          </w:p>
        </w:tc>
        <w:tc>
          <w:tcPr>
            <w:tcW w:w="808" w:type="dxa"/>
            <w:shd w:val="clear" w:color="auto" w:fill="auto"/>
            <w:noWrap/>
            <w:tcMar>
              <w:top w:w="15" w:type="dxa"/>
              <w:left w:w="15" w:type="dxa"/>
              <w:right w:w="15" w:type="dxa"/>
            </w:tcMar>
            <w:vAlign w:val="center"/>
          </w:tcPr>
          <w:p>
            <w:pPr>
              <w:widowControl/>
              <w:spacing w:line="480" w:lineRule="exact"/>
              <w:jc w:val="center"/>
              <w:textAlignment w:val="center"/>
              <w:rPr>
                <w:rFonts w:hint="eastAsia" w:ascii="楷体" w:hAnsi="楷体" w:eastAsia="楷体" w:cs="楷体"/>
                <w:b/>
                <w:bCs/>
                <w:kern w:val="0"/>
                <w:sz w:val="24"/>
                <w:szCs w:val="24"/>
                <w:lang w:val="en-US" w:eastAsia="zh-CN"/>
              </w:rPr>
            </w:pPr>
            <w:r>
              <w:rPr>
                <w:rFonts w:hint="default" w:ascii="楷体" w:hAnsi="楷体" w:eastAsia="楷体" w:cs="楷体"/>
                <w:b/>
                <w:bCs/>
                <w:kern w:val="0"/>
                <w:sz w:val="24"/>
                <w:szCs w:val="24"/>
                <w:lang w:val="en-US" w:eastAsia="zh-CN"/>
              </w:rPr>
              <w:t>套</w:t>
            </w:r>
          </w:p>
        </w:tc>
        <w:tc>
          <w:tcPr>
            <w:tcW w:w="808" w:type="dxa"/>
            <w:shd w:val="clear" w:color="auto" w:fill="auto"/>
            <w:noWrap/>
            <w:tcMar>
              <w:top w:w="15" w:type="dxa"/>
              <w:left w:w="15" w:type="dxa"/>
              <w:right w:w="15" w:type="dxa"/>
            </w:tcMar>
            <w:vAlign w:val="center"/>
          </w:tcPr>
          <w:p>
            <w:pPr>
              <w:spacing w:line="480" w:lineRule="exact"/>
              <w:rPr>
                <w:rFonts w:hint="eastAsia" w:ascii="楷体" w:hAnsi="楷体" w:eastAsia="楷体" w:cs="楷体"/>
                <w:color w:val="auto"/>
                <w:kern w:val="0"/>
                <w:sz w:val="24"/>
                <w:szCs w:val="24"/>
              </w:rPr>
            </w:pPr>
          </w:p>
        </w:tc>
      </w:tr>
    </w:tbl>
    <w:p>
      <w:pPr>
        <w:pStyle w:val="2"/>
        <w:jc w:val="center"/>
        <w:rPr>
          <w:rFonts w:hint="eastAsia" w:ascii="楷体" w:hAnsi="楷体" w:eastAsia="楷体" w:cs="楷体"/>
        </w:rPr>
        <w:sectPr>
          <w:pgSz w:w="16840" w:h="11907" w:orient="landscape"/>
          <w:pgMar w:top="1259" w:right="1418" w:bottom="1287" w:left="936" w:header="907" w:footer="654" w:gutter="0"/>
          <w:cols w:space="720" w:num="1"/>
          <w:docGrid w:linePitch="312" w:charSpace="0"/>
        </w:sect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Pr>
        <w:pStyle w:val="2"/>
        <w:jc w:val="center"/>
        <w:rPr>
          <w:rFonts w:hint="eastAsia" w:ascii="楷体" w:hAnsi="楷体" w:eastAsia="楷体" w:cs="楷体"/>
          <w:bCs/>
          <w:lang w:val="zh-CN"/>
        </w:rPr>
      </w:pPr>
      <w:bookmarkStart w:id="127" w:name="_Toc21786"/>
      <w:bookmarkStart w:id="128" w:name="_Toc12613"/>
      <w:bookmarkStart w:id="129" w:name="_Toc4480_WPSOffice_Level1"/>
      <w:bookmarkStart w:id="130" w:name="_Toc32610"/>
      <w:bookmarkStart w:id="131" w:name="_Toc3985"/>
      <w:bookmarkStart w:id="132" w:name="_Toc19900_WPSOffice_Level1"/>
      <w:bookmarkStart w:id="133" w:name="_Toc31241_WPSOffice_Level1"/>
      <w:bookmarkStart w:id="134" w:name="_Toc27254"/>
      <w:bookmarkStart w:id="135" w:name="_Toc22550"/>
      <w:bookmarkStart w:id="136" w:name="_Toc22863_WPSOffice_Level1"/>
      <w:bookmarkStart w:id="137" w:name="_Toc29554"/>
      <w:r>
        <w:rPr>
          <w:rFonts w:hint="eastAsia" w:ascii="楷体" w:hAnsi="楷体" w:eastAsia="楷体" w:cs="楷体"/>
          <w:bCs/>
          <w:lang w:val="zh-CN"/>
        </w:rPr>
        <w:t xml:space="preserve">第四部分 </w:t>
      </w:r>
      <w:r>
        <w:rPr>
          <w:rFonts w:hint="eastAsia" w:ascii="楷体" w:hAnsi="楷体" w:eastAsia="楷体" w:cs="楷体"/>
          <w:bCs/>
        </w:rPr>
        <w:t xml:space="preserve"> </w:t>
      </w:r>
      <w:r>
        <w:rPr>
          <w:rFonts w:hint="eastAsia" w:ascii="楷体" w:hAnsi="楷体" w:eastAsia="楷体" w:cs="楷体"/>
          <w:bCs/>
          <w:lang w:val="zh-CN"/>
        </w:rPr>
        <w:t>商务要求</w:t>
      </w:r>
      <w:bookmarkEnd w:id="127"/>
    </w:p>
    <w:p>
      <w:pPr>
        <w:spacing w:line="560" w:lineRule="exact"/>
        <w:rPr>
          <w:rFonts w:hint="eastAsia" w:ascii="楷体" w:hAnsi="楷体" w:eastAsia="楷体" w:cs="楷体"/>
          <w:b/>
          <w:bCs/>
          <w:sz w:val="24"/>
        </w:rPr>
      </w:pPr>
      <w:r>
        <w:rPr>
          <w:rFonts w:hint="eastAsia" w:ascii="楷体" w:hAnsi="楷体" w:eastAsia="楷体" w:cs="楷体"/>
          <w:b/>
          <w:bCs/>
          <w:sz w:val="24"/>
        </w:rPr>
        <w:t>一、交货期限及地点：</w:t>
      </w:r>
      <w:bookmarkStart w:id="138" w:name="_Toc167714037"/>
      <w:bookmarkStart w:id="139" w:name="_Toc167715234"/>
      <w:bookmarkStart w:id="140" w:name="_Toc167712839"/>
    </w:p>
    <w:p>
      <w:pPr>
        <w:pStyle w:val="13"/>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bookmarkEnd w:id="138"/>
      <w:bookmarkEnd w:id="139"/>
      <w:bookmarkEnd w:id="140"/>
      <w:r>
        <w:rPr>
          <w:rFonts w:hint="eastAsia" w:ascii="楷体" w:hAnsi="楷体" w:eastAsia="楷体" w:cs="楷体"/>
          <w:sz w:val="24"/>
          <w:szCs w:val="24"/>
        </w:rPr>
        <w:t>交货期限：自合同签订之日起30日历天内交货。</w:t>
      </w:r>
    </w:p>
    <w:p>
      <w:pPr>
        <w:pStyle w:val="13"/>
        <w:spacing w:line="560" w:lineRule="exact"/>
        <w:ind w:firstLine="480" w:firstLineChars="200"/>
        <w:rPr>
          <w:rFonts w:hint="eastAsia" w:ascii="楷体" w:hAnsi="楷体" w:eastAsia="楷体" w:cs="楷体"/>
          <w:sz w:val="24"/>
        </w:rPr>
      </w:pPr>
      <w:r>
        <w:rPr>
          <w:rFonts w:hint="eastAsia" w:ascii="楷体" w:hAnsi="楷体" w:eastAsia="楷体" w:cs="楷体"/>
          <w:sz w:val="24"/>
          <w:szCs w:val="24"/>
        </w:rPr>
        <w:t>2、交货地点：彬州市应急管理局指定地点。</w:t>
      </w:r>
    </w:p>
    <w:p>
      <w:pPr>
        <w:adjustRightInd w:val="0"/>
        <w:snapToGrid w:val="0"/>
        <w:spacing w:line="560" w:lineRule="exact"/>
        <w:rPr>
          <w:rFonts w:hint="eastAsia" w:ascii="楷体" w:hAnsi="楷体" w:eastAsia="楷体" w:cs="楷体"/>
          <w:b/>
          <w:bCs/>
          <w:sz w:val="24"/>
        </w:rPr>
      </w:pPr>
      <w:r>
        <w:rPr>
          <w:rFonts w:hint="eastAsia" w:ascii="楷体" w:hAnsi="楷体" w:eastAsia="楷体" w:cs="楷体"/>
          <w:b/>
          <w:bCs/>
          <w:sz w:val="24"/>
        </w:rPr>
        <w:t>二、付款方式：</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①、货物全部运到采购人指定地方，供货完毕并验收合格后，甲方支付百分之九十五（95%）货款。</w:t>
      </w:r>
      <w:r>
        <w:rPr>
          <w:rFonts w:hint="eastAsia" w:ascii="楷体" w:hAnsi="楷体" w:eastAsia="楷体" w:cs="楷体"/>
          <w:sz w:val="24"/>
          <w:szCs w:val="24"/>
        </w:rPr>
        <w:tab/>
      </w:r>
      <w:r>
        <w:rPr>
          <w:rFonts w:hint="eastAsia" w:ascii="楷体" w:hAnsi="楷体" w:eastAsia="楷体" w:cs="楷体"/>
          <w:sz w:val="24"/>
          <w:szCs w:val="24"/>
        </w:rPr>
        <w:t xml:space="preserve"> </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②剩余百分之五（5%）作为质保金在质保期满后，无索赔争议的情况下支付剩余货款。</w:t>
      </w:r>
    </w:p>
    <w:p>
      <w:pPr>
        <w:adjustRightInd w:val="0"/>
        <w:snapToGrid w:val="0"/>
        <w:spacing w:line="560" w:lineRule="exact"/>
        <w:ind w:firstLine="482" w:firstLineChars="200"/>
        <w:rPr>
          <w:rFonts w:hint="eastAsia" w:ascii="楷体" w:hAnsi="楷体" w:eastAsia="楷体" w:cs="楷体"/>
          <w:b/>
          <w:sz w:val="24"/>
        </w:rPr>
      </w:pPr>
      <w:r>
        <w:rPr>
          <w:rFonts w:hint="eastAsia" w:ascii="楷体" w:hAnsi="楷体" w:eastAsia="楷体" w:cs="楷体"/>
          <w:b/>
          <w:bCs/>
          <w:sz w:val="24"/>
          <w:szCs w:val="24"/>
        </w:rPr>
        <w:t>三、包装、运输要求：</w:t>
      </w:r>
    </w:p>
    <w:p>
      <w:pPr>
        <w:adjustRightInd w:val="0"/>
        <w:snapToGrid w:val="0"/>
        <w:spacing w:line="560" w:lineRule="exact"/>
        <w:ind w:firstLine="480" w:firstLineChars="200"/>
        <w:rPr>
          <w:rFonts w:hint="eastAsia" w:ascii="楷体" w:hAnsi="楷体" w:eastAsia="楷体" w:cs="楷体"/>
          <w:sz w:val="24"/>
        </w:rPr>
      </w:pPr>
      <w:r>
        <w:rPr>
          <w:rFonts w:hint="eastAsia" w:ascii="楷体" w:hAnsi="楷体" w:eastAsia="楷体" w:cs="楷体"/>
          <w:sz w:val="24"/>
        </w:rPr>
        <w:t>1、包装：应采取防潮、防晒、防腐蚀、防震动及防止其它损坏的必要措施。成交人应承担由于其包装或防护措施不妥而引起的货物锈蚀、损坏和丢失等任何损失造成的责任或费用。</w:t>
      </w:r>
    </w:p>
    <w:p>
      <w:pPr>
        <w:adjustRightInd w:val="0"/>
        <w:snapToGrid w:val="0"/>
        <w:spacing w:line="560" w:lineRule="exact"/>
        <w:ind w:firstLine="480" w:firstLineChars="200"/>
        <w:rPr>
          <w:rFonts w:hint="eastAsia" w:ascii="楷体" w:hAnsi="楷体" w:eastAsia="楷体" w:cs="楷体"/>
          <w:sz w:val="24"/>
        </w:rPr>
      </w:pPr>
      <w:r>
        <w:rPr>
          <w:rFonts w:hint="eastAsia" w:ascii="楷体" w:hAnsi="楷体" w:eastAsia="楷体" w:cs="楷体"/>
          <w:sz w:val="24"/>
        </w:rPr>
        <w:t>2、运输：选择运输风险小、运费低、距离短的运输路线。运杂费一次包死在总价内，包括生产厂到施工现场所需的装卸、运输（含保险费）、现场保管费、二次倒运费、吊装费等费用。</w:t>
      </w:r>
    </w:p>
    <w:p>
      <w:pPr>
        <w:adjustRightInd w:val="0"/>
        <w:snapToGrid w:val="0"/>
        <w:spacing w:line="560" w:lineRule="exact"/>
        <w:ind w:firstLine="480" w:firstLineChars="200"/>
        <w:rPr>
          <w:rFonts w:hint="eastAsia" w:ascii="楷体" w:hAnsi="楷体" w:eastAsia="楷体" w:cs="楷体"/>
          <w:sz w:val="24"/>
        </w:rPr>
      </w:pPr>
      <w:r>
        <w:rPr>
          <w:rFonts w:hint="eastAsia" w:ascii="楷体" w:hAnsi="楷体" w:eastAsia="楷体" w:cs="楷体"/>
          <w:sz w:val="24"/>
        </w:rPr>
        <w:t>3、安装、调试及培训：成交人负责所有设备的安装、调试、培训工作，所有费用一次包死在总价内。每套设备安装调试完毕后，成交人必须安排技术人员对使用单位的设备管理人员进行操作应用及维护保养方面的技能培训，使其掌握基本技能。</w:t>
      </w:r>
    </w:p>
    <w:p>
      <w:pPr>
        <w:tabs>
          <w:tab w:val="left" w:pos="3918"/>
        </w:tabs>
        <w:adjustRightInd w:val="0"/>
        <w:snapToGrid w:val="0"/>
        <w:spacing w:line="560" w:lineRule="exact"/>
        <w:ind w:firstLine="472" w:firstLineChars="196"/>
        <w:rPr>
          <w:rFonts w:hint="eastAsia" w:ascii="楷体" w:hAnsi="楷体" w:eastAsia="楷体" w:cs="楷体"/>
          <w:b/>
          <w:sz w:val="24"/>
        </w:rPr>
      </w:pPr>
      <w:r>
        <w:rPr>
          <w:rFonts w:hint="eastAsia" w:ascii="楷体" w:hAnsi="楷体" w:eastAsia="楷体" w:cs="楷体"/>
          <w:b/>
          <w:sz w:val="24"/>
        </w:rPr>
        <w:t>四、验收</w:t>
      </w:r>
      <w:bookmarkStart w:id="141" w:name="_Toc167715238"/>
      <w:bookmarkStart w:id="142" w:name="_Toc167712843"/>
      <w:bookmarkStart w:id="143" w:name="_Toc167714041"/>
      <w:r>
        <w:rPr>
          <w:rFonts w:hint="eastAsia" w:ascii="楷体" w:hAnsi="楷体" w:eastAsia="楷体" w:cs="楷体"/>
          <w:b/>
          <w:sz w:val="24"/>
        </w:rPr>
        <w:t>:</w:t>
      </w:r>
    </w:p>
    <w:bookmarkEnd w:id="141"/>
    <w:bookmarkEnd w:id="142"/>
    <w:bookmarkEnd w:id="143"/>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1、项目验收分初验和终验:</w:t>
      </w:r>
      <w:bookmarkStart w:id="144" w:name="_Toc167712844"/>
      <w:bookmarkStart w:id="145" w:name="_Toc167714042"/>
      <w:bookmarkStart w:id="146" w:name="_Toc167715239"/>
    </w:p>
    <w:bookmarkEnd w:id="144"/>
    <w:bookmarkEnd w:id="145"/>
    <w:bookmarkEnd w:id="146"/>
    <w:p>
      <w:pPr>
        <w:spacing w:line="560" w:lineRule="exact"/>
        <w:ind w:firstLine="480" w:firstLineChars="200"/>
        <w:rPr>
          <w:rFonts w:hint="eastAsia" w:ascii="楷体" w:hAnsi="楷体" w:eastAsia="楷体" w:cs="楷体"/>
          <w:sz w:val="24"/>
        </w:rPr>
      </w:pPr>
      <w:bookmarkStart w:id="147" w:name="_Toc167715241"/>
      <w:bookmarkStart w:id="148" w:name="_Toc167712846"/>
      <w:bookmarkStart w:id="149" w:name="_Toc167714044"/>
      <w:r>
        <w:rPr>
          <w:rFonts w:hint="eastAsia" w:ascii="楷体" w:hAnsi="楷体" w:eastAsia="楷体" w:cs="楷体"/>
          <w:sz w:val="24"/>
        </w:rPr>
        <w:t>初验：货物到达交货地点后，由使用单位根据合同对货物（货物）的名称、品牌、规格、型号、产地、数量进行检查。</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终验：所有货物(货物)安装完毕，正常使用15个日历日后，由采购人、使用单位进行终验（最终验收），合格后签发《终验合格单》。</w:t>
      </w:r>
      <w:r>
        <w:rPr>
          <w:rFonts w:hint="eastAsia" w:ascii="楷体" w:hAnsi="楷体" w:eastAsia="楷体" w:cs="楷体"/>
          <w:sz w:val="24"/>
        </w:rPr>
        <w:cr/>
      </w:r>
      <w:r>
        <w:rPr>
          <w:rFonts w:hint="eastAsia" w:ascii="楷体" w:hAnsi="楷体" w:eastAsia="楷体" w:cs="楷体"/>
          <w:sz w:val="24"/>
        </w:rPr>
        <w:t xml:space="preserve">    2、验收不合格的成交供应商，必须在接到通知后7个日历日内确保货物通过验收。如接到通知后7个日历日内验收仍不合格，采购人可提出索赔或取消其供货合同。采购代理机构将把成交资格授予评审排序下一名的成交供应商。</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3、验收依据</w:t>
      </w:r>
      <w:bookmarkEnd w:id="147"/>
      <w:bookmarkEnd w:id="148"/>
      <w:bookmarkEnd w:id="149"/>
      <w:bookmarkStart w:id="150" w:name="_Toc167714045"/>
      <w:bookmarkStart w:id="151" w:name="_Toc167712847"/>
      <w:bookmarkStart w:id="152" w:name="_Toc167715242"/>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（1）合同文本及合同补充文件（条款）</w:t>
      </w:r>
      <w:bookmarkEnd w:id="150"/>
      <w:bookmarkEnd w:id="151"/>
      <w:bookmarkEnd w:id="152"/>
      <w:r>
        <w:rPr>
          <w:rFonts w:hint="eastAsia" w:ascii="楷体" w:hAnsi="楷体" w:eastAsia="楷体" w:cs="楷体"/>
          <w:sz w:val="24"/>
        </w:rPr>
        <w:t xml:space="preserve">。 </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（2）生产厂家授权书及售后服务承诺函。</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（3）磋商文件。</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（4）成交供应商的竞争性磋商响应文件。</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（5）合同货物清单。</w:t>
      </w:r>
    </w:p>
    <w:p>
      <w:pPr>
        <w:adjustRightInd w:val="0"/>
        <w:snapToGrid w:val="0"/>
        <w:spacing w:line="560" w:lineRule="exact"/>
        <w:ind w:firstLine="470" w:firstLineChars="196"/>
        <w:rPr>
          <w:rFonts w:hint="eastAsia" w:ascii="楷体" w:hAnsi="楷体" w:eastAsia="楷体" w:cs="楷体"/>
          <w:sz w:val="24"/>
        </w:rPr>
      </w:pPr>
      <w:r>
        <w:rPr>
          <w:rFonts w:hint="eastAsia" w:ascii="楷体" w:hAnsi="楷体" w:eastAsia="楷体" w:cs="楷体"/>
          <w:sz w:val="24"/>
        </w:rPr>
        <w:t>（6）生产厂家的企业资质、货物的执行标准。</w:t>
      </w:r>
    </w:p>
    <w:p>
      <w:pPr>
        <w:spacing w:line="560" w:lineRule="exact"/>
        <w:ind w:firstLine="482" w:firstLineChars="200"/>
        <w:rPr>
          <w:rFonts w:hint="eastAsia" w:ascii="楷体" w:hAnsi="楷体" w:eastAsia="楷体" w:cs="楷体"/>
          <w:b/>
          <w:spacing w:val="-6"/>
          <w:sz w:val="20"/>
        </w:rPr>
      </w:pPr>
      <w:r>
        <w:rPr>
          <w:rFonts w:hint="eastAsia" w:ascii="楷体" w:hAnsi="楷体" w:eastAsia="楷体" w:cs="楷体"/>
          <w:b/>
          <w:sz w:val="24"/>
        </w:rPr>
        <w:t>五、</w:t>
      </w:r>
      <w:bookmarkStart w:id="153" w:name="_Toc167712853"/>
      <w:bookmarkStart w:id="154" w:name="_Toc167715248"/>
      <w:bookmarkStart w:id="155" w:name="_Toc167714051"/>
      <w:r>
        <w:rPr>
          <w:rFonts w:hint="eastAsia" w:ascii="楷体" w:hAnsi="楷体" w:eastAsia="楷体" w:cs="楷体"/>
          <w:b/>
          <w:sz w:val="24"/>
        </w:rPr>
        <w:t>质量保证</w:t>
      </w:r>
      <w:bookmarkEnd w:id="153"/>
      <w:bookmarkEnd w:id="154"/>
      <w:bookmarkEnd w:id="155"/>
    </w:p>
    <w:p>
      <w:pPr>
        <w:spacing w:line="560" w:lineRule="exact"/>
        <w:ind w:firstLine="470" w:firstLineChars="196"/>
        <w:rPr>
          <w:rFonts w:hint="eastAsia" w:ascii="楷体" w:hAnsi="楷体" w:eastAsia="楷体" w:cs="楷体"/>
          <w:color w:val="auto"/>
          <w:sz w:val="24"/>
        </w:rPr>
      </w:pPr>
      <w:bookmarkStart w:id="156" w:name="_Toc167715252"/>
      <w:bookmarkStart w:id="157" w:name="_Toc167714055"/>
      <w:bookmarkStart w:id="158" w:name="_Toc167712857"/>
      <w:r>
        <w:rPr>
          <w:rFonts w:hint="eastAsia" w:ascii="楷体" w:hAnsi="楷体" w:eastAsia="楷体" w:cs="楷体"/>
          <w:color w:val="auto"/>
          <w:kern w:val="0"/>
          <w:sz w:val="24"/>
        </w:rPr>
        <w:t>1、</w:t>
      </w:r>
      <w:r>
        <w:rPr>
          <w:rFonts w:hint="eastAsia" w:ascii="楷体" w:hAnsi="楷体" w:eastAsia="楷体" w:cs="楷体"/>
          <w:color w:val="auto"/>
          <w:kern w:val="0"/>
          <w:sz w:val="24"/>
          <w:lang w:val="en-US" w:eastAsia="zh-CN"/>
        </w:rPr>
        <w:t>质保期1年</w:t>
      </w:r>
      <w:r>
        <w:rPr>
          <w:rFonts w:hint="eastAsia" w:ascii="楷体" w:hAnsi="楷体" w:eastAsia="楷体" w:cs="楷体"/>
          <w:color w:val="auto"/>
          <w:sz w:val="24"/>
        </w:rPr>
        <w:t>（参数中有具体要求的，按参数要求提供质保）。</w:t>
      </w:r>
      <w:r>
        <w:rPr>
          <w:rFonts w:hint="eastAsia" w:ascii="楷体" w:hAnsi="楷体" w:eastAsia="楷体" w:cs="楷体"/>
          <w:color w:val="auto"/>
          <w:kern w:val="0"/>
          <w:sz w:val="24"/>
        </w:rPr>
        <w:t>成交供应商承诺的质保时间超过磋商文件要求的，按其承诺时间质保。</w:t>
      </w:r>
    </w:p>
    <w:p>
      <w:pPr>
        <w:adjustRightInd w:val="0"/>
        <w:snapToGrid w:val="0"/>
        <w:spacing w:line="560" w:lineRule="exact"/>
        <w:ind w:firstLine="470" w:firstLineChars="196"/>
        <w:rPr>
          <w:rFonts w:hint="eastAsia" w:ascii="楷体" w:hAnsi="楷体" w:eastAsia="楷体" w:cs="楷体"/>
          <w:kern w:val="0"/>
          <w:sz w:val="24"/>
        </w:rPr>
      </w:pPr>
      <w:r>
        <w:rPr>
          <w:rFonts w:hint="eastAsia" w:ascii="楷体" w:hAnsi="楷体" w:eastAsia="楷体" w:cs="楷体"/>
          <w:kern w:val="0"/>
          <w:sz w:val="24"/>
        </w:rPr>
        <w:t>2、成交供应商承诺的质保期起始时间为终验合格之日。</w:t>
      </w:r>
      <w:bookmarkStart w:id="159" w:name="_Toc167712855"/>
      <w:bookmarkStart w:id="160" w:name="_Toc167714053"/>
      <w:bookmarkStart w:id="161" w:name="_Toc167715250"/>
    </w:p>
    <w:p>
      <w:pPr>
        <w:adjustRightInd w:val="0"/>
        <w:snapToGrid w:val="0"/>
        <w:spacing w:line="560" w:lineRule="exact"/>
        <w:ind w:firstLine="470" w:firstLineChars="196"/>
        <w:rPr>
          <w:rFonts w:hint="eastAsia" w:ascii="楷体" w:hAnsi="楷体" w:eastAsia="楷体" w:cs="楷体"/>
          <w:kern w:val="0"/>
          <w:sz w:val="24"/>
        </w:rPr>
      </w:pPr>
      <w:r>
        <w:rPr>
          <w:rFonts w:hint="eastAsia" w:ascii="楷体" w:hAnsi="楷体" w:eastAsia="楷体" w:cs="楷体"/>
          <w:kern w:val="0"/>
          <w:sz w:val="24"/>
        </w:rPr>
        <w:t>3、所有货物质量必须符合国家有关规范和相关政策。所有货物及辅材必须是未使用过的新货物，质量优良、渠道正当，配置合理。</w:t>
      </w:r>
      <w:bookmarkEnd w:id="159"/>
      <w:bookmarkEnd w:id="160"/>
      <w:bookmarkEnd w:id="161"/>
      <w:bookmarkStart w:id="162" w:name="_Toc167714054"/>
      <w:bookmarkStart w:id="163" w:name="_Toc167715251"/>
      <w:bookmarkStart w:id="164" w:name="_Toc167712856"/>
    </w:p>
    <w:p>
      <w:pPr>
        <w:adjustRightInd w:val="0"/>
        <w:snapToGrid w:val="0"/>
        <w:spacing w:line="560" w:lineRule="exact"/>
        <w:ind w:firstLine="470" w:firstLineChars="196"/>
        <w:rPr>
          <w:rFonts w:hint="eastAsia" w:ascii="楷体" w:hAnsi="楷体" w:eastAsia="楷体" w:cs="楷体"/>
          <w:kern w:val="0"/>
          <w:sz w:val="24"/>
        </w:rPr>
      </w:pPr>
      <w:r>
        <w:rPr>
          <w:rFonts w:hint="eastAsia" w:ascii="楷体" w:hAnsi="楷体" w:eastAsia="楷体" w:cs="楷体"/>
          <w:kern w:val="0"/>
          <w:sz w:val="24"/>
        </w:rPr>
        <w:t>4、质保期出现的质量问题由成交供应商负责解决并承担所有费用。质保期后如需更换零部件，成交供应商应以优惠价提供。</w:t>
      </w:r>
      <w:bookmarkEnd w:id="156"/>
      <w:bookmarkEnd w:id="157"/>
      <w:bookmarkEnd w:id="158"/>
      <w:bookmarkEnd w:id="162"/>
      <w:bookmarkEnd w:id="163"/>
      <w:bookmarkEnd w:id="164"/>
    </w:p>
    <w:p>
      <w:pPr>
        <w:spacing w:line="560" w:lineRule="exact"/>
        <w:ind w:firstLine="482" w:firstLineChars="200"/>
        <w:rPr>
          <w:rFonts w:hint="eastAsia" w:ascii="楷体" w:hAnsi="楷体" w:eastAsia="楷体" w:cs="楷体"/>
          <w:b/>
          <w:sz w:val="24"/>
        </w:rPr>
      </w:pPr>
      <w:r>
        <w:rPr>
          <w:rFonts w:hint="eastAsia" w:ascii="楷体" w:hAnsi="楷体" w:eastAsia="楷体" w:cs="楷体"/>
          <w:b/>
          <w:sz w:val="24"/>
        </w:rPr>
        <w:t>六、合同实施：</w:t>
      </w:r>
      <w:bookmarkStart w:id="165" w:name="_Toc167712869"/>
      <w:bookmarkStart w:id="166" w:name="_Toc167714067"/>
      <w:bookmarkStart w:id="167" w:name="_Toc167715264"/>
    </w:p>
    <w:bookmarkEnd w:id="165"/>
    <w:bookmarkEnd w:id="166"/>
    <w:bookmarkEnd w:id="167"/>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1 、成交人应在合同签订后7个日历日内安排人员（项目组成人员简历表所列）与使用单位进行安排、部署。</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2 、若未能在交货期内完成合同规定的义务，由此对采购人造成的延误和一切损失，由成交人承担和赔偿。</w:t>
      </w:r>
    </w:p>
    <w:p>
      <w:pPr>
        <w:spacing w:line="560" w:lineRule="exact"/>
        <w:ind w:firstLine="482" w:firstLineChars="200"/>
        <w:rPr>
          <w:rFonts w:hint="eastAsia" w:ascii="楷体" w:hAnsi="楷体" w:eastAsia="楷体" w:cs="楷体"/>
          <w:b/>
          <w:sz w:val="24"/>
        </w:rPr>
      </w:pPr>
      <w:r>
        <w:rPr>
          <w:rFonts w:hint="eastAsia" w:ascii="楷体" w:hAnsi="楷体" w:eastAsia="楷体" w:cs="楷体"/>
          <w:b/>
          <w:sz w:val="24"/>
        </w:rPr>
        <w:t>七、违约责任：</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1、按《中华人民共和国民法典》中的相关条款执行。</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2、未按合同要求提供货物或货物质量不能满足技术要求，采购人有权终止合同，并对供方违约行为进行追究，同时按《政府采购法》的有关规定进行处罚。</w:t>
      </w:r>
    </w:p>
    <w:p>
      <w:pPr>
        <w:spacing w:line="560" w:lineRule="exact"/>
        <w:ind w:firstLine="480" w:firstLineChars="200"/>
        <w:rPr>
          <w:rFonts w:hint="eastAsia" w:ascii="楷体" w:hAnsi="楷体" w:eastAsia="楷体" w:cs="楷体"/>
          <w:sz w:val="24"/>
        </w:rPr>
      </w:pPr>
    </w:p>
    <w:p>
      <w:pPr>
        <w:spacing w:line="560" w:lineRule="exact"/>
        <w:jc w:val="center"/>
        <w:outlineLvl w:val="0"/>
        <w:rPr>
          <w:rFonts w:hint="eastAsia" w:ascii="楷体" w:hAnsi="楷体" w:eastAsia="楷体" w:cs="楷体"/>
          <w:b/>
          <w:bCs/>
          <w:kern w:val="0"/>
          <w:sz w:val="44"/>
          <w:szCs w:val="44"/>
        </w:rPr>
      </w:pPr>
      <w:bookmarkStart w:id="168" w:name="_Toc24793"/>
      <w:r>
        <w:rPr>
          <w:rFonts w:hint="eastAsia" w:ascii="楷体" w:hAnsi="楷体" w:eastAsia="楷体" w:cs="楷体"/>
          <w:b/>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131445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0" y="0"/>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ascii="楷体" w:hAnsi="楷体" w:eastAsia="楷体" w:cs="楷体"/>
                                <w:b/>
                                <w:sz w:val="32"/>
                                <w:szCs w:val="32"/>
                              </w:rPr>
                            </w:pPr>
                            <w:r>
                              <w:rPr>
                                <w:rFonts w:hint="eastAsia" w:ascii="楷体" w:hAnsi="楷体" w:eastAsia="楷体" w:cs="楷体"/>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20.4pt;margin-top:10.35pt;height:38.85pt;width:432.1pt;mso-wrap-distance-bottom:0pt;mso-wrap-distance-left:9pt;mso-wrap-distance-right:9pt;mso-wrap-distance-top:0pt;z-index:251659264;mso-width-relative:page;mso-height-relative:page;" fillcolor="#FFFFFF" filled="t" stroked="t" coordsize="21600,21600" o:gfxdata="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x3AB9gAAAAIAQAADwAAAAAAAAABACAAAAAiAAAAZHJzL2Rvd25yZXYueG1sUEsBAhQAFAAA&#10;AAgAh07iQHT6bzYoAgAAbgQAAA4AAAAAAAAAAQAgAAAAJwEAAGRycy9lMm9Eb2MueG1sUEsFBgAA&#10;AAAGAAYAWQEAAMEFAAAAAA==&#10;">
                <v:fill on="t" focussize="0,0"/>
                <v:stroke color="#000000" joinstyle="miter"/>
                <v:imagedata o:title=""/>
                <o:lock v:ext="edit" aspectratio="f"/>
                <v:textbox>
                  <w:txbxContent>
                    <w:p>
                      <w:pPr>
                        <w:tabs>
                          <w:tab w:val="left" w:pos="3485"/>
                        </w:tabs>
                        <w:spacing w:line="520" w:lineRule="exact"/>
                        <w:jc w:val="center"/>
                        <w:rPr>
                          <w:rFonts w:ascii="楷体" w:hAnsi="楷体" w:eastAsia="楷体" w:cs="楷体"/>
                          <w:b/>
                          <w:sz w:val="32"/>
                          <w:szCs w:val="32"/>
                        </w:rPr>
                      </w:pPr>
                      <w:r>
                        <w:rPr>
                          <w:rFonts w:hint="eastAsia" w:ascii="楷体" w:hAnsi="楷体" w:eastAsia="楷体" w:cs="楷体"/>
                          <w:b/>
                          <w:sz w:val="32"/>
                          <w:szCs w:val="32"/>
                        </w:rPr>
                        <w:t>注：商务要求为实质性要求，不得负偏离。</w:t>
                      </w:r>
                    </w:p>
                  </w:txbxContent>
                </v:textbox>
                <w10:wrap type="square"/>
              </v:shape>
            </w:pict>
          </mc:Fallback>
        </mc:AlternateContent>
      </w:r>
    </w:p>
    <w:p>
      <w:pPr>
        <w:spacing w:line="560" w:lineRule="exact"/>
        <w:jc w:val="center"/>
        <w:outlineLvl w:val="0"/>
        <w:rPr>
          <w:rFonts w:hint="eastAsia" w:ascii="楷体" w:hAnsi="楷体" w:eastAsia="楷体" w:cs="楷体"/>
          <w:b/>
          <w:bCs/>
          <w:kern w:val="0"/>
          <w:sz w:val="44"/>
          <w:szCs w:val="44"/>
        </w:rPr>
      </w:pPr>
    </w:p>
    <w:p>
      <w:pPr>
        <w:spacing w:line="560" w:lineRule="exact"/>
        <w:jc w:val="center"/>
        <w:outlineLvl w:val="0"/>
        <w:rPr>
          <w:rFonts w:hint="eastAsia" w:ascii="楷体" w:hAnsi="楷体" w:eastAsia="楷体" w:cs="楷体"/>
          <w:b/>
          <w:bCs/>
          <w:kern w:val="0"/>
          <w:sz w:val="44"/>
          <w:szCs w:val="44"/>
        </w:rPr>
      </w:pPr>
    </w:p>
    <w:p>
      <w:pPr>
        <w:spacing w:line="560" w:lineRule="exact"/>
        <w:jc w:val="center"/>
        <w:outlineLvl w:val="0"/>
        <w:rPr>
          <w:rFonts w:hint="eastAsia" w:ascii="楷体" w:hAnsi="楷体" w:eastAsia="楷体" w:cs="楷体"/>
          <w:b/>
          <w:bCs/>
          <w:kern w:val="0"/>
          <w:sz w:val="44"/>
          <w:szCs w:val="44"/>
        </w:rPr>
      </w:pPr>
    </w:p>
    <w:p>
      <w:pPr>
        <w:pStyle w:val="7"/>
        <w:rPr>
          <w:rFonts w:hint="eastAsia" w:ascii="楷体" w:hAnsi="楷体" w:eastAsia="楷体" w:cs="楷体"/>
          <w:b/>
          <w:bCs/>
          <w:kern w:val="0"/>
          <w:sz w:val="44"/>
          <w:szCs w:val="44"/>
        </w:rPr>
      </w:pPr>
    </w:p>
    <w:p>
      <w:pPr>
        <w:rPr>
          <w:rFonts w:hint="eastAsia" w:ascii="楷体" w:hAnsi="楷体" w:eastAsia="楷体" w:cs="楷体"/>
        </w:rPr>
      </w:pPr>
    </w:p>
    <w:p>
      <w:pPr>
        <w:spacing w:line="560" w:lineRule="exact"/>
        <w:outlineLvl w:val="0"/>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883"/>
        <w:rPr>
          <w:rFonts w:hint="eastAsia" w:ascii="楷体" w:hAnsi="楷体" w:eastAsia="楷体" w:cs="楷体"/>
          <w:b/>
          <w:bCs/>
          <w:kern w:val="0"/>
          <w:sz w:val="44"/>
          <w:szCs w:val="44"/>
        </w:rPr>
      </w:pPr>
    </w:p>
    <w:p>
      <w:pPr>
        <w:pStyle w:val="31"/>
        <w:ind w:firstLine="0" w:firstLineChars="0"/>
        <w:rPr>
          <w:rFonts w:hint="eastAsia" w:ascii="楷体" w:hAnsi="楷体" w:eastAsia="楷体" w:cs="楷体"/>
          <w:b/>
          <w:bCs/>
          <w:kern w:val="0"/>
          <w:sz w:val="44"/>
          <w:szCs w:val="44"/>
        </w:rPr>
      </w:pPr>
    </w:p>
    <w:p>
      <w:pPr>
        <w:spacing w:line="560" w:lineRule="exact"/>
        <w:jc w:val="center"/>
        <w:outlineLvl w:val="0"/>
        <w:rPr>
          <w:rFonts w:hint="eastAsia" w:ascii="楷体" w:hAnsi="楷体" w:eastAsia="楷体" w:cs="楷体"/>
          <w:kern w:val="0"/>
        </w:rPr>
      </w:pPr>
      <w:bookmarkStart w:id="169" w:name="_Toc7621"/>
      <w:r>
        <w:rPr>
          <w:rFonts w:hint="eastAsia" w:ascii="楷体" w:hAnsi="楷体" w:eastAsia="楷体" w:cs="楷体"/>
          <w:b/>
          <w:bCs/>
          <w:kern w:val="0"/>
          <w:sz w:val="44"/>
          <w:szCs w:val="44"/>
        </w:rPr>
        <w:t>第五部分  合同条款</w:t>
      </w:r>
      <w:r>
        <w:rPr>
          <w:rFonts w:hint="eastAsia" w:ascii="楷体" w:hAnsi="楷体" w:eastAsia="楷体" w:cs="楷体"/>
          <w:kern w:val="0"/>
          <w:sz w:val="24"/>
          <w:szCs w:val="24"/>
        </w:rPr>
        <w:t>（参考格式）</w:t>
      </w:r>
      <w:bookmarkEnd w:id="168"/>
      <w:bookmarkEnd w:id="169"/>
    </w:p>
    <w:p>
      <w:pPr>
        <w:rPr>
          <w:rFonts w:hint="eastAsia" w:ascii="楷体" w:hAnsi="楷体" w:eastAsia="楷体" w:cs="楷体"/>
        </w:rPr>
      </w:pPr>
    </w:p>
    <w:p>
      <w:pPr>
        <w:spacing w:line="540" w:lineRule="exact"/>
        <w:rPr>
          <w:rFonts w:hint="eastAsia" w:ascii="楷体" w:hAnsi="楷体" w:eastAsia="楷体" w:cs="楷体"/>
          <w:b/>
          <w:sz w:val="24"/>
          <w:szCs w:val="24"/>
        </w:rPr>
      </w:pPr>
      <w:r>
        <w:rPr>
          <w:rFonts w:hint="eastAsia" w:ascii="楷体" w:hAnsi="楷体" w:eastAsia="楷体" w:cs="楷体"/>
          <w:sz w:val="24"/>
          <w:szCs w:val="24"/>
        </w:rPr>
        <w:t>一、供货合同格式</w:t>
      </w:r>
    </w:p>
    <w:p>
      <w:pPr>
        <w:widowControl/>
        <w:wordWrap w:val="0"/>
        <w:topLinePunct/>
        <w:spacing w:line="540" w:lineRule="exact"/>
        <w:ind w:right="-197" w:rightChars="-94" w:firstLine="480" w:firstLineChars="200"/>
        <w:jc w:val="left"/>
        <w:rPr>
          <w:rFonts w:hint="eastAsia" w:ascii="楷体" w:hAnsi="楷体" w:eastAsia="楷体" w:cs="楷体"/>
          <w:kern w:val="0"/>
          <w:sz w:val="24"/>
          <w:szCs w:val="24"/>
        </w:rPr>
      </w:pPr>
      <w:r>
        <w:rPr>
          <w:rFonts w:hint="eastAsia" w:ascii="楷体" w:hAnsi="楷体" w:eastAsia="楷体" w:cs="楷体"/>
          <w:sz w:val="24"/>
          <w:szCs w:val="24"/>
          <w:lang w:eastAsia="zh-CN"/>
        </w:rPr>
        <w:t>彬州市防汛抗旱抢险物资采购项目</w:t>
      </w:r>
      <w:r>
        <w:rPr>
          <w:rFonts w:hint="eastAsia" w:ascii="楷体" w:hAnsi="楷体" w:eastAsia="楷体" w:cs="楷体"/>
          <w:sz w:val="24"/>
          <w:szCs w:val="24"/>
        </w:rPr>
        <w:t>(文件编号：</w:t>
      </w:r>
      <w:r>
        <w:rPr>
          <w:rFonts w:hint="eastAsia" w:ascii="楷体" w:hAnsi="楷体" w:eastAsia="楷体" w:cs="楷体"/>
          <w:kern w:val="0"/>
          <w:szCs w:val="21"/>
          <w:lang w:eastAsia="zh-CN"/>
        </w:rPr>
        <w:t>SXYB-CG-20230511</w:t>
      </w:r>
      <w:r>
        <w:rPr>
          <w:rFonts w:hint="eastAsia" w:ascii="楷体" w:hAnsi="楷体" w:eastAsia="楷体" w:cs="楷体"/>
          <w:sz w:val="24"/>
          <w:szCs w:val="24"/>
        </w:rPr>
        <w:t>)，在彬州市财政局的监督管理</w:t>
      </w:r>
      <w:r>
        <w:rPr>
          <w:rFonts w:hint="eastAsia" w:ascii="楷体" w:hAnsi="楷体" w:eastAsia="楷体" w:cs="楷体"/>
          <w:kern w:val="0"/>
          <w:sz w:val="24"/>
          <w:szCs w:val="24"/>
        </w:rPr>
        <w:t>下，由陕西友邦项目管理有限公司组织竞争性磋商。</w:t>
      </w:r>
      <w:r>
        <w:rPr>
          <w:rFonts w:hint="eastAsia" w:ascii="楷体" w:hAnsi="楷体" w:eastAsia="楷体" w:cs="楷体"/>
          <w:kern w:val="0"/>
          <w:sz w:val="24"/>
          <w:szCs w:val="24"/>
          <w:u w:val="single"/>
          <w:lang w:eastAsia="zh-CN"/>
        </w:rPr>
        <w:t>彬州市应急管理局</w:t>
      </w:r>
      <w:r>
        <w:rPr>
          <w:rFonts w:hint="eastAsia" w:ascii="楷体" w:hAnsi="楷体" w:eastAsia="楷体" w:cs="楷体"/>
          <w:kern w:val="0"/>
          <w:sz w:val="24"/>
          <w:szCs w:val="24"/>
        </w:rPr>
        <w:t>(以下简称“买方”)确定</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 xml:space="preserve"> (中标单位名称) （以下简称“卖方”）为中标单位。</w:t>
      </w:r>
    </w:p>
    <w:p>
      <w:pPr>
        <w:spacing w:line="540" w:lineRule="exact"/>
        <w:ind w:right="210" w:rightChars="100"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依据《中华人民共和国合同法》、《中华人民共和国政府采购法》《中华人民共和国政府采购法实施条例》，买方通过竞争性磋商采购</w:t>
      </w:r>
      <w:r>
        <w:rPr>
          <w:rFonts w:hint="eastAsia" w:ascii="楷体" w:hAnsi="楷体" w:eastAsia="楷体" w:cs="楷体"/>
          <w:kern w:val="0"/>
          <w:sz w:val="24"/>
          <w:szCs w:val="24"/>
          <w:u w:val="single"/>
        </w:rPr>
        <w:t xml:space="preserve"> （货物名称）</w:t>
      </w:r>
      <w:r>
        <w:rPr>
          <w:rFonts w:hint="eastAsia" w:ascii="楷体" w:hAnsi="楷体" w:eastAsia="楷体" w:cs="楷体"/>
          <w:kern w:val="0"/>
          <w:sz w:val="24"/>
          <w:szCs w:val="24"/>
        </w:rPr>
        <w:t>，并接受了卖方以价格</w:t>
      </w:r>
      <w:r>
        <w:rPr>
          <w:rFonts w:hint="eastAsia" w:ascii="楷体" w:hAnsi="楷体" w:eastAsia="楷体" w:cs="楷体"/>
          <w:kern w:val="0"/>
          <w:sz w:val="24"/>
          <w:szCs w:val="24"/>
          <w:u w:val="single"/>
        </w:rPr>
        <w:t xml:space="preserve"> (中标金额大写)</w:t>
      </w:r>
      <w:r>
        <w:rPr>
          <w:rFonts w:hint="eastAsia" w:ascii="楷体" w:hAnsi="楷体" w:eastAsia="楷体" w:cs="楷体"/>
          <w:kern w:val="0"/>
          <w:sz w:val="24"/>
          <w:szCs w:val="24"/>
        </w:rPr>
        <w:t>(以下简称“合同价”)提供的产品及服务。</w:t>
      </w:r>
    </w:p>
    <w:p>
      <w:pPr>
        <w:spacing w:line="540" w:lineRule="exact"/>
        <w:ind w:firstLine="480" w:firstLineChars="200"/>
        <w:rPr>
          <w:rFonts w:hint="eastAsia" w:ascii="楷体" w:hAnsi="楷体" w:eastAsia="楷体" w:cs="楷体"/>
          <w:sz w:val="24"/>
          <w:szCs w:val="24"/>
        </w:rPr>
      </w:pPr>
      <w:bookmarkStart w:id="170" w:name="_Toc193126879"/>
      <w:bookmarkStart w:id="171" w:name="_Toc194663916"/>
      <w:bookmarkStart w:id="172" w:name="_Toc193187095"/>
      <w:bookmarkStart w:id="173" w:name="_Toc188808831"/>
      <w:r>
        <w:rPr>
          <w:rFonts w:hint="eastAsia" w:ascii="楷体" w:hAnsi="楷体" w:eastAsia="楷体" w:cs="楷体"/>
          <w:sz w:val="24"/>
          <w:szCs w:val="24"/>
        </w:rPr>
        <w:t>本合同在此声明如下：</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1、本合同中的词语和术语的含义与合同条款中定义的相同。</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2、下述文件是本合同的一部分，并与本合同一起阅读和解释：</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1）合同条款</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2）合同条款附件</w:t>
      </w:r>
    </w:p>
    <w:p>
      <w:pPr>
        <w:spacing w:line="54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附件1—产品清单</w:t>
      </w:r>
    </w:p>
    <w:p>
      <w:pPr>
        <w:spacing w:line="54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附件2—质量保证承诺</w:t>
      </w:r>
    </w:p>
    <w:p>
      <w:pPr>
        <w:spacing w:line="54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附件3—售后服务方案</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3）中标通知书</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lang w:val="en-US" w:eastAsia="zh-CN"/>
        </w:rPr>
        <w:t>采购</w:t>
      </w:r>
      <w:r>
        <w:rPr>
          <w:rFonts w:hint="eastAsia" w:ascii="楷体" w:hAnsi="楷体" w:eastAsia="楷体" w:cs="楷体"/>
          <w:sz w:val="24"/>
          <w:szCs w:val="24"/>
        </w:rPr>
        <w:t>文件</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5）竞争性磋商响应文件</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3、考虑到买方将按照本合同向卖方支付货款，卖方在此保证全部按照合同的规定向买方提供货物和服务，并修补缺陷。</w:t>
      </w:r>
    </w:p>
    <w:p>
      <w:pPr>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4、考虑到卖方提供的货物和服务并修补缺陷，买方在此保证按照合同规定的时间和方式向卖方支付合同价或其他按合同规定应支付的金额。</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5、付款方式：</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1、货物全部运到采购人指定地方，供货完毕并验收合格后，甲方支付百分之九十五（95%）货款。</w:t>
      </w:r>
      <w:r>
        <w:rPr>
          <w:rFonts w:hint="eastAsia" w:ascii="楷体" w:hAnsi="楷体" w:eastAsia="楷体" w:cs="楷体"/>
          <w:sz w:val="24"/>
          <w:szCs w:val="24"/>
        </w:rPr>
        <w:tab/>
      </w:r>
    </w:p>
    <w:p>
      <w:pPr>
        <w:adjustRightInd w:val="0"/>
        <w:snapToGrid w:val="0"/>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2、剩余百分之五（5%）作为质保金在质保期满后，无索赔争议的情况下支付剩余货款。</w:t>
      </w:r>
    </w:p>
    <w:p>
      <w:pPr>
        <w:adjustRightInd w:val="0"/>
        <w:snapToGrid w:val="0"/>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注：具体以双方签订合同为准</w:t>
      </w:r>
    </w:p>
    <w:p>
      <w:pPr>
        <w:adjustRightInd w:val="0"/>
        <w:snapToGrid w:val="0"/>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6、交 货 期：</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adjustRightInd w:val="0"/>
        <w:snapToGrid w:val="0"/>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   交货地点：</w:t>
      </w:r>
      <w:r>
        <w:rPr>
          <w:rFonts w:hint="eastAsia" w:ascii="楷体" w:hAnsi="楷体" w:eastAsia="楷体" w:cs="楷体"/>
          <w:sz w:val="24"/>
          <w:szCs w:val="24"/>
          <w:lang w:eastAsia="zh-CN"/>
        </w:rPr>
        <w:t>彬州市应急管理局</w:t>
      </w:r>
      <w:r>
        <w:rPr>
          <w:rFonts w:hint="eastAsia" w:ascii="楷体" w:hAnsi="楷体" w:eastAsia="楷体" w:cs="楷体"/>
          <w:sz w:val="24"/>
          <w:szCs w:val="24"/>
        </w:rPr>
        <w:t>指定地点。</w:t>
      </w:r>
    </w:p>
    <w:p>
      <w:pPr>
        <w:adjustRightInd w:val="0"/>
        <w:snapToGrid w:val="0"/>
        <w:spacing w:line="54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7、本合同一式伍份，其中，买方贰份，卖方贰份，采购代理机构各备案壹份。</w:t>
      </w:r>
    </w:p>
    <w:p>
      <w:pPr>
        <w:adjustRightInd w:val="0"/>
        <w:snapToGrid w:val="0"/>
        <w:spacing w:line="54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8、本合同由买卖双方共同签字盖章，自买卖双方签字盖章之日起生效。</w:t>
      </w:r>
    </w:p>
    <w:tbl>
      <w:tblPr>
        <w:tblStyle w:val="22"/>
        <w:tblpPr w:leftFromText="180" w:rightFromText="180" w:vertAnchor="text" w:horzAnchor="margin" w:tblpX="406" w:tblpY="58"/>
        <w:tblOverlap w:val="never"/>
        <w:tblW w:w="9709" w:type="dxa"/>
        <w:tblInd w:w="0" w:type="dxa"/>
        <w:tblLayout w:type="fixed"/>
        <w:tblCellMar>
          <w:top w:w="0" w:type="dxa"/>
          <w:left w:w="108" w:type="dxa"/>
          <w:bottom w:w="0" w:type="dxa"/>
          <w:right w:w="108" w:type="dxa"/>
        </w:tblCellMar>
      </w:tblPr>
      <w:tblGrid>
        <w:gridCol w:w="4425"/>
        <w:gridCol w:w="2625"/>
        <w:gridCol w:w="2413"/>
        <w:gridCol w:w="24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买方名称：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地    址：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邮    编：</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电    话：</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传    真：</w:t>
            </w:r>
          </w:p>
          <w:p>
            <w:pPr>
              <w:autoSpaceDE w:val="0"/>
              <w:autoSpaceDN w:val="0"/>
              <w:spacing w:line="540" w:lineRule="exact"/>
              <w:ind w:left="210" w:leftChars="100"/>
              <w:rPr>
                <w:rFonts w:hint="eastAsia" w:ascii="楷体" w:hAnsi="楷体" w:eastAsia="楷体" w:cs="楷体"/>
                <w:sz w:val="24"/>
                <w:szCs w:val="24"/>
              </w:rPr>
            </w:pPr>
          </w:p>
          <w:p>
            <w:pPr>
              <w:autoSpaceDE w:val="0"/>
              <w:autoSpaceDN w:val="0"/>
              <w:spacing w:line="540" w:lineRule="exact"/>
              <w:ind w:left="210" w:leftChars="100"/>
              <w:rPr>
                <w:rFonts w:hint="eastAsia" w:ascii="楷体" w:hAnsi="楷体" w:eastAsia="楷体" w:cs="楷体"/>
                <w:sz w:val="24"/>
                <w:szCs w:val="24"/>
              </w:rPr>
            </w:pP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代表签字：</w:t>
            </w:r>
          </w:p>
          <w:p>
            <w:pPr>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盖章：</w:t>
            </w:r>
          </w:p>
          <w:p>
            <w:pPr>
              <w:autoSpaceDE w:val="0"/>
              <w:autoSpaceDN w:val="0"/>
              <w:spacing w:line="540" w:lineRule="exact"/>
              <w:rPr>
                <w:rFonts w:hint="eastAsia" w:ascii="楷体" w:hAnsi="楷体" w:eastAsia="楷体" w:cs="楷体"/>
                <w:sz w:val="24"/>
                <w:szCs w:val="24"/>
              </w:rPr>
            </w:pPr>
            <w:r>
              <w:rPr>
                <w:rFonts w:hint="eastAsia" w:ascii="楷体" w:hAnsi="楷体" w:eastAsia="楷体" w:cs="楷体"/>
                <w:sz w:val="24"/>
                <w:szCs w:val="24"/>
              </w:rPr>
              <w:t xml:space="preserve">                年  月  日     </w:t>
            </w:r>
          </w:p>
        </w:tc>
        <w:tc>
          <w:tcPr>
            <w:tcW w:w="2625" w:type="dxa"/>
            <w:tcMar>
              <w:top w:w="113" w:type="dxa"/>
              <w:left w:w="113" w:type="dxa"/>
              <w:bottom w:w="113" w:type="dxa"/>
              <w:right w:w="113" w:type="dxa"/>
            </w:tcMar>
          </w:tcPr>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卖方名称：</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地    址：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邮    编：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电    话：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传    真：  </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开户银行：</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帐    号：</w:t>
            </w:r>
          </w:p>
          <w:p>
            <w:pPr>
              <w:autoSpaceDE w:val="0"/>
              <w:autoSpaceDN w:val="0"/>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代表签字</w:t>
            </w:r>
          </w:p>
          <w:p>
            <w:pPr>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盖章：</w:t>
            </w:r>
          </w:p>
          <w:p>
            <w:pPr>
              <w:spacing w:line="540" w:lineRule="exact"/>
              <w:ind w:left="210" w:leftChars="100"/>
              <w:rPr>
                <w:rFonts w:hint="eastAsia" w:ascii="楷体" w:hAnsi="楷体" w:eastAsia="楷体" w:cs="楷体"/>
                <w:sz w:val="24"/>
                <w:szCs w:val="24"/>
              </w:rPr>
            </w:pPr>
            <w:r>
              <w:rPr>
                <w:rFonts w:hint="eastAsia" w:ascii="楷体" w:hAnsi="楷体" w:eastAsia="楷体" w:cs="楷体"/>
                <w:sz w:val="24"/>
                <w:szCs w:val="24"/>
              </w:rPr>
              <w:t xml:space="preserve">       年  月  日</w:t>
            </w:r>
          </w:p>
        </w:tc>
        <w:tc>
          <w:tcPr>
            <w:tcW w:w="2413" w:type="dxa"/>
            <w:tcMar>
              <w:top w:w="113" w:type="dxa"/>
              <w:left w:w="113" w:type="dxa"/>
              <w:bottom w:w="113" w:type="dxa"/>
              <w:right w:w="113" w:type="dxa"/>
            </w:tcMar>
          </w:tcPr>
          <w:p>
            <w:pPr>
              <w:spacing w:line="540" w:lineRule="exact"/>
              <w:ind w:left="210" w:leftChars="100"/>
              <w:rPr>
                <w:rFonts w:hint="eastAsia" w:ascii="楷体" w:hAnsi="楷体" w:eastAsia="楷体" w:cs="楷体"/>
                <w:sz w:val="24"/>
                <w:szCs w:val="24"/>
              </w:rPr>
            </w:pPr>
          </w:p>
        </w:tc>
        <w:tc>
          <w:tcPr>
            <w:tcW w:w="246" w:type="dxa"/>
            <w:tcMar>
              <w:top w:w="113" w:type="dxa"/>
              <w:left w:w="113" w:type="dxa"/>
              <w:bottom w:w="113" w:type="dxa"/>
              <w:right w:w="113" w:type="dxa"/>
            </w:tcMar>
          </w:tcPr>
          <w:p>
            <w:pPr>
              <w:spacing w:line="540" w:lineRule="exact"/>
              <w:ind w:left="210" w:leftChars="100"/>
              <w:rPr>
                <w:rFonts w:hint="eastAsia" w:ascii="楷体" w:hAnsi="楷体" w:eastAsia="楷体" w:cs="楷体"/>
                <w:sz w:val="24"/>
                <w:szCs w:val="24"/>
              </w:rPr>
            </w:pPr>
          </w:p>
        </w:tc>
      </w:tr>
      <w:bookmarkEnd w:id="170"/>
      <w:bookmarkEnd w:id="171"/>
      <w:bookmarkEnd w:id="172"/>
      <w:bookmarkEnd w:id="173"/>
    </w:tbl>
    <w:p>
      <w:pPr>
        <w:rPr>
          <w:rFonts w:hint="eastAsia" w:ascii="楷体" w:hAnsi="楷体" w:eastAsia="楷体" w:cs="楷体"/>
          <w:sz w:val="24"/>
          <w:szCs w:val="24"/>
        </w:rPr>
      </w:pPr>
    </w:p>
    <w:p>
      <w:pPr>
        <w:pStyle w:val="10"/>
        <w:rPr>
          <w:rFonts w:hint="eastAsia" w:ascii="楷体" w:hAnsi="楷体" w:eastAsia="楷体" w:cs="楷体"/>
        </w:rPr>
      </w:pPr>
    </w:p>
    <w:p>
      <w:pPr>
        <w:spacing w:line="560" w:lineRule="exact"/>
        <w:rPr>
          <w:rFonts w:hint="eastAsia" w:ascii="楷体" w:hAnsi="楷体" w:eastAsia="楷体" w:cs="楷体"/>
          <w:sz w:val="24"/>
          <w:szCs w:val="24"/>
        </w:rPr>
      </w:pPr>
    </w:p>
    <w:p>
      <w:pPr>
        <w:spacing w:line="560" w:lineRule="exact"/>
        <w:rPr>
          <w:rFonts w:hint="eastAsia" w:ascii="楷体" w:hAnsi="楷体" w:eastAsia="楷体" w:cs="楷体"/>
          <w:sz w:val="24"/>
          <w:szCs w:val="24"/>
        </w:rPr>
      </w:pPr>
    </w:p>
    <w:p>
      <w:pPr>
        <w:spacing w:line="560" w:lineRule="exact"/>
        <w:rPr>
          <w:rFonts w:hint="eastAsia" w:ascii="楷体" w:hAnsi="楷体" w:eastAsia="楷体" w:cs="楷体"/>
          <w:sz w:val="24"/>
          <w:szCs w:val="24"/>
        </w:rPr>
      </w:pPr>
    </w:p>
    <w:p>
      <w:pPr>
        <w:spacing w:line="560" w:lineRule="exact"/>
        <w:rPr>
          <w:rFonts w:hint="eastAsia" w:ascii="楷体" w:hAnsi="楷体" w:eastAsia="楷体" w:cs="楷体"/>
          <w:sz w:val="24"/>
          <w:szCs w:val="24"/>
        </w:rPr>
      </w:pPr>
    </w:p>
    <w:p>
      <w:pPr>
        <w:spacing w:line="560" w:lineRule="exact"/>
        <w:rPr>
          <w:rFonts w:hint="eastAsia" w:ascii="楷体" w:hAnsi="楷体" w:eastAsia="楷体" w:cs="楷体"/>
          <w:sz w:val="24"/>
          <w:szCs w:val="24"/>
        </w:rPr>
      </w:pPr>
    </w:p>
    <w:p>
      <w:pPr>
        <w:spacing w:line="560" w:lineRule="exact"/>
        <w:rPr>
          <w:rFonts w:hint="eastAsia" w:ascii="楷体" w:hAnsi="楷体" w:eastAsia="楷体" w:cs="楷体"/>
          <w:sz w:val="24"/>
          <w:szCs w:val="24"/>
        </w:rPr>
      </w:pPr>
    </w:p>
    <w:p>
      <w:pPr>
        <w:pStyle w:val="10"/>
        <w:rPr>
          <w:rFonts w:hint="eastAsia" w:ascii="楷体" w:hAnsi="楷体" w:eastAsia="楷体" w:cs="楷体"/>
        </w:rPr>
      </w:pPr>
    </w:p>
    <w:p>
      <w:pPr>
        <w:pStyle w:val="10"/>
        <w:rPr>
          <w:rFonts w:hint="eastAsia" w:ascii="楷体" w:hAnsi="楷体" w:eastAsia="楷体" w:cs="楷体"/>
        </w:rPr>
      </w:pPr>
    </w:p>
    <w:p>
      <w:pPr>
        <w:rPr>
          <w:rFonts w:hint="eastAsia" w:ascii="楷体" w:hAnsi="楷体" w:eastAsia="楷体" w:cs="楷体"/>
        </w:rPr>
      </w:pPr>
    </w:p>
    <w:p>
      <w:pPr>
        <w:spacing w:line="560" w:lineRule="exact"/>
        <w:rPr>
          <w:rFonts w:hint="eastAsia" w:ascii="楷体" w:hAnsi="楷体" w:eastAsia="楷体" w:cs="楷体"/>
          <w:sz w:val="24"/>
          <w:szCs w:val="24"/>
        </w:rPr>
      </w:pPr>
      <w:r>
        <w:rPr>
          <w:rFonts w:hint="eastAsia" w:ascii="楷体" w:hAnsi="楷体" w:eastAsia="楷体" w:cs="楷体"/>
          <w:sz w:val="24"/>
          <w:szCs w:val="24"/>
        </w:rPr>
        <w:t>二、合同条款</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1、定义</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本合同下列术语应解释为：</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2、“合同价”系指根据本合同规定卖方在正确地完全履行合同义务后买方应支付给卖方的价款。</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3、“货物”系指卖方根据本合同规定须向买方提供的一切产品、部件或其它材料。</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5、“</w:t>
      </w:r>
      <w:r>
        <w:rPr>
          <w:rFonts w:hint="eastAsia" w:ascii="楷体" w:hAnsi="楷体" w:eastAsia="楷体" w:cs="楷体"/>
          <w:kern w:val="0"/>
          <w:sz w:val="24"/>
          <w:szCs w:val="24"/>
        </w:rPr>
        <w:t>项目现场”系指本合同项下货物安装、运行的场地。</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6、“合同条款”系指本合同条款。</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7、“买方”是指购买货物和服务的单位即</w:t>
      </w:r>
      <w:r>
        <w:rPr>
          <w:rFonts w:hint="eastAsia" w:ascii="楷体" w:hAnsi="楷体" w:eastAsia="楷体" w:cs="楷体"/>
          <w:sz w:val="24"/>
          <w:szCs w:val="24"/>
          <w:lang w:eastAsia="zh-CN"/>
        </w:rPr>
        <w:t>彬州市应急管理局</w:t>
      </w:r>
      <w:r>
        <w:rPr>
          <w:rFonts w:hint="eastAsia" w:ascii="楷体" w:hAnsi="楷体" w:eastAsia="楷体" w:cs="楷体"/>
          <w:sz w:val="24"/>
          <w:szCs w:val="24"/>
        </w:rPr>
        <w:t>。</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8、“卖方”是指提供本合同内的货物和服务的公司或其它实体即中标人。</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val="en-US" w:eastAsia="zh-CN"/>
        </w:rPr>
        <w:t>.</w:t>
      </w:r>
      <w:r>
        <w:rPr>
          <w:rFonts w:hint="eastAsia" w:ascii="楷体" w:hAnsi="楷体" w:eastAsia="楷体" w:cs="楷体"/>
          <w:sz w:val="24"/>
          <w:szCs w:val="24"/>
        </w:rPr>
        <w:t>9、“天”指日历天数。</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2、适用性</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本合同条款适用于没有被本项目招标文件规定条款、卖方的竞争性磋商响应文件承诺条款所取代的范围。</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3、</w:t>
      </w:r>
      <w:r>
        <w:rPr>
          <w:rFonts w:hint="eastAsia" w:ascii="楷体" w:hAnsi="楷体" w:eastAsia="楷体" w:cs="楷体"/>
          <w:sz w:val="24"/>
          <w:szCs w:val="24"/>
        </w:rPr>
        <w:t>使用合同文件和资料</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2、没有买方事先书面同意，除了履行本合同之外，卖方不应使用合同条款第3-1条所列举的任何文件和资料。</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w:t>
      </w:r>
      <w:r>
        <w:rPr>
          <w:rFonts w:hint="eastAsia" w:ascii="楷体" w:hAnsi="楷体" w:eastAsia="楷体" w:cs="楷体"/>
          <w:sz w:val="24"/>
          <w:szCs w:val="24"/>
        </w:rPr>
        <w:t>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4、专利权</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5、技术规格</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本合同下交付的货物必须等同或优于本项目招标文件《技术规格与要求》所述的标准。若卖方在其竞争性磋商响应文件中承诺的技术标准优于本项目招标文件《技术规格与要求》所述标准的，按竞争性磋商响应文件的承诺执行。</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6、检验和测试</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2、检验和测试在买方指定的交货地点进行。</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6</w:t>
      </w:r>
      <w:r>
        <w:rPr>
          <w:rFonts w:hint="eastAsia" w:ascii="楷体" w:hAnsi="楷体" w:eastAsia="楷体" w:cs="楷体"/>
          <w:sz w:val="24"/>
          <w:szCs w:val="24"/>
          <w:lang w:val="en-US" w:eastAsia="zh-CN"/>
        </w:rPr>
        <w:t>.</w:t>
      </w:r>
      <w:r>
        <w:rPr>
          <w:rFonts w:hint="eastAsia" w:ascii="楷体" w:hAnsi="楷体" w:eastAsia="楷体" w:cs="楷体"/>
          <w:sz w:val="24"/>
          <w:szCs w:val="24"/>
        </w:rPr>
        <w:t>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7、包装及运输</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1、卖方负责货物到达交货地点前的所有包装、运输、装卸及保险事项，相关费用应包括在合同总价中。</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7</w:t>
      </w:r>
      <w:r>
        <w:rPr>
          <w:rFonts w:hint="eastAsia" w:ascii="楷体" w:hAnsi="楷体" w:eastAsia="楷体" w:cs="楷体"/>
          <w:sz w:val="24"/>
          <w:szCs w:val="24"/>
          <w:lang w:val="en-US" w:eastAsia="zh-CN"/>
        </w:rPr>
        <w:t>.</w:t>
      </w:r>
      <w:r>
        <w:rPr>
          <w:rFonts w:hint="eastAsia" w:ascii="楷体" w:hAnsi="楷体" w:eastAsia="楷体" w:cs="楷体"/>
          <w:sz w:val="24"/>
          <w:szCs w:val="24"/>
        </w:rPr>
        <w:t xml:space="preserve">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8、伴随服务</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2、卖方应向买方提供下列所有服务，包括本项目招标文件“商务条款”与“技术规格与要求”中规定的附加服务（如果有的话）：</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（1）实施或监督所供货物的现场组装 和/或试运行；</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（2）提供货物组装 和/或 维修所需的工具；</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（3）为所供货物的每一适当的单台设备提供详细的操作和维护手册；</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（5）在卖方或制造厂和/或在项目现场就所供货物的组装、试运行、运行、维护和/或修理、软硬件升级对买方人员进行培训。</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9、备品备件</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1、卖方可能被要求提供下列与备品备件有关的材料、通知和资料：</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（1）买方从卖方选购备品备件，但前提条件是该选择并不能免除卖方在合同保证期内所承担的义务；</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（2）在备品备件停止生产的情况下，卖方应事先将要停止生产的计划通知买方使买方有足够的时间采购所需的备品备件；</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（3）在备品备件停止生产后，如果买方要求，卖方应免费向买方提供备品备件的蓝图、图纸和规格。</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2、卖方应按照本项目招标文件“商务条款”和“技术规格与要求”中的规定提供所需的备品备件。</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10、质量保证</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1、质量保证期为终验合格之日起</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lang w:val="en-US" w:eastAsia="zh-CN"/>
        </w:rPr>
        <w:t>年</w:t>
      </w:r>
      <w:r>
        <w:rPr>
          <w:rFonts w:hint="eastAsia" w:ascii="楷体" w:hAnsi="楷体" w:eastAsia="楷体" w:cs="楷体"/>
          <w:kern w:val="0"/>
          <w:sz w:val="24"/>
          <w:szCs w:val="24"/>
        </w:rPr>
        <w:t>。</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4、卖方收到通知后应在招标文件规定的时间内以合理的速度免费维修或更换有缺陷的货物或部件。</w:t>
      </w:r>
    </w:p>
    <w:p>
      <w:pPr>
        <w:spacing w:line="560" w:lineRule="exact"/>
        <w:ind w:firstLine="480" w:firstLineChars="200"/>
        <w:rPr>
          <w:rFonts w:hint="eastAsia" w:ascii="楷体" w:hAnsi="楷体" w:eastAsia="楷体" w:cs="楷体"/>
          <w:sz w:val="24"/>
          <w:szCs w:val="24"/>
        </w:rPr>
      </w:pPr>
      <w:r>
        <w:rPr>
          <w:rFonts w:hint="eastAsia" w:ascii="楷体" w:hAnsi="楷体" w:eastAsia="楷体" w:cs="楷体"/>
          <w:kern w:val="0"/>
          <w:sz w:val="24"/>
          <w:szCs w:val="24"/>
        </w:rPr>
        <w:t>10</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11、索赔</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12、变更指令</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12</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1、买方可以在任何时候书面向卖方发出指令，在本合同的一般范围内变更下述一项或几项：</w:t>
      </w:r>
    </w:p>
    <w:p>
      <w:pPr>
        <w:autoSpaceDN w:val="0"/>
        <w:adjustRightInd w:val="0"/>
        <w:spacing w:line="560" w:lineRule="exact"/>
        <w:ind w:firstLine="480" w:firstLineChars="200"/>
        <w:rPr>
          <w:rFonts w:hint="eastAsia" w:ascii="楷体" w:hAnsi="楷体" w:eastAsia="楷体" w:cs="楷体"/>
          <w:spacing w:val="-4"/>
          <w:kern w:val="0"/>
          <w:sz w:val="24"/>
          <w:szCs w:val="24"/>
        </w:rPr>
      </w:pPr>
      <w:r>
        <w:rPr>
          <w:rFonts w:hint="eastAsia" w:ascii="楷体" w:hAnsi="楷体" w:eastAsia="楷体" w:cs="楷体"/>
          <w:kern w:val="0"/>
          <w:sz w:val="24"/>
          <w:szCs w:val="24"/>
        </w:rPr>
        <w:t>（1）</w:t>
      </w:r>
      <w:r>
        <w:rPr>
          <w:rFonts w:hint="eastAsia" w:ascii="楷体" w:hAnsi="楷体" w:eastAsia="楷体" w:cs="楷体"/>
          <w:spacing w:val="-4"/>
          <w:kern w:val="0"/>
          <w:sz w:val="24"/>
          <w:szCs w:val="24"/>
        </w:rPr>
        <w:t>本合同项下提供的货物是专为买方制造时，变更图纸、设计或规格；</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（2）运输或包装的方法；</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（3）交货地点；</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（4）卖方提供的服务。</w:t>
      </w:r>
    </w:p>
    <w:p>
      <w:pPr>
        <w:autoSpaceDN w:val="0"/>
        <w:adjustRightInd w:val="0"/>
        <w:spacing w:line="560" w:lineRule="exact"/>
        <w:ind w:firstLine="464" w:firstLineChars="200"/>
        <w:rPr>
          <w:rFonts w:hint="eastAsia" w:ascii="楷体" w:hAnsi="楷体" w:eastAsia="楷体" w:cs="楷体"/>
          <w:kern w:val="0"/>
          <w:sz w:val="24"/>
          <w:szCs w:val="24"/>
        </w:rPr>
      </w:pPr>
      <w:r>
        <w:rPr>
          <w:rFonts w:hint="eastAsia" w:ascii="楷体" w:hAnsi="楷体" w:eastAsia="楷体" w:cs="楷体"/>
          <w:spacing w:val="-4"/>
          <w:kern w:val="0"/>
          <w:sz w:val="24"/>
          <w:szCs w:val="24"/>
        </w:rPr>
        <w:t>12</w:t>
      </w:r>
      <w:r>
        <w:rPr>
          <w:rFonts w:hint="eastAsia" w:ascii="楷体" w:hAnsi="楷体" w:eastAsia="楷体" w:cs="楷体"/>
          <w:spacing w:val="-4"/>
          <w:kern w:val="0"/>
          <w:sz w:val="24"/>
          <w:szCs w:val="24"/>
          <w:lang w:val="en-US" w:eastAsia="zh-CN"/>
        </w:rPr>
        <w:t>.</w:t>
      </w:r>
      <w:r>
        <w:rPr>
          <w:rFonts w:hint="eastAsia" w:ascii="楷体" w:hAnsi="楷体" w:eastAsia="楷体" w:cs="楷体"/>
          <w:spacing w:val="-4"/>
          <w:kern w:val="0"/>
          <w:sz w:val="24"/>
          <w:szCs w:val="24"/>
        </w:rPr>
        <w:t>2、</w:t>
      </w:r>
      <w:r>
        <w:rPr>
          <w:rFonts w:hint="eastAsia" w:ascii="楷体" w:hAnsi="楷体" w:eastAsia="楷体" w:cs="楷体"/>
          <w:kern w:val="0"/>
          <w:sz w:val="24"/>
          <w:szCs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13、合同修改</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14、转让</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未经买方事先书面同意，卖方不得部分转让或全部转让其应履行的合同义务。</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15、卖方履约延误</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1、卖方应按照本项目招标文件“商务条款”中规定的交货时间交货和提供服务。</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16、验收</w:t>
      </w:r>
    </w:p>
    <w:p>
      <w:pPr>
        <w:adjustRightInd w:val="0"/>
        <w:snapToGrid w:val="0"/>
        <w:spacing w:line="560" w:lineRule="exact"/>
        <w:ind w:firstLine="470" w:firstLineChars="196"/>
        <w:rPr>
          <w:rFonts w:hint="eastAsia" w:ascii="楷体" w:hAnsi="楷体" w:eastAsia="楷体" w:cs="楷体"/>
          <w:sz w:val="24"/>
          <w:szCs w:val="24"/>
        </w:rPr>
      </w:pPr>
      <w:r>
        <w:rPr>
          <w:rFonts w:hint="eastAsia" w:ascii="楷体" w:hAnsi="楷体" w:eastAsia="楷体" w:cs="楷体"/>
          <w:sz w:val="24"/>
          <w:szCs w:val="24"/>
        </w:rPr>
        <w:t>16</w:t>
      </w:r>
      <w:r>
        <w:rPr>
          <w:rFonts w:hint="eastAsia" w:ascii="楷体" w:hAnsi="楷体" w:eastAsia="楷体" w:cs="楷体"/>
          <w:sz w:val="24"/>
          <w:szCs w:val="24"/>
          <w:lang w:val="en-US" w:eastAsia="zh-CN"/>
        </w:rPr>
        <w:t>.</w:t>
      </w:r>
      <w:r>
        <w:rPr>
          <w:rFonts w:hint="eastAsia" w:ascii="楷体" w:hAnsi="楷体" w:eastAsia="楷体" w:cs="楷体"/>
          <w:sz w:val="24"/>
          <w:szCs w:val="24"/>
        </w:rPr>
        <w:t>1、项目验收分初验和终验:</w:t>
      </w:r>
    </w:p>
    <w:p>
      <w:pPr>
        <w:adjustRightInd w:val="0"/>
        <w:snapToGrid w:val="0"/>
        <w:spacing w:line="500" w:lineRule="exact"/>
        <w:ind w:firstLine="470" w:firstLineChars="196"/>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货物</w:t>
      </w:r>
      <w:r>
        <w:rPr>
          <w:rFonts w:hint="eastAsia" w:ascii="楷体" w:hAnsi="楷体" w:eastAsia="楷体" w:cs="楷体"/>
          <w:sz w:val="24"/>
        </w:rPr>
        <w:t>运抵采购方指定地点加工上架完成后，由采购方自行组织对产品进行验收。</w:t>
      </w:r>
    </w:p>
    <w:p>
      <w:pPr>
        <w:adjustRightInd w:val="0"/>
        <w:snapToGrid w:val="0"/>
        <w:spacing w:line="560" w:lineRule="exact"/>
        <w:ind w:firstLine="470" w:firstLineChars="196"/>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、验收依据</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（1）合同文本及合同补充文件（条款）。 </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（2）招标文件。</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（3）竞争性磋商响应文件。</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 xml:space="preserve">（4）合同文本。 </w:t>
      </w:r>
    </w:p>
    <w:p>
      <w:pPr>
        <w:adjustRightInd w:val="0"/>
        <w:snapToGrid w:val="0"/>
        <w:spacing w:line="5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（5）国内相应的标准、规范。</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17、误期赔偿费</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sz w:val="24"/>
          <w:szCs w:val="24"/>
        </w:rPr>
        <w:t>除合同条款第19条规定的情况外，如果卖方没有按照合同规定的时间交货和提供服务，买方应在不影响</w:t>
      </w:r>
      <w:r>
        <w:rPr>
          <w:rFonts w:hint="eastAsia" w:ascii="楷体" w:hAnsi="楷体" w:eastAsia="楷体" w:cs="楷体"/>
          <w:kern w:val="0"/>
          <w:sz w:val="24"/>
          <w:szCs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18、违约终止合同</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（1）如果卖方未能在合同规定的期限内或买方根据合同条款第15-2条的规定同意延长的期限内提供部分或全部货物；或</w:t>
      </w:r>
      <w:r>
        <w:rPr>
          <w:rFonts w:hint="eastAsia" w:ascii="楷体" w:hAnsi="楷体" w:eastAsia="楷体" w:cs="楷体"/>
          <w:sz w:val="24"/>
          <w:szCs w:val="24"/>
        </w:rPr>
        <w:t>误期赔偿费达到最高限额。</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（2）如果卖方未能履行合同规定的其它任何义务。</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18</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19、不可抗力</w:t>
      </w:r>
      <w:r>
        <w:rPr>
          <w:rFonts w:hint="eastAsia" w:ascii="楷体" w:hAnsi="楷体" w:eastAsia="楷体" w:cs="楷体"/>
          <w:kern w:val="0"/>
          <w:sz w:val="24"/>
          <w:szCs w:val="24"/>
        </w:rPr>
        <w:tab/>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19</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3、因合同一方迟延履行合同后发生不可抗力的，不能免除迟延履行方的相应责任。</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20、因破产而终止合同</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21、因买方的便利而终止合同</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21</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（1）仅对部分货物按照原来的合同价格和条款予以接受；</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22、争议的解决</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22</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1、双方达成仲裁协议，向约定的仲裁委员会申请仲裁。</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22-2、向有管辖权的人民法院起诉。</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23、适用法律</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本合同应按照中华人民共和国的现行法律进行解释。</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24、通知</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24</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24</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2、通知以送到日期或通知书的生效日期为生效日期，两者中以晚的一个日期为准。</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25、税款</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25</w:t>
      </w:r>
      <w:r>
        <w:rPr>
          <w:rFonts w:hint="eastAsia" w:ascii="楷体" w:hAnsi="楷体" w:eastAsia="楷体" w:cs="楷体"/>
          <w:kern w:val="0"/>
          <w:sz w:val="24"/>
          <w:szCs w:val="24"/>
          <w:lang w:val="en-US" w:eastAsia="zh-CN"/>
        </w:rPr>
        <w:t>.</w:t>
      </w:r>
      <w:r>
        <w:rPr>
          <w:rFonts w:hint="eastAsia" w:ascii="楷体" w:hAnsi="楷体" w:eastAsia="楷体" w:cs="楷体"/>
          <w:kern w:val="0"/>
          <w:sz w:val="24"/>
          <w:szCs w:val="24"/>
        </w:rPr>
        <w:t>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26、合同生效</w:t>
      </w:r>
    </w:p>
    <w:p>
      <w:pPr>
        <w:adjustRightInd w:val="0"/>
        <w:snapToGrid w:val="0"/>
        <w:spacing w:line="560" w:lineRule="exact"/>
        <w:ind w:firstLine="480" w:firstLineChars="200"/>
        <w:rPr>
          <w:rFonts w:hint="eastAsia" w:ascii="楷体" w:hAnsi="楷体" w:eastAsia="楷体" w:cs="楷体"/>
          <w:b/>
          <w:sz w:val="18"/>
          <w:szCs w:val="18"/>
        </w:rPr>
      </w:pPr>
      <w:r>
        <w:rPr>
          <w:rFonts w:hint="eastAsia" w:ascii="楷体" w:hAnsi="楷体" w:eastAsia="楷体" w:cs="楷体"/>
          <w:kern w:val="0"/>
          <w:sz w:val="24"/>
          <w:szCs w:val="24"/>
        </w:rPr>
        <w:t>本合同由买卖双方共同签字盖章，自买卖双方签字盖章之日起生效。</w:t>
      </w:r>
    </w:p>
    <w:p>
      <w:pPr>
        <w:spacing w:before="120" w:beforeLines="50" w:after="120" w:afterLines="50" w:line="520" w:lineRule="exact"/>
        <w:ind w:firstLine="480" w:firstLineChars="200"/>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kern w:val="0"/>
          <w:sz w:val="24"/>
        </w:rPr>
      </w:pPr>
    </w:p>
    <w:p>
      <w:pPr>
        <w:pStyle w:val="12"/>
        <w:ind w:left="1470" w:right="1470"/>
        <w:rPr>
          <w:rFonts w:hint="eastAsia" w:ascii="楷体" w:hAnsi="楷体" w:eastAsia="楷体" w:cs="楷体"/>
          <w:kern w:val="0"/>
          <w:sz w:val="24"/>
        </w:rPr>
      </w:pPr>
    </w:p>
    <w:p>
      <w:pPr>
        <w:pStyle w:val="12"/>
        <w:ind w:left="1470" w:right="1470"/>
        <w:rPr>
          <w:rFonts w:hint="eastAsia" w:ascii="楷体" w:hAnsi="楷体" w:eastAsia="楷体" w:cs="楷体"/>
          <w:kern w:val="0"/>
          <w:sz w:val="24"/>
        </w:rPr>
      </w:pPr>
    </w:p>
    <w:p>
      <w:pPr>
        <w:pStyle w:val="12"/>
        <w:ind w:left="1470" w:right="1470"/>
        <w:rPr>
          <w:rFonts w:hint="eastAsia" w:ascii="楷体" w:hAnsi="楷体" w:eastAsia="楷体" w:cs="楷体"/>
          <w:kern w:val="0"/>
          <w:sz w:val="24"/>
        </w:rPr>
      </w:pPr>
    </w:p>
    <w:p>
      <w:pPr>
        <w:pStyle w:val="12"/>
        <w:ind w:left="1470" w:right="1470"/>
        <w:rPr>
          <w:rFonts w:hint="eastAsia" w:ascii="楷体" w:hAnsi="楷体" w:eastAsia="楷体" w:cs="楷体"/>
          <w:kern w:val="0"/>
          <w:sz w:val="24"/>
        </w:rPr>
      </w:pPr>
    </w:p>
    <w:p>
      <w:pPr>
        <w:pStyle w:val="10"/>
        <w:rPr>
          <w:rFonts w:hint="eastAsia" w:ascii="楷体" w:hAnsi="楷体" w:eastAsia="楷体" w:cs="楷体"/>
          <w:kern w:val="0"/>
          <w:sz w:val="24"/>
        </w:rPr>
      </w:pPr>
    </w:p>
    <w:p>
      <w:pPr>
        <w:rPr>
          <w:rFonts w:hint="eastAsia" w:ascii="楷体" w:hAnsi="楷体" w:eastAsia="楷体" w:cs="楷体"/>
        </w:rPr>
      </w:pPr>
    </w:p>
    <w:p>
      <w:pPr>
        <w:pStyle w:val="31"/>
        <w:rPr>
          <w:rFonts w:hint="eastAsia" w:ascii="楷体" w:hAnsi="楷体" w:eastAsia="楷体" w:cs="楷体"/>
        </w:rPr>
      </w:pPr>
    </w:p>
    <w:p>
      <w:pPr>
        <w:pStyle w:val="31"/>
        <w:rPr>
          <w:rFonts w:hint="eastAsia" w:ascii="楷体" w:hAnsi="楷体" w:eastAsia="楷体" w:cs="楷体"/>
        </w:rPr>
      </w:pPr>
    </w:p>
    <w:p>
      <w:pPr>
        <w:pStyle w:val="31"/>
        <w:rPr>
          <w:rFonts w:hint="eastAsia" w:ascii="楷体" w:hAnsi="楷体" w:eastAsia="楷体" w:cs="楷体"/>
        </w:rPr>
      </w:pPr>
    </w:p>
    <w:p>
      <w:pPr>
        <w:pStyle w:val="31"/>
        <w:rPr>
          <w:rFonts w:hint="eastAsia" w:ascii="楷体" w:hAnsi="楷体" w:eastAsia="楷体" w:cs="楷体"/>
        </w:rPr>
      </w:pPr>
    </w:p>
    <w:p>
      <w:pPr>
        <w:rPr>
          <w:rFonts w:hint="eastAsia" w:ascii="楷体" w:hAnsi="楷体" w:eastAsia="楷体" w:cs="楷体"/>
          <w:kern w:val="0"/>
          <w:sz w:val="24"/>
        </w:rPr>
      </w:pPr>
    </w:p>
    <w:p>
      <w:pPr>
        <w:pStyle w:val="10"/>
        <w:rPr>
          <w:rFonts w:hint="eastAsia" w:ascii="楷体" w:hAnsi="楷体" w:eastAsia="楷体" w:cs="楷体"/>
        </w:rPr>
      </w:pPr>
    </w:p>
    <w:p>
      <w:pPr>
        <w:pStyle w:val="3"/>
        <w:spacing w:line="480" w:lineRule="auto"/>
        <w:rPr>
          <w:rFonts w:hint="eastAsia" w:ascii="楷体" w:hAnsi="楷体" w:eastAsia="楷体" w:cs="楷体"/>
          <w:kern w:val="0"/>
        </w:rPr>
      </w:pPr>
      <w:bookmarkStart w:id="174" w:name="_Toc31900"/>
      <w:bookmarkStart w:id="175" w:name="_Toc23881"/>
      <w:r>
        <w:rPr>
          <w:rFonts w:hint="eastAsia" w:ascii="楷体" w:hAnsi="楷体" w:eastAsia="楷体" w:cs="楷体"/>
          <w:kern w:val="0"/>
        </w:rPr>
        <w:t>第六部分  竞争性磋商响应文件格式</w:t>
      </w:r>
      <w:bookmarkEnd w:id="174"/>
      <w:bookmarkEnd w:id="175"/>
    </w:p>
    <w:p>
      <w:pPr>
        <w:spacing w:line="540" w:lineRule="exact"/>
        <w:jc w:val="center"/>
        <w:rPr>
          <w:rFonts w:hint="eastAsia" w:ascii="楷体" w:hAnsi="楷体" w:eastAsia="楷体" w:cs="楷体"/>
          <w:sz w:val="24"/>
        </w:rPr>
      </w:pPr>
      <w:r>
        <w:rPr>
          <w:rFonts w:hint="eastAsia" w:ascii="楷体" w:hAnsi="楷体" w:eastAsia="楷体" w:cs="楷体"/>
          <w:sz w:val="24"/>
        </w:rPr>
        <w:t>竞争性磋商响应文件编制说明</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1、竞争性磋商响应文件应当按照竞争性磋商文件给定的格式和要求编制，格式之外的可自行编写。</w:t>
      </w:r>
    </w:p>
    <w:p>
      <w:pPr>
        <w:spacing w:line="560" w:lineRule="exact"/>
        <w:ind w:firstLine="420" w:firstLineChars="175"/>
        <w:rPr>
          <w:rFonts w:hint="eastAsia" w:ascii="楷体" w:hAnsi="楷体" w:eastAsia="楷体" w:cs="楷体"/>
          <w:sz w:val="24"/>
        </w:rPr>
      </w:pPr>
      <w:r>
        <w:rPr>
          <w:rFonts w:hint="eastAsia" w:ascii="楷体" w:hAnsi="楷体" w:eastAsia="楷体" w:cs="楷体"/>
          <w:sz w:val="24"/>
        </w:rPr>
        <w:t xml:space="preserve"> 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    </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3、纸质竞争性磋商响应文件均须A4纸打印，分别各自装订成册并编制目录和页码，产品彩页、厂家授权等证明材料原件除外。</w:t>
      </w:r>
    </w:p>
    <w:p>
      <w:pPr>
        <w:spacing w:line="560" w:lineRule="exact"/>
        <w:ind w:firstLine="480" w:firstLineChars="200"/>
        <w:rPr>
          <w:rFonts w:hint="eastAsia" w:ascii="楷体" w:hAnsi="楷体" w:eastAsia="楷体" w:cs="楷体"/>
          <w:sz w:val="24"/>
        </w:rPr>
      </w:pPr>
      <w:r>
        <w:rPr>
          <w:rFonts w:hint="eastAsia" w:ascii="楷体" w:hAnsi="楷体" w:eastAsia="楷体" w:cs="楷体"/>
          <w:sz w:val="24"/>
        </w:rPr>
        <w:t>4、竞争性磋商响应文件正本中的法人授权书须为原件，其它资质证明文件为复印件加盖供应商公章（鲜章）。副本可以是正本的复印件。</w:t>
      </w: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p>
    <w:p>
      <w:pPr>
        <w:pStyle w:val="12"/>
        <w:ind w:left="1470" w:right="1470"/>
        <w:rPr>
          <w:rFonts w:hint="eastAsia" w:ascii="楷体" w:hAnsi="楷体" w:eastAsia="楷体" w:cs="楷体"/>
          <w:sz w:val="24"/>
        </w:rPr>
      </w:pPr>
      <w:r>
        <w:rPr>
          <w:rFonts w:hint="eastAsia" w:ascii="楷体" w:hAnsi="楷体" w:eastAsia="楷体" w:cs="楷体"/>
          <w:sz w:val="36"/>
        </w:rPr>
        <mc:AlternateContent>
          <mc:Choice Requires="wps">
            <w:drawing>
              <wp:anchor distT="0" distB="0" distL="114300" distR="114300" simplePos="0" relativeHeight="251661312" behindDoc="0" locked="0" layoutInCell="1" allowOverlap="1">
                <wp:simplePos x="0" y="0"/>
                <wp:positionH relativeFrom="column">
                  <wp:posOffset>4663440</wp:posOffset>
                </wp:positionH>
                <wp:positionV relativeFrom="paragraph">
                  <wp:posOffset>53975</wp:posOffset>
                </wp:positionV>
                <wp:extent cx="1494790" cy="370205"/>
                <wp:effectExtent l="4445" t="4445" r="5715" b="6350"/>
                <wp:wrapNone/>
                <wp:docPr id="3" name="文本框 3"/>
                <wp:cNvGraphicFramePr/>
                <a:graphic xmlns:a="http://schemas.openxmlformats.org/drawingml/2006/main">
                  <a:graphicData uri="http://schemas.microsoft.com/office/word/2010/wordprocessingShape">
                    <wps:wsp>
                      <wps:cNvSpPr txBox="1"/>
                      <wps:spPr>
                        <a:xfrm>
                          <a:off x="0" y="0"/>
                          <a:ext cx="1494790" cy="370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upright="1"/>
                    </wps:wsp>
                  </a:graphicData>
                </a:graphic>
              </wp:anchor>
            </w:drawing>
          </mc:Choice>
          <mc:Fallback>
            <w:pict>
              <v:shape id="_x0000_s1026" o:spid="_x0000_s1026" o:spt="202" type="#_x0000_t202" style="position:absolute;left:0pt;margin-left:367.2pt;margin-top:4.25pt;height:29.15pt;width:117.7pt;z-index:251661312;mso-width-relative:page;mso-height-relative:page;" fillcolor="#FFFFFF" filled="t" stroked="t" coordsize="21600,21600" o:gfxdata="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d6sHYAAAACAEAAA8AAAAAAAAAAQAgAAAA&#10;IgAAAGRycy9kb3ducmV2LnhtbFBLAQIUABQAAAAIAIdO4kBNBrNqCwIAADYEAAAOAAAAAAAAAAEA&#10;IAAAACcBAABkcnMvZTJvRG9jLnhtbFBLBQYAAAAABgAGAFkBAACkBQAAAAA=&#10;">
                <v:fill on="t" focussize="0,0"/>
                <v:stroke color="#000000"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spacing w:line="560" w:lineRule="exact"/>
        <w:ind w:firstLine="723" w:firstLineChars="200"/>
        <w:rPr>
          <w:rFonts w:hint="eastAsia" w:ascii="楷体" w:hAnsi="楷体" w:eastAsia="楷体" w:cs="楷体"/>
          <w:b/>
          <w:sz w:val="36"/>
          <w:szCs w:val="36"/>
        </w:rPr>
      </w:pPr>
    </w:p>
    <w:p>
      <w:pPr>
        <w:spacing w:line="560" w:lineRule="exact"/>
        <w:ind w:firstLine="723" w:firstLineChars="200"/>
        <w:rPr>
          <w:rFonts w:hint="eastAsia" w:ascii="楷体" w:hAnsi="楷体" w:eastAsia="楷体" w:cs="楷体"/>
          <w:b/>
          <w:sz w:val="36"/>
          <w:szCs w:val="36"/>
          <w:u w:val="wavyHeavy" w:color="FF0000"/>
          <w:lang w:eastAsia="zh-CN"/>
        </w:rPr>
      </w:pPr>
      <w:r>
        <w:rPr>
          <w:rFonts w:hint="eastAsia" w:ascii="楷体" w:hAnsi="楷体" w:eastAsia="楷体" w:cs="楷体"/>
          <w:b/>
          <w:sz w:val="36"/>
          <w:szCs w:val="36"/>
        </w:rPr>
        <w:t xml:space="preserve">项目编号: </w:t>
      </w:r>
      <w:r>
        <w:rPr>
          <w:rFonts w:hint="eastAsia" w:ascii="楷体" w:hAnsi="楷体" w:eastAsia="楷体" w:cs="楷体"/>
          <w:b/>
          <w:sz w:val="36"/>
          <w:szCs w:val="36"/>
          <w:lang w:eastAsia="zh-CN"/>
        </w:rPr>
        <w:t>SXYB-CG-20230511</w:t>
      </w:r>
    </w:p>
    <w:p>
      <w:pPr>
        <w:widowControl/>
        <w:tabs>
          <w:tab w:val="left" w:pos="1620"/>
        </w:tabs>
        <w:snapToGrid w:val="0"/>
        <w:spacing w:line="480" w:lineRule="exact"/>
        <w:ind w:left="561" w:leftChars="267" w:right="-197" w:rightChars="-94"/>
        <w:jc w:val="left"/>
        <w:rPr>
          <w:rFonts w:hint="eastAsia" w:ascii="楷体" w:hAnsi="楷体" w:eastAsia="楷体" w:cs="楷体"/>
          <w:b/>
          <w:sz w:val="36"/>
          <w:szCs w:val="36"/>
        </w:rPr>
      </w:pPr>
    </w:p>
    <w:p>
      <w:pPr>
        <w:widowControl/>
        <w:tabs>
          <w:tab w:val="left" w:pos="1620"/>
        </w:tabs>
        <w:snapToGrid w:val="0"/>
        <w:spacing w:line="480" w:lineRule="exact"/>
        <w:ind w:right="-197" w:rightChars="-94"/>
        <w:jc w:val="left"/>
        <w:rPr>
          <w:rFonts w:hint="eastAsia" w:ascii="楷体" w:hAnsi="楷体" w:eastAsia="楷体" w:cs="楷体"/>
          <w:b/>
          <w:sz w:val="36"/>
          <w:szCs w:val="36"/>
        </w:rPr>
      </w:pPr>
    </w:p>
    <w:p>
      <w:pPr>
        <w:spacing w:line="360" w:lineRule="auto"/>
        <w:jc w:val="center"/>
        <w:rPr>
          <w:rFonts w:hint="eastAsia" w:ascii="楷体" w:hAnsi="楷体" w:eastAsia="楷体" w:cs="楷体"/>
          <w:b/>
          <w:sz w:val="44"/>
          <w:szCs w:val="44"/>
        </w:rPr>
      </w:pPr>
    </w:p>
    <w:p>
      <w:pPr>
        <w:pStyle w:val="2"/>
        <w:jc w:val="center"/>
        <w:rPr>
          <w:rFonts w:hint="eastAsia" w:ascii="楷体" w:hAnsi="楷体" w:eastAsia="楷体" w:cs="楷体"/>
          <w:sz w:val="44"/>
          <w:szCs w:val="44"/>
        </w:rPr>
      </w:pPr>
      <w:r>
        <w:rPr>
          <w:rFonts w:hint="eastAsia" w:ascii="楷体" w:hAnsi="楷体" w:eastAsia="楷体" w:cs="楷体"/>
          <w:sz w:val="44"/>
          <w:szCs w:val="44"/>
          <w:lang w:eastAsia="zh-CN"/>
        </w:rPr>
        <w:t>彬州市防汛抗旱抢险物资采购项目</w:t>
      </w:r>
    </w:p>
    <w:p>
      <w:pPr>
        <w:rPr>
          <w:rFonts w:hint="eastAsia" w:ascii="楷体" w:hAnsi="楷体" w:eastAsia="楷体" w:cs="楷体"/>
        </w:rPr>
      </w:pPr>
    </w:p>
    <w:p>
      <w:pPr>
        <w:jc w:val="center"/>
        <w:rPr>
          <w:rFonts w:hint="eastAsia" w:ascii="楷体" w:hAnsi="楷体" w:eastAsia="楷体" w:cs="楷体"/>
          <w:b/>
          <w:sz w:val="52"/>
          <w:szCs w:val="52"/>
        </w:rPr>
      </w:pPr>
      <w:r>
        <w:rPr>
          <w:rFonts w:hint="eastAsia" w:ascii="楷体" w:hAnsi="楷体" w:eastAsia="楷体" w:cs="楷体"/>
          <w:b/>
          <w:sz w:val="52"/>
          <w:szCs w:val="52"/>
        </w:rPr>
        <w:t>竞争性磋商响应文件</w:t>
      </w:r>
    </w:p>
    <w:p>
      <w:pPr>
        <w:spacing w:line="480" w:lineRule="exact"/>
        <w:rPr>
          <w:rFonts w:hint="eastAsia" w:ascii="楷体" w:hAnsi="楷体" w:eastAsia="楷体" w:cs="楷体"/>
          <w:b/>
          <w:sz w:val="28"/>
          <w:szCs w:val="28"/>
        </w:rPr>
      </w:pPr>
    </w:p>
    <w:p>
      <w:pPr>
        <w:spacing w:line="480" w:lineRule="exact"/>
        <w:rPr>
          <w:rFonts w:hint="eastAsia" w:ascii="楷体" w:hAnsi="楷体" w:eastAsia="楷体" w:cs="楷体"/>
          <w:b/>
          <w:sz w:val="28"/>
          <w:szCs w:val="28"/>
        </w:rPr>
      </w:pPr>
    </w:p>
    <w:p>
      <w:pPr>
        <w:spacing w:line="480" w:lineRule="exact"/>
        <w:rPr>
          <w:rFonts w:hint="eastAsia" w:ascii="楷体" w:hAnsi="楷体" w:eastAsia="楷体" w:cs="楷体"/>
          <w:b/>
          <w:sz w:val="28"/>
          <w:szCs w:val="28"/>
        </w:rPr>
      </w:pPr>
    </w:p>
    <w:p>
      <w:pPr>
        <w:pStyle w:val="10"/>
        <w:rPr>
          <w:rFonts w:hint="eastAsia" w:ascii="楷体" w:hAnsi="楷体" w:eastAsia="楷体" w:cs="楷体"/>
          <w:b/>
          <w:sz w:val="28"/>
          <w:szCs w:val="28"/>
        </w:rPr>
      </w:pPr>
    </w:p>
    <w:p>
      <w:pPr>
        <w:rPr>
          <w:rFonts w:hint="eastAsia" w:ascii="楷体" w:hAnsi="楷体" w:eastAsia="楷体" w:cs="楷体"/>
        </w:rPr>
      </w:pPr>
    </w:p>
    <w:p>
      <w:pPr>
        <w:pStyle w:val="12"/>
        <w:ind w:left="1470" w:right="1470"/>
        <w:rPr>
          <w:rFonts w:hint="eastAsia" w:ascii="楷体" w:hAnsi="楷体" w:eastAsia="楷体" w:cs="楷体"/>
        </w:rPr>
      </w:pPr>
    </w:p>
    <w:p>
      <w:pPr>
        <w:pStyle w:val="12"/>
        <w:ind w:left="1470" w:right="1470"/>
        <w:rPr>
          <w:rFonts w:hint="eastAsia" w:ascii="楷体" w:hAnsi="楷体" w:eastAsia="楷体" w:cs="楷体"/>
        </w:rPr>
      </w:pPr>
    </w:p>
    <w:p>
      <w:pPr>
        <w:pStyle w:val="12"/>
        <w:ind w:left="1470" w:right="1470"/>
        <w:rPr>
          <w:rFonts w:hint="eastAsia" w:ascii="楷体" w:hAnsi="楷体" w:eastAsia="楷体" w:cs="楷体"/>
        </w:rPr>
      </w:pPr>
    </w:p>
    <w:p>
      <w:pPr>
        <w:pStyle w:val="12"/>
        <w:ind w:left="1470" w:right="1470"/>
        <w:rPr>
          <w:rFonts w:hint="eastAsia" w:ascii="楷体" w:hAnsi="楷体" w:eastAsia="楷体" w:cs="楷体"/>
        </w:rPr>
      </w:pPr>
    </w:p>
    <w:p>
      <w:pPr>
        <w:pStyle w:val="12"/>
        <w:ind w:left="1470" w:right="1470"/>
        <w:rPr>
          <w:rFonts w:hint="eastAsia" w:ascii="楷体" w:hAnsi="楷体" w:eastAsia="楷体" w:cs="楷体"/>
        </w:rPr>
      </w:pPr>
    </w:p>
    <w:p>
      <w:pPr>
        <w:pStyle w:val="12"/>
        <w:ind w:left="1470" w:right="1470"/>
        <w:rPr>
          <w:rFonts w:hint="eastAsia" w:ascii="楷体" w:hAnsi="楷体" w:eastAsia="楷体" w:cs="楷体"/>
        </w:rPr>
      </w:pPr>
    </w:p>
    <w:p>
      <w:pPr>
        <w:spacing w:line="480" w:lineRule="exact"/>
        <w:rPr>
          <w:rFonts w:hint="eastAsia" w:ascii="楷体" w:hAnsi="楷体" w:eastAsia="楷体" w:cs="楷体"/>
          <w:b/>
          <w:sz w:val="28"/>
          <w:szCs w:val="28"/>
        </w:rPr>
      </w:pPr>
    </w:p>
    <w:p>
      <w:pPr>
        <w:spacing w:line="480" w:lineRule="exact"/>
        <w:rPr>
          <w:rFonts w:hint="eastAsia" w:ascii="楷体" w:hAnsi="楷体" w:eastAsia="楷体" w:cs="楷体"/>
          <w:b/>
          <w:sz w:val="28"/>
          <w:szCs w:val="28"/>
        </w:rPr>
      </w:pPr>
    </w:p>
    <w:p>
      <w:pPr>
        <w:spacing w:line="480" w:lineRule="exact"/>
        <w:ind w:firstLine="1687" w:firstLineChars="600"/>
        <w:rPr>
          <w:rFonts w:hint="eastAsia" w:ascii="楷体" w:hAnsi="楷体" w:eastAsia="楷体" w:cs="楷体"/>
          <w:b/>
          <w:bCs/>
          <w:sz w:val="28"/>
          <w:szCs w:val="28"/>
          <w:u w:val="single"/>
        </w:rPr>
      </w:pPr>
      <w:r>
        <w:rPr>
          <w:rFonts w:hint="eastAsia" w:ascii="楷体" w:hAnsi="楷体" w:eastAsia="楷体" w:cs="楷体"/>
          <w:b/>
          <w:sz w:val="28"/>
          <w:szCs w:val="28"/>
        </w:rPr>
        <w:t>供   应   商：</w:t>
      </w:r>
      <w:r>
        <w:rPr>
          <w:rFonts w:hint="eastAsia" w:ascii="楷体" w:hAnsi="楷体" w:eastAsia="楷体" w:cs="楷体"/>
          <w:b/>
          <w:sz w:val="28"/>
          <w:szCs w:val="28"/>
          <w:u w:val="single"/>
        </w:rPr>
        <w:t xml:space="preserve">                           </w:t>
      </w:r>
    </w:p>
    <w:p>
      <w:pPr>
        <w:spacing w:line="480" w:lineRule="exact"/>
        <w:ind w:firstLine="1661" w:firstLineChars="591"/>
        <w:rPr>
          <w:rFonts w:hint="eastAsia" w:ascii="楷体" w:hAnsi="楷体" w:eastAsia="楷体" w:cs="楷体"/>
          <w:b/>
          <w:bCs/>
          <w:sz w:val="28"/>
          <w:szCs w:val="28"/>
          <w:u w:val="single"/>
        </w:rPr>
      </w:pPr>
      <w:r>
        <w:rPr>
          <w:rFonts w:hint="eastAsia" w:ascii="楷体" w:hAnsi="楷体" w:eastAsia="楷体" w:cs="楷体"/>
          <w:b/>
          <w:sz w:val="28"/>
          <w:szCs w:val="28"/>
        </w:rPr>
        <w:t>采购代理机构：</w:t>
      </w:r>
      <w:r>
        <w:rPr>
          <w:rFonts w:hint="eastAsia" w:ascii="楷体" w:hAnsi="楷体" w:eastAsia="楷体" w:cs="楷体"/>
          <w:b/>
          <w:sz w:val="28"/>
          <w:szCs w:val="28"/>
          <w:u w:val="single"/>
        </w:rPr>
        <w:t xml:space="preserve">                           </w:t>
      </w:r>
    </w:p>
    <w:p>
      <w:pPr>
        <w:spacing w:line="480" w:lineRule="exact"/>
        <w:ind w:firstLine="1661" w:firstLineChars="591"/>
        <w:rPr>
          <w:rFonts w:hint="eastAsia" w:ascii="楷体" w:hAnsi="楷体" w:eastAsia="楷体" w:cs="楷体"/>
          <w:b/>
          <w:sz w:val="13"/>
          <w:szCs w:val="13"/>
          <w:u w:val="single"/>
        </w:rPr>
      </w:pPr>
      <w:r>
        <w:rPr>
          <w:rFonts w:hint="eastAsia" w:ascii="楷体" w:hAnsi="楷体" w:eastAsia="楷体" w:cs="楷体"/>
          <w:b/>
          <w:sz w:val="28"/>
          <w:szCs w:val="28"/>
        </w:rPr>
        <w:t>时        间：</w:t>
      </w:r>
      <w:r>
        <w:rPr>
          <w:rFonts w:hint="eastAsia" w:ascii="楷体" w:hAnsi="楷体" w:eastAsia="楷体" w:cs="楷体"/>
          <w:b/>
          <w:sz w:val="28"/>
          <w:szCs w:val="28"/>
          <w:u w:val="single"/>
        </w:rPr>
        <w:t xml:space="preserve">                           </w:t>
      </w:r>
    </w:p>
    <w:p>
      <w:pPr>
        <w:spacing w:line="480" w:lineRule="exact"/>
        <w:rPr>
          <w:rFonts w:hint="eastAsia" w:ascii="楷体" w:hAnsi="楷体" w:eastAsia="楷体" w:cs="楷体"/>
          <w:b/>
          <w:sz w:val="44"/>
          <w:szCs w:val="44"/>
        </w:rPr>
      </w:pPr>
      <w:r>
        <w:rPr>
          <w:rFonts w:hint="eastAsia" w:ascii="楷体" w:hAnsi="楷体" w:eastAsia="楷体" w:cs="楷体"/>
          <w:b/>
          <w:sz w:val="44"/>
          <w:szCs w:val="44"/>
        </w:rPr>
        <w:br w:type="page"/>
      </w:r>
    </w:p>
    <w:p>
      <w:pPr>
        <w:spacing w:line="480" w:lineRule="exact"/>
        <w:ind w:firstLine="3697" w:firstLineChars="837"/>
        <w:rPr>
          <w:rFonts w:hint="eastAsia" w:ascii="楷体" w:hAnsi="楷体" w:eastAsia="楷体" w:cs="楷体"/>
          <w:b/>
          <w:sz w:val="44"/>
          <w:szCs w:val="44"/>
        </w:rPr>
      </w:pPr>
      <w:r>
        <w:rPr>
          <w:rFonts w:hint="eastAsia" w:ascii="楷体" w:hAnsi="楷体" w:eastAsia="楷体" w:cs="楷体"/>
          <w:b/>
          <w:sz w:val="44"/>
          <w:szCs w:val="44"/>
        </w:rPr>
        <w:t>目  录</w:t>
      </w:r>
    </w:p>
    <w:p>
      <w:pPr>
        <w:spacing w:line="480" w:lineRule="exact"/>
        <w:ind w:firstLine="3697" w:firstLineChars="837"/>
        <w:rPr>
          <w:rFonts w:hint="eastAsia" w:ascii="楷体" w:hAnsi="楷体" w:eastAsia="楷体" w:cs="楷体"/>
          <w:b/>
          <w:sz w:val="44"/>
          <w:szCs w:val="44"/>
          <w:u w:val="wavyHeavy" w:color="FF0000"/>
        </w:rPr>
      </w:pP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1.竞争性磋商函（格式）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2.磋商报价一览表（格式）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3.分项报价表（格式）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4.节能环保、环境标志产品明细表 （格式，若有）</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5.选配件报价表（格式、若有）</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6.货物说明一览表（格式）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7.技术规格响应偏离表（格式）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8.商务条款响应偏离表（格式）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9.资格证明文件</w:t>
      </w:r>
    </w:p>
    <w:p>
      <w:pPr>
        <w:pStyle w:val="32"/>
        <w:spacing w:line="560" w:lineRule="exact"/>
        <w:ind w:firstLine="840" w:firstLineChars="350"/>
        <w:rPr>
          <w:rFonts w:hint="eastAsia" w:ascii="楷体" w:hAnsi="楷体" w:eastAsia="楷体" w:cs="楷体"/>
          <w:sz w:val="24"/>
          <w:szCs w:val="24"/>
        </w:rPr>
      </w:pPr>
      <w:bookmarkStart w:id="176" w:name="_Toc458848748"/>
      <w:bookmarkStart w:id="177" w:name="_Toc458848833"/>
      <w:r>
        <w:rPr>
          <w:rFonts w:hint="eastAsia" w:ascii="楷体" w:hAnsi="楷体" w:eastAsia="楷体" w:cs="楷体"/>
          <w:sz w:val="24"/>
          <w:szCs w:val="24"/>
        </w:rPr>
        <w:t>10.</w:t>
      </w:r>
      <w:bookmarkEnd w:id="176"/>
      <w:bookmarkEnd w:id="177"/>
      <w:r>
        <w:rPr>
          <w:rFonts w:hint="eastAsia" w:ascii="楷体" w:hAnsi="楷体" w:eastAsia="楷体" w:cs="楷体"/>
          <w:sz w:val="24"/>
          <w:szCs w:val="24"/>
        </w:rPr>
        <w:t>提供所投产品厂家近三年类似业绩</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11.技术响应</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12.项目实施方案</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13产品选型、功能配置等</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14.质量保证</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15.售后服务</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16.供应商认为有必要说明的事宜（格式、若有）</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17.供应商</w:t>
      </w:r>
      <w:r>
        <w:rPr>
          <w:rFonts w:hint="eastAsia" w:ascii="楷体" w:hAnsi="楷体" w:eastAsia="楷体" w:cs="楷体"/>
          <w:bCs/>
          <w:sz w:val="24"/>
          <w:szCs w:val="24"/>
        </w:rPr>
        <w:t>承诺书</w:t>
      </w:r>
      <w:r>
        <w:rPr>
          <w:rFonts w:hint="eastAsia" w:ascii="楷体" w:hAnsi="楷体" w:eastAsia="楷体" w:cs="楷体"/>
          <w:sz w:val="24"/>
          <w:szCs w:val="24"/>
        </w:rPr>
        <w:t>（格式）</w:t>
      </w:r>
    </w:p>
    <w:p>
      <w:pPr>
        <w:pStyle w:val="32"/>
        <w:spacing w:line="560" w:lineRule="exact"/>
        <w:ind w:firstLine="840" w:firstLineChars="350"/>
        <w:rPr>
          <w:rFonts w:hint="eastAsia" w:ascii="楷体" w:hAnsi="楷体" w:eastAsia="楷体" w:cs="楷体"/>
          <w:sz w:val="24"/>
          <w:szCs w:val="24"/>
        </w:rPr>
      </w:pPr>
      <w:r>
        <w:rPr>
          <w:rFonts w:hint="eastAsia" w:ascii="楷体" w:hAnsi="楷体" w:eastAsia="楷体" w:cs="楷体"/>
          <w:sz w:val="24"/>
          <w:szCs w:val="24"/>
        </w:rPr>
        <w:t>18.</w:t>
      </w:r>
      <w:r>
        <w:rPr>
          <w:rFonts w:hint="eastAsia" w:ascii="楷体" w:hAnsi="楷体" w:eastAsia="楷体" w:cs="楷体"/>
          <w:bCs/>
          <w:sz w:val="24"/>
          <w:szCs w:val="24"/>
        </w:rPr>
        <w:t>《中小企业声明函》</w:t>
      </w:r>
      <w:r>
        <w:rPr>
          <w:rFonts w:hint="eastAsia" w:ascii="楷体" w:hAnsi="楷体" w:eastAsia="楷体" w:cs="楷体"/>
          <w:sz w:val="24"/>
          <w:szCs w:val="24"/>
        </w:rPr>
        <w:t>（格式、若有）</w:t>
      </w:r>
    </w:p>
    <w:p>
      <w:pPr>
        <w:pStyle w:val="32"/>
        <w:spacing w:line="560" w:lineRule="exact"/>
        <w:ind w:firstLine="840" w:firstLineChars="350"/>
        <w:rPr>
          <w:rFonts w:hint="eastAsia" w:ascii="楷体" w:hAnsi="楷体" w:eastAsia="楷体" w:cs="楷体"/>
          <w:bCs/>
          <w:sz w:val="24"/>
          <w:szCs w:val="24"/>
        </w:rPr>
      </w:pPr>
      <w:r>
        <w:rPr>
          <w:rFonts w:hint="eastAsia" w:ascii="楷体" w:hAnsi="楷体" w:eastAsia="楷体" w:cs="楷体"/>
          <w:sz w:val="24"/>
          <w:szCs w:val="24"/>
        </w:rPr>
        <w:t>19.</w:t>
      </w:r>
      <w:r>
        <w:rPr>
          <w:rFonts w:hint="eastAsia" w:ascii="楷体" w:hAnsi="楷体" w:eastAsia="楷体" w:cs="楷体"/>
          <w:bCs/>
          <w:sz w:val="24"/>
          <w:szCs w:val="24"/>
        </w:rPr>
        <w:t>《残疾人福利性单位声明函》</w:t>
      </w:r>
      <w:r>
        <w:rPr>
          <w:rFonts w:hint="eastAsia" w:ascii="楷体" w:hAnsi="楷体" w:eastAsia="楷体" w:cs="楷体"/>
          <w:sz w:val="24"/>
          <w:szCs w:val="24"/>
        </w:rPr>
        <w:t>（格式、若有）</w:t>
      </w:r>
    </w:p>
    <w:p>
      <w:pPr>
        <w:pStyle w:val="32"/>
        <w:spacing w:line="560" w:lineRule="exact"/>
        <w:ind w:firstLine="840" w:firstLineChars="350"/>
        <w:rPr>
          <w:rFonts w:hint="eastAsia" w:ascii="楷体" w:hAnsi="楷体" w:eastAsia="楷体" w:cs="楷体"/>
          <w:bCs/>
          <w:sz w:val="24"/>
          <w:szCs w:val="24"/>
        </w:rPr>
      </w:pPr>
      <w:r>
        <w:rPr>
          <w:rFonts w:hint="eastAsia" w:ascii="楷体" w:hAnsi="楷体" w:eastAsia="楷体" w:cs="楷体"/>
          <w:bCs/>
          <w:sz w:val="24"/>
          <w:szCs w:val="24"/>
        </w:rPr>
        <w:t>20.《监狱、戒毒企业声明函》（格式，若有）</w:t>
      </w:r>
    </w:p>
    <w:p>
      <w:pPr>
        <w:pStyle w:val="32"/>
        <w:ind w:firstLine="0" w:firstLineChars="0"/>
        <w:rPr>
          <w:rFonts w:hint="eastAsia" w:ascii="楷体" w:hAnsi="楷体" w:eastAsia="楷体" w:cs="楷体"/>
          <w:b/>
          <w:szCs w:val="28"/>
        </w:rPr>
      </w:pPr>
      <w:r>
        <w:rPr>
          <w:rFonts w:hint="eastAsia" w:ascii="楷体" w:hAnsi="楷体" w:eastAsia="楷体" w:cs="楷体"/>
          <w:sz w:val="24"/>
        </w:rPr>
        <w:br w:type="page"/>
      </w:r>
      <w:r>
        <w:rPr>
          <w:rFonts w:hint="eastAsia" w:ascii="楷体" w:hAnsi="楷体" w:eastAsia="楷体" w:cs="楷体"/>
          <w:b/>
        </w:rPr>
        <w:t>1.竞争性磋商函</w:t>
      </w:r>
      <w:r>
        <w:rPr>
          <w:rFonts w:hint="eastAsia" w:ascii="楷体" w:hAnsi="楷体" w:eastAsia="楷体" w:cs="楷体"/>
          <w:bCs/>
          <w:sz w:val="24"/>
          <w:szCs w:val="21"/>
        </w:rPr>
        <w:t>（格式）</w:t>
      </w:r>
    </w:p>
    <w:p>
      <w:pPr>
        <w:spacing w:line="560" w:lineRule="exact"/>
        <w:rPr>
          <w:rFonts w:hint="eastAsia" w:ascii="楷体" w:hAnsi="楷体" w:eastAsia="楷体" w:cs="楷体"/>
          <w:b/>
          <w:sz w:val="24"/>
        </w:rPr>
      </w:pPr>
      <w:r>
        <w:rPr>
          <w:rFonts w:hint="eastAsia" w:ascii="楷体" w:hAnsi="楷体" w:eastAsia="楷体" w:cs="楷体"/>
          <w:b/>
          <w:sz w:val="24"/>
        </w:rPr>
        <w:t>致：陕西友邦项目管理有限公司</w:t>
      </w:r>
    </w:p>
    <w:p>
      <w:pPr>
        <w:spacing w:line="360" w:lineRule="auto"/>
        <w:ind w:firstLine="470" w:firstLineChars="196"/>
        <w:rPr>
          <w:rFonts w:hint="eastAsia" w:ascii="楷体" w:hAnsi="楷体" w:eastAsia="楷体" w:cs="楷体"/>
          <w:sz w:val="24"/>
        </w:rPr>
      </w:pPr>
      <w:r>
        <w:rPr>
          <w:rFonts w:hint="eastAsia" w:ascii="楷体" w:hAnsi="楷体" w:eastAsia="楷体" w:cs="楷体"/>
          <w:sz w:val="24"/>
        </w:rPr>
        <w:t>根据贵单位</w:t>
      </w:r>
      <w:r>
        <w:rPr>
          <w:rFonts w:hint="eastAsia" w:ascii="楷体" w:hAnsi="楷体" w:eastAsia="楷体" w:cs="楷体"/>
          <w:sz w:val="24"/>
          <w:u w:val="single"/>
        </w:rPr>
        <w:t xml:space="preserve">      （采购项目名称及标段号）    </w:t>
      </w:r>
      <w:r>
        <w:rPr>
          <w:rFonts w:hint="eastAsia" w:ascii="楷体" w:hAnsi="楷体" w:eastAsia="楷体" w:cs="楷体"/>
          <w:sz w:val="24"/>
        </w:rPr>
        <w:t>项目</w:t>
      </w:r>
      <w:r>
        <w:rPr>
          <w:rFonts w:hint="eastAsia" w:ascii="楷体" w:hAnsi="楷体" w:eastAsia="楷体" w:cs="楷体"/>
          <w:sz w:val="24"/>
          <w:u w:val="single"/>
        </w:rPr>
        <w:t>（项目编号）</w:t>
      </w:r>
      <w:r>
        <w:rPr>
          <w:rFonts w:hint="eastAsia" w:ascii="楷体" w:hAnsi="楷体" w:eastAsia="楷体" w:cs="楷体"/>
          <w:sz w:val="24"/>
        </w:rPr>
        <w:t>的磋商公告，我方代表</w:t>
      </w:r>
      <w:r>
        <w:rPr>
          <w:rFonts w:hint="eastAsia" w:ascii="楷体" w:hAnsi="楷体" w:eastAsia="楷体" w:cs="楷体"/>
          <w:sz w:val="24"/>
          <w:u w:val="single"/>
        </w:rPr>
        <w:t xml:space="preserve">   （姓名、职务）   </w:t>
      </w:r>
      <w:r>
        <w:rPr>
          <w:rFonts w:hint="eastAsia" w:ascii="楷体" w:hAnsi="楷体" w:eastAsia="楷体" w:cs="楷体"/>
          <w:sz w:val="24"/>
        </w:rPr>
        <w:t>经正式授权并代表</w:t>
      </w:r>
      <w:r>
        <w:rPr>
          <w:rFonts w:hint="eastAsia" w:ascii="楷体" w:hAnsi="楷体" w:eastAsia="楷体" w:cs="楷体"/>
          <w:sz w:val="24"/>
          <w:u w:val="single"/>
        </w:rPr>
        <w:t xml:space="preserve">     （供应商名称）     </w:t>
      </w:r>
      <w:r>
        <w:rPr>
          <w:rFonts w:hint="eastAsia" w:ascii="楷体" w:hAnsi="楷体" w:eastAsia="楷体" w:cs="楷体"/>
          <w:sz w:val="24"/>
        </w:rPr>
        <w:t>就该项目进行磋商。</w:t>
      </w:r>
    </w:p>
    <w:p>
      <w:pPr>
        <w:spacing w:line="360" w:lineRule="auto"/>
        <w:ind w:firstLine="482" w:firstLineChars="200"/>
        <w:rPr>
          <w:rFonts w:hint="eastAsia" w:ascii="楷体" w:hAnsi="楷体" w:eastAsia="楷体" w:cs="楷体"/>
          <w:b/>
          <w:sz w:val="24"/>
        </w:rPr>
      </w:pPr>
      <w:r>
        <w:rPr>
          <w:rFonts w:hint="eastAsia" w:ascii="楷体" w:hAnsi="楷体" w:eastAsia="楷体" w:cs="楷体"/>
          <w:b/>
          <w:sz w:val="24"/>
        </w:rPr>
        <w:t>在此，我方郑重声明以下诸点，并负法律责任：</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1、我方提交的竞争性磋商响应文件正本壹份、副本贰份、电子版贰份。</w:t>
      </w:r>
    </w:p>
    <w:p>
      <w:pPr>
        <w:spacing w:line="360" w:lineRule="auto"/>
        <w:ind w:firstLine="470" w:firstLineChars="196"/>
        <w:rPr>
          <w:rFonts w:hint="eastAsia" w:ascii="楷体" w:hAnsi="楷体" w:eastAsia="楷体" w:cs="楷体"/>
          <w:b/>
          <w:sz w:val="24"/>
        </w:rPr>
      </w:pPr>
      <w:r>
        <w:rPr>
          <w:rFonts w:hint="eastAsia" w:ascii="楷体" w:hAnsi="楷体" w:eastAsia="楷体" w:cs="楷体"/>
          <w:sz w:val="24"/>
        </w:rPr>
        <w:t>2、我方所附磋商报价表中应提交和交付的货物/服务磋商总价为人民币：</w:t>
      </w:r>
      <w:r>
        <w:rPr>
          <w:rFonts w:hint="eastAsia" w:ascii="楷体" w:hAnsi="楷体" w:eastAsia="楷体" w:cs="楷体"/>
          <w:sz w:val="24"/>
          <w:u w:val="single"/>
        </w:rPr>
        <w:t>（同时用汉字大写和数字表示的磋商总价）</w:t>
      </w:r>
      <w:r>
        <w:rPr>
          <w:rFonts w:hint="eastAsia" w:ascii="楷体" w:hAnsi="楷体" w:eastAsia="楷体" w:cs="楷体"/>
          <w:sz w:val="24"/>
        </w:rPr>
        <w:t>。</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3、我方已详细审查全部竞争性磋商文件，完全理解并同意放弃对这方面有不明及误解质疑的权力。</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4、我方同意按照要求提供磋商有关的一切数据或资料。</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5、我方将按竞争性磋商文件的规定履行合同责任和义务。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6、我方完全理解最低报价不是成交的唯一条件，采购人权选择质优价廉的货物/服务。</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7、我方同意按竞争性磋商文件规定，遵守贵方有关采购的各项规定。</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8、若我方被选为成交供应商，我方保证按有关规定向贵方支付招标服务费。</w:t>
      </w:r>
    </w:p>
    <w:p>
      <w:pPr>
        <w:spacing w:line="360" w:lineRule="auto"/>
        <w:ind w:firstLine="480" w:firstLineChars="200"/>
        <w:rPr>
          <w:rFonts w:hint="eastAsia" w:ascii="楷体" w:hAnsi="楷体" w:eastAsia="楷体" w:cs="楷体"/>
          <w:sz w:val="24"/>
        </w:rPr>
      </w:pPr>
      <w:r>
        <w:rPr>
          <w:rFonts w:hint="eastAsia" w:ascii="楷体" w:hAnsi="楷体" w:eastAsia="楷体" w:cs="楷体"/>
          <w:sz w:val="24"/>
        </w:rPr>
        <w:t>9、磋商响应有效期为自提交磋商响应文件的截止之日起90个日历日。</w:t>
      </w:r>
    </w:p>
    <w:p>
      <w:pPr>
        <w:spacing w:line="360" w:lineRule="auto"/>
        <w:ind w:firstLine="480" w:firstLineChars="200"/>
        <w:rPr>
          <w:rFonts w:hint="eastAsia" w:ascii="楷体" w:hAnsi="楷体" w:eastAsia="楷体" w:cs="楷体"/>
        </w:rPr>
      </w:pPr>
      <w:r>
        <w:rPr>
          <w:rFonts w:hint="eastAsia" w:ascii="楷体" w:hAnsi="楷体" w:eastAsia="楷体" w:cs="楷体"/>
          <w:sz w:val="24"/>
        </w:rPr>
        <w:t>10、所有关于本项目的函电，请按下列地址联系：</w:t>
      </w:r>
    </w:p>
    <w:p>
      <w:p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供应商名称（公章）：</w:t>
      </w:r>
      <w:r>
        <w:rPr>
          <w:rFonts w:hint="eastAsia" w:ascii="楷体" w:hAnsi="楷体" w:eastAsia="楷体" w:cs="楷体"/>
          <w:sz w:val="24"/>
          <w:u w:val="single"/>
        </w:rPr>
        <w:t xml:space="preserve">                                </w:t>
      </w:r>
    </w:p>
    <w:p>
      <w:p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详 细 地 址：</w:t>
      </w:r>
      <w:r>
        <w:rPr>
          <w:rFonts w:hint="eastAsia" w:ascii="楷体" w:hAnsi="楷体" w:eastAsia="楷体" w:cs="楷体"/>
          <w:sz w:val="24"/>
          <w:u w:val="single"/>
        </w:rPr>
        <w:t xml:space="preserve">                                      </w:t>
      </w:r>
    </w:p>
    <w:p>
      <w:pPr>
        <w:tabs>
          <w:tab w:val="left" w:pos="360"/>
        </w:tabs>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邮 政 编 码：</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hint="eastAsia" w:ascii="楷体" w:hAnsi="楷体" w:eastAsia="楷体" w:cs="楷体"/>
          <w:sz w:val="24"/>
          <w:u w:val="single"/>
          <w:lang w:val="zh-CN"/>
        </w:rPr>
      </w:pPr>
      <w:r>
        <w:rPr>
          <w:rFonts w:hint="eastAsia" w:ascii="楷体" w:hAnsi="楷体" w:eastAsia="楷体" w:cs="楷体"/>
          <w:sz w:val="24"/>
          <w:lang w:val="zh-CN"/>
        </w:rPr>
        <w:t>电       话：</w:t>
      </w:r>
      <w:r>
        <w:rPr>
          <w:rFonts w:hint="eastAsia" w:ascii="楷体" w:hAnsi="楷体" w:eastAsia="楷体" w:cs="楷体"/>
          <w:sz w:val="24"/>
          <w:u w:val="single"/>
          <w:lang w:val="zh-CN"/>
        </w:rPr>
        <w:t xml:space="preserve">                   </w:t>
      </w:r>
    </w:p>
    <w:p>
      <w:pPr>
        <w:autoSpaceDE w:val="0"/>
        <w:autoSpaceDN w:val="0"/>
        <w:adjustRightInd w:val="0"/>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lang w:val="zh-CN"/>
        </w:rPr>
        <w:t>传       真：</w:t>
      </w:r>
      <w:r>
        <w:rPr>
          <w:rFonts w:hint="eastAsia" w:ascii="楷体" w:hAnsi="楷体" w:eastAsia="楷体" w:cs="楷体"/>
          <w:sz w:val="24"/>
          <w:u w:val="single"/>
          <w:lang w:val="zh-CN"/>
        </w:rPr>
        <w:t xml:space="preserve">                   </w:t>
      </w:r>
    </w:p>
    <w:p>
      <w:pPr>
        <w:tabs>
          <w:tab w:val="left" w:pos="360"/>
        </w:tabs>
        <w:spacing w:line="360" w:lineRule="auto"/>
        <w:ind w:firstLine="480" w:firstLineChars="200"/>
        <w:rPr>
          <w:rFonts w:hint="eastAsia" w:ascii="楷体" w:hAnsi="楷体" w:eastAsia="楷体" w:cs="楷体"/>
          <w:sz w:val="24"/>
        </w:rPr>
      </w:pPr>
      <w:r>
        <w:rPr>
          <w:rFonts w:hint="eastAsia" w:ascii="楷体" w:hAnsi="楷体" w:eastAsia="楷体" w:cs="楷体"/>
          <w:sz w:val="24"/>
        </w:rPr>
        <w:t>电 子 邮 件：</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hint="eastAsia" w:ascii="楷体" w:hAnsi="楷体" w:eastAsia="楷体" w:cs="楷体"/>
          <w:sz w:val="24"/>
          <w:u w:val="single"/>
          <w:lang w:val="zh-CN"/>
        </w:rPr>
      </w:pPr>
      <w:r>
        <w:rPr>
          <w:rFonts w:hint="eastAsia" w:ascii="楷体" w:hAnsi="楷体" w:eastAsia="楷体" w:cs="楷体"/>
          <w:sz w:val="24"/>
          <w:lang w:val="zh-CN"/>
        </w:rPr>
        <w:t>开 户 银 行：</w:t>
      </w:r>
      <w:r>
        <w:rPr>
          <w:rFonts w:hint="eastAsia" w:ascii="楷体" w:hAnsi="楷体" w:eastAsia="楷体" w:cs="楷体"/>
          <w:sz w:val="24"/>
          <w:u w:val="single"/>
          <w:lang w:val="zh-CN"/>
        </w:rPr>
        <w:t xml:space="preserve">                   </w:t>
      </w:r>
    </w:p>
    <w:p>
      <w:pPr>
        <w:autoSpaceDE w:val="0"/>
        <w:autoSpaceDN w:val="0"/>
        <w:adjustRightInd w:val="0"/>
        <w:spacing w:line="360" w:lineRule="auto"/>
        <w:ind w:firstLine="480" w:firstLineChars="200"/>
        <w:rPr>
          <w:rFonts w:hint="eastAsia" w:ascii="楷体" w:hAnsi="楷体" w:eastAsia="楷体" w:cs="楷体"/>
          <w:sz w:val="24"/>
          <w:lang w:val="zh-CN"/>
        </w:rPr>
      </w:pPr>
      <w:r>
        <w:rPr>
          <w:rFonts w:hint="eastAsia" w:ascii="楷体" w:hAnsi="楷体" w:eastAsia="楷体" w:cs="楷体"/>
          <w:sz w:val="24"/>
          <w:lang w:val="zh-CN"/>
        </w:rPr>
        <w:t>帐       号：</w:t>
      </w:r>
      <w:r>
        <w:rPr>
          <w:rFonts w:hint="eastAsia" w:ascii="楷体" w:hAnsi="楷体" w:eastAsia="楷体" w:cs="楷体"/>
          <w:sz w:val="24"/>
          <w:u w:val="single"/>
          <w:lang w:val="zh-CN"/>
        </w:rPr>
        <w:t xml:space="preserve">                   </w:t>
      </w:r>
    </w:p>
    <w:p>
      <w:pPr>
        <w:autoSpaceDE w:val="0"/>
        <w:autoSpaceDN w:val="0"/>
        <w:adjustRightInd w:val="0"/>
        <w:spacing w:line="360" w:lineRule="auto"/>
        <w:ind w:hanging="600"/>
        <w:rPr>
          <w:rFonts w:hint="eastAsia" w:ascii="楷体" w:hAnsi="楷体" w:eastAsia="楷体" w:cs="楷体"/>
          <w:sz w:val="24"/>
        </w:rPr>
      </w:pPr>
      <w:r>
        <w:rPr>
          <w:rFonts w:hint="eastAsia" w:ascii="楷体" w:hAnsi="楷体" w:eastAsia="楷体" w:cs="楷体"/>
          <w:sz w:val="24"/>
          <w:lang w:val="zh-CN"/>
        </w:rPr>
        <w:t xml:space="preserve">       </w:t>
      </w:r>
      <w:r>
        <w:rPr>
          <w:rFonts w:hint="eastAsia" w:ascii="楷体" w:hAnsi="楷体" w:eastAsia="楷体" w:cs="楷体"/>
          <w:sz w:val="24"/>
        </w:rPr>
        <w:t xml:space="preserve"> </w:t>
      </w:r>
      <w:r>
        <w:rPr>
          <w:rFonts w:hint="eastAsia" w:ascii="楷体" w:hAnsi="楷体" w:eastAsia="楷体" w:cs="楷体"/>
          <w:sz w:val="24"/>
          <w:lang w:val="zh-CN"/>
        </w:rPr>
        <w:t>法定代表人或被授权人（签字或盖章）：</w:t>
      </w:r>
      <w:r>
        <w:rPr>
          <w:rFonts w:hint="eastAsia" w:ascii="楷体" w:hAnsi="楷体" w:eastAsia="楷体" w:cs="楷体"/>
          <w:sz w:val="24"/>
          <w:u w:val="single"/>
        </w:rPr>
        <w:t xml:space="preserve">               </w:t>
      </w:r>
    </w:p>
    <w:p>
      <w:pPr>
        <w:autoSpaceDE w:val="0"/>
        <w:autoSpaceDN w:val="0"/>
        <w:adjustRightInd w:val="0"/>
        <w:spacing w:line="360" w:lineRule="auto"/>
        <w:ind w:firstLine="480" w:firstLineChars="200"/>
        <w:rPr>
          <w:rFonts w:hint="eastAsia" w:ascii="楷体" w:hAnsi="楷体" w:eastAsia="楷体" w:cs="楷体"/>
          <w:sz w:val="24"/>
          <w:u w:val="single"/>
          <w:lang w:val="zh-CN"/>
        </w:rPr>
      </w:pPr>
      <w:r>
        <w:rPr>
          <w:rFonts w:hint="eastAsia" w:ascii="楷体" w:hAnsi="楷体" w:eastAsia="楷体" w:cs="楷体"/>
          <w:sz w:val="24"/>
          <w:lang w:val="zh-CN"/>
        </w:rPr>
        <w:t>联系电话/手机：</w:t>
      </w:r>
      <w:r>
        <w:rPr>
          <w:rFonts w:hint="eastAsia" w:ascii="楷体" w:hAnsi="楷体" w:eastAsia="楷体" w:cs="楷体"/>
          <w:sz w:val="24"/>
          <w:u w:val="single"/>
          <w:lang w:val="zh-CN"/>
        </w:rPr>
        <w:t xml:space="preserve">               </w:t>
      </w:r>
      <w:r>
        <w:rPr>
          <w:rFonts w:hint="eastAsia" w:ascii="楷体" w:hAnsi="楷体" w:eastAsia="楷体" w:cs="楷体"/>
          <w:sz w:val="24"/>
        </w:rPr>
        <w:t xml:space="preserve">  </w:t>
      </w:r>
    </w:p>
    <w:p>
      <w:pPr>
        <w:spacing w:line="480" w:lineRule="exact"/>
        <w:jc w:val="center"/>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480" w:lineRule="exact"/>
        <w:jc w:val="center"/>
        <w:rPr>
          <w:rFonts w:hint="eastAsia" w:ascii="楷体" w:hAnsi="楷体" w:eastAsia="楷体" w:cs="楷体"/>
          <w:sz w:val="24"/>
        </w:rPr>
        <w:sectPr>
          <w:pgSz w:w="11907" w:h="16840"/>
          <w:pgMar w:top="1418" w:right="1287" w:bottom="936" w:left="1259" w:header="907" w:footer="654" w:gutter="0"/>
          <w:cols w:space="720" w:num="1"/>
          <w:docGrid w:linePitch="312" w:charSpace="0"/>
        </w:sectPr>
      </w:pPr>
    </w:p>
    <w:p>
      <w:pPr>
        <w:pStyle w:val="32"/>
        <w:ind w:firstLine="562"/>
        <w:rPr>
          <w:rFonts w:hint="eastAsia" w:ascii="楷体" w:hAnsi="楷体" w:eastAsia="楷体" w:cs="楷体"/>
          <w:b/>
        </w:rPr>
      </w:pPr>
      <w:bookmarkStart w:id="178" w:name="_Toc193187098"/>
      <w:bookmarkStart w:id="179" w:name="_Toc188808834"/>
      <w:bookmarkStart w:id="180" w:name="_Toc193126882"/>
      <w:bookmarkStart w:id="181" w:name="_Toc194663919"/>
      <w:r>
        <w:rPr>
          <w:rFonts w:hint="eastAsia" w:ascii="楷体" w:hAnsi="楷体" w:eastAsia="楷体" w:cs="楷体"/>
          <w:b/>
        </w:rPr>
        <w:t>2.磋商报价一览表</w:t>
      </w:r>
      <w:bookmarkEnd w:id="178"/>
      <w:bookmarkEnd w:id="179"/>
      <w:bookmarkEnd w:id="180"/>
      <w:bookmarkEnd w:id="181"/>
      <w:r>
        <w:rPr>
          <w:rFonts w:hint="eastAsia" w:ascii="楷体" w:hAnsi="楷体" w:eastAsia="楷体" w:cs="楷体"/>
          <w:bCs/>
          <w:sz w:val="24"/>
          <w:szCs w:val="21"/>
        </w:rPr>
        <w:t>（格式）</w:t>
      </w:r>
    </w:p>
    <w:p>
      <w:pPr>
        <w:spacing w:line="480" w:lineRule="exact"/>
        <w:ind w:firstLine="723" w:firstLineChars="200"/>
        <w:jc w:val="center"/>
        <w:rPr>
          <w:rFonts w:hint="eastAsia" w:ascii="楷体" w:hAnsi="楷体" w:eastAsia="楷体" w:cs="楷体"/>
          <w:b/>
          <w:bCs/>
          <w:sz w:val="36"/>
          <w:szCs w:val="21"/>
        </w:rPr>
      </w:pPr>
    </w:p>
    <w:p>
      <w:pPr>
        <w:spacing w:line="480" w:lineRule="exact"/>
        <w:ind w:firstLine="723" w:firstLineChars="200"/>
        <w:jc w:val="center"/>
        <w:rPr>
          <w:rFonts w:hint="eastAsia" w:ascii="楷体" w:hAnsi="楷体" w:eastAsia="楷体" w:cs="楷体"/>
          <w:b/>
          <w:bCs/>
          <w:sz w:val="36"/>
          <w:szCs w:val="21"/>
        </w:rPr>
      </w:pPr>
    </w:p>
    <w:p>
      <w:pPr>
        <w:spacing w:line="480" w:lineRule="exact"/>
        <w:ind w:firstLine="480" w:firstLineChars="200"/>
        <w:rPr>
          <w:rFonts w:hint="eastAsia" w:ascii="楷体" w:hAnsi="楷体" w:eastAsia="楷体" w:cs="楷体"/>
          <w:sz w:val="24"/>
        </w:rPr>
      </w:pPr>
      <w:r>
        <w:rPr>
          <w:rFonts w:hint="eastAsia" w:ascii="楷体" w:hAnsi="楷体" w:eastAsia="楷体" w:cs="楷体"/>
          <w:sz w:val="24"/>
        </w:rPr>
        <w:t xml:space="preserve">供应商名称： </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tblInd w:w="2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5103"/>
        <w:gridCol w:w="3685"/>
        <w:gridCol w:w="31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Align w:val="center"/>
          </w:tcPr>
          <w:p>
            <w:pPr>
              <w:spacing w:line="480" w:lineRule="exact"/>
              <w:ind w:right="143" w:rightChars="68" w:firstLine="118" w:firstLineChars="49"/>
              <w:jc w:val="center"/>
              <w:rPr>
                <w:rFonts w:hint="eastAsia" w:ascii="楷体" w:hAnsi="楷体" w:eastAsia="楷体" w:cs="楷体"/>
                <w:b/>
                <w:sz w:val="24"/>
              </w:rPr>
            </w:pPr>
            <w:r>
              <w:rPr>
                <w:rFonts w:hint="eastAsia" w:ascii="楷体" w:hAnsi="楷体" w:eastAsia="楷体" w:cs="楷体"/>
                <w:b/>
                <w:sz w:val="24"/>
              </w:rPr>
              <w:t>项目编号及名称、标段</w:t>
            </w:r>
          </w:p>
        </w:tc>
        <w:tc>
          <w:tcPr>
            <w:tcW w:w="5103" w:type="dxa"/>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竞争性磋商总价</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（人民币:元）</w:t>
            </w:r>
          </w:p>
        </w:tc>
        <w:tc>
          <w:tcPr>
            <w:tcW w:w="3685"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交货期</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（日历日）</w:t>
            </w:r>
          </w:p>
        </w:tc>
        <w:tc>
          <w:tcPr>
            <w:tcW w:w="3174"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质保期</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restart"/>
            <w:vAlign w:val="center"/>
          </w:tcPr>
          <w:p>
            <w:pPr>
              <w:spacing w:line="480" w:lineRule="exact"/>
              <w:ind w:left="210" w:leftChars="100"/>
              <w:jc w:val="center"/>
              <w:rPr>
                <w:rFonts w:hint="eastAsia" w:ascii="楷体" w:hAnsi="楷体" w:eastAsia="楷体" w:cs="楷体"/>
                <w:sz w:val="24"/>
              </w:rPr>
            </w:pPr>
          </w:p>
        </w:tc>
        <w:tc>
          <w:tcPr>
            <w:tcW w:w="5103" w:type="dxa"/>
            <w:vAlign w:val="center"/>
          </w:tcPr>
          <w:p>
            <w:pPr>
              <w:spacing w:line="480" w:lineRule="exact"/>
              <w:ind w:left="210" w:leftChars="100"/>
              <w:jc w:val="center"/>
              <w:rPr>
                <w:rFonts w:hint="eastAsia" w:ascii="楷体" w:hAnsi="楷体" w:eastAsia="楷体" w:cs="楷体"/>
                <w:sz w:val="24"/>
              </w:rPr>
            </w:pPr>
          </w:p>
        </w:tc>
        <w:tc>
          <w:tcPr>
            <w:tcW w:w="3685"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sz w:val="24"/>
              </w:rPr>
            </w:pPr>
          </w:p>
        </w:tc>
        <w:tc>
          <w:tcPr>
            <w:tcW w:w="3174"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continue"/>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962" w:type="dxa"/>
            <w:gridSpan w:val="3"/>
            <w:tcBorders>
              <w:top w:val="single" w:color="auto" w:sz="4" w:space="0"/>
            </w:tcBorders>
            <w:vAlign w:val="center"/>
          </w:tcPr>
          <w:p>
            <w:pPr>
              <w:spacing w:line="480" w:lineRule="exact"/>
              <w:ind w:left="210" w:leftChars="100"/>
              <w:rPr>
                <w:rFonts w:hint="eastAsia" w:ascii="楷体" w:hAnsi="楷体" w:eastAsia="楷体" w:cs="楷体"/>
                <w:b/>
                <w:sz w:val="24"/>
              </w:rPr>
            </w:pPr>
            <w:r>
              <w:rPr>
                <w:rFonts w:hint="eastAsia" w:ascii="楷体" w:hAnsi="楷体" w:eastAsia="楷体" w:cs="楷体"/>
                <w:b/>
                <w:sz w:val="24"/>
              </w:rPr>
              <w:t xml:space="preserve">（大写）                                </w:t>
            </w:r>
          </w:p>
        </w:tc>
      </w:tr>
    </w:tbl>
    <w:p>
      <w:pPr>
        <w:spacing w:line="440" w:lineRule="exact"/>
        <w:rPr>
          <w:rFonts w:hint="eastAsia" w:ascii="楷体" w:hAnsi="楷体" w:eastAsia="楷体" w:cs="楷体"/>
          <w:sz w:val="24"/>
        </w:rPr>
      </w:pPr>
      <w:r>
        <w:rPr>
          <w:rFonts w:hint="eastAsia" w:ascii="楷体" w:hAnsi="楷体" w:eastAsia="楷体" w:cs="楷体"/>
          <w:sz w:val="24"/>
        </w:rPr>
        <w:t>注：总报价应包含：运费、保险费、安装费、调试费、培训费及辅材等</w:t>
      </w:r>
    </w:p>
    <w:p>
      <w:pPr>
        <w:spacing w:line="440" w:lineRule="exact"/>
        <w:rPr>
          <w:rFonts w:hint="eastAsia" w:ascii="楷体" w:hAnsi="楷体" w:eastAsia="楷体" w:cs="楷体"/>
          <w:sz w:val="24"/>
        </w:rPr>
      </w:pPr>
    </w:p>
    <w:p>
      <w:pPr>
        <w:spacing w:line="440" w:lineRule="exact"/>
        <w:ind w:firstLine="480" w:firstLineChars="200"/>
        <w:rPr>
          <w:rFonts w:hint="eastAsia" w:ascii="楷体" w:hAnsi="楷体" w:eastAsia="楷体" w:cs="楷体"/>
          <w:sz w:val="24"/>
          <w:lang w:val="zh-CN"/>
        </w:rPr>
      </w:pPr>
    </w:p>
    <w:p>
      <w:pPr>
        <w:spacing w:line="440" w:lineRule="exact"/>
        <w:ind w:firstLine="480" w:firstLineChars="200"/>
        <w:rPr>
          <w:rFonts w:hint="eastAsia" w:ascii="楷体" w:hAnsi="楷体" w:eastAsia="楷体" w:cs="楷体"/>
          <w:sz w:val="24"/>
          <w:lang w:val="zh-CN"/>
        </w:rPr>
      </w:pPr>
    </w:p>
    <w:p>
      <w:pPr>
        <w:spacing w:line="440" w:lineRule="exact"/>
        <w:ind w:firstLine="480" w:firstLineChars="200"/>
        <w:rPr>
          <w:rFonts w:hint="eastAsia"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（供应商单位公章）                     日 期：</w:t>
      </w:r>
      <w:bookmarkStart w:id="182" w:name="_Toc194663923"/>
      <w:bookmarkStart w:id="183" w:name="_Toc193187102"/>
      <w:bookmarkStart w:id="184" w:name="_Toc188808837"/>
      <w:bookmarkStart w:id="185" w:name="_Toc193126886"/>
      <w:r>
        <w:rPr>
          <w:rFonts w:hint="eastAsia" w:ascii="楷体" w:hAnsi="楷体" w:eastAsia="楷体" w:cs="楷体"/>
          <w:sz w:val="24"/>
        </w:rPr>
        <w:t xml:space="preserve">   年    月   日  </w:t>
      </w:r>
    </w:p>
    <w:p>
      <w:pPr>
        <w:pStyle w:val="32"/>
        <w:ind w:firstLine="562"/>
        <w:jc w:val="center"/>
        <w:rPr>
          <w:rFonts w:hint="eastAsia" w:ascii="楷体" w:hAnsi="楷体" w:eastAsia="楷体" w:cs="楷体"/>
          <w:b/>
        </w:rPr>
      </w:pPr>
      <w:bookmarkStart w:id="186" w:name="_Toc173549982"/>
      <w:bookmarkStart w:id="187" w:name="_Toc170980457"/>
      <w:bookmarkStart w:id="188" w:name="_Toc188808836"/>
      <w:bookmarkStart w:id="189" w:name="_Toc169846877"/>
      <w:bookmarkStart w:id="190" w:name="_Toc194663922"/>
      <w:bookmarkStart w:id="191" w:name="_Toc167590779"/>
      <w:bookmarkStart w:id="192" w:name="_Toc167849364"/>
      <w:bookmarkStart w:id="193" w:name="_Toc170980556"/>
      <w:bookmarkStart w:id="194" w:name="_Toc167591047"/>
      <w:bookmarkStart w:id="195" w:name="_Toc169846780"/>
      <w:bookmarkStart w:id="196" w:name="_Toc154482483"/>
      <w:bookmarkStart w:id="197" w:name="_Toc175033596"/>
      <w:bookmarkStart w:id="198" w:name="_Toc193126885"/>
      <w:bookmarkStart w:id="199" w:name="_Toc193187101"/>
      <w:bookmarkStart w:id="200" w:name="_Toc175032441"/>
      <w:bookmarkStart w:id="201" w:name="_Toc169838536"/>
      <w:bookmarkStart w:id="202" w:name="_Toc167591496"/>
      <w:bookmarkStart w:id="203" w:name="_Toc167591334"/>
      <w:bookmarkStart w:id="204" w:name="_Toc167591148"/>
      <w:r>
        <w:rPr>
          <w:rFonts w:hint="eastAsia" w:ascii="楷体" w:hAnsi="楷体" w:eastAsia="楷体" w:cs="楷体"/>
          <w:b/>
        </w:rPr>
        <w:br w:type="page"/>
      </w:r>
      <w:r>
        <w:rPr>
          <w:rFonts w:hint="eastAsia" w:ascii="楷体" w:hAnsi="楷体" w:eastAsia="楷体" w:cs="楷体"/>
          <w:b/>
        </w:rPr>
        <w:t>最终磋商报价一览表</w:t>
      </w:r>
      <w:r>
        <w:rPr>
          <w:rFonts w:hint="eastAsia" w:ascii="楷体" w:hAnsi="楷体" w:eastAsia="楷体" w:cs="楷体"/>
          <w:bCs/>
          <w:sz w:val="24"/>
          <w:szCs w:val="21"/>
        </w:rPr>
        <w:t>（格式）</w:t>
      </w:r>
    </w:p>
    <w:p>
      <w:pPr>
        <w:spacing w:line="480" w:lineRule="exact"/>
        <w:ind w:firstLine="723" w:firstLineChars="200"/>
        <w:jc w:val="center"/>
        <w:rPr>
          <w:rFonts w:hint="eastAsia" w:ascii="楷体" w:hAnsi="楷体" w:eastAsia="楷体" w:cs="楷体"/>
          <w:b/>
          <w:bCs/>
          <w:sz w:val="36"/>
          <w:szCs w:val="21"/>
        </w:rPr>
      </w:pPr>
    </w:p>
    <w:p>
      <w:pPr>
        <w:spacing w:line="480" w:lineRule="exact"/>
        <w:ind w:firstLine="723" w:firstLineChars="200"/>
        <w:jc w:val="center"/>
        <w:rPr>
          <w:rFonts w:hint="eastAsia" w:ascii="楷体" w:hAnsi="楷体" w:eastAsia="楷体" w:cs="楷体"/>
          <w:b/>
          <w:bCs/>
          <w:sz w:val="36"/>
          <w:szCs w:val="21"/>
        </w:rPr>
      </w:pPr>
    </w:p>
    <w:p>
      <w:pPr>
        <w:spacing w:line="480" w:lineRule="exact"/>
        <w:ind w:firstLine="480" w:firstLineChars="200"/>
        <w:rPr>
          <w:rFonts w:hint="eastAsia" w:ascii="楷体" w:hAnsi="楷体" w:eastAsia="楷体" w:cs="楷体"/>
          <w:sz w:val="24"/>
        </w:rPr>
      </w:pPr>
      <w:r>
        <w:rPr>
          <w:rFonts w:hint="eastAsia" w:ascii="楷体" w:hAnsi="楷体" w:eastAsia="楷体" w:cs="楷体"/>
          <w:sz w:val="24"/>
        </w:rPr>
        <w:t xml:space="preserve">供应商名称： </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tblInd w:w="2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5103"/>
        <w:gridCol w:w="3685"/>
        <w:gridCol w:w="35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Align w:val="center"/>
          </w:tcPr>
          <w:p>
            <w:pPr>
              <w:spacing w:line="480" w:lineRule="exact"/>
              <w:ind w:right="143" w:rightChars="68" w:firstLine="118" w:firstLineChars="49"/>
              <w:jc w:val="center"/>
              <w:rPr>
                <w:rFonts w:hint="eastAsia" w:ascii="楷体" w:hAnsi="楷体" w:eastAsia="楷体" w:cs="楷体"/>
                <w:b/>
                <w:sz w:val="24"/>
              </w:rPr>
            </w:pPr>
            <w:r>
              <w:rPr>
                <w:rFonts w:hint="eastAsia" w:ascii="楷体" w:hAnsi="楷体" w:eastAsia="楷体" w:cs="楷体"/>
                <w:b/>
                <w:sz w:val="24"/>
              </w:rPr>
              <w:t>项目编号及名称、标段</w:t>
            </w:r>
          </w:p>
        </w:tc>
        <w:tc>
          <w:tcPr>
            <w:tcW w:w="5103" w:type="dxa"/>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竞争性磋商总价</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（人民币:元）</w:t>
            </w:r>
          </w:p>
        </w:tc>
        <w:tc>
          <w:tcPr>
            <w:tcW w:w="3685"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交货期</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（日历日）</w:t>
            </w:r>
          </w:p>
        </w:tc>
        <w:tc>
          <w:tcPr>
            <w:tcW w:w="3579"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质保期</w:t>
            </w:r>
          </w:p>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restart"/>
            <w:vAlign w:val="center"/>
          </w:tcPr>
          <w:p>
            <w:pPr>
              <w:spacing w:line="480" w:lineRule="exact"/>
              <w:ind w:left="210" w:leftChars="100"/>
              <w:jc w:val="center"/>
              <w:rPr>
                <w:rFonts w:hint="eastAsia" w:ascii="楷体" w:hAnsi="楷体" w:eastAsia="楷体" w:cs="楷体"/>
                <w:sz w:val="24"/>
              </w:rPr>
            </w:pPr>
          </w:p>
        </w:tc>
        <w:tc>
          <w:tcPr>
            <w:tcW w:w="5103" w:type="dxa"/>
            <w:vAlign w:val="center"/>
          </w:tcPr>
          <w:p>
            <w:pPr>
              <w:spacing w:line="480" w:lineRule="exact"/>
              <w:ind w:left="210" w:leftChars="100"/>
              <w:jc w:val="center"/>
              <w:rPr>
                <w:rFonts w:hint="eastAsia" w:ascii="楷体" w:hAnsi="楷体" w:eastAsia="楷体" w:cs="楷体"/>
                <w:sz w:val="24"/>
              </w:rPr>
            </w:pPr>
          </w:p>
        </w:tc>
        <w:tc>
          <w:tcPr>
            <w:tcW w:w="3685"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sz w:val="24"/>
              </w:rPr>
            </w:pPr>
          </w:p>
        </w:tc>
        <w:tc>
          <w:tcPr>
            <w:tcW w:w="3579" w:type="dxa"/>
            <w:tcMar>
              <w:top w:w="57" w:type="dxa"/>
              <w:left w:w="28" w:type="dxa"/>
              <w:bottom w:w="57" w:type="dxa"/>
              <w:right w:w="28" w:type="dxa"/>
            </w:tcMar>
            <w:vAlign w:val="center"/>
          </w:tcPr>
          <w:p>
            <w:pPr>
              <w:spacing w:line="480" w:lineRule="exact"/>
              <w:ind w:left="210" w:leftChars="100"/>
              <w:jc w:val="center"/>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1" w:type="dxa"/>
            <w:vMerge w:val="continue"/>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2367" w:type="dxa"/>
            <w:gridSpan w:val="3"/>
            <w:tcBorders>
              <w:top w:val="single" w:color="auto" w:sz="4" w:space="0"/>
            </w:tcBorders>
            <w:vAlign w:val="center"/>
          </w:tcPr>
          <w:p>
            <w:pPr>
              <w:spacing w:line="480" w:lineRule="exact"/>
              <w:ind w:left="210" w:leftChars="100"/>
              <w:rPr>
                <w:rFonts w:hint="eastAsia" w:ascii="楷体" w:hAnsi="楷体" w:eastAsia="楷体" w:cs="楷体"/>
                <w:b/>
                <w:sz w:val="24"/>
              </w:rPr>
            </w:pPr>
            <w:r>
              <w:rPr>
                <w:rFonts w:hint="eastAsia" w:ascii="楷体" w:hAnsi="楷体" w:eastAsia="楷体" w:cs="楷体"/>
                <w:b/>
                <w:sz w:val="24"/>
              </w:rPr>
              <w:t xml:space="preserve">（大写）                                </w:t>
            </w:r>
          </w:p>
        </w:tc>
      </w:tr>
    </w:tbl>
    <w:p>
      <w:pPr>
        <w:spacing w:line="440" w:lineRule="exact"/>
        <w:rPr>
          <w:rFonts w:hint="eastAsia" w:ascii="楷体" w:hAnsi="楷体" w:eastAsia="楷体" w:cs="楷体"/>
          <w:sz w:val="24"/>
        </w:rPr>
      </w:pPr>
      <w:r>
        <w:rPr>
          <w:rFonts w:hint="eastAsia" w:ascii="楷体" w:hAnsi="楷体" w:eastAsia="楷体" w:cs="楷体"/>
          <w:sz w:val="24"/>
        </w:rPr>
        <w:t>注：总报价应包含：运费、保险费、安装费、调试费、培训费及辅材等</w:t>
      </w:r>
    </w:p>
    <w:p>
      <w:pPr>
        <w:spacing w:line="440" w:lineRule="exact"/>
        <w:rPr>
          <w:rFonts w:hint="eastAsia" w:ascii="楷体" w:hAnsi="楷体" w:eastAsia="楷体" w:cs="楷体"/>
          <w:sz w:val="24"/>
        </w:rPr>
      </w:pPr>
    </w:p>
    <w:p>
      <w:pPr>
        <w:spacing w:line="440" w:lineRule="exact"/>
        <w:ind w:firstLine="480" w:firstLineChars="200"/>
        <w:rPr>
          <w:rFonts w:hint="eastAsia" w:ascii="楷体" w:hAnsi="楷体" w:eastAsia="楷体" w:cs="楷体"/>
          <w:sz w:val="24"/>
          <w:lang w:val="zh-CN"/>
        </w:rPr>
      </w:pPr>
    </w:p>
    <w:p>
      <w:pPr>
        <w:spacing w:line="440" w:lineRule="exact"/>
        <w:ind w:firstLine="480" w:firstLineChars="200"/>
        <w:rPr>
          <w:rFonts w:hint="eastAsia" w:ascii="楷体" w:hAnsi="楷体" w:eastAsia="楷体" w:cs="楷体"/>
          <w:sz w:val="24"/>
          <w:lang w:val="zh-CN"/>
        </w:rPr>
      </w:pPr>
    </w:p>
    <w:p>
      <w:pPr>
        <w:spacing w:line="440" w:lineRule="exact"/>
        <w:ind w:firstLine="480" w:firstLineChars="200"/>
        <w:rPr>
          <w:rFonts w:hint="eastAsia"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日 期：   年    月   日  </w:t>
      </w:r>
    </w:p>
    <w:p>
      <w:pPr>
        <w:pStyle w:val="32"/>
        <w:ind w:firstLine="562"/>
        <w:rPr>
          <w:rFonts w:hint="eastAsia" w:ascii="楷体" w:hAnsi="楷体" w:eastAsia="楷体" w:cs="楷体"/>
          <w:b/>
        </w:rPr>
      </w:pPr>
      <w:r>
        <w:rPr>
          <w:rFonts w:hint="eastAsia" w:ascii="楷体" w:hAnsi="楷体" w:eastAsia="楷体" w:cs="楷体"/>
          <w:b/>
        </w:rPr>
        <w:t xml:space="preserve"> 特别提示：此表为本项目磋商二次报价表，响应文件中无需体现；供应商须自行打印，并在相应位置加盖公章，参与磋商会议时携带，并在现场进行磋商报价。</w:t>
      </w:r>
    </w:p>
    <w:p>
      <w:pPr>
        <w:pStyle w:val="32"/>
        <w:ind w:firstLine="562"/>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562"/>
        <w:rPr>
          <w:rFonts w:hint="eastAsia" w:ascii="楷体" w:hAnsi="楷体" w:eastAsia="楷体" w:cs="楷体"/>
          <w:b/>
        </w:rPr>
      </w:pPr>
      <w:r>
        <w:rPr>
          <w:rFonts w:hint="eastAsia" w:ascii="楷体" w:hAnsi="楷体" w:eastAsia="楷体" w:cs="楷体"/>
          <w:b/>
        </w:rPr>
        <w:t>3.分项报价表</w:t>
      </w:r>
      <w:r>
        <w:rPr>
          <w:rFonts w:hint="eastAsia" w:ascii="楷体" w:hAnsi="楷体" w:eastAsia="楷体" w:cs="楷体"/>
          <w:bCs/>
          <w:sz w:val="24"/>
          <w:szCs w:val="21"/>
        </w:rPr>
        <w:t>（格式）</w:t>
      </w:r>
    </w:p>
    <w:p>
      <w:pPr>
        <w:pStyle w:val="32"/>
        <w:ind w:firstLine="562"/>
        <w:rPr>
          <w:rFonts w:hint="eastAsia" w:ascii="楷体" w:hAnsi="楷体" w:eastAsia="楷体" w:cs="楷体"/>
          <w:b/>
        </w:rPr>
      </w:pPr>
    </w:p>
    <w:p>
      <w:pPr>
        <w:pStyle w:val="32"/>
        <w:ind w:firstLine="562"/>
        <w:rPr>
          <w:rFonts w:hint="eastAsia" w:ascii="楷体" w:hAnsi="楷体" w:eastAsia="楷体" w:cs="楷体"/>
          <w:b/>
        </w:rPr>
      </w:pPr>
    </w:p>
    <w:p>
      <w:pPr>
        <w:spacing w:line="300" w:lineRule="exact"/>
        <w:rPr>
          <w:rFonts w:hint="eastAsia" w:ascii="楷体" w:hAnsi="楷体" w:eastAsia="楷体" w:cs="楷体"/>
          <w:sz w:val="24"/>
        </w:rPr>
      </w:pPr>
      <w:r>
        <w:rPr>
          <w:rFonts w:hint="eastAsia" w:ascii="楷体" w:hAnsi="楷体" w:eastAsia="楷体" w:cs="楷体"/>
          <w:sz w:val="24"/>
        </w:rPr>
        <w:t xml:space="preserve">供应商名称：                                                               项目编号：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825"/>
        <w:gridCol w:w="969"/>
        <w:gridCol w:w="1720"/>
        <w:gridCol w:w="1750"/>
        <w:gridCol w:w="10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0" w:hRule="atLeast"/>
          <w:jc w:val="center"/>
        </w:trPr>
        <w:tc>
          <w:tcPr>
            <w:tcW w:w="771" w:type="dxa"/>
            <w:vAlign w:val="center"/>
          </w:tcPr>
          <w:p>
            <w:pPr>
              <w:spacing w:line="300" w:lineRule="exact"/>
              <w:rPr>
                <w:rFonts w:hint="eastAsia" w:ascii="楷体" w:hAnsi="楷体" w:eastAsia="楷体" w:cs="楷体"/>
                <w:b/>
                <w:sz w:val="24"/>
              </w:rPr>
            </w:pPr>
            <w:r>
              <w:rPr>
                <w:rFonts w:hint="eastAsia" w:ascii="楷体" w:hAnsi="楷体" w:eastAsia="楷体" w:cs="楷体"/>
                <w:b/>
                <w:sz w:val="24"/>
              </w:rPr>
              <w:t>序号</w:t>
            </w:r>
          </w:p>
        </w:tc>
        <w:tc>
          <w:tcPr>
            <w:tcW w:w="2319" w:type="dxa"/>
            <w:vAlign w:val="center"/>
          </w:tcPr>
          <w:p>
            <w:pPr>
              <w:spacing w:line="300" w:lineRule="exact"/>
              <w:ind w:left="210" w:leftChars="100"/>
              <w:jc w:val="center"/>
              <w:rPr>
                <w:rFonts w:hint="eastAsia" w:ascii="楷体" w:hAnsi="楷体" w:eastAsia="楷体" w:cs="楷体"/>
                <w:b/>
                <w:sz w:val="24"/>
              </w:rPr>
            </w:pPr>
            <w:r>
              <w:rPr>
                <w:rFonts w:hint="eastAsia" w:ascii="楷体" w:hAnsi="楷体" w:eastAsia="楷体" w:cs="楷体"/>
                <w:b/>
                <w:sz w:val="24"/>
              </w:rPr>
              <w:t>名    称</w:t>
            </w:r>
          </w:p>
        </w:tc>
        <w:tc>
          <w:tcPr>
            <w:tcW w:w="1713" w:type="dxa"/>
            <w:vAlign w:val="center"/>
          </w:tcPr>
          <w:p>
            <w:pPr>
              <w:spacing w:line="480" w:lineRule="exact"/>
              <w:ind w:firstLine="116" w:firstLineChars="48"/>
              <w:rPr>
                <w:rFonts w:hint="eastAsia" w:ascii="楷体" w:hAnsi="楷体" w:eastAsia="楷体" w:cs="楷体"/>
                <w:b/>
                <w:sz w:val="24"/>
              </w:rPr>
            </w:pPr>
            <w:r>
              <w:rPr>
                <w:rFonts w:hint="eastAsia" w:ascii="楷体" w:hAnsi="楷体" w:eastAsia="楷体" w:cs="楷体"/>
                <w:b/>
                <w:sz w:val="24"/>
              </w:rPr>
              <w:t>品牌/型号</w:t>
            </w:r>
          </w:p>
        </w:tc>
        <w:tc>
          <w:tcPr>
            <w:tcW w:w="1385" w:type="dxa"/>
            <w:vAlign w:val="center"/>
          </w:tcPr>
          <w:p>
            <w:pPr>
              <w:spacing w:line="480" w:lineRule="exact"/>
              <w:jc w:val="center"/>
              <w:rPr>
                <w:rFonts w:hint="eastAsia" w:ascii="楷体" w:hAnsi="楷体" w:eastAsia="楷体" w:cs="楷体"/>
                <w:b/>
                <w:sz w:val="24"/>
              </w:rPr>
            </w:pPr>
            <w:r>
              <w:rPr>
                <w:rFonts w:hint="eastAsia" w:ascii="楷体" w:hAnsi="楷体" w:eastAsia="楷体" w:cs="楷体"/>
                <w:b/>
                <w:sz w:val="24"/>
              </w:rPr>
              <w:t>制造厂家</w:t>
            </w:r>
          </w:p>
        </w:tc>
        <w:tc>
          <w:tcPr>
            <w:tcW w:w="1719" w:type="dxa"/>
            <w:vAlign w:val="center"/>
          </w:tcPr>
          <w:p>
            <w:pPr>
              <w:spacing w:line="480" w:lineRule="exact"/>
              <w:rPr>
                <w:rFonts w:hint="eastAsia" w:ascii="楷体" w:hAnsi="楷体" w:eastAsia="楷体" w:cs="楷体"/>
                <w:b/>
                <w:sz w:val="24"/>
              </w:rPr>
            </w:pPr>
            <w:r>
              <w:rPr>
                <w:rFonts w:hint="eastAsia" w:ascii="楷体" w:hAnsi="楷体" w:eastAsia="楷体" w:cs="楷体"/>
                <w:b/>
                <w:sz w:val="24"/>
              </w:rPr>
              <w:t>规格和说明</w:t>
            </w:r>
          </w:p>
        </w:tc>
        <w:tc>
          <w:tcPr>
            <w:tcW w:w="825" w:type="dxa"/>
            <w:vAlign w:val="center"/>
          </w:tcPr>
          <w:p>
            <w:pPr>
              <w:spacing w:line="300" w:lineRule="exact"/>
              <w:ind w:left="13" w:leftChars="6"/>
              <w:jc w:val="center"/>
              <w:rPr>
                <w:rFonts w:hint="eastAsia" w:ascii="楷体" w:hAnsi="楷体" w:eastAsia="楷体" w:cs="楷体"/>
                <w:b/>
                <w:sz w:val="24"/>
              </w:rPr>
            </w:pPr>
            <w:r>
              <w:rPr>
                <w:rFonts w:hint="eastAsia" w:ascii="楷体" w:hAnsi="楷体" w:eastAsia="楷体" w:cs="楷体"/>
                <w:b/>
                <w:sz w:val="24"/>
              </w:rPr>
              <w:t xml:space="preserve">单位 </w:t>
            </w:r>
          </w:p>
        </w:tc>
        <w:tc>
          <w:tcPr>
            <w:tcW w:w="969" w:type="dxa"/>
            <w:vAlign w:val="center"/>
          </w:tcPr>
          <w:p>
            <w:pPr>
              <w:spacing w:line="300" w:lineRule="exact"/>
              <w:ind w:left="13" w:leftChars="6"/>
              <w:jc w:val="center"/>
              <w:rPr>
                <w:rFonts w:hint="eastAsia" w:ascii="楷体" w:hAnsi="楷体" w:eastAsia="楷体" w:cs="楷体"/>
                <w:b/>
                <w:sz w:val="24"/>
              </w:rPr>
            </w:pPr>
            <w:r>
              <w:rPr>
                <w:rFonts w:hint="eastAsia" w:ascii="楷体" w:hAnsi="楷体" w:eastAsia="楷体" w:cs="楷体"/>
                <w:b/>
                <w:sz w:val="24"/>
              </w:rPr>
              <w:t>数量</w:t>
            </w:r>
          </w:p>
        </w:tc>
        <w:tc>
          <w:tcPr>
            <w:tcW w:w="1720" w:type="dxa"/>
            <w:tcMar>
              <w:top w:w="28" w:type="dxa"/>
              <w:left w:w="57" w:type="dxa"/>
              <w:bottom w:w="28" w:type="dxa"/>
              <w:right w:w="57" w:type="dxa"/>
            </w:tcMar>
            <w:vAlign w:val="center"/>
          </w:tcPr>
          <w:p>
            <w:pPr>
              <w:spacing w:line="300" w:lineRule="exact"/>
              <w:jc w:val="center"/>
              <w:rPr>
                <w:rFonts w:hint="eastAsia" w:ascii="楷体" w:hAnsi="楷体" w:eastAsia="楷体" w:cs="楷体"/>
                <w:b/>
                <w:sz w:val="24"/>
              </w:rPr>
            </w:pPr>
            <w:r>
              <w:rPr>
                <w:rFonts w:hint="eastAsia" w:ascii="楷体" w:hAnsi="楷体" w:eastAsia="楷体" w:cs="楷体"/>
                <w:b/>
                <w:sz w:val="24"/>
              </w:rPr>
              <w:t>单价</w:t>
            </w:r>
          </w:p>
          <w:p>
            <w:pPr>
              <w:spacing w:line="300" w:lineRule="exact"/>
              <w:ind w:left="46" w:leftChars="22"/>
              <w:jc w:val="center"/>
              <w:rPr>
                <w:rFonts w:hint="eastAsia" w:ascii="楷体" w:hAnsi="楷体" w:eastAsia="楷体" w:cs="楷体"/>
                <w:b/>
                <w:sz w:val="24"/>
              </w:rPr>
            </w:pPr>
            <w:r>
              <w:rPr>
                <w:rFonts w:hint="eastAsia" w:ascii="楷体" w:hAnsi="楷体" w:eastAsia="楷体" w:cs="楷体"/>
                <w:b/>
                <w:sz w:val="24"/>
              </w:rPr>
              <w:t>（人民币元）</w:t>
            </w:r>
          </w:p>
        </w:tc>
        <w:tc>
          <w:tcPr>
            <w:tcW w:w="1750" w:type="dxa"/>
            <w:tcMar>
              <w:top w:w="28" w:type="dxa"/>
              <w:left w:w="57" w:type="dxa"/>
              <w:bottom w:w="28" w:type="dxa"/>
              <w:right w:w="57" w:type="dxa"/>
            </w:tcMar>
            <w:vAlign w:val="center"/>
          </w:tcPr>
          <w:p>
            <w:pPr>
              <w:spacing w:line="300" w:lineRule="exact"/>
              <w:jc w:val="center"/>
              <w:rPr>
                <w:rFonts w:hint="eastAsia" w:ascii="楷体" w:hAnsi="楷体" w:eastAsia="楷体" w:cs="楷体"/>
                <w:b/>
                <w:sz w:val="24"/>
              </w:rPr>
            </w:pPr>
            <w:r>
              <w:rPr>
                <w:rFonts w:hint="eastAsia" w:ascii="楷体" w:hAnsi="楷体" w:eastAsia="楷体" w:cs="楷体"/>
                <w:b/>
                <w:sz w:val="24"/>
              </w:rPr>
              <w:t>总价</w:t>
            </w:r>
          </w:p>
          <w:p>
            <w:pPr>
              <w:spacing w:line="300" w:lineRule="exact"/>
              <w:rPr>
                <w:rFonts w:hint="eastAsia" w:ascii="楷体" w:hAnsi="楷体" w:eastAsia="楷体" w:cs="楷体"/>
                <w:b/>
                <w:sz w:val="24"/>
              </w:rPr>
            </w:pPr>
            <w:r>
              <w:rPr>
                <w:rFonts w:hint="eastAsia" w:ascii="楷体" w:hAnsi="楷体" w:eastAsia="楷体" w:cs="楷体"/>
                <w:b/>
                <w:sz w:val="24"/>
              </w:rPr>
              <w:t>（人民币元）</w:t>
            </w:r>
          </w:p>
        </w:tc>
        <w:tc>
          <w:tcPr>
            <w:tcW w:w="1075" w:type="dxa"/>
            <w:tcMar>
              <w:top w:w="28" w:type="dxa"/>
              <w:left w:w="57" w:type="dxa"/>
              <w:bottom w:w="28" w:type="dxa"/>
              <w:right w:w="57" w:type="dxa"/>
            </w:tcMar>
            <w:vAlign w:val="center"/>
          </w:tcPr>
          <w:p>
            <w:pPr>
              <w:spacing w:line="300" w:lineRule="exact"/>
              <w:ind w:left="210" w:leftChars="100"/>
              <w:jc w:val="center"/>
              <w:rPr>
                <w:rFonts w:hint="eastAsia" w:ascii="楷体" w:hAnsi="楷体" w:eastAsia="楷体" w:cs="楷体"/>
                <w:b/>
                <w:sz w:val="24"/>
              </w:rPr>
            </w:pPr>
            <w:r>
              <w:rPr>
                <w:rFonts w:hint="eastAsia" w:ascii="楷体" w:hAnsi="楷体" w:eastAsia="楷体" w:cs="楷体"/>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c>
          <w:tcPr>
            <w:tcW w:w="1713"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Borders>
              <w:bottom w:val="single" w:color="auto" w:sz="4" w:space="0"/>
            </w:tcBorders>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Borders>
              <w:bottom w:val="single" w:color="auto" w:sz="4" w:space="0"/>
            </w:tcBorders>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Borders>
              <w:bottom w:val="single" w:color="auto" w:sz="4" w:space="0"/>
            </w:tcBorders>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23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3"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38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1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825"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969"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720" w:type="dxa"/>
            <w:tcMar>
              <w:left w:w="57" w:type="dxa"/>
              <w:right w:w="57" w:type="dxa"/>
            </w:tcMar>
          </w:tcPr>
          <w:p>
            <w:pPr>
              <w:spacing w:line="300" w:lineRule="exact"/>
              <w:ind w:left="210" w:leftChars="100"/>
              <w:jc w:val="center"/>
              <w:rPr>
                <w:rFonts w:hint="eastAsia" w:ascii="楷体" w:hAnsi="楷体" w:eastAsia="楷体" w:cs="楷体"/>
                <w:sz w:val="24"/>
              </w:rPr>
            </w:pPr>
          </w:p>
        </w:tc>
        <w:tc>
          <w:tcPr>
            <w:tcW w:w="1750" w:type="dxa"/>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300" w:lineRule="exact"/>
              <w:ind w:left="210" w:leftChars="100"/>
              <w:jc w:val="center"/>
              <w:rPr>
                <w:rFonts w:hint="eastAsia" w:ascii="楷体" w:hAnsi="楷体" w:eastAsia="楷体" w:cs="楷体"/>
                <w:sz w:val="24"/>
              </w:rPr>
            </w:pPr>
            <w:r>
              <w:rPr>
                <w:rFonts w:hint="eastAsia" w:ascii="楷体" w:hAnsi="楷体" w:eastAsia="楷体" w:cs="楷体"/>
                <w:sz w:val="24"/>
              </w:rPr>
              <w:t>总 计（人民币元）</w:t>
            </w:r>
          </w:p>
        </w:tc>
        <w:tc>
          <w:tcPr>
            <w:tcW w:w="10081" w:type="dxa"/>
            <w:gridSpan w:val="7"/>
            <w:tcMar>
              <w:left w:w="57" w:type="dxa"/>
              <w:right w:w="57" w:type="dxa"/>
            </w:tcMar>
            <w:vAlign w:val="center"/>
          </w:tcPr>
          <w:p>
            <w:pPr>
              <w:spacing w:line="300" w:lineRule="exact"/>
              <w:ind w:left="210" w:leftChars="100"/>
              <w:jc w:val="center"/>
              <w:rPr>
                <w:rFonts w:hint="eastAsia" w:ascii="楷体" w:hAnsi="楷体" w:eastAsia="楷体" w:cs="楷体"/>
                <w:sz w:val="24"/>
              </w:rPr>
            </w:pPr>
          </w:p>
        </w:tc>
        <w:tc>
          <w:tcPr>
            <w:tcW w:w="1075" w:type="dxa"/>
            <w:tcMar>
              <w:left w:w="57" w:type="dxa"/>
              <w:right w:w="57" w:type="dxa"/>
            </w:tcMar>
            <w:vAlign w:val="center"/>
          </w:tcPr>
          <w:p>
            <w:pPr>
              <w:spacing w:line="300" w:lineRule="exact"/>
              <w:ind w:left="210" w:leftChars="100"/>
              <w:rPr>
                <w:rFonts w:hint="eastAsia" w:ascii="楷体" w:hAnsi="楷体" w:eastAsia="楷体" w:cs="楷体"/>
                <w:sz w:val="24"/>
              </w:rPr>
            </w:pPr>
            <w:r>
              <w:rPr>
                <w:rFonts w:hint="eastAsia" w:ascii="楷体" w:hAnsi="楷体" w:eastAsia="楷体" w:cs="楷体"/>
                <w:sz w:val="24"/>
              </w:rPr>
              <w:t>￥：</w:t>
            </w:r>
          </w:p>
        </w:tc>
      </w:tr>
    </w:tbl>
    <w:p>
      <w:pPr>
        <w:spacing w:line="440" w:lineRule="exact"/>
        <w:rPr>
          <w:rFonts w:hint="eastAsia" w:ascii="楷体" w:hAnsi="楷体" w:eastAsia="楷体" w:cs="楷体"/>
          <w:sz w:val="24"/>
        </w:rPr>
      </w:pPr>
    </w:p>
    <w:p>
      <w:pPr>
        <w:spacing w:line="440" w:lineRule="exact"/>
        <w:rPr>
          <w:rFonts w:hint="eastAsia" w:ascii="楷体" w:hAnsi="楷体" w:eastAsia="楷体" w:cs="楷体"/>
          <w:sz w:val="24"/>
        </w:rPr>
      </w:pPr>
    </w:p>
    <w:p>
      <w:pPr>
        <w:spacing w:line="440" w:lineRule="exact"/>
        <w:ind w:firstLine="360" w:firstLineChars="150"/>
        <w:rPr>
          <w:rFonts w:hint="eastAsia" w:ascii="楷体" w:hAnsi="楷体" w:eastAsia="楷体" w:cs="楷体"/>
          <w:sz w:val="24"/>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rPr>
        <w:t xml:space="preserve"> （供应商单位公章）        日 期：   年    月   日             </w:t>
      </w:r>
    </w:p>
    <w:p>
      <w:pPr>
        <w:pStyle w:val="32"/>
        <w:spacing w:line="560" w:lineRule="exact"/>
        <w:ind w:firstLine="0" w:firstLineChars="0"/>
        <w:rPr>
          <w:rFonts w:hint="eastAsia" w:ascii="楷体" w:hAnsi="楷体" w:eastAsia="楷体" w:cs="楷体"/>
          <w:b/>
        </w:rPr>
        <w:sectPr>
          <w:headerReference r:id="rId13" w:type="first"/>
          <w:footerReference r:id="rId15" w:type="first"/>
          <w:headerReference r:id="rId12" w:type="default"/>
          <w:footerReference r:id="rId14" w:type="default"/>
          <w:pgSz w:w="16840" w:h="11907" w:orient="landscape"/>
          <w:pgMar w:top="1418" w:right="1418" w:bottom="992" w:left="1418" w:header="851" w:footer="1077" w:gutter="0"/>
          <w:cols w:space="720" w:num="1"/>
          <w:titlePg/>
          <w:docGrid w:linePitch="312" w:charSpace="0"/>
        </w:sectPr>
      </w:pPr>
    </w:p>
    <w:p>
      <w:pPr>
        <w:pStyle w:val="32"/>
        <w:spacing w:line="560" w:lineRule="exact"/>
        <w:ind w:firstLineChars="71"/>
        <w:rPr>
          <w:rFonts w:hint="eastAsia" w:ascii="楷体" w:hAnsi="楷体" w:eastAsia="楷体" w:cs="楷体"/>
          <w:b/>
        </w:rPr>
      </w:pPr>
      <w:r>
        <w:rPr>
          <w:rFonts w:hint="eastAsia" w:ascii="楷体" w:hAnsi="楷体" w:eastAsia="楷体" w:cs="楷体"/>
          <w:b/>
        </w:rPr>
        <w:t xml:space="preserve">4、节能环保、环境标志产品明细表 </w:t>
      </w:r>
      <w:r>
        <w:rPr>
          <w:rFonts w:hint="eastAsia" w:ascii="楷体" w:hAnsi="楷体" w:eastAsia="楷体" w:cs="楷体"/>
          <w:bCs/>
          <w:sz w:val="24"/>
          <w:szCs w:val="24"/>
        </w:rPr>
        <w:t>（格式，若有）</w:t>
      </w:r>
    </w:p>
    <w:p>
      <w:pPr>
        <w:pStyle w:val="32"/>
        <w:spacing w:line="520" w:lineRule="exact"/>
        <w:ind w:firstLine="170" w:firstLineChars="71"/>
        <w:rPr>
          <w:rFonts w:hint="eastAsia"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r>
        <w:rPr>
          <w:rFonts w:hint="eastAsia" w:ascii="楷体" w:hAnsi="楷体" w:eastAsia="楷体" w:cs="楷体"/>
          <w:bCs/>
          <w:sz w:val="24"/>
          <w:szCs w:val="24"/>
        </w:rPr>
        <w:t>项目编号</w:t>
      </w:r>
      <w:r>
        <w:rPr>
          <w:rFonts w:hint="eastAsia" w:ascii="楷体" w:hAnsi="楷体" w:eastAsia="楷体" w:cs="楷体"/>
          <w:sz w:val="24"/>
          <w:szCs w:val="24"/>
        </w:rPr>
        <w:t>：</w:t>
      </w:r>
      <w:r>
        <w:rPr>
          <w:rFonts w:hint="eastAsia" w:ascii="楷体" w:hAnsi="楷体" w:eastAsia="楷体" w:cs="楷体"/>
          <w:sz w:val="24"/>
          <w:szCs w:val="24"/>
          <w:u w:val="single"/>
        </w:rPr>
        <w:t xml:space="preserve">                  </w:t>
      </w:r>
    </w:p>
    <w:tbl>
      <w:tblPr>
        <w:tblStyle w:val="22"/>
        <w:tblW w:w="0" w:type="auto"/>
        <w:jc w:val="center"/>
        <w:tblLayout w:type="fixed"/>
        <w:tblCellMar>
          <w:top w:w="0" w:type="dxa"/>
          <w:left w:w="108" w:type="dxa"/>
          <w:bottom w:w="0" w:type="dxa"/>
          <w:right w:w="108" w:type="dxa"/>
        </w:tblCellMar>
      </w:tblPr>
      <w:tblGrid>
        <w:gridCol w:w="832"/>
        <w:gridCol w:w="2268"/>
        <w:gridCol w:w="1984"/>
        <w:gridCol w:w="1844"/>
        <w:gridCol w:w="1418"/>
        <w:gridCol w:w="1843"/>
        <w:gridCol w:w="850"/>
        <w:gridCol w:w="1559"/>
        <w:gridCol w:w="1653"/>
      </w:tblGrid>
      <w:tr>
        <w:tblPrEx>
          <w:tblCellMar>
            <w:top w:w="0" w:type="dxa"/>
            <w:left w:w="108" w:type="dxa"/>
            <w:bottom w:w="0" w:type="dxa"/>
            <w:right w:w="108" w:type="dxa"/>
          </w:tblCellMar>
        </w:tblPrEx>
        <w:trPr>
          <w:trHeight w:val="241"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序号</w:t>
            </w: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产品名称</w:t>
            </w:r>
          </w:p>
        </w:tc>
        <w:tc>
          <w:tcPr>
            <w:tcW w:w="198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制造厂家</w:t>
            </w:r>
          </w:p>
        </w:tc>
        <w:tc>
          <w:tcPr>
            <w:tcW w:w="1844"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规格型号</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类别</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认证证书编号</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数量</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单价</w:t>
            </w:r>
          </w:p>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（人民币元）</w:t>
            </w:r>
          </w:p>
        </w:tc>
        <w:tc>
          <w:tcPr>
            <w:tcW w:w="16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总价</w:t>
            </w:r>
          </w:p>
          <w:p>
            <w:pPr>
              <w:autoSpaceDE w:val="0"/>
              <w:autoSpaceDN w:val="0"/>
              <w:adjustRightInd w:val="0"/>
              <w:snapToGrid w:val="0"/>
              <w:spacing w:line="520" w:lineRule="exact"/>
              <w:jc w:val="center"/>
              <w:rPr>
                <w:rFonts w:hint="eastAsia" w:ascii="楷体" w:hAnsi="楷体" w:eastAsia="楷体" w:cs="楷体"/>
                <w:b/>
                <w:sz w:val="24"/>
              </w:rPr>
            </w:pPr>
            <w:r>
              <w:rPr>
                <w:rFonts w:hint="eastAsia" w:ascii="楷体" w:hAnsi="楷体" w:eastAsia="楷体" w:cs="楷体"/>
                <w:b/>
                <w:sz w:val="24"/>
              </w:rPr>
              <w:t>（人民币元）</w:t>
            </w: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226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984"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520" w:lineRule="exact"/>
              <w:rPr>
                <w:rFonts w:hint="eastAsia" w:ascii="楷体" w:hAnsi="楷体" w:eastAsia="楷体" w:cs="楷体"/>
                <w:sz w:val="24"/>
              </w:rPr>
            </w:pPr>
          </w:p>
        </w:tc>
        <w:tc>
          <w:tcPr>
            <w:tcW w:w="1844"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84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85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c>
          <w:tcPr>
            <w:tcW w:w="165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rPr>
                <w:rFonts w:hint="eastAsia" w:ascii="楷体" w:hAnsi="楷体" w:eastAsia="楷体" w:cs="楷体"/>
                <w:sz w:val="24"/>
              </w:rPr>
            </w:pPr>
          </w:p>
        </w:tc>
      </w:tr>
      <w:tr>
        <w:tblPrEx>
          <w:tblCellMar>
            <w:top w:w="0" w:type="dxa"/>
            <w:left w:w="108" w:type="dxa"/>
            <w:bottom w:w="0" w:type="dxa"/>
            <w:right w:w="108" w:type="dxa"/>
          </w:tblCellMar>
        </w:tblPrEx>
        <w:trPr>
          <w:trHeight w:val="379" w:hRule="atLeast"/>
          <w:jc w:val="center"/>
        </w:trPr>
        <w:tc>
          <w:tcPr>
            <w:tcW w:w="8346"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楷体" w:hAnsi="楷体" w:eastAsia="楷体" w:cs="楷体"/>
                <w:sz w:val="24"/>
              </w:rPr>
            </w:pPr>
            <w:r>
              <w:rPr>
                <w:rFonts w:hint="eastAsia" w:ascii="楷体" w:hAnsi="楷体" w:eastAsia="楷体" w:cs="楷体"/>
                <w:sz w:val="24"/>
              </w:rPr>
              <w:t>合计（人民币元）</w:t>
            </w:r>
          </w:p>
        </w:tc>
        <w:tc>
          <w:tcPr>
            <w:tcW w:w="5905"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520" w:lineRule="exact"/>
              <w:jc w:val="center"/>
              <w:rPr>
                <w:rFonts w:hint="eastAsia" w:ascii="楷体" w:hAnsi="楷体" w:eastAsia="楷体" w:cs="楷体"/>
                <w:sz w:val="24"/>
              </w:rPr>
            </w:pPr>
          </w:p>
        </w:tc>
      </w:tr>
    </w:tbl>
    <w:p>
      <w:pPr>
        <w:autoSpaceDE w:val="0"/>
        <w:autoSpaceDN w:val="0"/>
        <w:adjustRightInd w:val="0"/>
        <w:snapToGrid w:val="0"/>
        <w:spacing w:line="520" w:lineRule="exact"/>
        <w:rPr>
          <w:rFonts w:hint="eastAsia" w:ascii="楷体" w:hAnsi="楷体" w:eastAsia="楷体" w:cs="楷体"/>
          <w:sz w:val="24"/>
          <w:lang w:val="zh-CN"/>
        </w:rPr>
      </w:pPr>
      <w:r>
        <w:rPr>
          <w:rFonts w:hint="eastAsia" w:ascii="楷体" w:hAnsi="楷体" w:eastAsia="楷体" w:cs="楷体"/>
          <w:sz w:val="24"/>
          <w:lang w:val="zh-CN"/>
        </w:rPr>
        <w:t>注：如投标产品为节能环保、环境标志产品，须按格式逐项填写，并附相关证明，否则评审时不予计分，没有请填“无”。</w:t>
      </w:r>
    </w:p>
    <w:p>
      <w:pPr>
        <w:autoSpaceDE w:val="0"/>
        <w:autoSpaceDN w:val="0"/>
        <w:adjustRightInd w:val="0"/>
        <w:snapToGrid w:val="0"/>
        <w:spacing w:line="520" w:lineRule="exact"/>
        <w:rPr>
          <w:rFonts w:hint="eastAsia" w:ascii="楷体" w:hAnsi="楷体" w:eastAsia="楷体" w:cs="楷体"/>
          <w:sz w:val="24"/>
          <w:lang w:val="zh-CN"/>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（供应商单位公章）                     日 期：</w:t>
      </w:r>
      <w:r>
        <w:rPr>
          <w:rFonts w:hint="eastAsia" w:ascii="楷体" w:hAnsi="楷体" w:eastAsia="楷体" w:cs="楷体"/>
          <w:sz w:val="24"/>
          <w:u w:val="single"/>
        </w:rPr>
        <w:t xml:space="preserve">     </w:t>
      </w:r>
    </w:p>
    <w:p>
      <w:pPr>
        <w:pStyle w:val="32"/>
        <w:ind w:firstLine="562"/>
        <w:rPr>
          <w:rFonts w:hint="eastAsia" w:ascii="楷体" w:hAnsi="楷体" w:eastAsia="楷体" w:cs="楷体"/>
          <w:b/>
        </w:rPr>
        <w:sectPr>
          <w:pgSz w:w="16840" w:h="11907" w:orient="landscape"/>
          <w:pgMar w:top="1418" w:right="1418" w:bottom="992" w:left="1418" w:header="851" w:footer="1077" w:gutter="0"/>
          <w:cols w:space="720" w:num="1"/>
          <w:titlePg/>
          <w:docGrid w:linePitch="312" w:charSpace="0"/>
        </w:sectPr>
      </w:pPr>
    </w:p>
    <w:p>
      <w:pPr>
        <w:pStyle w:val="32"/>
        <w:ind w:firstLine="562"/>
        <w:rPr>
          <w:rFonts w:hint="eastAsia" w:ascii="楷体" w:hAnsi="楷体" w:eastAsia="楷体" w:cs="楷体"/>
          <w:sz w:val="24"/>
          <w:szCs w:val="24"/>
        </w:rPr>
      </w:pPr>
      <w:r>
        <w:rPr>
          <w:rFonts w:hint="eastAsia" w:ascii="楷体" w:hAnsi="楷体" w:eastAsia="楷体" w:cs="楷体"/>
          <w:b/>
          <w:szCs w:val="28"/>
        </w:rPr>
        <w:t>5.选配件报价表</w:t>
      </w:r>
      <w:r>
        <w:rPr>
          <w:rFonts w:hint="eastAsia" w:ascii="楷体" w:hAnsi="楷体" w:eastAsia="楷体" w:cs="楷体"/>
          <w:bCs/>
          <w:szCs w:val="28"/>
        </w:rPr>
        <w:t>（若有</w:t>
      </w:r>
      <w:r>
        <w:rPr>
          <w:rFonts w:hint="eastAsia" w:ascii="楷体" w:hAnsi="楷体" w:eastAsia="楷体" w:cs="楷体"/>
          <w:bCs/>
          <w:sz w:val="24"/>
          <w:szCs w:val="24"/>
        </w:rPr>
        <w:t>）</w:t>
      </w:r>
    </w:p>
    <w:p>
      <w:pPr>
        <w:spacing w:line="480" w:lineRule="exact"/>
        <w:ind w:left="210" w:leftChars="100"/>
        <w:rPr>
          <w:rFonts w:hint="eastAsia"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210"/>
        <w:gridCol w:w="1675"/>
        <w:gridCol w:w="1440"/>
        <w:gridCol w:w="1800"/>
        <w:gridCol w:w="852"/>
        <w:gridCol w:w="794"/>
        <w:gridCol w:w="1800"/>
        <w:gridCol w:w="1815"/>
        <w:gridCol w:w="1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rPr>
                <w:rFonts w:hint="eastAsia" w:ascii="楷体" w:hAnsi="楷体" w:eastAsia="楷体" w:cs="楷体"/>
                <w:b/>
                <w:sz w:val="24"/>
              </w:rPr>
            </w:pPr>
            <w:r>
              <w:rPr>
                <w:rFonts w:hint="eastAsia" w:ascii="楷体" w:hAnsi="楷体" w:eastAsia="楷体" w:cs="楷体"/>
                <w:b/>
                <w:sz w:val="24"/>
              </w:rPr>
              <w:t>序号</w:t>
            </w:r>
          </w:p>
        </w:tc>
        <w:tc>
          <w:tcPr>
            <w:tcW w:w="2210" w:type="dxa"/>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名   称</w:t>
            </w:r>
          </w:p>
        </w:tc>
        <w:tc>
          <w:tcPr>
            <w:tcW w:w="1675" w:type="dxa"/>
            <w:vAlign w:val="center"/>
          </w:tcPr>
          <w:p>
            <w:pPr>
              <w:spacing w:line="480" w:lineRule="exact"/>
              <w:rPr>
                <w:rFonts w:hint="eastAsia" w:ascii="楷体" w:hAnsi="楷体" w:eastAsia="楷体" w:cs="楷体"/>
                <w:b/>
                <w:sz w:val="24"/>
              </w:rPr>
            </w:pPr>
            <w:r>
              <w:rPr>
                <w:rFonts w:hint="eastAsia" w:ascii="楷体" w:hAnsi="楷体" w:eastAsia="楷体" w:cs="楷体"/>
                <w:b/>
                <w:sz w:val="24"/>
              </w:rPr>
              <w:t>品牌/型号</w:t>
            </w:r>
          </w:p>
        </w:tc>
        <w:tc>
          <w:tcPr>
            <w:tcW w:w="1440" w:type="dxa"/>
            <w:vAlign w:val="center"/>
          </w:tcPr>
          <w:p>
            <w:pPr>
              <w:spacing w:line="480" w:lineRule="exact"/>
              <w:rPr>
                <w:rFonts w:hint="eastAsia" w:ascii="楷体" w:hAnsi="楷体" w:eastAsia="楷体" w:cs="楷体"/>
                <w:b/>
                <w:sz w:val="24"/>
              </w:rPr>
            </w:pPr>
            <w:r>
              <w:rPr>
                <w:rFonts w:hint="eastAsia" w:ascii="楷体" w:hAnsi="楷体" w:eastAsia="楷体" w:cs="楷体"/>
                <w:b/>
                <w:sz w:val="24"/>
              </w:rPr>
              <w:t>制造厂家</w:t>
            </w:r>
          </w:p>
        </w:tc>
        <w:tc>
          <w:tcPr>
            <w:tcW w:w="1800" w:type="dxa"/>
            <w:vAlign w:val="center"/>
          </w:tcPr>
          <w:p>
            <w:pPr>
              <w:spacing w:line="480" w:lineRule="exact"/>
              <w:rPr>
                <w:rFonts w:hint="eastAsia" w:ascii="楷体" w:hAnsi="楷体" w:eastAsia="楷体" w:cs="楷体"/>
                <w:b/>
                <w:sz w:val="24"/>
              </w:rPr>
            </w:pPr>
            <w:r>
              <w:rPr>
                <w:rFonts w:hint="eastAsia" w:ascii="楷体" w:hAnsi="楷体" w:eastAsia="楷体" w:cs="楷体"/>
                <w:b/>
                <w:sz w:val="24"/>
              </w:rPr>
              <w:t>规格和说明</w:t>
            </w:r>
          </w:p>
        </w:tc>
        <w:tc>
          <w:tcPr>
            <w:tcW w:w="852" w:type="dxa"/>
            <w:vAlign w:val="center"/>
          </w:tcPr>
          <w:p>
            <w:pPr>
              <w:spacing w:line="300" w:lineRule="exact"/>
              <w:rPr>
                <w:rFonts w:hint="eastAsia" w:ascii="楷体" w:hAnsi="楷体" w:eastAsia="楷体" w:cs="楷体"/>
                <w:b/>
                <w:sz w:val="24"/>
              </w:rPr>
            </w:pPr>
            <w:r>
              <w:rPr>
                <w:rFonts w:hint="eastAsia" w:ascii="楷体" w:hAnsi="楷体" w:eastAsia="楷体" w:cs="楷体"/>
                <w:b/>
                <w:sz w:val="24"/>
              </w:rPr>
              <w:t xml:space="preserve">单位 </w:t>
            </w:r>
          </w:p>
        </w:tc>
        <w:tc>
          <w:tcPr>
            <w:tcW w:w="794" w:type="dxa"/>
            <w:vAlign w:val="center"/>
          </w:tcPr>
          <w:p>
            <w:pPr>
              <w:spacing w:line="300" w:lineRule="exact"/>
              <w:rPr>
                <w:rFonts w:hint="eastAsia" w:ascii="楷体" w:hAnsi="楷体" w:eastAsia="楷体" w:cs="楷体"/>
                <w:b/>
                <w:sz w:val="24"/>
              </w:rPr>
            </w:pPr>
            <w:r>
              <w:rPr>
                <w:rFonts w:hint="eastAsia" w:ascii="楷体" w:hAnsi="楷体" w:eastAsia="楷体" w:cs="楷体"/>
                <w:b/>
                <w:sz w:val="24"/>
              </w:rPr>
              <w:t>数量</w:t>
            </w:r>
          </w:p>
        </w:tc>
        <w:tc>
          <w:tcPr>
            <w:tcW w:w="1800" w:type="dxa"/>
            <w:vAlign w:val="center"/>
          </w:tcPr>
          <w:p>
            <w:pPr>
              <w:spacing w:line="300" w:lineRule="exact"/>
              <w:ind w:firstLine="472" w:firstLineChars="196"/>
              <w:rPr>
                <w:rFonts w:hint="eastAsia" w:ascii="楷体" w:hAnsi="楷体" w:eastAsia="楷体" w:cs="楷体"/>
                <w:b/>
                <w:sz w:val="24"/>
              </w:rPr>
            </w:pPr>
            <w:r>
              <w:rPr>
                <w:rFonts w:hint="eastAsia" w:ascii="楷体" w:hAnsi="楷体" w:eastAsia="楷体" w:cs="楷体"/>
                <w:b/>
                <w:sz w:val="24"/>
              </w:rPr>
              <w:t>单价</w:t>
            </w:r>
          </w:p>
          <w:p>
            <w:pPr>
              <w:spacing w:line="300" w:lineRule="exact"/>
              <w:rPr>
                <w:rFonts w:hint="eastAsia" w:ascii="楷体" w:hAnsi="楷体" w:eastAsia="楷体" w:cs="楷体"/>
                <w:b/>
                <w:sz w:val="24"/>
              </w:rPr>
            </w:pPr>
            <w:r>
              <w:rPr>
                <w:rFonts w:hint="eastAsia" w:ascii="楷体" w:hAnsi="楷体" w:eastAsia="楷体" w:cs="楷体"/>
                <w:b/>
                <w:sz w:val="24"/>
              </w:rPr>
              <w:t>（人民币元）</w:t>
            </w:r>
          </w:p>
        </w:tc>
        <w:tc>
          <w:tcPr>
            <w:tcW w:w="1815" w:type="dxa"/>
            <w:vAlign w:val="center"/>
          </w:tcPr>
          <w:p>
            <w:pPr>
              <w:spacing w:line="300" w:lineRule="exact"/>
              <w:ind w:firstLine="472" w:firstLineChars="196"/>
              <w:rPr>
                <w:rFonts w:hint="eastAsia" w:ascii="楷体" w:hAnsi="楷体" w:eastAsia="楷体" w:cs="楷体"/>
                <w:b/>
                <w:sz w:val="24"/>
              </w:rPr>
            </w:pPr>
            <w:r>
              <w:rPr>
                <w:rFonts w:hint="eastAsia" w:ascii="楷体" w:hAnsi="楷体" w:eastAsia="楷体" w:cs="楷体"/>
                <w:b/>
                <w:sz w:val="24"/>
              </w:rPr>
              <w:t>总价</w:t>
            </w:r>
          </w:p>
          <w:p>
            <w:pPr>
              <w:spacing w:line="300" w:lineRule="exact"/>
              <w:rPr>
                <w:rFonts w:hint="eastAsia" w:ascii="楷体" w:hAnsi="楷体" w:eastAsia="楷体" w:cs="楷体"/>
                <w:b/>
                <w:sz w:val="24"/>
              </w:rPr>
            </w:pPr>
            <w:r>
              <w:rPr>
                <w:rFonts w:hint="eastAsia" w:ascii="楷体" w:hAnsi="楷体" w:eastAsia="楷体" w:cs="楷体"/>
                <w:b/>
                <w:sz w:val="24"/>
              </w:rPr>
              <w:t>（人民币元）</w:t>
            </w:r>
          </w:p>
        </w:tc>
        <w:tc>
          <w:tcPr>
            <w:tcW w:w="1196" w:type="dxa"/>
            <w:vAlign w:val="center"/>
          </w:tcPr>
          <w:p>
            <w:pPr>
              <w:spacing w:line="300" w:lineRule="exact"/>
              <w:ind w:left="210" w:leftChars="100"/>
              <w:jc w:val="center"/>
              <w:rPr>
                <w:rFonts w:hint="eastAsia" w:ascii="楷体" w:hAnsi="楷体" w:eastAsia="楷体" w:cs="楷体"/>
                <w:b/>
                <w:sz w:val="24"/>
              </w:rPr>
            </w:pPr>
            <w:r>
              <w:rPr>
                <w:rFonts w:hint="eastAsia" w:ascii="楷体" w:hAnsi="楷体" w:eastAsia="楷体" w:cs="楷体"/>
                <w:b/>
                <w:sz w:val="24"/>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tcBorders>
              <w:bottom w:val="single" w:color="auto" w:sz="4" w:space="0"/>
            </w:tcBorders>
            <w:vAlign w:val="center"/>
          </w:tcPr>
          <w:p>
            <w:pPr>
              <w:spacing w:line="480" w:lineRule="exact"/>
              <w:ind w:left="210" w:leftChars="100"/>
              <w:jc w:val="center"/>
              <w:rPr>
                <w:rFonts w:hint="eastAsia" w:ascii="楷体" w:hAnsi="楷体" w:eastAsia="楷体" w:cs="楷体"/>
                <w:sz w:val="24"/>
              </w:rPr>
            </w:pPr>
          </w:p>
        </w:tc>
        <w:tc>
          <w:tcPr>
            <w:tcW w:w="2210"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1675"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1440"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1800"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852"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794"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1800" w:type="dxa"/>
            <w:tcBorders>
              <w:bottom w:val="single" w:color="auto" w:sz="4" w:space="0"/>
            </w:tcBorders>
            <w:vAlign w:val="center"/>
          </w:tcPr>
          <w:p>
            <w:pPr>
              <w:spacing w:line="480" w:lineRule="exact"/>
              <w:ind w:left="210" w:leftChars="100"/>
              <w:jc w:val="center"/>
              <w:rPr>
                <w:rFonts w:hint="eastAsia" w:ascii="楷体" w:hAnsi="楷体" w:eastAsia="楷体" w:cs="楷体"/>
                <w:sz w:val="24"/>
              </w:rPr>
            </w:pPr>
          </w:p>
        </w:tc>
        <w:tc>
          <w:tcPr>
            <w:tcW w:w="1815" w:type="dxa"/>
            <w:tcBorders>
              <w:bottom w:val="single" w:color="auto" w:sz="4" w:space="0"/>
            </w:tcBorders>
            <w:vAlign w:val="center"/>
          </w:tcPr>
          <w:p>
            <w:pPr>
              <w:spacing w:line="480" w:lineRule="exact"/>
              <w:ind w:left="210" w:leftChars="100"/>
              <w:rPr>
                <w:rFonts w:hint="eastAsia" w:ascii="楷体" w:hAnsi="楷体" w:eastAsia="楷体" w:cs="楷体"/>
                <w:sz w:val="24"/>
              </w:rPr>
            </w:pPr>
          </w:p>
        </w:tc>
        <w:tc>
          <w:tcPr>
            <w:tcW w:w="1196" w:type="dxa"/>
            <w:tcBorders>
              <w:bottom w:val="single" w:color="auto" w:sz="4" w:space="0"/>
            </w:tcBorders>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68" w:type="dxa"/>
            <w:vAlign w:val="center"/>
          </w:tcPr>
          <w:p>
            <w:pPr>
              <w:spacing w:line="480" w:lineRule="exact"/>
              <w:ind w:left="210" w:leftChars="100"/>
              <w:jc w:val="center"/>
              <w:rPr>
                <w:rFonts w:hint="eastAsia" w:ascii="楷体" w:hAnsi="楷体" w:eastAsia="楷体" w:cs="楷体"/>
                <w:sz w:val="24"/>
              </w:rPr>
            </w:pPr>
          </w:p>
        </w:tc>
        <w:tc>
          <w:tcPr>
            <w:tcW w:w="2210" w:type="dxa"/>
            <w:vAlign w:val="center"/>
          </w:tcPr>
          <w:p>
            <w:pPr>
              <w:spacing w:line="480" w:lineRule="exact"/>
              <w:ind w:left="210" w:leftChars="100"/>
              <w:rPr>
                <w:rFonts w:hint="eastAsia" w:ascii="楷体" w:hAnsi="楷体" w:eastAsia="楷体" w:cs="楷体"/>
                <w:sz w:val="24"/>
              </w:rPr>
            </w:pPr>
          </w:p>
        </w:tc>
        <w:tc>
          <w:tcPr>
            <w:tcW w:w="1675" w:type="dxa"/>
            <w:vAlign w:val="center"/>
          </w:tcPr>
          <w:p>
            <w:pPr>
              <w:spacing w:line="480" w:lineRule="exact"/>
              <w:ind w:left="210" w:leftChars="100"/>
              <w:rPr>
                <w:rFonts w:hint="eastAsia" w:ascii="楷体" w:hAnsi="楷体" w:eastAsia="楷体" w:cs="楷体"/>
                <w:sz w:val="24"/>
              </w:rPr>
            </w:pPr>
          </w:p>
        </w:tc>
        <w:tc>
          <w:tcPr>
            <w:tcW w:w="1440"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rPr>
                <w:rFonts w:hint="eastAsia" w:ascii="楷体" w:hAnsi="楷体" w:eastAsia="楷体" w:cs="楷体"/>
                <w:sz w:val="24"/>
              </w:rPr>
            </w:pPr>
          </w:p>
        </w:tc>
        <w:tc>
          <w:tcPr>
            <w:tcW w:w="852" w:type="dxa"/>
            <w:vAlign w:val="center"/>
          </w:tcPr>
          <w:p>
            <w:pPr>
              <w:spacing w:line="480" w:lineRule="exact"/>
              <w:ind w:left="210" w:leftChars="100"/>
              <w:rPr>
                <w:rFonts w:hint="eastAsia" w:ascii="楷体" w:hAnsi="楷体" w:eastAsia="楷体" w:cs="楷体"/>
                <w:sz w:val="24"/>
              </w:rPr>
            </w:pPr>
          </w:p>
        </w:tc>
        <w:tc>
          <w:tcPr>
            <w:tcW w:w="794" w:type="dxa"/>
            <w:vAlign w:val="center"/>
          </w:tcPr>
          <w:p>
            <w:pPr>
              <w:spacing w:line="480" w:lineRule="exact"/>
              <w:ind w:left="210" w:leftChars="100"/>
              <w:rPr>
                <w:rFonts w:hint="eastAsia" w:ascii="楷体" w:hAnsi="楷体" w:eastAsia="楷体" w:cs="楷体"/>
                <w:sz w:val="24"/>
              </w:rPr>
            </w:pPr>
          </w:p>
        </w:tc>
        <w:tc>
          <w:tcPr>
            <w:tcW w:w="1800" w:type="dxa"/>
            <w:vAlign w:val="center"/>
          </w:tcPr>
          <w:p>
            <w:pPr>
              <w:spacing w:line="480" w:lineRule="exact"/>
              <w:ind w:left="210" w:leftChars="100"/>
              <w:jc w:val="center"/>
              <w:rPr>
                <w:rFonts w:hint="eastAsia" w:ascii="楷体" w:hAnsi="楷体" w:eastAsia="楷体" w:cs="楷体"/>
                <w:sz w:val="24"/>
              </w:rPr>
            </w:pPr>
          </w:p>
        </w:tc>
        <w:tc>
          <w:tcPr>
            <w:tcW w:w="1815" w:type="dxa"/>
            <w:vAlign w:val="center"/>
          </w:tcPr>
          <w:p>
            <w:pPr>
              <w:spacing w:line="480" w:lineRule="exact"/>
              <w:ind w:left="210" w:leftChars="100"/>
              <w:rPr>
                <w:rFonts w:hint="eastAsia" w:ascii="楷体" w:hAnsi="楷体" w:eastAsia="楷体" w:cs="楷体"/>
                <w:sz w:val="24"/>
              </w:rPr>
            </w:pPr>
          </w:p>
        </w:tc>
        <w:tc>
          <w:tcPr>
            <w:tcW w:w="1196" w:type="dxa"/>
            <w:vAlign w:val="center"/>
          </w:tcPr>
          <w:p>
            <w:pPr>
              <w:spacing w:line="480" w:lineRule="exact"/>
              <w:ind w:left="210" w:leftChars="100"/>
              <w:rPr>
                <w:rFonts w:hint="eastAsia" w:ascii="楷体" w:hAnsi="楷体" w:eastAsia="楷体" w:cs="楷体"/>
                <w:sz w:val="24"/>
              </w:rPr>
            </w:pPr>
          </w:p>
        </w:tc>
      </w:tr>
    </w:tbl>
    <w:p>
      <w:pPr>
        <w:spacing w:line="440" w:lineRule="exact"/>
        <w:ind w:firstLine="360" w:firstLineChars="150"/>
        <w:rPr>
          <w:rFonts w:hint="eastAsia" w:ascii="楷体" w:hAnsi="楷体" w:eastAsia="楷体" w:cs="楷体"/>
          <w:sz w:val="24"/>
        </w:rPr>
      </w:pPr>
      <w:r>
        <w:rPr>
          <w:rFonts w:hint="eastAsia" w:ascii="楷体" w:hAnsi="楷体" w:eastAsia="楷体" w:cs="楷体"/>
          <w:sz w:val="24"/>
        </w:rPr>
        <w:t>法定代表人或被授权人（签字或盖章）：</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日 期：                    </w:t>
      </w:r>
    </w:p>
    <w:p>
      <w:pPr>
        <w:pStyle w:val="32"/>
        <w:ind w:firstLine="562"/>
        <w:rPr>
          <w:rFonts w:hint="eastAsia" w:ascii="楷体" w:hAnsi="楷体" w:eastAsia="楷体" w:cs="楷体"/>
          <w:b/>
        </w:rPr>
        <w:sectPr>
          <w:pgSz w:w="16840" w:h="11907" w:orient="landscape"/>
          <w:pgMar w:top="1418" w:right="1418" w:bottom="992" w:left="1418" w:header="851" w:footer="1077" w:gutter="0"/>
          <w:cols w:space="720" w:num="1"/>
          <w:titlePg/>
          <w:docGrid w:linePitch="312" w:charSpace="0"/>
        </w:sectPr>
      </w:pPr>
    </w:p>
    <w:p>
      <w:pPr>
        <w:pStyle w:val="32"/>
        <w:ind w:firstLine="562"/>
        <w:rPr>
          <w:rFonts w:hint="eastAsia" w:ascii="楷体" w:hAnsi="楷体" w:eastAsia="楷体" w:cs="楷体"/>
          <w:b/>
        </w:rPr>
      </w:pPr>
      <w:r>
        <w:rPr>
          <w:rFonts w:hint="eastAsia" w:ascii="楷体" w:hAnsi="楷体" w:eastAsia="楷体" w:cs="楷体"/>
          <w:b/>
        </w:rPr>
        <w:t>6.货物说明一览表</w:t>
      </w:r>
      <w:r>
        <w:rPr>
          <w:rFonts w:hint="eastAsia" w:ascii="楷体" w:hAnsi="楷体" w:eastAsia="楷体" w:cs="楷体"/>
          <w:bCs/>
          <w:sz w:val="24"/>
          <w:szCs w:val="21"/>
        </w:rPr>
        <w:t>（格式）</w:t>
      </w:r>
    </w:p>
    <w:p>
      <w:pPr>
        <w:spacing w:line="360" w:lineRule="exact"/>
        <w:ind w:left="210" w:leftChars="100"/>
        <w:rPr>
          <w:rFonts w:hint="eastAsia"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bCs/>
          <w:kern w:val="0"/>
          <w:sz w:val="24"/>
        </w:rPr>
        <w:t>项目编号</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             </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893"/>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31" w:type="dxa"/>
            <w:vAlign w:val="center"/>
          </w:tcPr>
          <w:p>
            <w:pPr>
              <w:spacing w:line="480" w:lineRule="exact"/>
              <w:jc w:val="center"/>
              <w:rPr>
                <w:rFonts w:hint="eastAsia" w:ascii="楷体" w:hAnsi="楷体" w:eastAsia="楷体" w:cs="楷体"/>
                <w:b/>
                <w:sz w:val="24"/>
              </w:rPr>
            </w:pPr>
            <w:r>
              <w:rPr>
                <w:rFonts w:hint="eastAsia" w:ascii="楷体" w:hAnsi="楷体" w:eastAsia="楷体" w:cs="楷体"/>
                <w:b/>
                <w:sz w:val="24"/>
              </w:rPr>
              <w:t>序号</w:t>
            </w:r>
          </w:p>
        </w:tc>
        <w:tc>
          <w:tcPr>
            <w:tcW w:w="1893" w:type="dxa"/>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名    称</w:t>
            </w:r>
          </w:p>
        </w:tc>
        <w:tc>
          <w:tcPr>
            <w:tcW w:w="1620" w:type="dxa"/>
            <w:vAlign w:val="center"/>
          </w:tcPr>
          <w:p>
            <w:pPr>
              <w:spacing w:line="480" w:lineRule="exact"/>
              <w:jc w:val="center"/>
              <w:rPr>
                <w:rFonts w:hint="eastAsia" w:ascii="楷体" w:hAnsi="楷体" w:eastAsia="楷体" w:cs="楷体"/>
                <w:b/>
                <w:sz w:val="24"/>
              </w:rPr>
            </w:pPr>
            <w:r>
              <w:rPr>
                <w:rFonts w:hint="eastAsia" w:ascii="楷体" w:hAnsi="楷体" w:eastAsia="楷体" w:cs="楷体"/>
                <w:b/>
                <w:sz w:val="24"/>
              </w:rPr>
              <w:t>品牌/型号</w:t>
            </w:r>
          </w:p>
        </w:tc>
        <w:tc>
          <w:tcPr>
            <w:tcW w:w="5040" w:type="dxa"/>
            <w:vAlign w:val="center"/>
          </w:tcPr>
          <w:p>
            <w:pPr>
              <w:spacing w:line="480" w:lineRule="exact"/>
              <w:ind w:left="210" w:leftChars="100"/>
              <w:jc w:val="center"/>
              <w:rPr>
                <w:rFonts w:hint="eastAsia" w:ascii="楷体" w:hAnsi="楷体" w:eastAsia="楷体" w:cs="楷体"/>
                <w:b/>
                <w:sz w:val="24"/>
              </w:rPr>
            </w:pPr>
            <w:r>
              <w:rPr>
                <w:rFonts w:hint="eastAsia" w:ascii="楷体" w:hAnsi="楷体" w:eastAsia="楷体" w:cs="楷体"/>
                <w:b/>
                <w:sz w:val="24"/>
              </w:rPr>
              <w:t>配置、规格及主要技术参数</w:t>
            </w:r>
          </w:p>
        </w:tc>
        <w:tc>
          <w:tcPr>
            <w:tcW w:w="1800" w:type="dxa"/>
            <w:vAlign w:val="center"/>
          </w:tcPr>
          <w:p>
            <w:pPr>
              <w:spacing w:line="480" w:lineRule="exact"/>
              <w:jc w:val="center"/>
              <w:rPr>
                <w:rFonts w:hint="eastAsia" w:ascii="楷体" w:hAnsi="楷体" w:eastAsia="楷体" w:cs="楷体"/>
                <w:b/>
                <w:sz w:val="24"/>
              </w:rPr>
            </w:pPr>
            <w:r>
              <w:rPr>
                <w:rFonts w:hint="eastAsia" w:ascii="楷体" w:hAnsi="楷体" w:eastAsia="楷体" w:cs="楷体"/>
                <w:b/>
                <w:sz w:val="24"/>
              </w:rPr>
              <w:t>制造厂家</w:t>
            </w:r>
          </w:p>
        </w:tc>
        <w:tc>
          <w:tcPr>
            <w:tcW w:w="1080" w:type="dxa"/>
            <w:tcMar>
              <w:top w:w="28" w:type="dxa"/>
              <w:left w:w="57" w:type="dxa"/>
              <w:bottom w:w="28" w:type="dxa"/>
              <w:right w:w="57" w:type="dxa"/>
            </w:tcMar>
            <w:vAlign w:val="center"/>
          </w:tcPr>
          <w:p>
            <w:pPr>
              <w:spacing w:line="480" w:lineRule="exact"/>
              <w:jc w:val="center"/>
              <w:rPr>
                <w:rFonts w:hint="eastAsia" w:ascii="楷体" w:hAnsi="楷体" w:eastAsia="楷体" w:cs="楷体"/>
                <w:b/>
                <w:sz w:val="24"/>
              </w:rPr>
            </w:pPr>
            <w:r>
              <w:rPr>
                <w:rFonts w:hint="eastAsia" w:ascii="楷体" w:hAnsi="楷体" w:eastAsia="楷体" w:cs="楷体"/>
                <w:b/>
                <w:sz w:val="24"/>
              </w:rPr>
              <w:t>数量</w:t>
            </w:r>
          </w:p>
        </w:tc>
        <w:tc>
          <w:tcPr>
            <w:tcW w:w="1234" w:type="dxa"/>
            <w:tcMar>
              <w:top w:w="28" w:type="dxa"/>
              <w:left w:w="57" w:type="dxa"/>
              <w:bottom w:w="28" w:type="dxa"/>
              <w:right w:w="57" w:type="dxa"/>
            </w:tcMar>
            <w:vAlign w:val="center"/>
          </w:tcPr>
          <w:p>
            <w:pPr>
              <w:spacing w:line="480" w:lineRule="exact"/>
              <w:ind w:left="-21" w:leftChars="-10"/>
              <w:jc w:val="center"/>
              <w:rPr>
                <w:rFonts w:hint="eastAsia" w:ascii="楷体" w:hAnsi="楷体" w:eastAsia="楷体" w:cs="楷体"/>
                <w:b/>
                <w:sz w:val="24"/>
              </w:rPr>
            </w:pPr>
            <w:r>
              <w:rPr>
                <w:rFonts w:hint="eastAsia" w:ascii="楷体" w:hAnsi="楷体" w:eastAsia="楷体" w:cs="楷体"/>
                <w:b/>
                <w:sz w:val="24"/>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vAlign w:val="center"/>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vAlign w:val="center"/>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vAlign w:val="center"/>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 w:type="dxa"/>
          </w:tcPr>
          <w:p>
            <w:pPr>
              <w:spacing w:line="480" w:lineRule="exact"/>
              <w:ind w:left="210" w:leftChars="100"/>
              <w:jc w:val="center"/>
              <w:rPr>
                <w:rFonts w:hint="eastAsia" w:ascii="楷体" w:hAnsi="楷体" w:eastAsia="楷体" w:cs="楷体"/>
                <w:sz w:val="24"/>
              </w:rPr>
            </w:pPr>
          </w:p>
        </w:tc>
        <w:tc>
          <w:tcPr>
            <w:tcW w:w="1893" w:type="dxa"/>
            <w:vAlign w:val="center"/>
          </w:tcPr>
          <w:p>
            <w:pPr>
              <w:spacing w:line="480" w:lineRule="exact"/>
              <w:ind w:left="210" w:leftChars="100"/>
              <w:rPr>
                <w:rFonts w:hint="eastAsia" w:ascii="楷体" w:hAnsi="楷体" w:eastAsia="楷体" w:cs="楷体"/>
                <w:sz w:val="24"/>
              </w:rPr>
            </w:pPr>
          </w:p>
        </w:tc>
        <w:tc>
          <w:tcPr>
            <w:tcW w:w="1620" w:type="dxa"/>
          </w:tcPr>
          <w:p>
            <w:pPr>
              <w:spacing w:line="480" w:lineRule="exact"/>
              <w:ind w:left="210" w:leftChars="100"/>
              <w:rPr>
                <w:rFonts w:hint="eastAsia" w:ascii="楷体" w:hAnsi="楷体" w:eastAsia="楷体" w:cs="楷体"/>
                <w:sz w:val="24"/>
                <w:u w:val="single"/>
              </w:rPr>
            </w:pPr>
          </w:p>
        </w:tc>
        <w:tc>
          <w:tcPr>
            <w:tcW w:w="5040" w:type="dxa"/>
          </w:tcPr>
          <w:p>
            <w:pPr>
              <w:spacing w:line="480" w:lineRule="exact"/>
              <w:ind w:left="210" w:leftChars="100"/>
              <w:rPr>
                <w:rFonts w:hint="eastAsia" w:ascii="楷体" w:hAnsi="楷体" w:eastAsia="楷体" w:cs="楷体"/>
                <w:sz w:val="24"/>
                <w:u w:val="single"/>
              </w:rPr>
            </w:pPr>
          </w:p>
        </w:tc>
        <w:tc>
          <w:tcPr>
            <w:tcW w:w="1800" w:type="dxa"/>
          </w:tcPr>
          <w:p>
            <w:pPr>
              <w:spacing w:line="480" w:lineRule="exact"/>
              <w:ind w:left="210" w:leftChars="100"/>
              <w:rPr>
                <w:rFonts w:hint="eastAsia" w:ascii="楷体" w:hAnsi="楷体" w:eastAsia="楷体" w:cs="楷体"/>
                <w:sz w:val="24"/>
                <w:u w:val="single"/>
              </w:rPr>
            </w:pPr>
          </w:p>
        </w:tc>
        <w:tc>
          <w:tcPr>
            <w:tcW w:w="1080" w:type="dxa"/>
            <w:tcMar>
              <w:top w:w="28" w:type="dxa"/>
              <w:left w:w="57" w:type="dxa"/>
              <w:bottom w:w="28" w:type="dxa"/>
              <w:right w:w="57" w:type="dxa"/>
            </w:tcMar>
          </w:tcPr>
          <w:p>
            <w:pPr>
              <w:spacing w:line="480" w:lineRule="exact"/>
              <w:ind w:left="210" w:leftChars="100"/>
              <w:jc w:val="center"/>
              <w:rPr>
                <w:rFonts w:hint="eastAsia" w:ascii="楷体" w:hAnsi="楷体" w:eastAsia="楷体" w:cs="楷体"/>
                <w:sz w:val="24"/>
                <w:u w:val="single"/>
              </w:rPr>
            </w:pPr>
          </w:p>
        </w:tc>
        <w:tc>
          <w:tcPr>
            <w:tcW w:w="1234" w:type="dxa"/>
            <w:tcMar>
              <w:top w:w="28" w:type="dxa"/>
              <w:left w:w="57" w:type="dxa"/>
              <w:bottom w:w="28" w:type="dxa"/>
              <w:right w:w="57" w:type="dxa"/>
            </w:tcMar>
          </w:tcPr>
          <w:p>
            <w:pPr>
              <w:spacing w:line="480" w:lineRule="exact"/>
              <w:ind w:left="210" w:leftChars="100"/>
              <w:rPr>
                <w:rFonts w:hint="eastAsia" w:ascii="楷体" w:hAnsi="楷体" w:eastAsia="楷体" w:cs="楷体"/>
                <w:sz w:val="24"/>
                <w:u w:val="single"/>
              </w:rPr>
            </w:pPr>
          </w:p>
        </w:tc>
      </w:tr>
    </w:tbl>
    <w:p>
      <w:pPr>
        <w:pStyle w:val="32"/>
        <w:ind w:firstLine="480"/>
        <w:rPr>
          <w:rFonts w:hint="eastAsia" w:ascii="楷体" w:hAnsi="楷体" w:eastAsia="楷体" w:cs="楷体"/>
          <w:b/>
        </w:rPr>
        <w:sectPr>
          <w:pgSz w:w="16840" w:h="11907" w:orient="landscape"/>
          <w:pgMar w:top="1418" w:right="1418" w:bottom="992" w:left="1418" w:header="851" w:footer="1077" w:gutter="0"/>
          <w:cols w:space="720" w:num="1"/>
          <w:titlePg/>
          <w:docGrid w:linePitch="312" w:charSpace="0"/>
        </w:sectPr>
      </w:pPr>
      <w:r>
        <w:rPr>
          <w:rFonts w:hint="eastAsia" w:ascii="楷体" w:hAnsi="楷体" w:eastAsia="楷体" w:cs="楷体"/>
          <w:sz w:val="24"/>
          <w:lang w:val="zh-CN"/>
        </w:rPr>
        <w:t>法定代表人或被授权人（签字或盖章</w:t>
      </w:r>
      <w:r>
        <w:rPr>
          <w:rFonts w:hint="eastAsia" w:ascii="楷体" w:hAnsi="楷体" w:eastAsia="楷体" w:cs="楷体"/>
          <w:sz w:val="24"/>
          <w:u w:val="single"/>
          <w:lang w:val="zh-CN"/>
        </w:rPr>
        <w:t>）:</w:t>
      </w:r>
      <w:r>
        <w:rPr>
          <w:rFonts w:hint="eastAsia" w:ascii="楷体" w:hAnsi="楷体" w:eastAsia="楷体" w:cs="楷体"/>
          <w:sz w:val="24"/>
          <w:u w:val="single"/>
        </w:rPr>
        <w:t xml:space="preserve">                  </w:t>
      </w:r>
      <w:r>
        <w:rPr>
          <w:rFonts w:hint="eastAsia" w:ascii="楷体" w:hAnsi="楷体" w:eastAsia="楷体" w:cs="楷体"/>
          <w:sz w:val="24"/>
        </w:rPr>
        <w:t xml:space="preserve"> (供应商单位公章)                     日  期： 年    月   日 </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Pr>
        <w:pStyle w:val="32"/>
        <w:ind w:firstLine="0" w:firstLineChars="0"/>
        <w:rPr>
          <w:rFonts w:hint="eastAsia" w:ascii="楷体" w:hAnsi="楷体" w:eastAsia="楷体" w:cs="楷体"/>
          <w:szCs w:val="28"/>
        </w:rPr>
      </w:pPr>
      <w:bookmarkStart w:id="205" w:name="_Toc188808838"/>
      <w:bookmarkStart w:id="206" w:name="_Toc194663924"/>
      <w:bookmarkStart w:id="207" w:name="_Toc193126887"/>
      <w:bookmarkStart w:id="208" w:name="_Toc193187103"/>
      <w:r>
        <w:rPr>
          <w:rFonts w:hint="eastAsia" w:ascii="楷体" w:hAnsi="楷体" w:eastAsia="楷体" w:cs="楷体"/>
          <w:b/>
        </w:rPr>
        <w:t>7.技术规格响应偏离表</w:t>
      </w:r>
      <w:r>
        <w:rPr>
          <w:rFonts w:hint="eastAsia" w:ascii="楷体" w:hAnsi="楷体" w:eastAsia="楷体" w:cs="楷体"/>
          <w:szCs w:val="24"/>
        </w:rPr>
        <w:t>（格式）</w:t>
      </w:r>
    </w:p>
    <w:p>
      <w:pPr>
        <w:spacing w:line="480" w:lineRule="exact"/>
        <w:ind w:left="210" w:leftChars="100"/>
        <w:jc w:val="center"/>
        <w:rPr>
          <w:rFonts w:hint="eastAsia" w:ascii="楷体" w:hAnsi="楷体" w:eastAsia="楷体" w:cs="楷体"/>
          <w:b/>
          <w:bCs/>
          <w:sz w:val="36"/>
          <w:szCs w:val="21"/>
        </w:rPr>
      </w:pPr>
    </w:p>
    <w:p>
      <w:pPr>
        <w:spacing w:line="480" w:lineRule="exact"/>
        <w:jc w:val="left"/>
        <w:rPr>
          <w:rFonts w:hint="eastAsia" w:ascii="楷体" w:hAnsi="楷体" w:eastAsia="楷体" w:cs="楷体"/>
          <w:sz w:val="24"/>
          <w:u w:val="single"/>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pPr w:leftFromText="180" w:rightFromText="180" w:vertAnchor="text" w:horzAnchor="page" w:tblpX="1328" w:tblpY="103"/>
        <w:tblOverlap w:val="never"/>
        <w:tblW w:w="932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79"/>
        <w:gridCol w:w="2334"/>
        <w:gridCol w:w="2597"/>
        <w:gridCol w:w="1174"/>
        <w:gridCol w:w="11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360" w:lineRule="exact"/>
              <w:ind w:left="40" w:leftChars="19"/>
              <w:jc w:val="center"/>
              <w:rPr>
                <w:rFonts w:hint="eastAsia" w:ascii="楷体" w:hAnsi="楷体" w:eastAsia="楷体" w:cs="楷体"/>
                <w:b/>
                <w:sz w:val="24"/>
              </w:rPr>
            </w:pPr>
            <w:r>
              <w:rPr>
                <w:rFonts w:hint="eastAsia" w:ascii="楷体" w:hAnsi="楷体" w:eastAsia="楷体" w:cs="楷体"/>
                <w:b/>
                <w:sz w:val="24"/>
              </w:rPr>
              <w:t>序号</w:t>
            </w:r>
          </w:p>
        </w:tc>
        <w:tc>
          <w:tcPr>
            <w:tcW w:w="1379" w:type="dxa"/>
            <w:tcMar>
              <w:top w:w="57" w:type="dxa"/>
              <w:left w:w="28" w:type="dxa"/>
              <w:bottom w:w="57" w:type="dxa"/>
              <w:right w:w="28" w:type="dxa"/>
            </w:tcMar>
            <w:vAlign w:val="center"/>
          </w:tcPr>
          <w:p>
            <w:pPr>
              <w:spacing w:line="360" w:lineRule="exact"/>
              <w:ind w:left="40" w:leftChars="19"/>
              <w:jc w:val="center"/>
              <w:rPr>
                <w:rFonts w:hint="eastAsia" w:ascii="楷体" w:hAnsi="楷体" w:eastAsia="楷体" w:cs="楷体"/>
                <w:b/>
                <w:sz w:val="24"/>
              </w:rPr>
            </w:pPr>
            <w:r>
              <w:rPr>
                <w:rFonts w:hint="eastAsia" w:ascii="楷体" w:hAnsi="楷体" w:eastAsia="楷体" w:cs="楷体"/>
                <w:b/>
                <w:sz w:val="24"/>
              </w:rPr>
              <w:t>名称</w:t>
            </w:r>
          </w:p>
        </w:tc>
        <w:tc>
          <w:tcPr>
            <w:tcW w:w="2334" w:type="dxa"/>
            <w:tcMar>
              <w:top w:w="57" w:type="dxa"/>
              <w:left w:w="28" w:type="dxa"/>
              <w:bottom w:w="57" w:type="dxa"/>
              <w:right w:w="28" w:type="dxa"/>
            </w:tcMar>
            <w:vAlign w:val="center"/>
          </w:tcPr>
          <w:p>
            <w:pPr>
              <w:spacing w:line="360" w:lineRule="exact"/>
              <w:ind w:left="210" w:leftChars="100"/>
              <w:jc w:val="center"/>
              <w:rPr>
                <w:rFonts w:hint="eastAsia" w:ascii="楷体" w:hAnsi="楷体" w:eastAsia="楷体" w:cs="楷体"/>
                <w:b/>
                <w:sz w:val="24"/>
              </w:rPr>
            </w:pPr>
            <w:r>
              <w:rPr>
                <w:rFonts w:hint="eastAsia" w:ascii="楷体" w:hAnsi="楷体" w:eastAsia="楷体" w:cs="楷体"/>
                <w:b/>
                <w:sz w:val="24"/>
              </w:rPr>
              <w:t>磋商文件技术要求</w:t>
            </w:r>
          </w:p>
        </w:tc>
        <w:tc>
          <w:tcPr>
            <w:tcW w:w="2597" w:type="dxa"/>
            <w:tcMar>
              <w:top w:w="57" w:type="dxa"/>
              <w:left w:w="28" w:type="dxa"/>
              <w:bottom w:w="57" w:type="dxa"/>
              <w:right w:w="28" w:type="dxa"/>
            </w:tcMar>
            <w:vAlign w:val="center"/>
          </w:tcPr>
          <w:p>
            <w:pPr>
              <w:spacing w:line="360" w:lineRule="exact"/>
              <w:jc w:val="center"/>
              <w:rPr>
                <w:rFonts w:hint="eastAsia" w:ascii="楷体" w:hAnsi="楷体" w:eastAsia="楷体" w:cs="楷体"/>
                <w:b/>
                <w:sz w:val="24"/>
              </w:rPr>
            </w:pPr>
            <w:r>
              <w:rPr>
                <w:rFonts w:hint="eastAsia" w:ascii="楷体" w:hAnsi="楷体" w:eastAsia="楷体" w:cs="楷体"/>
                <w:b/>
                <w:sz w:val="24"/>
              </w:rPr>
              <w:t>磋商响应文件技术响应</w:t>
            </w:r>
          </w:p>
        </w:tc>
        <w:tc>
          <w:tcPr>
            <w:tcW w:w="1174" w:type="dxa"/>
            <w:tcMar>
              <w:top w:w="57" w:type="dxa"/>
              <w:left w:w="28" w:type="dxa"/>
              <w:bottom w:w="57" w:type="dxa"/>
              <w:right w:w="28" w:type="dxa"/>
            </w:tcMar>
            <w:vAlign w:val="center"/>
          </w:tcPr>
          <w:p>
            <w:pPr>
              <w:spacing w:line="360" w:lineRule="exact"/>
              <w:jc w:val="center"/>
              <w:rPr>
                <w:rFonts w:hint="eastAsia" w:ascii="楷体" w:hAnsi="楷体" w:eastAsia="楷体" w:cs="楷体"/>
                <w:b/>
                <w:sz w:val="24"/>
              </w:rPr>
            </w:pPr>
            <w:r>
              <w:rPr>
                <w:rFonts w:hint="eastAsia" w:ascii="楷体" w:hAnsi="楷体" w:eastAsia="楷体" w:cs="楷体"/>
                <w:b/>
                <w:sz w:val="24"/>
              </w:rPr>
              <w:t>偏离情况</w:t>
            </w:r>
          </w:p>
        </w:tc>
        <w:tc>
          <w:tcPr>
            <w:tcW w:w="1152" w:type="dxa"/>
            <w:tcMar>
              <w:top w:w="57" w:type="dxa"/>
              <w:left w:w="28" w:type="dxa"/>
              <w:bottom w:w="57" w:type="dxa"/>
              <w:right w:w="28" w:type="dxa"/>
            </w:tcMar>
            <w:vAlign w:val="center"/>
          </w:tcPr>
          <w:p>
            <w:pPr>
              <w:spacing w:line="360" w:lineRule="exact"/>
              <w:jc w:val="center"/>
              <w:rPr>
                <w:rFonts w:hint="eastAsia" w:ascii="楷体" w:hAnsi="楷体" w:eastAsia="楷体" w:cs="楷体"/>
                <w:b/>
                <w:sz w:val="24"/>
              </w:rPr>
            </w:pPr>
            <w:r>
              <w:rPr>
                <w:rFonts w:hint="eastAsia" w:ascii="楷体" w:hAnsi="楷体" w:eastAsia="楷体" w:cs="楷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Borders>
              <w:bottom w:val="single" w:color="auto" w:sz="4" w:space="0"/>
            </w:tcBorders>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8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37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334"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597"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174"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c>
          <w:tcPr>
            <w:tcW w:w="1152" w:type="dxa"/>
            <w:tcMar>
              <w:top w:w="57" w:type="dxa"/>
              <w:left w:w="28" w:type="dxa"/>
              <w:bottom w:w="57" w:type="dxa"/>
              <w:right w:w="28" w:type="dxa"/>
            </w:tcMar>
            <w:vAlign w:val="center"/>
          </w:tcPr>
          <w:p>
            <w:pPr>
              <w:spacing w:line="480" w:lineRule="exact"/>
              <w:rPr>
                <w:rFonts w:hint="eastAsia" w:ascii="楷体" w:hAnsi="楷体" w:eastAsia="楷体" w:cs="楷体"/>
                <w:sz w:val="24"/>
              </w:rPr>
            </w:pPr>
          </w:p>
        </w:tc>
      </w:tr>
    </w:tbl>
    <w:p>
      <w:pPr>
        <w:spacing w:line="440" w:lineRule="exact"/>
        <w:rPr>
          <w:rFonts w:hint="eastAsia" w:ascii="楷体" w:hAnsi="楷体" w:eastAsia="楷体" w:cs="楷体"/>
          <w:b/>
          <w:bCs/>
          <w:sz w:val="24"/>
        </w:rPr>
      </w:pPr>
      <w:r>
        <w:rPr>
          <w:rFonts w:hint="eastAsia" w:ascii="楷体" w:hAnsi="楷体" w:eastAsia="楷体" w:cs="楷体"/>
          <w:b/>
          <w:bCs/>
          <w:sz w:val="24"/>
        </w:rPr>
        <w:t>注：本表请按项目的实际技术参数，逐条对应竞争性磋商文件第三章《采购内容及技术要求》认真填写，偏离情况填写：优于、等于或低于，偏离说明对偏离情况做出详细说明。</w:t>
      </w:r>
    </w:p>
    <w:p>
      <w:pPr>
        <w:spacing w:line="440" w:lineRule="exact"/>
        <w:ind w:firstLine="360" w:firstLineChars="150"/>
        <w:rPr>
          <w:rFonts w:hint="eastAsia" w:ascii="楷体" w:hAnsi="楷体" w:eastAsia="楷体" w:cs="楷体"/>
          <w:sz w:val="24"/>
          <w:lang w:val="zh-CN"/>
        </w:rPr>
      </w:pPr>
    </w:p>
    <w:p>
      <w:pPr>
        <w:spacing w:line="440" w:lineRule="exact"/>
        <w:ind w:firstLine="360" w:firstLineChars="150"/>
        <w:rPr>
          <w:rFonts w:hint="eastAsia"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w:t>
      </w:r>
    </w:p>
    <w:p>
      <w:pPr>
        <w:spacing w:line="440" w:lineRule="exact"/>
        <w:ind w:firstLine="240" w:firstLineChars="100"/>
        <w:rPr>
          <w:rFonts w:hint="eastAsia" w:ascii="楷体" w:hAnsi="楷体" w:eastAsia="楷体" w:cs="楷体"/>
          <w:sz w:val="24"/>
        </w:rPr>
      </w:pPr>
      <w:r>
        <w:rPr>
          <w:rFonts w:hint="eastAsia" w:ascii="楷体" w:hAnsi="楷体" w:eastAsia="楷体" w:cs="楷体"/>
          <w:sz w:val="24"/>
        </w:rPr>
        <w:t xml:space="preserve"> 日 期：         </w:t>
      </w:r>
    </w:p>
    <w:p>
      <w:pPr>
        <w:pStyle w:val="32"/>
        <w:ind w:firstLine="562"/>
        <w:rPr>
          <w:rFonts w:hint="eastAsia" w:ascii="楷体" w:hAnsi="楷体" w:eastAsia="楷体" w:cs="楷体"/>
          <w:b/>
        </w:rPr>
      </w:pPr>
    </w:p>
    <w:bookmarkEnd w:id="205"/>
    <w:bookmarkEnd w:id="206"/>
    <w:bookmarkEnd w:id="207"/>
    <w:bookmarkEnd w:id="208"/>
    <w:p>
      <w:pPr>
        <w:pStyle w:val="32"/>
        <w:ind w:firstLine="0" w:firstLineChars="0"/>
        <w:rPr>
          <w:rFonts w:hint="eastAsia" w:ascii="楷体" w:hAnsi="楷体" w:eastAsia="楷体" w:cs="楷体"/>
          <w:b/>
          <w:szCs w:val="28"/>
        </w:rPr>
      </w:pPr>
      <w:bookmarkStart w:id="209" w:name="_Toc47418938"/>
      <w:bookmarkStart w:id="210" w:name="_Toc49019236"/>
      <w:bookmarkStart w:id="211" w:name="_Toc47418255"/>
      <w:bookmarkStart w:id="212" w:name="_Toc48995851"/>
      <w:bookmarkStart w:id="213" w:name="_Toc47262069"/>
      <w:bookmarkStart w:id="214" w:name="_Toc13908"/>
      <w:bookmarkStart w:id="215" w:name="_Toc48791235"/>
      <w:bookmarkStart w:id="216" w:name="_Toc458617477"/>
      <w:bookmarkStart w:id="217" w:name="_Toc188808839"/>
      <w:bookmarkStart w:id="218" w:name="_Toc47418731"/>
      <w:bookmarkStart w:id="219" w:name="_Toc47261690"/>
      <w:bookmarkStart w:id="220" w:name="_Toc49019497"/>
      <w:bookmarkStart w:id="221" w:name="_Toc237"/>
      <w:bookmarkStart w:id="222" w:name="_Toc193187104"/>
      <w:bookmarkStart w:id="223" w:name="_Toc193126888"/>
      <w:bookmarkStart w:id="224" w:name="_Toc194663925"/>
      <w:bookmarkStart w:id="225" w:name="_Toc47261885"/>
    </w:p>
    <w:p>
      <w:pPr>
        <w:pStyle w:val="32"/>
        <w:ind w:firstLine="0" w:firstLineChars="0"/>
        <w:rPr>
          <w:rFonts w:hint="eastAsia" w:ascii="楷体" w:hAnsi="楷体" w:eastAsia="楷体" w:cs="楷体"/>
          <w:b/>
          <w:szCs w:val="28"/>
        </w:rPr>
      </w:pPr>
      <w:r>
        <w:rPr>
          <w:rFonts w:hint="eastAsia" w:ascii="楷体" w:hAnsi="楷体" w:eastAsia="楷体" w:cs="楷体"/>
          <w:b/>
          <w:szCs w:val="28"/>
        </w:rPr>
        <w:t>8.商务条款响应偏离表</w:t>
      </w:r>
      <w:r>
        <w:rPr>
          <w:rFonts w:hint="eastAsia" w:ascii="楷体" w:hAnsi="楷体" w:eastAsia="楷体" w:cs="楷体"/>
          <w:szCs w:val="24"/>
        </w:rPr>
        <w:t>（格式）</w:t>
      </w:r>
    </w:p>
    <w:p>
      <w:pPr>
        <w:spacing w:line="240" w:lineRule="exact"/>
        <w:ind w:left="210" w:leftChars="100"/>
        <w:rPr>
          <w:rFonts w:hint="eastAsia" w:ascii="楷体" w:hAnsi="楷体" w:eastAsia="楷体" w:cs="楷体"/>
          <w:b/>
          <w:bCs/>
          <w:sz w:val="24"/>
        </w:rPr>
      </w:pPr>
    </w:p>
    <w:p>
      <w:pPr>
        <w:spacing w:line="480" w:lineRule="exact"/>
        <w:rPr>
          <w:rFonts w:hint="eastAsia" w:ascii="楷体" w:hAnsi="楷体" w:eastAsia="楷体" w:cs="楷体"/>
          <w:sz w:val="24"/>
        </w:rPr>
      </w:pPr>
      <w:r>
        <w:rPr>
          <w:rFonts w:hint="eastAsia" w:ascii="楷体" w:hAnsi="楷体" w:eastAsia="楷体" w:cs="楷体"/>
          <w:sz w:val="24"/>
        </w:rPr>
        <w:t>供应商名称：</w:t>
      </w:r>
      <w:r>
        <w:rPr>
          <w:rFonts w:hint="eastAsia" w:ascii="楷体" w:hAnsi="楷体" w:eastAsia="楷体" w:cs="楷体"/>
          <w:sz w:val="24"/>
          <w:u w:val="single"/>
        </w:rPr>
        <w:t xml:space="preserve">              </w:t>
      </w:r>
      <w:r>
        <w:rPr>
          <w:rFonts w:hint="eastAsia" w:ascii="楷体" w:hAnsi="楷体" w:eastAsia="楷体" w:cs="楷体"/>
          <w:sz w:val="24"/>
        </w:rPr>
        <w:t xml:space="preserve">                 项目编号：</w:t>
      </w:r>
      <w:r>
        <w:rPr>
          <w:rFonts w:hint="eastAsia" w:ascii="楷体" w:hAnsi="楷体" w:eastAsia="楷体" w:cs="楷体"/>
          <w:sz w:val="24"/>
          <w:u w:val="single"/>
        </w:rPr>
        <w:t xml:space="preserve">             </w:t>
      </w:r>
    </w:p>
    <w:tbl>
      <w:tblPr>
        <w:tblStyle w:val="22"/>
        <w:tblW w:w="96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802"/>
        <w:gridCol w:w="2878"/>
        <w:gridCol w:w="1418"/>
        <w:gridCol w:w="14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320" w:lineRule="exact"/>
              <w:ind w:left="-97" w:leftChars="-46"/>
              <w:jc w:val="center"/>
              <w:rPr>
                <w:rFonts w:hint="eastAsia" w:ascii="楷体" w:hAnsi="楷体" w:eastAsia="楷体" w:cs="楷体"/>
                <w:b/>
                <w:sz w:val="24"/>
              </w:rPr>
            </w:pPr>
            <w:r>
              <w:rPr>
                <w:rFonts w:hint="eastAsia" w:ascii="楷体" w:hAnsi="楷体" w:eastAsia="楷体" w:cs="楷体"/>
                <w:b/>
                <w:sz w:val="24"/>
              </w:rPr>
              <w:t xml:space="preserve"> 序号</w:t>
            </w:r>
          </w:p>
        </w:tc>
        <w:tc>
          <w:tcPr>
            <w:tcW w:w="2802" w:type="dxa"/>
            <w:tcMar>
              <w:top w:w="57" w:type="dxa"/>
              <w:left w:w="28" w:type="dxa"/>
              <w:bottom w:w="57" w:type="dxa"/>
              <w:right w:w="28" w:type="dxa"/>
            </w:tcMar>
            <w:vAlign w:val="center"/>
          </w:tcPr>
          <w:p>
            <w:pPr>
              <w:spacing w:line="320" w:lineRule="exact"/>
              <w:ind w:left="210" w:leftChars="100"/>
              <w:jc w:val="center"/>
              <w:rPr>
                <w:rFonts w:hint="eastAsia" w:ascii="楷体" w:hAnsi="楷体" w:eastAsia="楷体" w:cs="楷体"/>
                <w:b/>
                <w:sz w:val="24"/>
              </w:rPr>
            </w:pPr>
            <w:r>
              <w:rPr>
                <w:rFonts w:hint="eastAsia" w:ascii="楷体" w:hAnsi="楷体" w:eastAsia="楷体" w:cs="楷体"/>
                <w:b/>
                <w:sz w:val="24"/>
              </w:rPr>
              <w:t>磋商文件商务要求</w:t>
            </w:r>
          </w:p>
        </w:tc>
        <w:tc>
          <w:tcPr>
            <w:tcW w:w="2878" w:type="dxa"/>
            <w:tcMar>
              <w:top w:w="57" w:type="dxa"/>
              <w:left w:w="28" w:type="dxa"/>
              <w:bottom w:w="57" w:type="dxa"/>
              <w:right w:w="28" w:type="dxa"/>
            </w:tcMar>
            <w:vAlign w:val="center"/>
          </w:tcPr>
          <w:p>
            <w:pPr>
              <w:spacing w:line="320" w:lineRule="exact"/>
              <w:ind w:left="210" w:leftChars="100"/>
              <w:jc w:val="center"/>
              <w:rPr>
                <w:rFonts w:hint="eastAsia" w:ascii="楷体" w:hAnsi="楷体" w:eastAsia="楷体" w:cs="楷体"/>
                <w:b/>
                <w:sz w:val="24"/>
              </w:rPr>
            </w:pPr>
            <w:r>
              <w:rPr>
                <w:rFonts w:hint="eastAsia" w:ascii="楷体" w:hAnsi="楷体" w:eastAsia="楷体" w:cs="楷体"/>
                <w:b/>
                <w:sz w:val="24"/>
              </w:rPr>
              <w:t>磋商响应文件商务响应</w:t>
            </w:r>
          </w:p>
        </w:tc>
        <w:tc>
          <w:tcPr>
            <w:tcW w:w="1418" w:type="dxa"/>
            <w:tcMar>
              <w:top w:w="57" w:type="dxa"/>
              <w:left w:w="28" w:type="dxa"/>
              <w:bottom w:w="57" w:type="dxa"/>
              <w:right w:w="28" w:type="dxa"/>
            </w:tcMar>
            <w:vAlign w:val="center"/>
          </w:tcPr>
          <w:p>
            <w:pPr>
              <w:spacing w:line="320" w:lineRule="exact"/>
              <w:ind w:left="210" w:leftChars="100"/>
              <w:jc w:val="center"/>
              <w:rPr>
                <w:rFonts w:hint="eastAsia" w:ascii="楷体" w:hAnsi="楷体" w:eastAsia="楷体" w:cs="楷体"/>
                <w:b/>
                <w:sz w:val="24"/>
              </w:rPr>
            </w:pPr>
            <w:r>
              <w:rPr>
                <w:rFonts w:hint="eastAsia" w:ascii="楷体" w:hAnsi="楷体" w:eastAsia="楷体" w:cs="楷体"/>
                <w:b/>
                <w:sz w:val="24"/>
              </w:rPr>
              <w:t>偏离情况</w:t>
            </w:r>
          </w:p>
        </w:tc>
        <w:tc>
          <w:tcPr>
            <w:tcW w:w="1410" w:type="dxa"/>
            <w:tcMar>
              <w:top w:w="57" w:type="dxa"/>
              <w:left w:w="28" w:type="dxa"/>
              <w:bottom w:w="57" w:type="dxa"/>
              <w:right w:w="28" w:type="dxa"/>
            </w:tcMar>
            <w:vAlign w:val="center"/>
          </w:tcPr>
          <w:p>
            <w:pPr>
              <w:spacing w:line="320" w:lineRule="exact"/>
              <w:ind w:left="210" w:leftChars="100"/>
              <w:jc w:val="center"/>
              <w:rPr>
                <w:rFonts w:hint="eastAsia" w:ascii="楷体" w:hAnsi="楷体" w:eastAsia="楷体" w:cs="楷体"/>
                <w:b/>
                <w:sz w:val="24"/>
              </w:rPr>
            </w:pPr>
            <w:r>
              <w:rPr>
                <w:rFonts w:hint="eastAsia" w:ascii="楷体" w:hAnsi="楷体" w:eastAsia="楷体" w:cs="楷体"/>
                <w:b/>
                <w:sz w:val="24"/>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7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Borders>
              <w:bottom w:val="single" w:color="auto" w:sz="4" w:space="0"/>
            </w:tcBorders>
            <w:tcMar>
              <w:top w:w="57" w:type="dxa"/>
              <w:left w:w="28" w:type="dxa"/>
              <w:bottom w:w="57" w:type="dxa"/>
              <w:right w:w="28" w:type="dxa"/>
            </w:tcMar>
            <w:vAlign w:val="center"/>
          </w:tcPr>
          <w:p>
            <w:pPr>
              <w:pStyle w:val="13"/>
              <w:spacing w:line="560" w:lineRule="exact"/>
              <w:ind w:firstLine="720" w:firstLineChars="300"/>
              <w:rPr>
                <w:rFonts w:hint="eastAsia" w:ascii="楷体" w:hAnsi="楷体" w:eastAsia="楷体" w:cs="楷体"/>
                <w:sz w:val="24"/>
              </w:rPr>
            </w:pPr>
          </w:p>
        </w:tc>
        <w:tc>
          <w:tcPr>
            <w:tcW w:w="287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828" w:firstLineChars="345"/>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470" w:firstLineChars="196"/>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firstLine="480" w:firstLineChars="200"/>
              <w:rPr>
                <w:rFonts w:hint="eastAsia" w:ascii="楷体" w:hAnsi="楷体" w:eastAsia="楷体" w:cs="楷体"/>
                <w:sz w:val="24"/>
              </w:rPr>
            </w:pPr>
          </w:p>
        </w:tc>
        <w:tc>
          <w:tcPr>
            <w:tcW w:w="2802" w:type="dxa"/>
            <w:tcMar>
              <w:top w:w="57" w:type="dxa"/>
              <w:left w:w="28" w:type="dxa"/>
              <w:bottom w:w="57" w:type="dxa"/>
              <w:right w:w="28" w:type="dxa"/>
            </w:tcMar>
            <w:vAlign w:val="center"/>
          </w:tcPr>
          <w:p>
            <w:pPr>
              <w:adjustRightInd w:val="0"/>
              <w:snapToGrid w:val="0"/>
              <w:spacing w:line="500" w:lineRule="exact"/>
              <w:ind w:firstLine="470" w:firstLineChars="196"/>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480" w:lineRule="exact"/>
              <w:ind w:firstLine="480" w:firstLineChars="200"/>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2802" w:type="dxa"/>
            <w:tcMar>
              <w:top w:w="57" w:type="dxa"/>
              <w:left w:w="28" w:type="dxa"/>
              <w:bottom w:w="57" w:type="dxa"/>
              <w:right w:w="28" w:type="dxa"/>
            </w:tcMar>
            <w:vAlign w:val="center"/>
          </w:tcPr>
          <w:p>
            <w:pPr>
              <w:spacing w:line="560" w:lineRule="exact"/>
              <w:ind w:firstLine="480" w:firstLineChars="200"/>
              <w:jc w:val="center"/>
              <w:rPr>
                <w:rFonts w:hint="eastAsia" w:ascii="楷体" w:hAnsi="楷体" w:eastAsia="楷体" w:cs="楷体"/>
                <w:sz w:val="24"/>
              </w:rPr>
            </w:pPr>
          </w:p>
        </w:tc>
        <w:tc>
          <w:tcPr>
            <w:tcW w:w="287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8"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c>
          <w:tcPr>
            <w:tcW w:w="1410" w:type="dxa"/>
            <w:tcMar>
              <w:top w:w="57" w:type="dxa"/>
              <w:left w:w="28" w:type="dxa"/>
              <w:bottom w:w="57" w:type="dxa"/>
              <w:right w:w="28" w:type="dxa"/>
            </w:tcMar>
            <w:vAlign w:val="center"/>
          </w:tcPr>
          <w:p>
            <w:pPr>
              <w:spacing w:line="480" w:lineRule="exact"/>
              <w:ind w:left="210" w:leftChars="100"/>
              <w:rPr>
                <w:rFonts w:hint="eastAsia" w:ascii="楷体" w:hAnsi="楷体" w:eastAsia="楷体" w:cs="楷体"/>
                <w:sz w:val="24"/>
              </w:rPr>
            </w:pPr>
          </w:p>
        </w:tc>
      </w:tr>
    </w:tbl>
    <w:p>
      <w:pPr>
        <w:spacing w:line="440" w:lineRule="exact"/>
        <w:rPr>
          <w:rFonts w:hint="eastAsia" w:ascii="楷体" w:hAnsi="楷体" w:eastAsia="楷体" w:cs="楷体"/>
          <w:b/>
          <w:bCs/>
          <w:sz w:val="24"/>
        </w:rPr>
      </w:pPr>
      <w:r>
        <w:rPr>
          <w:rFonts w:hint="eastAsia" w:ascii="楷体" w:hAnsi="楷体" w:eastAsia="楷体" w:cs="楷体"/>
          <w:b/>
          <w:bCs/>
          <w:sz w:val="24"/>
        </w:rPr>
        <w:t>注：本表按照竞争性磋商文件第四章《商务要求》逐条响应，否则按无效投标处理。</w:t>
      </w:r>
    </w:p>
    <w:p>
      <w:pPr>
        <w:spacing w:line="440" w:lineRule="exact"/>
        <w:rPr>
          <w:rFonts w:hint="eastAsia" w:ascii="楷体" w:hAnsi="楷体" w:eastAsia="楷体" w:cs="楷体"/>
          <w:sz w:val="24"/>
          <w:lang w:val="zh-CN"/>
        </w:rPr>
      </w:pPr>
    </w:p>
    <w:p>
      <w:pPr>
        <w:spacing w:line="440" w:lineRule="exact"/>
        <w:rPr>
          <w:rFonts w:hint="eastAsia" w:ascii="楷体" w:hAnsi="楷体" w:eastAsia="楷体" w:cs="楷体"/>
          <w:sz w:val="24"/>
          <w:lang w:val="zh-CN"/>
        </w:rPr>
      </w:pPr>
    </w:p>
    <w:p>
      <w:pPr>
        <w:spacing w:line="440" w:lineRule="exact"/>
        <w:rPr>
          <w:rFonts w:hint="eastAsia" w:ascii="楷体" w:hAnsi="楷体" w:eastAsia="楷体" w:cs="楷体"/>
          <w:sz w:val="24"/>
        </w:rPr>
      </w:pPr>
      <w:r>
        <w:rPr>
          <w:rFonts w:hint="eastAsia" w:ascii="楷体" w:hAnsi="楷体" w:eastAsia="楷体" w:cs="楷体"/>
          <w:sz w:val="24"/>
          <w:lang w:val="zh-CN"/>
        </w:rPr>
        <w:t>法定代表人或被授权人（签字或盖章）</w:t>
      </w: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 xml:space="preserve">(供应商单位公章)      </w:t>
      </w:r>
    </w:p>
    <w:p>
      <w:pPr>
        <w:spacing w:line="440" w:lineRule="exact"/>
        <w:rPr>
          <w:rFonts w:hint="eastAsia" w:ascii="楷体" w:hAnsi="楷体" w:eastAsia="楷体" w:cs="楷体"/>
          <w:sz w:val="24"/>
        </w:rPr>
      </w:pPr>
      <w:r>
        <w:rPr>
          <w:rFonts w:hint="eastAsia" w:ascii="楷体" w:hAnsi="楷体" w:eastAsia="楷体" w:cs="楷体"/>
          <w:sz w:val="24"/>
        </w:rPr>
        <w:t xml:space="preserve">日 期：            </w:t>
      </w:r>
    </w:p>
    <w:p>
      <w:pPr>
        <w:autoSpaceDE w:val="0"/>
        <w:autoSpaceDN w:val="0"/>
        <w:adjustRightInd w:val="0"/>
        <w:snapToGrid w:val="0"/>
        <w:spacing w:line="480" w:lineRule="exact"/>
        <w:rPr>
          <w:rFonts w:hint="eastAsia" w:ascii="楷体" w:hAnsi="楷体" w:eastAsia="楷体" w:cs="楷体"/>
          <w:szCs w:val="28"/>
        </w:rPr>
      </w:pPr>
      <w:r>
        <w:rPr>
          <w:rFonts w:hint="eastAsia" w:ascii="楷体" w:hAnsi="楷体" w:eastAsia="楷体" w:cs="楷体"/>
          <w:sz w:val="24"/>
        </w:rPr>
        <w:br w:type="page"/>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楷体" w:hAnsi="楷体" w:eastAsia="楷体" w:cs="楷体"/>
          <w:b/>
          <w:sz w:val="28"/>
          <w:szCs w:val="28"/>
        </w:rPr>
        <w:t>9.资格证明文件</w:t>
      </w:r>
    </w:p>
    <w:p>
      <w:pPr>
        <w:pStyle w:val="32"/>
        <w:spacing w:line="560" w:lineRule="exact"/>
        <w:ind w:firstLine="480"/>
        <w:rPr>
          <w:rFonts w:hint="eastAsia" w:ascii="楷体" w:hAnsi="楷体" w:eastAsia="楷体" w:cs="楷体"/>
          <w:sz w:val="24"/>
        </w:rPr>
      </w:pPr>
      <w:bookmarkStart w:id="226" w:name="_Toc194663938"/>
      <w:bookmarkStart w:id="227" w:name="_Toc193126901"/>
      <w:bookmarkStart w:id="228" w:name="_Toc193187107"/>
      <w:bookmarkStart w:id="229" w:name="_Toc193126891"/>
      <w:bookmarkStart w:id="230" w:name="_Toc188808842"/>
      <w:r>
        <w:rPr>
          <w:rFonts w:hint="eastAsia" w:ascii="楷体" w:hAnsi="楷体" w:eastAsia="楷体" w:cs="楷体"/>
          <w:sz w:val="24"/>
        </w:rPr>
        <w:t>（1）、基本资格条件：符合《中华人民共和国政府采购法》第二十二条的规定；</w:t>
      </w:r>
    </w:p>
    <w:p>
      <w:pPr>
        <w:pStyle w:val="2"/>
        <w:tabs>
          <w:tab w:val="left" w:pos="864"/>
        </w:tabs>
        <w:spacing w:before="158" w:after="158"/>
        <w:jc w:val="center"/>
        <w:rPr>
          <w:rFonts w:hint="eastAsia" w:ascii="楷体" w:hAnsi="楷体" w:eastAsia="楷体" w:cs="楷体"/>
          <w:b/>
          <w:bCs w:val="0"/>
          <w:sz w:val="28"/>
          <w:szCs w:val="32"/>
        </w:rPr>
      </w:pPr>
      <w:r>
        <w:rPr>
          <w:rFonts w:hint="eastAsia" w:ascii="楷体" w:hAnsi="楷体" w:eastAsia="楷体" w:cs="楷体"/>
          <w:b/>
          <w:bCs w:val="0"/>
          <w:sz w:val="28"/>
          <w:szCs w:val="32"/>
        </w:rPr>
        <w:t>供应商符合《政府采购法》第二十二条规定条件的承诺函</w:t>
      </w:r>
    </w:p>
    <w:p>
      <w:pPr>
        <w:autoSpaceDE/>
        <w:autoSpaceDN/>
        <w:adjustRightInd w:val="0"/>
        <w:spacing w:line="360" w:lineRule="auto"/>
        <w:ind w:firstLine="422"/>
        <w:rPr>
          <w:rFonts w:hint="eastAsia" w:ascii="楷体" w:hAnsi="楷体" w:eastAsia="楷体" w:cs="楷体"/>
          <w:b/>
          <w:bCs/>
          <w:lang w:val="en-US"/>
        </w:rPr>
      </w:pPr>
      <w:r>
        <w:rPr>
          <w:rFonts w:hint="eastAsia" w:ascii="楷体" w:hAnsi="楷体" w:eastAsia="楷体" w:cs="楷体"/>
          <w:b/>
          <w:bCs/>
        </w:rPr>
        <w:t>致：</w:t>
      </w:r>
      <w:r>
        <w:rPr>
          <w:rFonts w:hint="eastAsia" w:ascii="楷体" w:hAnsi="楷体" w:eastAsia="楷体" w:cs="楷体"/>
          <w:b/>
          <w:bCs/>
          <w:u w:val="single"/>
          <w:lang w:val="en-US"/>
        </w:rPr>
        <w:t xml:space="preserve">             </w:t>
      </w:r>
      <w:r>
        <w:rPr>
          <w:rFonts w:hint="eastAsia" w:ascii="楷体" w:hAnsi="楷体" w:eastAsia="楷体" w:cs="楷体"/>
          <w:b/>
          <w:bCs/>
          <w:u w:val="single"/>
        </w:rPr>
        <w:t>（采购人）</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本公司</w:t>
      </w:r>
      <w:r>
        <w:rPr>
          <w:rFonts w:hint="eastAsia" w:ascii="楷体" w:hAnsi="楷体" w:eastAsia="楷体" w:cs="楷体"/>
          <w:u w:val="single"/>
          <w:lang w:val="en-US"/>
        </w:rPr>
        <w:t xml:space="preserve">                      </w:t>
      </w:r>
      <w:r>
        <w:rPr>
          <w:rFonts w:hint="eastAsia" w:ascii="楷体" w:hAnsi="楷体" w:eastAsia="楷体" w:cs="楷体"/>
          <w:lang w:val="en-US"/>
        </w:rPr>
        <w:t>(供应商全称)参加</w:t>
      </w:r>
      <w:r>
        <w:rPr>
          <w:rFonts w:hint="eastAsia" w:ascii="楷体" w:hAnsi="楷体" w:eastAsia="楷体" w:cs="楷体"/>
          <w:u w:val="single"/>
          <w:lang w:val="en-US"/>
        </w:rPr>
        <w:t xml:space="preserve">                  </w:t>
      </w:r>
      <w:r>
        <w:rPr>
          <w:rFonts w:hint="eastAsia" w:ascii="楷体" w:hAnsi="楷体" w:eastAsia="楷体" w:cs="楷体"/>
          <w:lang w:val="en-US"/>
        </w:rPr>
        <w:t>(项目名称、项目编号）的采购活动，现承诺：</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我公司满足政府采购法第二十二条关于供应商的资格要求：</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（一）具有独立承担民事责任的能力；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（二）具有良好的商业信誉和健全的财务会计制度；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（三）具有履行合同所必需的设备和专业技术能力；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（四）有依法交纳税收和社会保障资金的良好记录；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 xml:space="preserve">（五）参加政府采购活动前三年内，在经营活动中没有重大违法记录。 </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同时也满足本项目法律法规规章规定关于供应商的其他资格性条件，未参与本采购项目前期咨询论证，不属于禁止参加投标的供应商。</w:t>
      </w:r>
    </w:p>
    <w:p>
      <w:pPr>
        <w:autoSpaceDE/>
        <w:autoSpaceDN/>
        <w:spacing w:line="360" w:lineRule="auto"/>
        <w:ind w:firstLine="420"/>
        <w:rPr>
          <w:rFonts w:hint="eastAsia" w:ascii="楷体" w:hAnsi="楷体" w:eastAsia="楷体" w:cs="楷体"/>
          <w:lang w:val="en-US"/>
        </w:rPr>
      </w:pPr>
      <w:r>
        <w:rPr>
          <w:rFonts w:hint="eastAsia" w:ascii="楷体" w:hAnsi="楷体" w:eastAsia="楷体" w:cs="楷体"/>
          <w:lang w:val="en-US"/>
        </w:rPr>
        <w:t>如违反以上承诺，本公司愿承担一切法律责任。</w:t>
      </w:r>
    </w:p>
    <w:p>
      <w:pPr>
        <w:autoSpaceDE/>
        <w:autoSpaceDN/>
        <w:spacing w:line="360" w:lineRule="auto"/>
        <w:ind w:firstLine="420"/>
        <w:rPr>
          <w:rFonts w:hint="eastAsia" w:ascii="楷体" w:hAnsi="楷体" w:eastAsia="楷体" w:cs="楷体"/>
          <w:lang w:val="en-US"/>
        </w:rPr>
      </w:pPr>
    </w:p>
    <w:p>
      <w:pPr>
        <w:autoSpaceDE/>
        <w:autoSpaceDN/>
        <w:spacing w:line="360" w:lineRule="auto"/>
        <w:ind w:firstLine="420"/>
        <w:rPr>
          <w:rFonts w:hint="eastAsia" w:ascii="楷体" w:hAnsi="楷体" w:eastAsia="楷体" w:cs="楷体"/>
          <w:lang w:val="en-US"/>
        </w:rPr>
      </w:pPr>
    </w:p>
    <w:p>
      <w:pPr>
        <w:pStyle w:val="10"/>
        <w:spacing w:line="360" w:lineRule="auto"/>
        <w:ind w:firstLine="420"/>
        <w:rPr>
          <w:rFonts w:hint="eastAsia" w:ascii="楷体" w:hAnsi="楷体" w:eastAsia="楷体" w:cs="楷体"/>
          <w:lang w:val="en-US"/>
        </w:rPr>
      </w:pPr>
    </w:p>
    <w:p>
      <w:pPr>
        <w:spacing w:line="360" w:lineRule="auto"/>
        <w:ind w:firstLine="420"/>
        <w:jc w:val="right"/>
        <w:rPr>
          <w:rFonts w:hint="eastAsia" w:ascii="楷体" w:hAnsi="楷体" w:eastAsia="楷体" w:cs="楷体"/>
        </w:rPr>
      </w:pPr>
      <w:r>
        <w:rPr>
          <w:rFonts w:hint="eastAsia" w:ascii="楷体" w:hAnsi="楷体" w:eastAsia="楷体" w:cs="楷体"/>
          <w:lang w:val="en-US"/>
        </w:rPr>
        <w:t>供应商：</w:t>
      </w:r>
      <w:r>
        <w:rPr>
          <w:rFonts w:hint="eastAsia" w:ascii="楷体" w:hAnsi="楷体" w:eastAsia="楷体" w:cs="楷体"/>
          <w:u w:val="single"/>
          <w:lang w:val="en-US"/>
        </w:rPr>
        <w:t xml:space="preserve">                         （盖单位章）</w:t>
      </w:r>
      <w:r>
        <w:rPr>
          <w:rFonts w:hint="eastAsia" w:ascii="楷体" w:hAnsi="楷体" w:eastAsia="楷体" w:cs="楷体"/>
          <w:lang w:val="en-US"/>
        </w:rPr>
        <w:t xml:space="preserve"> </w:t>
      </w:r>
    </w:p>
    <w:p>
      <w:pPr>
        <w:spacing w:line="360" w:lineRule="auto"/>
        <w:ind w:firstLine="420"/>
        <w:jc w:val="right"/>
        <w:rPr>
          <w:rFonts w:hint="eastAsia" w:ascii="楷体" w:hAnsi="楷体" w:eastAsia="楷体" w:cs="楷体"/>
          <w:lang w:val="en-US"/>
        </w:rPr>
      </w:pPr>
    </w:p>
    <w:p>
      <w:pPr>
        <w:spacing w:line="360" w:lineRule="auto"/>
        <w:ind w:firstLine="420"/>
        <w:jc w:val="right"/>
        <w:rPr>
          <w:rFonts w:hint="eastAsia" w:ascii="楷体" w:hAnsi="楷体" w:eastAsia="楷体" w:cs="楷体"/>
        </w:rPr>
      </w:pPr>
      <w:r>
        <w:rPr>
          <w:rFonts w:hint="eastAsia" w:ascii="楷体" w:hAnsi="楷体" w:eastAsia="楷体" w:cs="楷体"/>
          <w:lang w:val="en-US"/>
        </w:rPr>
        <w:t>法定代表人或其委托代理人：</w:t>
      </w:r>
      <w:r>
        <w:rPr>
          <w:rFonts w:hint="eastAsia" w:ascii="楷体" w:hAnsi="楷体" w:eastAsia="楷体" w:cs="楷体"/>
          <w:u w:val="single"/>
          <w:lang w:val="en-US"/>
        </w:rPr>
        <w:t xml:space="preserve">           （签字） </w:t>
      </w:r>
    </w:p>
    <w:p>
      <w:pPr>
        <w:spacing w:line="360" w:lineRule="auto"/>
        <w:ind w:firstLine="420"/>
        <w:jc w:val="right"/>
        <w:rPr>
          <w:rFonts w:hint="eastAsia" w:ascii="楷体" w:hAnsi="楷体" w:eastAsia="楷体" w:cs="楷体"/>
          <w:u w:val="single"/>
          <w:lang w:val="en-US"/>
        </w:rPr>
      </w:pPr>
    </w:p>
    <w:p>
      <w:pPr>
        <w:spacing w:line="360" w:lineRule="auto"/>
        <w:ind w:firstLine="420"/>
        <w:jc w:val="right"/>
        <w:rPr>
          <w:rFonts w:hint="eastAsia" w:ascii="楷体" w:hAnsi="楷体" w:eastAsia="楷体" w:cs="楷体"/>
          <w:b/>
        </w:rPr>
      </w:pPr>
      <w:r>
        <w:rPr>
          <w:rFonts w:hint="eastAsia" w:ascii="楷体" w:hAnsi="楷体" w:eastAsia="楷体" w:cs="楷体"/>
          <w:u w:val="single"/>
          <w:lang w:val="en-US"/>
        </w:rPr>
        <w:t xml:space="preserve">       </w:t>
      </w:r>
      <w:r>
        <w:rPr>
          <w:rFonts w:hint="eastAsia" w:ascii="楷体" w:hAnsi="楷体" w:eastAsia="楷体" w:cs="楷体"/>
          <w:lang w:val="en-US"/>
        </w:rPr>
        <w:t>年</w:t>
      </w:r>
      <w:r>
        <w:rPr>
          <w:rFonts w:hint="eastAsia" w:ascii="楷体" w:hAnsi="楷体" w:eastAsia="楷体" w:cs="楷体"/>
          <w:u w:val="single"/>
          <w:lang w:val="en-US"/>
        </w:rPr>
        <w:t xml:space="preserve">   </w:t>
      </w:r>
      <w:r>
        <w:rPr>
          <w:rFonts w:hint="eastAsia" w:ascii="楷体" w:hAnsi="楷体" w:eastAsia="楷体" w:cs="楷体"/>
          <w:lang w:val="en-US"/>
        </w:rPr>
        <w:t>月</w:t>
      </w:r>
      <w:r>
        <w:rPr>
          <w:rFonts w:hint="eastAsia" w:ascii="楷体" w:hAnsi="楷体" w:eastAsia="楷体" w:cs="楷体"/>
          <w:u w:val="single"/>
          <w:lang w:val="en-US"/>
        </w:rPr>
        <w:t xml:space="preserve">    </w:t>
      </w:r>
      <w:r>
        <w:rPr>
          <w:rFonts w:hint="eastAsia" w:ascii="楷体" w:hAnsi="楷体" w:eastAsia="楷体" w:cs="楷体"/>
          <w:lang w:val="en-US"/>
        </w:rPr>
        <w:t>日</w:t>
      </w:r>
    </w:p>
    <w:p>
      <w:pPr>
        <w:spacing w:line="360" w:lineRule="auto"/>
        <w:ind w:firstLine="3358" w:firstLineChars="0"/>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p>
    <w:p>
      <w:pPr>
        <w:pStyle w:val="32"/>
        <w:spacing w:line="560" w:lineRule="exact"/>
        <w:ind w:firstLine="480"/>
        <w:rPr>
          <w:rFonts w:hint="eastAsia" w:ascii="楷体" w:hAnsi="楷体" w:eastAsia="楷体" w:cs="楷体"/>
          <w:sz w:val="24"/>
        </w:rPr>
      </w:pPr>
      <w:r>
        <w:rPr>
          <w:rFonts w:hint="eastAsia" w:ascii="楷体" w:hAnsi="楷体" w:eastAsia="楷体" w:cs="楷体"/>
          <w:sz w:val="24"/>
        </w:rPr>
        <w:t>（2）、特定资格条件：</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1）具有独立承担民事责任能力的法人或其他组织，提供统一社会信用代码的营业执照（或事业单位提供事业单位法人证书，自然人提供本人身份证）；</w:t>
      </w:r>
    </w:p>
    <w:p>
      <w:pPr>
        <w:spacing w:line="560" w:lineRule="exact"/>
        <w:ind w:left="210" w:leftChars="100" w:firstLine="480" w:firstLineChars="200"/>
        <w:jc w:val="left"/>
        <w:rPr>
          <w:rFonts w:hint="default" w:ascii="楷体" w:hAnsi="楷体" w:eastAsia="楷体" w:cs="楷体"/>
          <w:sz w:val="24"/>
          <w:lang w:val="en-US" w:eastAsia="zh-CN"/>
        </w:rPr>
      </w:pPr>
      <w:r>
        <w:rPr>
          <w:rFonts w:hint="eastAsia" w:ascii="楷体" w:hAnsi="楷体" w:eastAsia="楷体" w:cs="楷体"/>
          <w:sz w:val="24"/>
        </w:rPr>
        <w:t>2）法定代表人授权书（附法定代表人、被授权人身份证复印件）及被授权人身份证（法定代表人直接参加投标，须提供法定代表人身份证明及身份证原件）；</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3）提供2021年或2022年任一年度经审计的财务报告（成立时间至提交投标文件截止时间不足一年的可提供成立后任意时段的资产负债表），或基本存款账户开户银行出具的资信证明及基本存款账户开户许可证（基本账户信息表）；</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4）具备履行合同所必需的设备和专业技术能力的证明材料(由供应商根据项目需求提供说明材料或者承诺)；</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5）税收缴纳证明：提供响应文件递交截止日前6个月内已缴纳的至少一个月的纳税证明或完税证明，依法免税的单位应提供相关证明材料；</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6）社会保障资金缴纳证明：提供响应文件递交截止日前6个月内已缴存的至少一个月的社会保障资金缴存单据或社保机构开具的社会保险参保缴费情况证明，依法不需要缴纳社会保障资金的单位应提供相关证明材料；</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7）参加政府采购活动前3年内，在经营活动中没有重大违法记录的书面声明。</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8）不得列入信用中国（https://www.creditchina.gov.cn/）严重失信主体名单、不得列入国家企业信用信息公示系统（http://www.gsxt.gov.cn/index.html）经营异常和严重违法失信企业名单（黑名单）、不得列入中国执行信息公开网（http://zxgk.court.gov.cn/）失信被执行人名单（被执行人包括投标人、法定代表人）；不得列入中国政府采购网(http://www.ccgp.gov.cn)政府采购严重违法失信行为记录名单；</w:t>
      </w:r>
    </w:p>
    <w:p>
      <w:pPr>
        <w:spacing w:line="560" w:lineRule="exact"/>
        <w:ind w:left="210" w:leftChars="100" w:firstLine="480" w:firstLineChars="200"/>
        <w:jc w:val="left"/>
        <w:rPr>
          <w:rFonts w:hint="eastAsia" w:ascii="楷体" w:hAnsi="楷体" w:eastAsia="楷体" w:cs="楷体"/>
          <w:sz w:val="24"/>
        </w:rPr>
      </w:pPr>
      <w:r>
        <w:rPr>
          <w:rFonts w:hint="eastAsia" w:ascii="楷体" w:hAnsi="楷体" w:eastAsia="楷体" w:cs="楷体"/>
          <w:sz w:val="24"/>
        </w:rPr>
        <w:t>9）本项目不接受联合体投标，单位负责人为同一人或者存在直接控股、管理关系的不同供应商，不得参加同一项目的政府采购活动（提供书面声明材料）；</w:t>
      </w:r>
    </w:p>
    <w:p>
      <w:pPr>
        <w:spacing w:line="560" w:lineRule="exact"/>
        <w:ind w:left="210" w:leftChars="100" w:firstLine="480" w:firstLineChars="200"/>
        <w:jc w:val="left"/>
        <w:rPr>
          <w:rFonts w:hint="eastAsia" w:ascii="楷体" w:hAnsi="楷体" w:eastAsia="楷体" w:cs="楷体"/>
          <w:b/>
          <w:bCs/>
          <w:sz w:val="24"/>
          <w:szCs w:val="24"/>
        </w:rPr>
      </w:pPr>
      <w:r>
        <w:rPr>
          <w:rFonts w:hint="eastAsia" w:ascii="楷体" w:hAnsi="楷体" w:eastAsia="楷体" w:cs="楷体"/>
          <w:sz w:val="24"/>
        </w:rPr>
        <w:t>10）本项目专门面向中小企业采购；须符合《政府采购促进中小企业发展管理办法》（财库〔2020〕46号）规定的中小企业参加。</w:t>
      </w:r>
    </w:p>
    <w:p>
      <w:pPr>
        <w:spacing w:line="560" w:lineRule="exact"/>
        <w:ind w:left="210" w:leftChars="100"/>
        <w:jc w:val="center"/>
        <w:rPr>
          <w:rFonts w:hint="eastAsia" w:ascii="楷体" w:hAnsi="楷体" w:eastAsia="楷体" w:cs="楷体"/>
          <w:b/>
          <w:bCs/>
          <w:sz w:val="24"/>
          <w:szCs w:val="24"/>
        </w:rPr>
      </w:pPr>
    </w:p>
    <w:p>
      <w:pPr>
        <w:spacing w:line="560" w:lineRule="exact"/>
        <w:ind w:left="210" w:leftChars="100"/>
        <w:jc w:val="center"/>
        <w:rPr>
          <w:rFonts w:hint="eastAsia" w:ascii="楷体" w:hAnsi="楷体" w:eastAsia="楷体" w:cs="楷体"/>
          <w:b/>
          <w:bCs/>
          <w:sz w:val="24"/>
          <w:szCs w:val="24"/>
        </w:rPr>
      </w:pPr>
    </w:p>
    <w:p>
      <w:pPr>
        <w:spacing w:line="560" w:lineRule="exact"/>
        <w:ind w:left="210" w:leftChars="100"/>
        <w:jc w:val="cente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ascii="楷体" w:hAnsi="楷体" w:eastAsia="楷体" w:cs="楷体"/>
          <w:b/>
          <w:bCs/>
          <w:sz w:val="24"/>
          <w:szCs w:val="24"/>
        </w:rPr>
      </w:pPr>
    </w:p>
    <w:p>
      <w:pPr>
        <w:rPr>
          <w:rFonts w:hint="eastAsia" w:ascii="楷体" w:hAnsi="楷体" w:eastAsia="楷体" w:cs="楷体"/>
          <w:b/>
          <w:bCs/>
          <w:sz w:val="24"/>
          <w:szCs w:val="24"/>
        </w:rPr>
      </w:pPr>
    </w:p>
    <w:p>
      <w:pPr>
        <w:pStyle w:val="2"/>
        <w:rPr>
          <w:rFonts w:hint="eastAsia"/>
        </w:rPr>
      </w:pPr>
    </w:p>
    <w:p>
      <w:pPr>
        <w:spacing w:line="560" w:lineRule="exact"/>
        <w:ind w:left="210" w:leftChars="100"/>
        <w:jc w:val="center"/>
        <w:rPr>
          <w:rFonts w:hint="eastAsia" w:ascii="楷体" w:hAnsi="楷体" w:eastAsia="楷体" w:cs="楷体"/>
          <w:b/>
          <w:bCs/>
          <w:sz w:val="24"/>
          <w:szCs w:val="24"/>
        </w:rPr>
      </w:pPr>
    </w:p>
    <w:p>
      <w:pPr>
        <w:spacing w:line="560" w:lineRule="exact"/>
        <w:ind w:left="210" w:leftChars="100"/>
        <w:jc w:val="center"/>
        <w:rPr>
          <w:rFonts w:hint="eastAsia" w:ascii="楷体" w:hAnsi="楷体" w:eastAsia="楷体" w:cs="楷体"/>
          <w:b/>
          <w:bCs/>
          <w:sz w:val="24"/>
          <w:szCs w:val="24"/>
        </w:rPr>
      </w:pPr>
      <w:r>
        <w:rPr>
          <w:rFonts w:hint="eastAsia" w:ascii="楷体" w:hAnsi="楷体" w:eastAsia="楷体" w:cs="楷体"/>
          <w:b/>
          <w:bCs/>
          <w:sz w:val="24"/>
          <w:szCs w:val="24"/>
        </w:rPr>
        <w:t>法定代表人资格证明书</w:t>
      </w:r>
    </w:p>
    <w:tbl>
      <w:tblPr>
        <w:tblStyle w:val="22"/>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469"/>
        <w:gridCol w:w="1964"/>
        <w:gridCol w:w="1335"/>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40" w:type="dxa"/>
            <w:gridSpan w:val="5"/>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项目名称</w:t>
            </w:r>
          </w:p>
        </w:tc>
        <w:tc>
          <w:tcPr>
            <w:tcW w:w="8420" w:type="dxa"/>
            <w:gridSpan w:val="4"/>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标段号</w:t>
            </w:r>
          </w:p>
        </w:tc>
        <w:tc>
          <w:tcPr>
            <w:tcW w:w="8420" w:type="dxa"/>
            <w:gridSpan w:val="4"/>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项目编号</w:t>
            </w:r>
          </w:p>
        </w:tc>
        <w:tc>
          <w:tcPr>
            <w:tcW w:w="8420" w:type="dxa"/>
            <w:gridSpan w:val="4"/>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620" w:type="dxa"/>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权   限</w:t>
            </w:r>
          </w:p>
        </w:tc>
        <w:tc>
          <w:tcPr>
            <w:tcW w:w="8420" w:type="dxa"/>
            <w:gridSpan w:val="4"/>
            <w:vAlign w:val="center"/>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有效期</w:t>
            </w:r>
          </w:p>
        </w:tc>
        <w:tc>
          <w:tcPr>
            <w:tcW w:w="8420" w:type="dxa"/>
            <w:gridSpan w:val="4"/>
            <w:vAlign w:val="center"/>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sz w:val="24"/>
                <w:szCs w:val="24"/>
              </w:rPr>
              <w:t>自提交竞争性磋商响应文件的截止之日起90个日历日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restart"/>
            <w:vAlign w:val="center"/>
          </w:tcPr>
          <w:p>
            <w:pPr>
              <w:tabs>
                <w:tab w:val="right" w:leader="dot" w:pos="9022"/>
              </w:tabs>
              <w:autoSpaceDE w:val="0"/>
              <w:autoSpaceDN w:val="0"/>
              <w:adjustRightInd w:val="0"/>
              <w:spacing w:line="560" w:lineRule="exact"/>
              <w:ind w:firstLine="240" w:firstLineChars="100"/>
              <w:rPr>
                <w:rFonts w:hint="eastAsia" w:ascii="楷体" w:hAnsi="楷体" w:eastAsia="楷体" w:cs="楷体"/>
                <w:bCs/>
                <w:caps/>
                <w:sz w:val="24"/>
                <w:szCs w:val="24"/>
              </w:rPr>
            </w:pPr>
            <w:r>
              <w:rPr>
                <w:rFonts w:hint="eastAsia" w:ascii="楷体" w:hAnsi="楷体" w:eastAsia="楷体" w:cs="楷体"/>
                <w:bCs/>
                <w:caps/>
                <w:sz w:val="24"/>
                <w:szCs w:val="24"/>
              </w:rPr>
              <w:t>企业</w:t>
            </w:r>
          </w:p>
          <w:p>
            <w:pPr>
              <w:tabs>
                <w:tab w:val="right" w:leader="dot" w:pos="9022"/>
              </w:tabs>
              <w:autoSpaceDE w:val="0"/>
              <w:autoSpaceDN w:val="0"/>
              <w:adjustRightInd w:val="0"/>
              <w:spacing w:line="560" w:lineRule="exact"/>
              <w:ind w:firstLine="240" w:firstLineChars="100"/>
              <w:rPr>
                <w:rFonts w:hint="eastAsia" w:ascii="楷体" w:hAnsi="楷体" w:eastAsia="楷体" w:cs="楷体"/>
                <w:bCs/>
                <w:caps/>
                <w:sz w:val="24"/>
                <w:szCs w:val="24"/>
              </w:rPr>
            </w:pPr>
            <w:r>
              <w:rPr>
                <w:rFonts w:hint="eastAsia" w:ascii="楷体" w:hAnsi="楷体" w:eastAsia="楷体" w:cs="楷体"/>
                <w:bCs/>
                <w:caps/>
                <w:sz w:val="24"/>
                <w:szCs w:val="24"/>
              </w:rPr>
              <w:t>信息</w:t>
            </w:r>
          </w:p>
        </w:tc>
        <w:tc>
          <w:tcPr>
            <w:tcW w:w="2469"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spacing w:line="560" w:lineRule="exact"/>
              <w:rPr>
                <w:rFonts w:hint="eastAsia" w:ascii="楷体" w:hAnsi="楷体" w:eastAsia="楷体" w:cs="楷体"/>
                <w:bCs/>
                <w:caps/>
                <w:sz w:val="24"/>
                <w:szCs w:val="24"/>
              </w:rPr>
            </w:pPr>
            <w:r>
              <w:rPr>
                <w:rFonts w:hint="eastAsia" w:ascii="楷体" w:hAnsi="楷体" w:eastAsia="楷体" w:cs="楷体"/>
                <w:bCs/>
                <w:caps/>
                <w:sz w:val="24"/>
                <w:szCs w:val="24"/>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spacing w:line="560" w:lineRule="exact"/>
              <w:rPr>
                <w:rFonts w:hint="eastAsia" w:ascii="楷体" w:hAnsi="楷体" w:eastAsia="楷体" w:cs="楷体"/>
                <w:bCs/>
                <w:caps/>
                <w:sz w:val="24"/>
                <w:szCs w:val="24"/>
              </w:rPr>
            </w:pPr>
            <w:r>
              <w:rPr>
                <w:rFonts w:hint="eastAsia" w:ascii="楷体" w:hAnsi="楷体" w:eastAsia="楷体" w:cs="楷体"/>
                <w:bCs/>
                <w:caps/>
                <w:sz w:val="24"/>
                <w:szCs w:val="24"/>
              </w:rPr>
              <w:t>网        址</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restart"/>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法定代</w:t>
            </w:r>
          </w:p>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表人</w:t>
            </w:r>
          </w:p>
        </w:tc>
        <w:tc>
          <w:tcPr>
            <w:tcW w:w="2469" w:type="dxa"/>
          </w:tcPr>
          <w:p>
            <w:pPr>
              <w:tabs>
                <w:tab w:val="right" w:leader="dot" w:pos="9022"/>
              </w:tabs>
              <w:autoSpaceDE w:val="0"/>
              <w:autoSpaceDN w:val="0"/>
              <w:adjustRightInd w:val="0"/>
              <w:spacing w:line="560" w:lineRule="exact"/>
              <w:ind w:firstLine="240" w:firstLineChars="100"/>
              <w:jc w:val="left"/>
              <w:rPr>
                <w:rFonts w:hint="eastAsia" w:ascii="楷体" w:hAnsi="楷体" w:eastAsia="楷体" w:cs="楷体"/>
                <w:bCs/>
                <w:caps/>
                <w:sz w:val="24"/>
                <w:szCs w:val="24"/>
              </w:rPr>
            </w:pPr>
            <w:r>
              <w:rPr>
                <w:rFonts w:hint="eastAsia" w:ascii="楷体" w:hAnsi="楷体" w:eastAsia="楷体" w:cs="楷体"/>
                <w:bCs/>
                <w:caps/>
                <w:sz w:val="24"/>
                <w:szCs w:val="24"/>
              </w:rPr>
              <w:t>姓    名</w:t>
            </w:r>
          </w:p>
        </w:tc>
        <w:tc>
          <w:tcPr>
            <w:tcW w:w="1964"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c>
          <w:tcPr>
            <w:tcW w:w="1335"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性    别</w:t>
            </w:r>
          </w:p>
        </w:tc>
        <w:tc>
          <w:tcPr>
            <w:tcW w:w="2652"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autoSpaceDE w:val="0"/>
              <w:autoSpaceDN w:val="0"/>
              <w:adjustRightInd w:val="0"/>
              <w:spacing w:line="560" w:lineRule="exact"/>
              <w:ind w:firstLine="240" w:firstLineChars="100"/>
              <w:jc w:val="left"/>
              <w:rPr>
                <w:rFonts w:hint="eastAsia" w:ascii="楷体" w:hAnsi="楷体" w:eastAsia="楷体" w:cs="楷体"/>
                <w:bCs/>
                <w:caps/>
                <w:sz w:val="24"/>
                <w:szCs w:val="24"/>
              </w:rPr>
            </w:pPr>
            <w:r>
              <w:rPr>
                <w:rFonts w:hint="eastAsia" w:ascii="楷体" w:hAnsi="楷体" w:eastAsia="楷体" w:cs="楷体"/>
                <w:bCs/>
                <w:caps/>
                <w:sz w:val="24"/>
                <w:szCs w:val="24"/>
              </w:rPr>
              <w:t>职    务</w:t>
            </w:r>
          </w:p>
        </w:tc>
        <w:tc>
          <w:tcPr>
            <w:tcW w:w="1964"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c>
          <w:tcPr>
            <w:tcW w:w="1335"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联系电话</w:t>
            </w:r>
          </w:p>
        </w:tc>
        <w:tc>
          <w:tcPr>
            <w:tcW w:w="2652" w:type="dxa"/>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autoSpaceDE w:val="0"/>
              <w:autoSpaceDN w:val="0"/>
              <w:adjustRightInd w:val="0"/>
              <w:spacing w:line="560" w:lineRule="exact"/>
              <w:ind w:firstLine="240" w:firstLineChars="100"/>
              <w:jc w:val="left"/>
              <w:rPr>
                <w:rFonts w:hint="eastAsia" w:ascii="楷体" w:hAnsi="楷体" w:eastAsia="楷体" w:cs="楷体"/>
                <w:bCs/>
                <w:caps/>
                <w:sz w:val="24"/>
                <w:szCs w:val="24"/>
              </w:rPr>
            </w:pPr>
            <w:r>
              <w:rPr>
                <w:rFonts w:hint="eastAsia" w:ascii="楷体" w:hAnsi="楷体" w:eastAsia="楷体" w:cs="楷体"/>
                <w:bCs/>
                <w:caps/>
                <w:sz w:val="24"/>
                <w:szCs w:val="24"/>
              </w:rPr>
              <w:t>传    真</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20" w:type="dxa"/>
            <w:vMerge w:val="continue"/>
            <w:vAlign w:val="center"/>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p>
        </w:tc>
        <w:tc>
          <w:tcPr>
            <w:tcW w:w="2469" w:type="dxa"/>
          </w:tcPr>
          <w:p>
            <w:pPr>
              <w:tabs>
                <w:tab w:val="right" w:leader="dot" w:pos="9022"/>
              </w:tabs>
              <w:autoSpaceDE w:val="0"/>
              <w:autoSpaceDN w:val="0"/>
              <w:adjustRightInd w:val="0"/>
              <w:spacing w:line="560" w:lineRule="exact"/>
              <w:ind w:firstLine="240" w:firstLineChars="100"/>
              <w:jc w:val="left"/>
              <w:rPr>
                <w:rFonts w:hint="eastAsia" w:ascii="楷体" w:hAnsi="楷体" w:eastAsia="楷体" w:cs="楷体"/>
                <w:bCs/>
                <w:caps/>
                <w:sz w:val="24"/>
                <w:szCs w:val="24"/>
              </w:rPr>
            </w:pPr>
            <w:r>
              <w:rPr>
                <w:rFonts w:hint="eastAsia" w:ascii="楷体" w:hAnsi="楷体" w:eastAsia="楷体" w:cs="楷体"/>
                <w:bCs/>
                <w:caps/>
                <w:sz w:val="24"/>
                <w:szCs w:val="24"/>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040" w:type="dxa"/>
            <w:gridSpan w:val="5"/>
          </w:tcPr>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法定代表人身份证复印件</w:t>
            </w:r>
          </w:p>
          <w:p>
            <w:pPr>
              <w:tabs>
                <w:tab w:val="right" w:leader="dot" w:pos="9022"/>
              </w:tabs>
              <w:autoSpaceDE w:val="0"/>
              <w:autoSpaceDN w:val="0"/>
              <w:adjustRightInd w:val="0"/>
              <w:spacing w:line="560" w:lineRule="exact"/>
              <w:jc w:val="center"/>
              <w:rPr>
                <w:rFonts w:hint="eastAsia" w:ascii="楷体" w:hAnsi="楷体" w:eastAsia="楷体" w:cs="楷体"/>
                <w:spacing w:val="-4"/>
                <w:sz w:val="24"/>
                <w:szCs w:val="24"/>
              </w:rPr>
            </w:pPr>
          </w:p>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spacing w:val="-4"/>
                <w:sz w:val="24"/>
                <w:szCs w:val="24"/>
              </w:rPr>
              <w:t>二代身份证正、反两面都需复印</w:t>
            </w:r>
          </w:p>
          <w:p>
            <w:pPr>
              <w:tabs>
                <w:tab w:val="right" w:leader="dot" w:pos="9022"/>
              </w:tabs>
              <w:autoSpaceDE w:val="0"/>
              <w:autoSpaceDN w:val="0"/>
              <w:adjustRightInd w:val="0"/>
              <w:spacing w:line="56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40" w:type="dxa"/>
            <w:gridSpan w:val="5"/>
          </w:tcPr>
          <w:p>
            <w:pPr>
              <w:tabs>
                <w:tab w:val="right" w:leader="dot" w:pos="9022"/>
              </w:tabs>
              <w:autoSpaceDE w:val="0"/>
              <w:autoSpaceDN w:val="0"/>
              <w:adjustRightInd w:val="0"/>
              <w:spacing w:line="560" w:lineRule="exact"/>
              <w:jc w:val="left"/>
              <w:rPr>
                <w:rFonts w:hint="eastAsia" w:ascii="楷体" w:hAnsi="楷体" w:eastAsia="楷体" w:cs="楷体"/>
                <w:bCs/>
                <w:caps/>
                <w:sz w:val="24"/>
                <w:szCs w:val="24"/>
              </w:rPr>
            </w:pPr>
            <w:r>
              <w:rPr>
                <w:rFonts w:hint="eastAsia" w:ascii="楷体" w:hAnsi="楷体" w:eastAsia="楷体" w:cs="楷体"/>
                <w:bCs/>
                <w:caps/>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40" w:type="dxa"/>
            <w:gridSpan w:val="5"/>
          </w:tcPr>
          <w:p>
            <w:pPr>
              <w:autoSpaceDE w:val="0"/>
              <w:autoSpaceDN w:val="0"/>
              <w:adjustRightInd w:val="0"/>
              <w:snapToGri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供应商名称：                   （供应商单位公章）       日 期：</w:t>
            </w:r>
          </w:p>
        </w:tc>
      </w:tr>
    </w:tbl>
    <w:p>
      <w:pPr>
        <w:autoSpaceDE w:val="0"/>
        <w:autoSpaceDN w:val="0"/>
        <w:adjustRightInd w:val="0"/>
        <w:snapToGrid w:val="0"/>
        <w:spacing w:line="520" w:lineRule="exact"/>
        <w:jc w:val="center"/>
        <w:rPr>
          <w:rFonts w:hint="eastAsia" w:ascii="楷体" w:hAnsi="楷体" w:eastAsia="楷体" w:cs="楷体"/>
          <w:b/>
          <w:bCs/>
          <w:sz w:val="24"/>
          <w:szCs w:val="24"/>
        </w:rPr>
      </w:pPr>
      <w:r>
        <w:rPr>
          <w:rFonts w:hint="eastAsia" w:ascii="楷体" w:hAnsi="楷体" w:eastAsia="楷体" w:cs="楷体"/>
          <w:b/>
          <w:caps/>
          <w:sz w:val="24"/>
          <w:szCs w:val="24"/>
        </w:rPr>
        <w:t>（法定代表人直接投标，只须提供法定代表人证明书及身份证原件）</w:t>
      </w:r>
    </w:p>
    <w:p>
      <w:pPr>
        <w:spacing w:line="560" w:lineRule="exact"/>
        <w:ind w:left="210" w:leftChars="100"/>
        <w:jc w:val="center"/>
        <w:rPr>
          <w:rFonts w:hint="eastAsia" w:ascii="楷体" w:hAnsi="楷体" w:eastAsia="楷体" w:cs="楷体"/>
          <w:b/>
          <w:bCs/>
          <w:sz w:val="24"/>
          <w:szCs w:val="24"/>
        </w:rPr>
      </w:pPr>
      <w:r>
        <w:rPr>
          <w:rFonts w:hint="eastAsia" w:ascii="楷体" w:hAnsi="楷体" w:eastAsia="楷体" w:cs="楷体"/>
          <w:b/>
          <w:bCs/>
          <w:sz w:val="24"/>
          <w:szCs w:val="24"/>
        </w:rPr>
        <w:t>法定代表人授权委托书</w:t>
      </w:r>
    </w:p>
    <w:tbl>
      <w:tblPr>
        <w:tblStyle w:val="2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339"/>
        <w:gridCol w:w="1121"/>
        <w:gridCol w:w="701"/>
        <w:gridCol w:w="840"/>
        <w:gridCol w:w="1541"/>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080" w:type="dxa"/>
            <w:gridSpan w:val="7"/>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被授</w:t>
            </w: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权项</w:t>
            </w: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目与</w:t>
            </w: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内容</w:t>
            </w:r>
          </w:p>
        </w:tc>
        <w:tc>
          <w:tcPr>
            <w:tcW w:w="1339" w:type="dxa"/>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项目名称</w:t>
            </w:r>
          </w:p>
        </w:tc>
        <w:tc>
          <w:tcPr>
            <w:tcW w:w="7059" w:type="dxa"/>
            <w:gridSpan w:val="5"/>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项目编号</w:t>
            </w:r>
          </w:p>
        </w:tc>
        <w:tc>
          <w:tcPr>
            <w:tcW w:w="7059" w:type="dxa"/>
            <w:gridSpan w:val="5"/>
          </w:tcPr>
          <w:p>
            <w:pPr>
              <w:tabs>
                <w:tab w:val="right" w:leader="dot" w:pos="9022"/>
              </w:tabs>
              <w:autoSpaceDE w:val="0"/>
              <w:autoSpaceDN w:val="0"/>
              <w:adjustRightInd w:val="0"/>
              <w:spacing w:line="520" w:lineRule="exact"/>
              <w:ind w:firstLine="1200" w:firstLineChars="500"/>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标段号</w:t>
            </w:r>
          </w:p>
        </w:tc>
        <w:tc>
          <w:tcPr>
            <w:tcW w:w="7059" w:type="dxa"/>
            <w:gridSpan w:val="5"/>
          </w:tcPr>
          <w:p>
            <w:pPr>
              <w:tabs>
                <w:tab w:val="right" w:leader="dot" w:pos="9022"/>
              </w:tabs>
              <w:autoSpaceDE w:val="0"/>
              <w:autoSpaceDN w:val="0"/>
              <w:adjustRightInd w:val="0"/>
              <w:spacing w:line="520" w:lineRule="exact"/>
              <w:ind w:firstLine="1200" w:firstLineChars="500"/>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授权范围</w:t>
            </w:r>
          </w:p>
        </w:tc>
        <w:tc>
          <w:tcPr>
            <w:tcW w:w="7059" w:type="dxa"/>
            <w:gridSpan w:val="5"/>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法律责任</w:t>
            </w:r>
          </w:p>
        </w:tc>
        <w:tc>
          <w:tcPr>
            <w:tcW w:w="7059" w:type="dxa"/>
            <w:gridSpan w:val="5"/>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授权期限</w:t>
            </w:r>
          </w:p>
        </w:tc>
        <w:tc>
          <w:tcPr>
            <w:tcW w:w="7059" w:type="dxa"/>
            <w:gridSpan w:val="5"/>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本授权书</w:t>
            </w:r>
            <w:r>
              <w:rPr>
                <w:rFonts w:hint="eastAsia" w:ascii="楷体" w:hAnsi="楷体" w:eastAsia="楷体" w:cs="楷体"/>
                <w:sz w:val="24"/>
                <w:szCs w:val="24"/>
              </w:rPr>
              <w:t>自提交竞争性磋商响应文件的截止之日起90个日历日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企业信息</w:t>
            </w:r>
          </w:p>
        </w:tc>
        <w:tc>
          <w:tcPr>
            <w:tcW w:w="2460" w:type="dxa"/>
            <w:gridSpan w:val="2"/>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 xml:space="preserve">企 业 名 称 </w:t>
            </w:r>
          </w:p>
        </w:tc>
        <w:tc>
          <w:tcPr>
            <w:tcW w:w="5938" w:type="dxa"/>
            <w:gridSpan w:val="4"/>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2460" w:type="dxa"/>
            <w:gridSpan w:val="2"/>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法 定 地 址</w:t>
            </w:r>
          </w:p>
        </w:tc>
        <w:tc>
          <w:tcPr>
            <w:tcW w:w="5938" w:type="dxa"/>
            <w:gridSpan w:val="4"/>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2460" w:type="dxa"/>
            <w:gridSpan w:val="2"/>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营业执照注册证号</w:t>
            </w:r>
          </w:p>
        </w:tc>
        <w:tc>
          <w:tcPr>
            <w:tcW w:w="5938" w:type="dxa"/>
            <w:gridSpan w:val="4"/>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法定代表人</w:t>
            </w:r>
          </w:p>
        </w:tc>
        <w:tc>
          <w:tcPr>
            <w:tcW w:w="1339"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姓名</w:t>
            </w:r>
          </w:p>
        </w:tc>
        <w:tc>
          <w:tcPr>
            <w:tcW w:w="2662" w:type="dxa"/>
            <w:gridSpan w:val="3"/>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性    别</w:t>
            </w:r>
          </w:p>
        </w:tc>
        <w:tc>
          <w:tcPr>
            <w:tcW w:w="2856"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vAlign w:val="center"/>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职务</w:t>
            </w:r>
          </w:p>
        </w:tc>
        <w:tc>
          <w:tcPr>
            <w:tcW w:w="2662" w:type="dxa"/>
            <w:gridSpan w:val="3"/>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手机号码</w:t>
            </w:r>
          </w:p>
        </w:tc>
        <w:tc>
          <w:tcPr>
            <w:tcW w:w="2856" w:type="dxa"/>
            <w:vAlign w:val="center"/>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restart"/>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被授权人</w:t>
            </w:r>
          </w:p>
        </w:tc>
        <w:tc>
          <w:tcPr>
            <w:tcW w:w="1339"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姓名</w:t>
            </w:r>
          </w:p>
        </w:tc>
        <w:tc>
          <w:tcPr>
            <w:tcW w:w="2662" w:type="dxa"/>
            <w:gridSpan w:val="3"/>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性    别</w:t>
            </w:r>
          </w:p>
        </w:tc>
        <w:tc>
          <w:tcPr>
            <w:tcW w:w="2856"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vMerge w:val="continue"/>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c>
          <w:tcPr>
            <w:tcW w:w="1339"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职务</w:t>
            </w:r>
          </w:p>
        </w:tc>
        <w:tc>
          <w:tcPr>
            <w:tcW w:w="2662" w:type="dxa"/>
            <w:gridSpan w:val="3"/>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p>
        </w:tc>
        <w:tc>
          <w:tcPr>
            <w:tcW w:w="1541" w:type="dxa"/>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手机号码</w:t>
            </w:r>
          </w:p>
        </w:tc>
        <w:tc>
          <w:tcPr>
            <w:tcW w:w="2856" w:type="dxa"/>
          </w:tcPr>
          <w:p>
            <w:pPr>
              <w:tabs>
                <w:tab w:val="right" w:leader="dot" w:pos="9022"/>
              </w:tabs>
              <w:autoSpaceDE w:val="0"/>
              <w:autoSpaceDN w:val="0"/>
              <w:adjustRightInd w:val="0"/>
              <w:spacing w:line="520" w:lineRule="exac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82" w:type="dxa"/>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通讯地址</w:t>
            </w:r>
          </w:p>
        </w:tc>
        <w:tc>
          <w:tcPr>
            <w:tcW w:w="8398" w:type="dxa"/>
            <w:gridSpan w:val="6"/>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4843" w:type="dxa"/>
            <w:gridSpan w:val="4"/>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法定代表人身份证复印件</w:t>
            </w:r>
          </w:p>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二代身份证正、反两面都需复印</w:t>
            </w: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（粘贴处）</w:t>
            </w:r>
          </w:p>
        </w:tc>
        <w:tc>
          <w:tcPr>
            <w:tcW w:w="5237" w:type="dxa"/>
            <w:gridSpan w:val="3"/>
            <w:vAlign w:val="center"/>
          </w:tcPr>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被授权人身份证复印件</w:t>
            </w:r>
          </w:p>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二代身份证正、反两面都需复印</w:t>
            </w:r>
          </w:p>
          <w:p>
            <w:pPr>
              <w:tabs>
                <w:tab w:val="right" w:leader="dot" w:pos="9022"/>
              </w:tabs>
              <w:autoSpaceDE w:val="0"/>
              <w:autoSpaceDN w:val="0"/>
              <w:adjustRightInd w:val="0"/>
              <w:spacing w:line="520" w:lineRule="exact"/>
              <w:jc w:val="center"/>
              <w:rPr>
                <w:rFonts w:hint="eastAsia" w:ascii="楷体" w:hAnsi="楷体" w:eastAsia="楷体" w:cs="楷体"/>
                <w:bCs/>
                <w:caps/>
                <w:sz w:val="24"/>
                <w:szCs w:val="24"/>
              </w:rPr>
            </w:pPr>
            <w:r>
              <w:rPr>
                <w:rFonts w:hint="eastAsia" w:ascii="楷体" w:hAnsi="楷体" w:eastAsia="楷体" w:cs="楷体"/>
                <w:bCs/>
                <w:caps/>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843" w:type="dxa"/>
            <w:gridSpan w:val="4"/>
            <w:vAlign w:val="center"/>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法定代表人签字或盖章：</w:t>
            </w:r>
          </w:p>
        </w:tc>
        <w:tc>
          <w:tcPr>
            <w:tcW w:w="5237" w:type="dxa"/>
            <w:gridSpan w:val="3"/>
            <w:vAlign w:val="center"/>
          </w:tcPr>
          <w:p>
            <w:pPr>
              <w:tabs>
                <w:tab w:val="right" w:leader="dot" w:pos="9022"/>
              </w:tabs>
              <w:autoSpaceDE w:val="0"/>
              <w:autoSpaceDN w:val="0"/>
              <w:adjustRightInd w:val="0"/>
              <w:spacing w:line="520" w:lineRule="exact"/>
              <w:jc w:val="left"/>
              <w:rPr>
                <w:rFonts w:hint="eastAsia" w:ascii="楷体" w:hAnsi="楷体" w:eastAsia="楷体" w:cs="楷体"/>
                <w:bCs/>
                <w:caps/>
                <w:sz w:val="24"/>
                <w:szCs w:val="24"/>
              </w:rPr>
            </w:pPr>
            <w:r>
              <w:rPr>
                <w:rFonts w:hint="eastAsia" w:ascii="楷体" w:hAnsi="楷体" w:eastAsia="楷体" w:cs="楷体"/>
                <w:bCs/>
                <w:caps/>
                <w:sz w:val="24"/>
                <w:szCs w:val="24"/>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80" w:type="dxa"/>
            <w:gridSpan w:val="7"/>
            <w:tcBorders>
              <w:bottom w:val="single" w:color="auto" w:sz="4" w:space="0"/>
            </w:tcBorders>
            <w:vAlign w:val="center"/>
          </w:tcPr>
          <w:p>
            <w:pPr>
              <w:autoSpaceDE w:val="0"/>
              <w:autoSpaceDN w:val="0"/>
              <w:adjustRightInd w:val="0"/>
              <w:snapToGrid w:val="0"/>
              <w:spacing w:line="520" w:lineRule="exact"/>
              <w:rPr>
                <w:rFonts w:hint="eastAsia" w:ascii="楷体" w:hAnsi="楷体" w:eastAsia="楷体" w:cs="楷体"/>
                <w:bCs/>
                <w:caps/>
                <w:sz w:val="24"/>
                <w:szCs w:val="24"/>
              </w:rPr>
            </w:pPr>
            <w:r>
              <w:rPr>
                <w:rFonts w:hint="eastAsia" w:ascii="楷体" w:hAnsi="楷体" w:eastAsia="楷体" w:cs="楷体"/>
                <w:bCs/>
                <w:caps/>
                <w:sz w:val="24"/>
                <w:szCs w:val="24"/>
              </w:rPr>
              <w:t>供应商名称：</w:t>
            </w:r>
            <w:r>
              <w:rPr>
                <w:rFonts w:hint="eastAsia" w:ascii="楷体" w:hAnsi="楷体" w:eastAsia="楷体" w:cs="楷体"/>
                <w:bCs/>
                <w:caps/>
                <w:sz w:val="24"/>
                <w:szCs w:val="24"/>
                <w:u w:val="single"/>
              </w:rPr>
              <w:t xml:space="preserve">             </w:t>
            </w:r>
            <w:r>
              <w:rPr>
                <w:rFonts w:hint="eastAsia" w:ascii="楷体" w:hAnsi="楷体" w:eastAsia="楷体" w:cs="楷体"/>
                <w:bCs/>
                <w:caps/>
                <w:sz w:val="24"/>
                <w:szCs w:val="24"/>
              </w:rPr>
              <w:t xml:space="preserve">（供应商单位公章）                   日 期：  </w:t>
            </w:r>
          </w:p>
        </w:tc>
      </w:tr>
    </w:tbl>
    <w:p>
      <w:pPr>
        <w:pStyle w:val="32"/>
        <w:spacing w:line="560" w:lineRule="exact"/>
        <w:ind w:firstLine="0" w:firstLineChars="0"/>
        <w:jc w:val="center"/>
        <w:rPr>
          <w:rFonts w:hint="eastAsia" w:ascii="楷体" w:hAnsi="楷体" w:eastAsia="楷体" w:cs="楷体"/>
          <w:b/>
        </w:rPr>
      </w:pPr>
      <w:r>
        <w:rPr>
          <w:rFonts w:hint="eastAsia" w:ascii="楷体" w:hAnsi="楷体" w:eastAsia="楷体" w:cs="楷体"/>
          <w:b/>
          <w:bCs/>
          <w:sz w:val="24"/>
        </w:rPr>
        <w:t>（被授权人投标时，须提供法定代表人授权委托书及被授权人身份证原件）</w:t>
      </w:r>
    </w:p>
    <w:p>
      <w:pPr>
        <w:spacing w:before="240" w:line="480" w:lineRule="exact"/>
        <w:ind w:left="359" w:leftChars="171"/>
        <w:jc w:val="center"/>
        <w:outlineLvl w:val="0"/>
        <w:rPr>
          <w:rFonts w:hint="eastAsia" w:ascii="楷体" w:hAnsi="楷体" w:eastAsia="楷体" w:cs="楷体"/>
          <w:b/>
          <w:bCs/>
          <w:kern w:val="0"/>
          <w:sz w:val="32"/>
          <w:szCs w:val="32"/>
          <w:lang w:val="zh-CN"/>
        </w:rPr>
      </w:pPr>
      <w:bookmarkStart w:id="231" w:name="_Toc7936"/>
      <w:bookmarkStart w:id="232" w:name="_Toc22991_WPSOffice_Level1"/>
      <w:bookmarkStart w:id="233" w:name="_Toc20940"/>
      <w:bookmarkStart w:id="234" w:name="_Toc963"/>
      <w:bookmarkStart w:id="235" w:name="_Toc27322"/>
      <w:bookmarkStart w:id="236" w:name="_Toc9095"/>
      <w:bookmarkStart w:id="237" w:name="_Toc21616_WPSOffice_Level1"/>
      <w:bookmarkStart w:id="238" w:name="_Toc19473_WPSOffice_Level1"/>
      <w:r>
        <w:rPr>
          <w:rFonts w:hint="eastAsia" w:ascii="楷体" w:hAnsi="楷体" w:eastAsia="楷体" w:cs="楷体"/>
          <w:b/>
          <w:bCs/>
          <w:kern w:val="0"/>
          <w:sz w:val="32"/>
          <w:szCs w:val="32"/>
          <w:lang w:val="zh-CN"/>
        </w:rPr>
        <w:t>参加政府采购活动前3年内在经营活动中没有重大违法记录的书面声明</w:t>
      </w:r>
      <w:bookmarkEnd w:id="231"/>
    </w:p>
    <w:p>
      <w:pPr>
        <w:spacing w:line="360" w:lineRule="atLeast"/>
        <w:jc w:val="left"/>
        <w:rPr>
          <w:rFonts w:hint="eastAsia" w:ascii="楷体" w:hAnsi="楷体" w:eastAsia="楷体" w:cs="楷体"/>
          <w:sz w:val="24"/>
        </w:rPr>
      </w:pPr>
    </w:p>
    <w:p>
      <w:pPr>
        <w:spacing w:line="360" w:lineRule="auto"/>
        <w:jc w:val="left"/>
        <w:rPr>
          <w:rFonts w:hint="eastAsia" w:ascii="楷体" w:hAnsi="楷体" w:eastAsia="楷体" w:cs="楷体"/>
          <w:sz w:val="24"/>
        </w:rPr>
      </w:pPr>
      <w:r>
        <w:rPr>
          <w:rFonts w:hint="eastAsia" w:ascii="楷体" w:hAnsi="楷体" w:eastAsia="楷体" w:cs="楷体"/>
          <w:kern w:val="0"/>
          <w:sz w:val="24"/>
        </w:rPr>
        <w:t>致：（采购人或采购代理机构）</w:t>
      </w:r>
    </w:p>
    <w:p>
      <w:pPr>
        <w:spacing w:line="360" w:lineRule="auto"/>
        <w:ind w:firstLine="480" w:firstLineChars="200"/>
        <w:jc w:val="left"/>
        <w:rPr>
          <w:rFonts w:hint="eastAsia" w:ascii="楷体" w:hAnsi="楷体" w:eastAsia="楷体" w:cs="楷体"/>
          <w:b/>
          <w:sz w:val="32"/>
          <w:szCs w:val="32"/>
        </w:rPr>
      </w:pPr>
      <w:r>
        <w:rPr>
          <w:rFonts w:hint="eastAsia" w:ascii="楷体" w:hAnsi="楷体" w:eastAsia="楷体" w:cs="楷体"/>
          <w:sz w:val="24"/>
        </w:rPr>
        <w:t>我单位声明参加本次政府采购活动前三年内，在经营活动中没有重大违纪，以及未被列入失信被执行人、未在重大税收违法案件当事人名单及政府采购严重违法失信行为记录名单中。</w:t>
      </w:r>
    </w:p>
    <w:p>
      <w:pPr>
        <w:spacing w:line="360" w:lineRule="auto"/>
        <w:ind w:firstLine="424" w:firstLineChars="177"/>
        <w:jc w:val="left"/>
        <w:rPr>
          <w:rFonts w:hint="eastAsia" w:ascii="楷体" w:hAnsi="楷体" w:eastAsia="楷体" w:cs="楷体"/>
          <w:b/>
          <w:sz w:val="32"/>
          <w:szCs w:val="32"/>
        </w:rPr>
      </w:pPr>
      <w:r>
        <w:rPr>
          <w:rFonts w:hint="eastAsia" w:ascii="楷体" w:hAnsi="楷体" w:eastAsia="楷体" w:cs="楷体"/>
          <w:sz w:val="24"/>
        </w:rPr>
        <w:t>以上如构成虚假，自愿承担相关法律责任。</w:t>
      </w:r>
    </w:p>
    <w:p>
      <w:pPr>
        <w:spacing w:line="360" w:lineRule="auto"/>
        <w:jc w:val="left"/>
        <w:rPr>
          <w:rFonts w:hint="eastAsia" w:ascii="楷体" w:hAnsi="楷体" w:eastAsia="楷体" w:cs="楷体"/>
          <w:b/>
          <w:sz w:val="32"/>
          <w:szCs w:val="32"/>
        </w:rPr>
      </w:pPr>
    </w:p>
    <w:p>
      <w:pPr>
        <w:spacing w:line="360" w:lineRule="auto"/>
        <w:ind w:firstLine="480" w:firstLineChars="200"/>
        <w:jc w:val="left"/>
        <w:rPr>
          <w:rFonts w:hint="eastAsia" w:ascii="楷体" w:hAnsi="楷体" w:eastAsia="楷体" w:cs="楷体"/>
          <w:sz w:val="24"/>
        </w:rPr>
      </w:pPr>
      <w:r>
        <w:rPr>
          <w:rFonts w:hint="eastAsia" w:ascii="楷体" w:hAnsi="楷体" w:eastAsia="楷体" w:cs="楷体"/>
          <w:sz w:val="24"/>
        </w:rPr>
        <w:t>特此声明！</w:t>
      </w:r>
    </w:p>
    <w:p>
      <w:pPr>
        <w:spacing w:line="360" w:lineRule="auto"/>
        <w:ind w:firstLine="480" w:firstLineChars="200"/>
        <w:jc w:val="left"/>
        <w:rPr>
          <w:rFonts w:hint="eastAsia" w:ascii="楷体" w:hAnsi="楷体" w:eastAsia="楷体" w:cs="楷体"/>
          <w:sz w:val="24"/>
        </w:rPr>
      </w:pPr>
    </w:p>
    <w:p>
      <w:pPr>
        <w:pStyle w:val="20"/>
        <w:rPr>
          <w:rFonts w:hint="eastAsia" w:ascii="楷体" w:hAnsi="楷体" w:eastAsia="楷体" w:cs="楷体"/>
        </w:rPr>
      </w:pPr>
    </w:p>
    <w:p>
      <w:pPr>
        <w:pStyle w:val="21"/>
        <w:ind w:firstLine="640"/>
        <w:rPr>
          <w:rFonts w:hint="eastAsia" w:ascii="楷体" w:hAnsi="楷体" w:eastAsia="楷体" w:cs="楷体"/>
        </w:rPr>
      </w:pPr>
    </w:p>
    <w:p>
      <w:pPr>
        <w:autoSpaceDE w:val="0"/>
        <w:autoSpaceDN w:val="0"/>
        <w:adjustRightInd w:val="0"/>
        <w:snapToGrid w:val="0"/>
        <w:spacing w:line="360" w:lineRule="auto"/>
        <w:rPr>
          <w:rFonts w:hint="eastAsia" w:ascii="楷体" w:hAnsi="楷体" w:eastAsia="楷体" w:cs="楷体"/>
          <w:sz w:val="24"/>
        </w:rPr>
      </w:pPr>
    </w:p>
    <w:p>
      <w:pPr>
        <w:autoSpaceDE w:val="0"/>
        <w:autoSpaceDN w:val="0"/>
        <w:adjustRightInd w:val="0"/>
        <w:snapToGrid w:val="0"/>
        <w:spacing w:line="360" w:lineRule="auto"/>
        <w:rPr>
          <w:rFonts w:hint="eastAsia" w:ascii="楷体" w:hAnsi="楷体" w:eastAsia="楷体" w:cs="楷体"/>
          <w:sz w:val="24"/>
          <w:szCs w:val="24"/>
          <w:lang w:val="zh-CN"/>
        </w:rPr>
      </w:pPr>
      <w:r>
        <w:rPr>
          <w:rFonts w:hint="eastAsia" w:ascii="楷体" w:hAnsi="楷体" w:eastAsia="楷体" w:cs="楷体"/>
          <w:sz w:val="24"/>
        </w:rPr>
        <w:t xml:space="preserve">  </w:t>
      </w:r>
      <w:r>
        <w:rPr>
          <w:rFonts w:hint="eastAsia" w:ascii="楷体" w:hAnsi="楷体" w:eastAsia="楷体" w:cs="楷体"/>
          <w:sz w:val="24"/>
          <w:szCs w:val="24"/>
          <w:lang w:val="zh-CN"/>
        </w:rPr>
        <w:t>供应商</w:t>
      </w:r>
      <w:r>
        <w:rPr>
          <w:rFonts w:hint="eastAsia" w:ascii="楷体" w:hAnsi="楷体" w:eastAsia="楷体" w:cs="楷体"/>
          <w:sz w:val="24"/>
          <w:szCs w:val="24"/>
        </w:rPr>
        <w:t xml:space="preserve">                                 </w:t>
      </w:r>
      <w:r>
        <w:rPr>
          <w:rFonts w:hint="eastAsia" w:ascii="楷体" w:hAnsi="楷体" w:eastAsia="楷体" w:cs="楷体"/>
          <w:sz w:val="24"/>
          <w:szCs w:val="24"/>
          <w:lang w:val="zh-CN"/>
        </w:rPr>
        <w:t>法定代表人</w:t>
      </w:r>
      <w:r>
        <w:rPr>
          <w:rFonts w:hint="eastAsia" w:ascii="楷体" w:hAnsi="楷体" w:eastAsia="楷体" w:cs="楷体"/>
          <w:sz w:val="24"/>
          <w:szCs w:val="24"/>
        </w:rPr>
        <w:t>或</w:t>
      </w:r>
      <w:r>
        <w:rPr>
          <w:rFonts w:hint="eastAsia" w:ascii="楷体" w:hAnsi="楷体" w:eastAsia="楷体" w:cs="楷体"/>
          <w:sz w:val="24"/>
          <w:szCs w:val="24"/>
          <w:lang w:val="zh-CN"/>
        </w:rPr>
        <w:t>授权代表</w:t>
      </w:r>
    </w:p>
    <w:p>
      <w:pPr>
        <w:autoSpaceDE w:val="0"/>
        <w:autoSpaceDN w:val="0"/>
        <w:adjustRightInd w:val="0"/>
        <w:snapToGrid w:val="0"/>
        <w:spacing w:line="360" w:lineRule="auto"/>
        <w:ind w:firstLine="240" w:firstLineChars="100"/>
        <w:rPr>
          <w:rFonts w:hint="eastAsia" w:ascii="楷体" w:hAnsi="楷体" w:eastAsia="楷体" w:cs="楷体"/>
          <w:sz w:val="24"/>
          <w:szCs w:val="24"/>
          <w:lang w:val="zh-CN"/>
        </w:rPr>
      </w:pPr>
      <w:r>
        <w:rPr>
          <w:rFonts w:hint="eastAsia" w:ascii="楷体" w:hAnsi="楷体" w:eastAsia="楷体" w:cs="楷体"/>
          <w:sz w:val="24"/>
          <w:szCs w:val="24"/>
          <w:lang w:val="zh-CN"/>
        </w:rPr>
        <w:t xml:space="preserve">（公章）：                  </w:t>
      </w:r>
      <w:r>
        <w:rPr>
          <w:rFonts w:hint="eastAsia" w:ascii="楷体" w:hAnsi="楷体" w:eastAsia="楷体" w:cs="楷体"/>
          <w:sz w:val="24"/>
          <w:szCs w:val="24"/>
        </w:rPr>
        <w:t xml:space="preserve">                 </w:t>
      </w:r>
      <w:r>
        <w:rPr>
          <w:rFonts w:hint="eastAsia" w:ascii="楷体" w:hAnsi="楷体" w:eastAsia="楷体" w:cs="楷体"/>
          <w:sz w:val="24"/>
          <w:szCs w:val="24"/>
          <w:lang w:val="zh-CN"/>
        </w:rPr>
        <w:t>（签字或盖章）：</w:t>
      </w:r>
    </w:p>
    <w:p>
      <w:pPr>
        <w:autoSpaceDE w:val="0"/>
        <w:autoSpaceDN w:val="0"/>
        <w:adjustRightInd w:val="0"/>
        <w:snapToGrid w:val="0"/>
        <w:spacing w:line="360" w:lineRule="auto"/>
        <w:rPr>
          <w:rFonts w:hint="eastAsia" w:ascii="楷体" w:hAnsi="楷体" w:eastAsia="楷体" w:cs="楷体"/>
          <w:sz w:val="24"/>
          <w:szCs w:val="24"/>
          <w:lang w:val="zh-CN"/>
        </w:rPr>
      </w:pPr>
    </w:p>
    <w:p>
      <w:pPr>
        <w:autoSpaceDE w:val="0"/>
        <w:autoSpaceDN w:val="0"/>
        <w:adjustRightInd w:val="0"/>
        <w:snapToGrid w:val="0"/>
        <w:spacing w:line="360" w:lineRule="auto"/>
        <w:ind w:firstLine="240" w:firstLineChars="100"/>
        <w:rPr>
          <w:rFonts w:hint="eastAsia" w:ascii="楷体" w:hAnsi="楷体" w:eastAsia="楷体" w:cs="楷体"/>
          <w:sz w:val="28"/>
          <w:szCs w:val="28"/>
        </w:rPr>
        <w:sectPr>
          <w:pgSz w:w="11906" w:h="16838"/>
          <w:pgMar w:top="1418" w:right="1418" w:bottom="1418" w:left="1418" w:header="851" w:footer="992" w:gutter="0"/>
          <w:cols w:space="720" w:num="1"/>
          <w:docGrid w:linePitch="312" w:charSpace="0"/>
        </w:sectPr>
      </w:pPr>
      <w:r>
        <w:rPr>
          <w:rFonts w:hint="eastAsia" w:ascii="楷体" w:hAnsi="楷体" w:eastAsia="楷体" w:cs="楷体"/>
          <w:sz w:val="24"/>
          <w:szCs w:val="24"/>
          <w:lang w:val="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zh-CN"/>
        </w:rPr>
        <w:t xml:space="preserve">  </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 xml:space="preserve">年 </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月</w:t>
      </w:r>
      <w:r>
        <w:rPr>
          <w:rFonts w:hint="eastAsia" w:ascii="楷体" w:hAnsi="楷体" w:eastAsia="楷体" w:cs="楷体"/>
          <w:sz w:val="24"/>
          <w:szCs w:val="24"/>
          <w:u w:val="single"/>
          <w:lang w:val="zh-CN"/>
        </w:rPr>
        <w:t xml:space="preserve">      </w:t>
      </w:r>
      <w:r>
        <w:rPr>
          <w:rFonts w:hint="eastAsia" w:ascii="楷体" w:hAnsi="楷体" w:eastAsia="楷体" w:cs="楷体"/>
          <w:sz w:val="24"/>
          <w:szCs w:val="24"/>
          <w:lang w:val="zh-CN"/>
        </w:rPr>
        <w:t>日</w:t>
      </w:r>
    </w:p>
    <w:p>
      <w:pPr>
        <w:autoSpaceDE w:val="0"/>
        <w:autoSpaceDN w:val="0"/>
        <w:adjustRightInd w:val="0"/>
        <w:spacing w:line="360" w:lineRule="auto"/>
        <w:jc w:val="center"/>
        <w:outlineLvl w:val="0"/>
        <w:rPr>
          <w:rFonts w:hint="eastAsia" w:ascii="楷体" w:hAnsi="楷体" w:eastAsia="楷体" w:cs="楷体"/>
          <w:b/>
          <w:bCs/>
          <w:sz w:val="32"/>
          <w:szCs w:val="32"/>
          <w:lang w:val="zh-CN"/>
        </w:rPr>
      </w:pPr>
      <w:r>
        <w:rPr>
          <w:rFonts w:hint="eastAsia" w:ascii="楷体" w:hAnsi="楷体" w:eastAsia="楷体" w:cs="楷体"/>
          <w:b/>
          <w:bCs/>
          <w:sz w:val="32"/>
          <w:szCs w:val="32"/>
          <w:lang w:val="zh-CN"/>
        </w:rPr>
        <w:t>供应商企业关系关联承诺书</w:t>
      </w:r>
      <w:bookmarkEnd w:id="232"/>
      <w:bookmarkEnd w:id="233"/>
      <w:bookmarkEnd w:id="234"/>
      <w:bookmarkEnd w:id="235"/>
      <w:bookmarkEnd w:id="236"/>
      <w:bookmarkEnd w:id="237"/>
      <w:bookmarkEnd w:id="238"/>
    </w:p>
    <w:p>
      <w:pPr>
        <w:autoSpaceDE w:val="0"/>
        <w:autoSpaceDN w:val="0"/>
        <w:adjustRightInd w:val="0"/>
        <w:spacing w:line="360" w:lineRule="auto"/>
        <w:rPr>
          <w:rFonts w:hint="eastAsia" w:ascii="楷体" w:hAnsi="楷体" w:eastAsia="楷体" w:cs="楷体"/>
          <w:sz w:val="32"/>
          <w:szCs w:val="32"/>
        </w:rPr>
      </w:pPr>
    </w:p>
    <w:p>
      <w:pPr>
        <w:numPr>
          <w:ilvl w:val="0"/>
          <w:numId w:val="2"/>
        </w:numPr>
        <w:autoSpaceDE w:val="0"/>
        <w:autoSpaceDN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供应商股东及股权证明。</w:t>
      </w:r>
    </w:p>
    <w:p>
      <w:pPr>
        <w:autoSpaceDE w:val="0"/>
        <w:autoSpaceDN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2、供应商在本磋商项目中非联合体投标，不存在与其它供应商负责人为同一人，有控股、管理等关联关系承诺。</w:t>
      </w:r>
    </w:p>
    <w:p>
      <w:pPr>
        <w:snapToGrid w:val="0"/>
        <w:spacing w:line="360" w:lineRule="auto"/>
        <w:outlineLvl w:val="0"/>
        <w:rPr>
          <w:rFonts w:hint="eastAsia" w:ascii="楷体" w:hAnsi="楷体" w:eastAsia="楷体" w:cs="楷体"/>
          <w:sz w:val="24"/>
          <w:szCs w:val="24"/>
        </w:rPr>
      </w:pPr>
      <w:bookmarkStart w:id="239" w:name="_Toc3253_WPSOffice_Level1"/>
      <w:bookmarkStart w:id="240" w:name="_Toc23097"/>
      <w:bookmarkStart w:id="241" w:name="_Toc147"/>
      <w:bookmarkStart w:id="242" w:name="_Toc30271_WPSOffice_Level1"/>
      <w:bookmarkStart w:id="243" w:name="_Toc12953_WPSOffice_Level1"/>
      <w:bookmarkStart w:id="244" w:name="_Toc21071"/>
      <w:bookmarkStart w:id="245" w:name="_Toc20742"/>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1、管理关系说明：</w:t>
      </w:r>
      <w:bookmarkEnd w:id="239"/>
      <w:bookmarkEnd w:id="240"/>
      <w:bookmarkEnd w:id="241"/>
      <w:bookmarkEnd w:id="242"/>
      <w:bookmarkEnd w:id="243"/>
      <w:bookmarkEnd w:id="244"/>
      <w:bookmarkEnd w:id="245"/>
    </w:p>
    <w:p>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我单位管理的具有独立法人的下属单位有：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我单位的上级管理单位有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outlineLvl w:val="0"/>
        <w:rPr>
          <w:rFonts w:hint="eastAsia" w:ascii="楷体" w:hAnsi="楷体" w:eastAsia="楷体" w:cs="楷体"/>
          <w:sz w:val="24"/>
          <w:szCs w:val="24"/>
        </w:rPr>
      </w:pPr>
      <w:bookmarkStart w:id="246" w:name="_Toc13769_WPSOffice_Level1"/>
      <w:bookmarkStart w:id="247" w:name="_Toc19607_WPSOffice_Level1"/>
      <w:bookmarkStart w:id="248" w:name="_Toc21105"/>
      <w:bookmarkStart w:id="249" w:name="_Toc18911"/>
      <w:bookmarkStart w:id="250" w:name="_Toc31732"/>
      <w:bookmarkStart w:id="251" w:name="_Toc14565"/>
      <w:bookmarkStart w:id="252" w:name="_Toc23244_WPSOffice_Level1"/>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2、股权关系说明：</w:t>
      </w:r>
      <w:bookmarkEnd w:id="246"/>
      <w:bookmarkEnd w:id="247"/>
      <w:bookmarkEnd w:id="248"/>
      <w:bookmarkEnd w:id="249"/>
      <w:bookmarkEnd w:id="250"/>
      <w:bookmarkEnd w:id="251"/>
      <w:bookmarkEnd w:id="252"/>
    </w:p>
    <w:p>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我单位控股的单位有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我单位被</w:t>
      </w:r>
      <w:r>
        <w:rPr>
          <w:rFonts w:hint="eastAsia" w:ascii="楷体" w:hAnsi="楷体" w:eastAsia="楷体" w:cs="楷体"/>
          <w:i/>
          <w:sz w:val="24"/>
          <w:szCs w:val="24"/>
          <w:u w:val="single"/>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单位控股。</w:t>
      </w:r>
    </w:p>
    <w:p>
      <w:pPr>
        <w:autoSpaceDE w:val="0"/>
        <w:autoSpaceDN w:val="0"/>
        <w:adjustRightInd w:val="0"/>
        <w:snapToGrid w:val="0"/>
        <w:spacing w:line="360" w:lineRule="auto"/>
        <w:outlineLvl w:val="0"/>
        <w:rPr>
          <w:rFonts w:hint="eastAsia" w:ascii="楷体" w:hAnsi="楷体" w:eastAsia="楷体" w:cs="楷体"/>
          <w:sz w:val="24"/>
          <w:szCs w:val="24"/>
        </w:rPr>
      </w:pPr>
      <w:bookmarkStart w:id="253" w:name="_Toc13887_WPSOffice_Level1"/>
      <w:bookmarkStart w:id="254" w:name="_Toc24361"/>
      <w:bookmarkStart w:id="255" w:name="_Toc30424"/>
      <w:bookmarkStart w:id="256" w:name="_Toc9724_WPSOffice_Level1"/>
      <w:bookmarkStart w:id="257" w:name="_Toc15634"/>
      <w:bookmarkStart w:id="258" w:name="_Toc17371_WPSOffice_Level1"/>
      <w:bookmarkStart w:id="259" w:name="_Toc5385"/>
      <w:r>
        <w:rPr>
          <w:rFonts w:hint="eastAsia" w:ascii="楷体" w:hAnsi="楷体" w:eastAsia="楷体" w:cs="楷体"/>
          <w:sz w:val="24"/>
          <w:szCs w:val="24"/>
        </w:rPr>
        <w:t>2</w:t>
      </w:r>
      <w:r>
        <w:rPr>
          <w:rFonts w:hint="eastAsia" w:ascii="楷体" w:hAnsi="楷体" w:eastAsia="楷体" w:cs="楷体"/>
          <w:sz w:val="24"/>
          <w:szCs w:val="24"/>
          <w:lang w:val="en-US" w:eastAsia="zh-CN"/>
        </w:rPr>
        <w:t>.</w:t>
      </w:r>
      <w:r>
        <w:rPr>
          <w:rFonts w:hint="eastAsia" w:ascii="楷体" w:hAnsi="楷体" w:eastAsia="楷体" w:cs="楷体"/>
          <w:sz w:val="24"/>
          <w:szCs w:val="24"/>
        </w:rPr>
        <w:t>3、单位负责人：</w:t>
      </w:r>
      <w:bookmarkEnd w:id="253"/>
      <w:bookmarkEnd w:id="254"/>
      <w:bookmarkEnd w:id="255"/>
      <w:bookmarkEnd w:id="256"/>
      <w:bookmarkEnd w:id="257"/>
      <w:bookmarkEnd w:id="258"/>
      <w:bookmarkEnd w:id="259"/>
    </w:p>
    <w:p>
      <w:pPr>
        <w:autoSpaceDE w:val="0"/>
        <w:autoSpaceDN w:val="0"/>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3、其他与本项目有关的利害关系说明：</w:t>
      </w:r>
    </w:p>
    <w:p>
      <w:pPr>
        <w:autoSpaceDE w:val="0"/>
        <w:autoSpaceDN w:val="0"/>
        <w:adjustRightInd w:val="0"/>
        <w:snapToGrid w:val="0"/>
        <w:spacing w:line="360" w:lineRule="auto"/>
        <w:rPr>
          <w:rFonts w:hint="eastAsia" w:ascii="楷体" w:hAnsi="楷体" w:eastAsia="楷体" w:cs="楷体"/>
          <w:sz w:val="24"/>
          <w:szCs w:val="24"/>
        </w:rPr>
      </w:pPr>
    </w:p>
    <w:p>
      <w:pPr>
        <w:autoSpaceDE w:val="0"/>
        <w:autoSpaceDN w:val="0"/>
        <w:adjustRightInd w:val="0"/>
        <w:snapToGrid w:val="0"/>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我单位承诺以上说明真实有效，无虚假内容或隐瞒。</w:t>
      </w:r>
    </w:p>
    <w:p>
      <w:pPr>
        <w:autoSpaceDE w:val="0"/>
        <w:autoSpaceDN w:val="0"/>
        <w:adjustRightInd w:val="0"/>
        <w:snapToGrid w:val="0"/>
        <w:spacing w:line="360" w:lineRule="auto"/>
        <w:rPr>
          <w:rFonts w:hint="eastAsia" w:ascii="楷体" w:hAnsi="楷体" w:eastAsia="楷体" w:cs="楷体"/>
          <w:sz w:val="24"/>
          <w:szCs w:val="24"/>
        </w:rPr>
      </w:pPr>
    </w:p>
    <w:p>
      <w:pPr>
        <w:autoSpaceDE w:val="0"/>
        <w:autoSpaceDN w:val="0"/>
        <w:adjustRightInd w:val="0"/>
        <w:snapToGrid w:val="0"/>
        <w:spacing w:line="360" w:lineRule="auto"/>
        <w:jc w:val="center"/>
        <w:rPr>
          <w:rFonts w:hint="eastAsia" w:ascii="楷体" w:hAnsi="楷体" w:eastAsia="楷体" w:cs="楷体"/>
          <w:b/>
          <w:sz w:val="24"/>
          <w:szCs w:val="24"/>
        </w:rPr>
      </w:pPr>
    </w:p>
    <w:p>
      <w:pPr>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 xml:space="preserve"> 供应商                    法定代表人或授权代表</w:t>
      </w:r>
    </w:p>
    <w:p>
      <w:pPr>
        <w:adjustRightInd w:val="0"/>
        <w:snapToGrid w:val="0"/>
        <w:spacing w:line="360" w:lineRule="auto"/>
        <w:rPr>
          <w:rFonts w:hint="eastAsia" w:ascii="楷体" w:hAnsi="楷体" w:eastAsia="楷体" w:cs="楷体"/>
          <w:sz w:val="24"/>
          <w:szCs w:val="24"/>
        </w:rPr>
      </w:pPr>
      <w:r>
        <w:rPr>
          <w:rFonts w:hint="eastAsia" w:ascii="楷体" w:hAnsi="楷体" w:eastAsia="楷体" w:cs="楷体"/>
          <w:sz w:val="24"/>
          <w:szCs w:val="24"/>
        </w:rPr>
        <w:t>（公章）：                     （签字或盖章）：</w:t>
      </w:r>
    </w:p>
    <w:p>
      <w:pPr>
        <w:rPr>
          <w:rFonts w:hint="eastAsia" w:ascii="楷体" w:hAnsi="楷体" w:eastAsia="楷体" w:cs="楷体"/>
          <w:sz w:val="24"/>
          <w:szCs w:val="24"/>
        </w:rPr>
      </w:pPr>
      <w:r>
        <w:rPr>
          <w:rFonts w:hint="eastAsia" w:ascii="楷体" w:hAnsi="楷体" w:eastAsia="楷体" w:cs="楷体"/>
          <w:sz w:val="24"/>
          <w:szCs w:val="24"/>
        </w:rPr>
        <w:t xml:space="preserve">                                年    月   日</w:t>
      </w: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2"/>
        <w:rPr>
          <w:rFonts w:hint="eastAsia" w:ascii="楷体" w:hAnsi="楷体" w:eastAsia="楷体" w:cs="楷体"/>
          <w:sz w:val="24"/>
          <w:szCs w:val="24"/>
        </w:rPr>
      </w:pPr>
    </w:p>
    <w:p>
      <w:pPr>
        <w:rPr>
          <w:rFonts w:hint="eastAsia" w:ascii="楷体" w:hAnsi="楷体" w:eastAsia="楷体" w:cs="楷体"/>
          <w:sz w:val="24"/>
          <w:szCs w:val="24"/>
        </w:rPr>
      </w:pPr>
    </w:p>
    <w:p>
      <w:pPr>
        <w:pStyle w:val="32"/>
        <w:ind w:firstLine="0" w:firstLineChars="0"/>
        <w:jc w:val="left"/>
        <w:rPr>
          <w:rFonts w:hint="eastAsia" w:ascii="楷体" w:hAnsi="楷体" w:eastAsia="楷体" w:cs="楷体"/>
          <w:b/>
        </w:rPr>
      </w:pPr>
    </w:p>
    <w:p>
      <w:pPr>
        <w:pStyle w:val="32"/>
        <w:ind w:firstLine="0" w:firstLineChars="0"/>
        <w:jc w:val="left"/>
        <w:rPr>
          <w:rFonts w:hint="eastAsia" w:ascii="楷体" w:hAnsi="楷体" w:eastAsia="楷体" w:cs="楷体"/>
          <w:b/>
        </w:rPr>
      </w:pPr>
      <w:r>
        <w:rPr>
          <w:rFonts w:hint="eastAsia" w:ascii="楷体" w:hAnsi="楷体" w:eastAsia="楷体" w:cs="楷体"/>
          <w:b/>
        </w:rPr>
        <w:t>10.提供所投产品厂家近三年类似业绩（以合同为准）</w:t>
      </w:r>
    </w:p>
    <w:p>
      <w:pPr>
        <w:pStyle w:val="32"/>
        <w:ind w:firstLine="0" w:firstLineChars="0"/>
        <w:jc w:val="left"/>
        <w:rPr>
          <w:rFonts w:hint="eastAsia" w:ascii="楷体" w:hAnsi="楷体" w:eastAsia="楷体" w:cs="楷体"/>
          <w:b/>
        </w:rPr>
      </w:pPr>
    </w:p>
    <w:p>
      <w:pPr>
        <w:pStyle w:val="32"/>
        <w:ind w:firstLine="0" w:firstLineChars="0"/>
        <w:jc w:val="left"/>
        <w:rPr>
          <w:rFonts w:hint="eastAsia" w:ascii="楷体" w:hAnsi="楷体" w:eastAsia="楷体" w:cs="楷体"/>
          <w:b/>
        </w:rPr>
      </w:pPr>
    </w:p>
    <w:p>
      <w:pPr>
        <w:pStyle w:val="32"/>
        <w:ind w:firstLine="0" w:firstLineChars="0"/>
        <w:jc w:val="left"/>
        <w:rPr>
          <w:rFonts w:hint="eastAsia" w:ascii="楷体" w:hAnsi="楷体" w:eastAsia="楷体" w:cs="楷体"/>
          <w:b/>
        </w:rPr>
      </w:pPr>
    </w:p>
    <w:bookmarkEnd w:id="226"/>
    <w:bookmarkEnd w:id="227"/>
    <w:bookmarkEnd w:id="228"/>
    <w:p>
      <w:pPr>
        <w:spacing w:line="480" w:lineRule="exact"/>
        <w:outlineLvl w:val="1"/>
        <w:rPr>
          <w:rFonts w:hint="eastAsia" w:ascii="楷体" w:hAnsi="楷体" w:eastAsia="楷体" w:cs="楷体"/>
          <w:b/>
          <w:kern w:val="0"/>
          <w:sz w:val="28"/>
          <w:szCs w:val="22"/>
        </w:rPr>
      </w:pPr>
      <w:bookmarkStart w:id="260" w:name="_Toc193187108"/>
      <w:bookmarkStart w:id="261" w:name="_Toc194663939"/>
      <w:bookmarkStart w:id="262" w:name="_Toc188808852"/>
      <w:bookmarkStart w:id="263" w:name="_Toc193126902"/>
    </w:p>
    <w:p>
      <w:pPr>
        <w:pStyle w:val="32"/>
        <w:ind w:firstLine="0" w:firstLineChars="0"/>
        <w:rPr>
          <w:rFonts w:hint="eastAsia" w:ascii="楷体" w:hAnsi="楷体" w:eastAsia="楷体" w:cs="楷体"/>
          <w:b/>
        </w:rPr>
      </w:pPr>
      <w:r>
        <w:rPr>
          <w:rFonts w:hint="eastAsia" w:ascii="楷体" w:hAnsi="楷体" w:eastAsia="楷体" w:cs="楷体"/>
          <w:b/>
        </w:rPr>
        <w:t>11.技术响应（格式自拟）</w:t>
      </w:r>
    </w:p>
    <w:p>
      <w:pPr>
        <w:spacing w:line="480" w:lineRule="exact"/>
        <w:outlineLvl w:val="1"/>
        <w:rPr>
          <w:rFonts w:hint="eastAsia" w:ascii="楷体" w:hAnsi="楷体" w:eastAsia="楷体" w:cs="楷体"/>
          <w:b/>
          <w:kern w:val="0"/>
          <w:sz w:val="28"/>
          <w:szCs w:val="22"/>
        </w:rPr>
      </w:pPr>
    </w:p>
    <w:p>
      <w:pPr>
        <w:spacing w:line="480" w:lineRule="exact"/>
        <w:outlineLvl w:val="1"/>
        <w:rPr>
          <w:rFonts w:hint="eastAsia" w:ascii="楷体" w:hAnsi="楷体" w:eastAsia="楷体" w:cs="楷体"/>
          <w:b/>
          <w:kern w:val="0"/>
          <w:sz w:val="28"/>
          <w:szCs w:val="22"/>
        </w:rPr>
      </w:pPr>
    </w:p>
    <w:p>
      <w:pPr>
        <w:pStyle w:val="10"/>
        <w:rPr>
          <w:rFonts w:hint="eastAsia" w:ascii="楷体" w:hAnsi="楷体" w:eastAsia="楷体" w:cs="楷体"/>
          <w:b/>
          <w:kern w:val="0"/>
          <w:sz w:val="28"/>
          <w:szCs w:val="22"/>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r>
        <w:rPr>
          <w:rFonts w:hint="eastAsia" w:ascii="楷体" w:hAnsi="楷体" w:eastAsia="楷体" w:cs="楷体"/>
          <w:b/>
        </w:rPr>
        <w:t>12.项目实施方案（格式自拟）</w:t>
      </w: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r>
        <w:rPr>
          <w:rFonts w:hint="eastAsia" w:ascii="楷体" w:hAnsi="楷体" w:eastAsia="楷体" w:cs="楷体"/>
          <w:b/>
        </w:rPr>
        <w:t>13.产品选型、功能配置等（格式自拟）</w:t>
      </w: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p>
    <w:p>
      <w:pPr>
        <w:pStyle w:val="32"/>
        <w:ind w:firstLine="0" w:firstLineChars="0"/>
        <w:rPr>
          <w:rFonts w:hint="eastAsia" w:ascii="楷体" w:hAnsi="楷体" w:eastAsia="楷体" w:cs="楷体"/>
          <w:b/>
        </w:rPr>
      </w:pPr>
      <w:r>
        <w:rPr>
          <w:rFonts w:hint="eastAsia" w:ascii="楷体" w:hAnsi="楷体" w:eastAsia="楷体" w:cs="楷体"/>
          <w:b/>
        </w:rPr>
        <w:t>14.质量保证（格式自拟）</w:t>
      </w:r>
    </w:p>
    <w:p>
      <w:pPr>
        <w:spacing w:line="480" w:lineRule="exact"/>
        <w:outlineLvl w:val="1"/>
        <w:rPr>
          <w:rFonts w:hint="eastAsia" w:ascii="楷体" w:hAnsi="楷体" w:eastAsia="楷体" w:cs="楷体"/>
          <w:b/>
          <w:sz w:val="28"/>
          <w:szCs w:val="28"/>
        </w:rPr>
      </w:pPr>
    </w:p>
    <w:p>
      <w:pPr>
        <w:spacing w:line="480" w:lineRule="exact"/>
        <w:outlineLvl w:val="1"/>
        <w:rPr>
          <w:rFonts w:hint="eastAsia" w:ascii="楷体" w:hAnsi="楷体" w:eastAsia="楷体" w:cs="楷体"/>
          <w:b/>
          <w:sz w:val="28"/>
          <w:szCs w:val="28"/>
        </w:rPr>
      </w:pPr>
    </w:p>
    <w:p>
      <w:pPr>
        <w:spacing w:line="480" w:lineRule="exact"/>
        <w:outlineLvl w:val="1"/>
        <w:rPr>
          <w:rFonts w:hint="eastAsia" w:ascii="楷体" w:hAnsi="楷体" w:eastAsia="楷体" w:cs="楷体"/>
          <w:b/>
          <w:sz w:val="28"/>
          <w:szCs w:val="28"/>
        </w:rPr>
      </w:pPr>
    </w:p>
    <w:p>
      <w:pPr>
        <w:spacing w:line="480" w:lineRule="exact"/>
        <w:outlineLvl w:val="1"/>
        <w:rPr>
          <w:rFonts w:hint="eastAsia" w:ascii="楷体" w:hAnsi="楷体" w:eastAsia="楷体" w:cs="楷体"/>
          <w:kern w:val="0"/>
        </w:rPr>
      </w:pPr>
    </w:p>
    <w:p>
      <w:pPr>
        <w:rPr>
          <w:rFonts w:hint="eastAsia" w:ascii="楷体" w:hAnsi="楷体" w:eastAsia="楷体" w:cs="楷体"/>
        </w:rPr>
      </w:pPr>
    </w:p>
    <w:p>
      <w:pPr>
        <w:pStyle w:val="10"/>
        <w:rPr>
          <w:rFonts w:hint="eastAsia" w:ascii="楷体" w:hAnsi="楷体" w:eastAsia="楷体" w:cs="楷体"/>
          <w:b/>
          <w:sz w:val="28"/>
          <w:szCs w:val="28"/>
        </w:rPr>
      </w:pPr>
    </w:p>
    <w:p>
      <w:pPr>
        <w:pStyle w:val="10"/>
        <w:rPr>
          <w:rFonts w:hint="eastAsia" w:ascii="楷体" w:hAnsi="楷体" w:eastAsia="楷体" w:cs="楷体"/>
        </w:rPr>
      </w:pPr>
    </w:p>
    <w:p>
      <w:pPr>
        <w:pStyle w:val="32"/>
        <w:ind w:firstLine="0" w:firstLineChars="0"/>
        <w:rPr>
          <w:rFonts w:hint="eastAsia" w:ascii="楷体" w:hAnsi="楷体" w:eastAsia="楷体" w:cs="楷体"/>
          <w:b/>
        </w:rPr>
      </w:pPr>
      <w:bookmarkStart w:id="264" w:name="_Toc2456"/>
      <w:bookmarkStart w:id="265" w:name="_Toc458617482"/>
      <w:bookmarkStart w:id="266" w:name="_Toc21757"/>
      <w:r>
        <w:rPr>
          <w:rFonts w:hint="eastAsia" w:ascii="楷体" w:hAnsi="楷体" w:eastAsia="楷体" w:cs="楷体"/>
          <w:b/>
        </w:rPr>
        <w:t>15.售后服务</w:t>
      </w:r>
      <w:bookmarkEnd w:id="264"/>
      <w:bookmarkEnd w:id="265"/>
      <w:bookmarkEnd w:id="266"/>
      <w:r>
        <w:rPr>
          <w:rFonts w:hint="eastAsia" w:ascii="楷体" w:hAnsi="楷体" w:eastAsia="楷体" w:cs="楷体"/>
          <w:b/>
        </w:rPr>
        <w:t>（格式自拟）</w:t>
      </w:r>
    </w:p>
    <w:p>
      <w:pPr>
        <w:pStyle w:val="32"/>
        <w:spacing w:line="560" w:lineRule="exact"/>
        <w:ind w:firstLine="0" w:firstLineChars="0"/>
        <w:jc w:val="left"/>
        <w:rPr>
          <w:rFonts w:hint="eastAsia" w:ascii="楷体" w:hAnsi="楷体" w:eastAsia="楷体" w:cs="楷体"/>
          <w:b/>
        </w:rPr>
      </w:pPr>
      <w:r>
        <w:rPr>
          <w:rFonts w:hint="eastAsia" w:ascii="楷体" w:hAnsi="楷体" w:eastAsia="楷体" w:cs="楷体"/>
          <w:b/>
        </w:rPr>
        <w:t>16.供应商认为有必要说明的事宜</w:t>
      </w:r>
    </w:p>
    <w:p>
      <w:pPr>
        <w:pStyle w:val="32"/>
        <w:ind w:firstLineChars="71"/>
        <w:jc w:val="left"/>
        <w:rPr>
          <w:rFonts w:hint="default" w:ascii="楷体" w:hAnsi="楷体" w:eastAsia="楷体" w:cs="楷体"/>
          <w:b/>
          <w:lang w:val="en-US" w:eastAsia="zh-CN"/>
        </w:rPr>
      </w:pPr>
      <w:r>
        <w:rPr>
          <w:rFonts w:hint="eastAsia" w:ascii="楷体" w:hAnsi="楷体" w:eastAsia="楷体" w:cs="楷体"/>
          <w:b/>
          <w:lang w:val="en-US" w:eastAsia="zh-CN"/>
        </w:rPr>
        <w:t>供应商业绩</w:t>
      </w:r>
    </w:p>
    <w:bookmarkEnd w:id="260"/>
    <w:bookmarkEnd w:id="261"/>
    <w:bookmarkEnd w:id="262"/>
    <w:bookmarkEnd w:id="263"/>
    <w:p>
      <w:pPr>
        <w:pStyle w:val="32"/>
        <w:ind w:firstLine="0" w:firstLineChars="0"/>
        <w:jc w:val="left"/>
        <w:rPr>
          <w:rFonts w:hint="eastAsia" w:ascii="楷体" w:hAnsi="楷体" w:eastAsia="楷体" w:cs="楷体"/>
          <w:b/>
        </w:rPr>
      </w:pPr>
    </w:p>
    <w:p>
      <w:pPr>
        <w:pStyle w:val="32"/>
        <w:ind w:firstLine="0" w:firstLineChars="0"/>
        <w:jc w:val="left"/>
        <w:rPr>
          <w:rFonts w:hint="eastAsia" w:ascii="楷体" w:hAnsi="楷体" w:eastAsia="楷体" w:cs="楷体"/>
          <w:b/>
        </w:rPr>
      </w:pPr>
    </w:p>
    <w:p>
      <w:pPr>
        <w:pStyle w:val="32"/>
        <w:ind w:firstLineChars="71"/>
        <w:jc w:val="left"/>
        <w:rPr>
          <w:rFonts w:hint="eastAsia" w:ascii="楷体" w:hAnsi="楷体" w:eastAsia="楷体" w:cs="楷体"/>
          <w:b/>
          <w:bCs/>
          <w:kern w:val="0"/>
          <w:sz w:val="32"/>
          <w:szCs w:val="32"/>
        </w:rPr>
      </w:pPr>
      <w:r>
        <w:rPr>
          <w:rFonts w:hint="eastAsia" w:ascii="楷体" w:hAnsi="楷体" w:eastAsia="楷体" w:cs="楷体"/>
          <w:b/>
        </w:rPr>
        <w:br w:type="page"/>
      </w:r>
      <w:r>
        <w:rPr>
          <w:rFonts w:hint="eastAsia" w:ascii="楷体" w:hAnsi="楷体" w:eastAsia="楷体" w:cs="楷体"/>
          <w:b/>
        </w:rPr>
        <w:t>17.</w:t>
      </w:r>
      <w:bookmarkStart w:id="267" w:name="_Toc6831"/>
      <w:bookmarkStart w:id="268" w:name="_Toc31350"/>
      <w:r>
        <w:rPr>
          <w:rFonts w:hint="eastAsia" w:ascii="楷体" w:hAnsi="楷体" w:eastAsia="楷体" w:cs="楷体"/>
          <w:b/>
          <w:bCs/>
          <w:szCs w:val="28"/>
        </w:rPr>
        <w:t>供应商承诺书</w:t>
      </w:r>
      <w:bookmarkEnd w:id="267"/>
      <w:bookmarkEnd w:id="268"/>
      <w:r>
        <w:rPr>
          <w:rFonts w:hint="eastAsia" w:ascii="楷体" w:hAnsi="楷体" w:eastAsia="楷体" w:cs="楷体"/>
          <w:szCs w:val="24"/>
        </w:rPr>
        <w:t>（格式）</w:t>
      </w:r>
    </w:p>
    <w:p>
      <w:pPr>
        <w:widowControl/>
        <w:spacing w:line="560" w:lineRule="exact"/>
        <w:rPr>
          <w:rFonts w:hint="eastAsia" w:ascii="楷体" w:hAnsi="楷体" w:eastAsia="楷体" w:cs="楷体"/>
          <w:b/>
          <w:bCs/>
          <w:kern w:val="0"/>
          <w:sz w:val="28"/>
          <w:szCs w:val="28"/>
        </w:rPr>
      </w:pPr>
      <w:r>
        <w:rPr>
          <w:rFonts w:hint="eastAsia" w:ascii="楷体" w:hAnsi="楷体" w:eastAsia="楷体" w:cs="楷体"/>
          <w:b/>
          <w:bCs/>
          <w:kern w:val="0"/>
          <w:sz w:val="32"/>
          <w:szCs w:val="32"/>
        </w:rPr>
        <w:t xml:space="preserve">               </w:t>
      </w:r>
      <w:r>
        <w:rPr>
          <w:rFonts w:hint="eastAsia" w:ascii="楷体" w:hAnsi="楷体" w:eastAsia="楷体" w:cs="楷体"/>
          <w:b/>
          <w:bCs/>
          <w:kern w:val="0"/>
          <w:sz w:val="28"/>
          <w:szCs w:val="28"/>
        </w:rPr>
        <w:t xml:space="preserve">      陕西省政府采购供应商</w:t>
      </w:r>
    </w:p>
    <w:p>
      <w:pPr>
        <w:widowControl/>
        <w:spacing w:line="56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拒绝政府采购领域商业贿赂承诺书Ⅰ</w:t>
      </w:r>
    </w:p>
    <w:p>
      <w:pPr>
        <w:widowControl/>
        <w:spacing w:line="560" w:lineRule="exact"/>
        <w:ind w:firstLine="480" w:firstLineChars="200"/>
        <w:jc w:val="left"/>
        <w:rPr>
          <w:rFonts w:hint="eastAsia" w:ascii="楷体" w:hAnsi="楷体" w:eastAsia="楷体" w:cs="楷体"/>
          <w:kern w:val="0"/>
          <w:sz w:val="24"/>
        </w:rPr>
      </w:pP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为响应党中央、国务院关于治理政府采购领域商业贿赂行为的号召，我单位作为     </w:t>
      </w:r>
      <w:r>
        <w:rPr>
          <w:rFonts w:hint="eastAsia" w:ascii="楷体" w:hAnsi="楷体" w:eastAsia="楷体" w:cs="楷体"/>
          <w:kern w:val="0"/>
          <w:sz w:val="24"/>
          <w:u w:val="single"/>
        </w:rPr>
        <w:t xml:space="preserve">（项目名称及标段号）         </w:t>
      </w:r>
      <w:r>
        <w:rPr>
          <w:rFonts w:hint="eastAsia" w:ascii="楷体" w:hAnsi="楷体" w:eastAsia="楷体" w:cs="楷体"/>
          <w:kern w:val="0"/>
          <w:sz w:val="24"/>
        </w:rPr>
        <w:t xml:space="preserve"> 的供应商，在此庄严承诺：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1、在参与政府采购活动中遵纪守法、诚信经营、公平竞标。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2、不向采购人、采购代理机构和政府采购评审专家进行任何形式的商业贿赂以谋取交易机会。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3、不向政府采购采购代理机构和采购人提供虚假资质文件或采用虚假应标方式参与政府采购市场竞争并谋取中标、成交。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4、不采取“围标、陪标”等商业欺诈手段获得政府采购定单。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5、不采取不正当手段低毁、排挤其他供应商。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6、不在提供商品和服务时“偷梁换柱、以次充好”损害采购人的合法权益。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7、不与采购人、采购代理机构政府采购评审专家或其它供应商恶意串通，进行质疑和投诉，维护政府采购市场秩序。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8、尊重和接受政府采购监督管理部门的监督和政府采购代理机构采购要求，承担因违约行为给采购人造成的损失。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xml:space="preserve">　　9、不发生其他有悖于政府采购公开、公平、公正和诚信原则的行为。 </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w:t>
      </w:r>
      <w:r>
        <w:rPr>
          <w:rFonts w:hint="eastAsia" w:ascii="楷体" w:hAnsi="楷体" w:eastAsia="楷体" w:cs="楷体"/>
          <w:kern w:val="0"/>
          <w:sz w:val="24"/>
          <w:lang w:val="en-US" w:eastAsia="zh-CN"/>
        </w:rPr>
        <w:t xml:space="preserve">  </w:t>
      </w:r>
      <w:r>
        <w:rPr>
          <w:rFonts w:hint="eastAsia" w:ascii="楷体" w:hAnsi="楷体" w:eastAsia="楷体" w:cs="楷体"/>
          <w:kern w:val="0"/>
          <w:sz w:val="24"/>
        </w:rPr>
        <w:t>承诺单位：</w:t>
      </w:r>
      <w:r>
        <w:rPr>
          <w:rFonts w:hint="eastAsia" w:ascii="楷体" w:hAnsi="楷体" w:eastAsia="楷体" w:cs="楷体"/>
          <w:kern w:val="0"/>
          <w:sz w:val="24"/>
          <w:u w:val="single"/>
        </w:rPr>
        <w:t>　　                 　</w:t>
      </w:r>
      <w:r>
        <w:rPr>
          <w:rFonts w:hint="eastAsia" w:ascii="楷体" w:hAnsi="楷体" w:eastAsia="楷体" w:cs="楷体"/>
          <w:kern w:val="0"/>
          <w:sz w:val="24"/>
        </w:rPr>
        <w:t>（盖章）</w:t>
      </w:r>
    </w:p>
    <w:p>
      <w:pPr>
        <w:widowControl/>
        <w:spacing w:line="560" w:lineRule="exact"/>
        <w:ind w:firstLine="480" w:firstLineChars="200"/>
        <w:rPr>
          <w:rFonts w:hint="eastAsia" w:ascii="楷体" w:hAnsi="楷体" w:eastAsia="楷体" w:cs="楷体"/>
          <w:kern w:val="0"/>
          <w:sz w:val="24"/>
        </w:rPr>
      </w:pPr>
      <w:r>
        <w:rPr>
          <w:rFonts w:hint="eastAsia" w:ascii="楷体" w:hAnsi="楷体" w:eastAsia="楷体" w:cs="楷体"/>
          <w:kern w:val="0"/>
          <w:sz w:val="24"/>
        </w:rPr>
        <w:t>    全权代表：</w:t>
      </w:r>
      <w:r>
        <w:rPr>
          <w:rFonts w:hint="eastAsia" w:ascii="楷体" w:hAnsi="楷体" w:eastAsia="楷体" w:cs="楷体"/>
          <w:kern w:val="0"/>
          <w:sz w:val="24"/>
          <w:u w:val="single"/>
        </w:rPr>
        <w:t>　　　　　     　　　　</w:t>
      </w:r>
      <w:r>
        <w:rPr>
          <w:rFonts w:hint="eastAsia" w:ascii="楷体" w:hAnsi="楷体" w:eastAsia="楷体" w:cs="楷体"/>
          <w:kern w:val="0"/>
          <w:sz w:val="24"/>
        </w:rPr>
        <w:t>（签字）</w:t>
      </w:r>
    </w:p>
    <w:p>
      <w:pPr>
        <w:widowControl/>
        <w:spacing w:line="560" w:lineRule="exact"/>
        <w:rPr>
          <w:rFonts w:hint="eastAsia" w:ascii="楷体" w:hAnsi="楷体" w:eastAsia="楷体" w:cs="楷体"/>
          <w:kern w:val="0"/>
          <w:sz w:val="24"/>
          <w:u w:val="single"/>
        </w:rPr>
      </w:pPr>
      <w:r>
        <w:rPr>
          <w:rFonts w:hint="eastAsia" w:ascii="楷体" w:hAnsi="楷体" w:eastAsia="楷体" w:cs="楷体"/>
          <w:kern w:val="0"/>
          <w:sz w:val="24"/>
        </w:rPr>
        <w:t xml:space="preserve">  </w:t>
      </w:r>
      <w:r>
        <w:rPr>
          <w:rFonts w:hint="eastAsia" w:ascii="楷体" w:hAnsi="楷体" w:eastAsia="楷体" w:cs="楷体"/>
          <w:kern w:val="0"/>
          <w:sz w:val="24"/>
          <w:lang w:val="en-US" w:eastAsia="zh-CN"/>
        </w:rPr>
        <w:t xml:space="preserve">    </w:t>
      </w:r>
      <w:r>
        <w:rPr>
          <w:rFonts w:hint="eastAsia" w:ascii="楷体" w:hAnsi="楷体" w:eastAsia="楷体" w:cs="楷体"/>
          <w:kern w:val="0"/>
          <w:sz w:val="24"/>
        </w:rPr>
        <w:t>地　　址：</w:t>
      </w:r>
      <w:r>
        <w:rPr>
          <w:rFonts w:hint="eastAsia" w:ascii="楷体" w:hAnsi="楷体" w:eastAsia="楷体" w:cs="楷体"/>
          <w:kern w:val="0"/>
          <w:sz w:val="24"/>
          <w:u w:val="single"/>
        </w:rPr>
        <w:t xml:space="preserve">                              </w:t>
      </w:r>
    </w:p>
    <w:p>
      <w:pPr>
        <w:widowControl/>
        <w:spacing w:line="560" w:lineRule="exact"/>
        <w:rPr>
          <w:rFonts w:hint="eastAsia" w:ascii="楷体" w:hAnsi="楷体" w:eastAsia="楷体" w:cs="楷体"/>
          <w:kern w:val="0"/>
          <w:sz w:val="24"/>
          <w:u w:val="single"/>
        </w:rPr>
      </w:pPr>
      <w:r>
        <w:rPr>
          <w:rFonts w:hint="eastAsia" w:ascii="楷体" w:hAnsi="楷体" w:eastAsia="楷体" w:cs="楷体"/>
          <w:kern w:val="0"/>
          <w:sz w:val="24"/>
        </w:rPr>
        <w:t xml:space="preserve">  </w:t>
      </w:r>
      <w:r>
        <w:rPr>
          <w:rFonts w:hint="eastAsia" w:ascii="楷体" w:hAnsi="楷体" w:eastAsia="楷体" w:cs="楷体"/>
          <w:kern w:val="0"/>
          <w:sz w:val="24"/>
          <w:lang w:val="en-US" w:eastAsia="zh-CN"/>
        </w:rPr>
        <w:t xml:space="preserve">    </w:t>
      </w:r>
      <w:r>
        <w:rPr>
          <w:rFonts w:hint="eastAsia" w:ascii="楷体" w:hAnsi="楷体" w:eastAsia="楷体" w:cs="楷体"/>
          <w:kern w:val="0"/>
          <w:sz w:val="24"/>
        </w:rPr>
        <w:t>邮    编：</w:t>
      </w:r>
      <w:r>
        <w:rPr>
          <w:rFonts w:hint="eastAsia" w:ascii="楷体" w:hAnsi="楷体" w:eastAsia="楷体" w:cs="楷体"/>
          <w:kern w:val="0"/>
          <w:sz w:val="24"/>
          <w:u w:val="single"/>
        </w:rPr>
        <w:t xml:space="preserve">　　                     　　 </w:t>
      </w:r>
    </w:p>
    <w:p>
      <w:pPr>
        <w:widowControl/>
        <w:spacing w:line="560" w:lineRule="exact"/>
        <w:rPr>
          <w:rFonts w:hint="eastAsia" w:ascii="楷体" w:hAnsi="楷体" w:eastAsia="楷体" w:cs="楷体"/>
          <w:kern w:val="0"/>
          <w:sz w:val="24"/>
        </w:rPr>
      </w:pPr>
      <w:r>
        <w:rPr>
          <w:rFonts w:hint="eastAsia" w:ascii="楷体" w:hAnsi="楷体" w:eastAsia="楷体" w:cs="楷体"/>
          <w:kern w:val="0"/>
          <w:sz w:val="24"/>
        </w:rPr>
        <w:t>    </w:t>
      </w:r>
      <w:r>
        <w:rPr>
          <w:rFonts w:hint="eastAsia" w:ascii="楷体" w:hAnsi="楷体" w:eastAsia="楷体" w:cs="楷体"/>
          <w:kern w:val="0"/>
          <w:sz w:val="24"/>
          <w:lang w:val="en-US" w:eastAsia="zh-CN"/>
        </w:rPr>
        <w:t xml:space="preserve">   </w:t>
      </w:r>
      <w:r>
        <w:rPr>
          <w:rFonts w:hint="eastAsia" w:ascii="楷体" w:hAnsi="楷体" w:eastAsia="楷体" w:cs="楷体"/>
          <w:kern w:val="0"/>
          <w:sz w:val="24"/>
        </w:rPr>
        <w:t>电　　话：</w:t>
      </w:r>
      <w:r>
        <w:rPr>
          <w:rFonts w:hint="eastAsia" w:ascii="楷体" w:hAnsi="楷体" w:eastAsia="楷体" w:cs="楷体"/>
          <w:kern w:val="0"/>
          <w:sz w:val="24"/>
          <w:u w:val="single"/>
        </w:rPr>
        <w:t>　　　                　　　　</w:t>
      </w:r>
    </w:p>
    <w:p>
      <w:pPr>
        <w:spacing w:line="560" w:lineRule="exact"/>
        <w:ind w:firstLine="6840" w:firstLineChars="2850"/>
        <w:rPr>
          <w:rFonts w:hint="eastAsia" w:ascii="楷体" w:hAnsi="楷体" w:eastAsia="楷体" w:cs="楷体"/>
          <w:kern w:val="0"/>
          <w:sz w:val="24"/>
        </w:rPr>
        <w:sectPr>
          <w:headerReference r:id="rId17" w:type="first"/>
          <w:footerReference r:id="rId19" w:type="first"/>
          <w:headerReference r:id="rId16" w:type="default"/>
          <w:footerReference r:id="rId18" w:type="default"/>
          <w:pgSz w:w="11907" w:h="16840"/>
          <w:pgMar w:top="1418" w:right="992" w:bottom="1418" w:left="1418" w:header="851" w:footer="1021" w:gutter="0"/>
          <w:cols w:space="720" w:num="1"/>
          <w:titlePg/>
          <w:docGrid w:linePitch="312" w:charSpace="0"/>
        </w:sectPr>
      </w:pPr>
      <w:r>
        <w:rPr>
          <w:rFonts w:hint="eastAsia" w:ascii="楷体" w:hAnsi="楷体" w:eastAsia="楷体" w:cs="楷体"/>
          <w:kern w:val="0"/>
          <w:sz w:val="24"/>
        </w:rPr>
        <w:t>年　　月　　日</w:t>
      </w:r>
    </w:p>
    <w:bookmarkEnd w:id="229"/>
    <w:bookmarkEnd w:id="230"/>
    <w:p>
      <w:pPr>
        <w:spacing w:line="360" w:lineRule="atLeast"/>
        <w:jc w:val="center"/>
        <w:rPr>
          <w:rFonts w:hint="eastAsia" w:ascii="楷体" w:hAnsi="楷体" w:eastAsia="楷体" w:cs="楷体"/>
          <w:b/>
          <w:sz w:val="32"/>
          <w:szCs w:val="32"/>
        </w:rPr>
      </w:pPr>
      <w:bookmarkStart w:id="269" w:name="_Toc458617748"/>
      <w:r>
        <w:rPr>
          <w:rFonts w:hint="eastAsia" w:ascii="楷体" w:hAnsi="楷体" w:eastAsia="楷体" w:cs="楷体"/>
          <w:b/>
          <w:sz w:val="32"/>
          <w:szCs w:val="32"/>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640" w:lineRule="exact"/>
              <w:rPr>
                <w:rFonts w:hint="eastAsia"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作为参加贵公司组织的竞争性磋商采购项目的供应商，本公司承诺：在参加本项目招标之前不存在被依法禁止经营行为、财产被接管或冻结的情况，如有隐瞒实情，愿承担一切责任及后果。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640" w:lineRule="exact"/>
              <w:jc w:val="center"/>
              <w:rPr>
                <w:rFonts w:hint="eastAsia" w:ascii="楷体" w:hAnsi="楷体" w:eastAsia="楷体" w:cs="楷体"/>
                <w:sz w:val="24"/>
              </w:rPr>
            </w:pPr>
            <w:r>
              <w:rPr>
                <w:rFonts w:hint="eastAsia" w:ascii="楷体" w:hAnsi="楷体" w:eastAsia="楷体" w:cs="楷体"/>
                <w:sz w:val="24"/>
              </w:rPr>
              <w:t>供应商</w:t>
            </w:r>
          </w:p>
        </w:tc>
        <w:tc>
          <w:tcPr>
            <w:tcW w:w="3420" w:type="dxa"/>
            <w:vAlign w:val="center"/>
          </w:tcPr>
          <w:p>
            <w:pPr>
              <w:spacing w:line="640" w:lineRule="exact"/>
              <w:jc w:val="center"/>
              <w:rPr>
                <w:rFonts w:hint="eastAsia"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640" w:lineRule="exact"/>
              <w:jc w:val="center"/>
              <w:rPr>
                <w:rFonts w:hint="eastAsia"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640" w:lineRule="exact"/>
              <w:jc w:val="center"/>
              <w:rPr>
                <w:rFonts w:hint="eastAsia" w:ascii="楷体" w:hAnsi="楷体" w:eastAsia="楷体" w:cs="楷体"/>
                <w:sz w:val="24"/>
              </w:rPr>
            </w:pPr>
            <w:r>
              <w:rPr>
                <w:rFonts w:hint="eastAsia" w:ascii="楷体" w:hAnsi="楷体" w:eastAsia="楷体" w:cs="楷体"/>
                <w:sz w:val="24"/>
              </w:rPr>
              <w:t>（公章）</w:t>
            </w:r>
          </w:p>
        </w:tc>
        <w:tc>
          <w:tcPr>
            <w:tcW w:w="3420" w:type="dxa"/>
            <w:vAlign w:val="center"/>
          </w:tcPr>
          <w:p>
            <w:pPr>
              <w:spacing w:line="640" w:lineRule="exact"/>
              <w:jc w:val="center"/>
              <w:rPr>
                <w:rFonts w:hint="eastAsia"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640" w:lineRule="exact"/>
              <w:ind w:firstLine="240" w:firstLineChars="100"/>
              <w:jc w:val="center"/>
              <w:rPr>
                <w:rFonts w:hint="eastAsia" w:ascii="楷体" w:hAnsi="楷体" w:eastAsia="楷体" w:cs="楷体"/>
                <w:sz w:val="24"/>
              </w:rPr>
            </w:pPr>
            <w:r>
              <w:rPr>
                <w:rFonts w:hint="eastAsia" w:ascii="楷体" w:hAnsi="楷体" w:eastAsia="楷体" w:cs="楷体"/>
                <w:sz w:val="24"/>
              </w:rPr>
              <w:t>年  月  日</w:t>
            </w:r>
          </w:p>
        </w:tc>
      </w:tr>
    </w:tbl>
    <w:p>
      <w:pPr>
        <w:spacing w:line="360" w:lineRule="atLeast"/>
        <w:jc w:val="center"/>
        <w:rPr>
          <w:rFonts w:hint="eastAsia" w:ascii="楷体" w:hAnsi="楷体" w:eastAsia="楷体" w:cs="楷体"/>
          <w:b/>
          <w:sz w:val="32"/>
          <w:szCs w:val="32"/>
        </w:rPr>
      </w:pPr>
    </w:p>
    <w:p>
      <w:pPr>
        <w:spacing w:line="360" w:lineRule="atLeast"/>
        <w:jc w:val="center"/>
        <w:rPr>
          <w:rFonts w:hint="eastAsia" w:ascii="楷体" w:hAnsi="楷体" w:eastAsia="楷体" w:cs="楷体"/>
          <w:b/>
          <w:sz w:val="32"/>
          <w:szCs w:val="32"/>
        </w:rPr>
      </w:pPr>
      <w:r>
        <w:rPr>
          <w:rFonts w:hint="eastAsia" w:ascii="楷体" w:hAnsi="楷体" w:eastAsia="楷体" w:cs="楷体"/>
          <w:b/>
          <w:sz w:val="32"/>
          <w:szCs w:val="32"/>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作为参加贵公司组织的竞争性磋商采购项目的供应商，本公司郑重申告并承诺：近三年受到有关行政主管部门的行政处理、不良行为记录为</w:t>
            </w:r>
            <w:r>
              <w:rPr>
                <w:rFonts w:hint="eastAsia" w:ascii="楷体" w:hAnsi="楷体" w:eastAsia="楷体" w:cs="楷体"/>
                <w:sz w:val="24"/>
                <w:u w:val="single"/>
              </w:rPr>
              <w:t xml:space="preserve">    </w:t>
            </w:r>
            <w:r>
              <w:rPr>
                <w:rFonts w:hint="eastAsia" w:ascii="楷体" w:hAnsi="楷体" w:eastAsia="楷体" w:cs="楷体"/>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hint="eastAsia" w:ascii="楷体" w:hAnsi="楷体" w:eastAsia="楷体" w:cs="楷体"/>
                <w:sz w:val="24"/>
              </w:rPr>
            </w:pPr>
            <w:r>
              <w:rPr>
                <w:rFonts w:hint="eastAsia" w:ascii="楷体" w:hAnsi="楷体" w:eastAsia="楷体" w:cs="楷体"/>
                <w:sz w:val="24"/>
              </w:rPr>
              <w:t>年  月  日</w:t>
            </w:r>
          </w:p>
        </w:tc>
      </w:tr>
    </w:tbl>
    <w:p>
      <w:pPr>
        <w:spacing w:line="360" w:lineRule="atLeast"/>
        <w:rPr>
          <w:rFonts w:hint="eastAsia" w:ascii="楷体" w:hAnsi="楷体" w:eastAsia="楷体" w:cs="楷体"/>
          <w:b/>
          <w:sz w:val="32"/>
          <w:szCs w:val="32"/>
        </w:rPr>
      </w:pPr>
    </w:p>
    <w:p>
      <w:pPr>
        <w:spacing w:line="360" w:lineRule="atLeast"/>
        <w:jc w:val="center"/>
        <w:rPr>
          <w:rFonts w:hint="eastAsia" w:ascii="楷体" w:hAnsi="楷体" w:eastAsia="楷体" w:cs="楷体"/>
          <w:b/>
          <w:sz w:val="32"/>
          <w:szCs w:val="32"/>
        </w:rPr>
      </w:pPr>
      <w:r>
        <w:rPr>
          <w:rFonts w:hint="eastAsia" w:ascii="楷体" w:hAnsi="楷体" w:eastAsia="楷体" w:cs="楷体"/>
          <w:b/>
          <w:sz w:val="32"/>
          <w:szCs w:val="32"/>
        </w:rPr>
        <w:br w:type="page"/>
      </w:r>
      <w:r>
        <w:rPr>
          <w:rFonts w:hint="eastAsia" w:ascii="楷体" w:hAnsi="楷体" w:eastAsia="楷体" w:cs="楷体"/>
          <w:b/>
          <w:sz w:val="32"/>
          <w:szCs w:val="32"/>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作为参加贵公司组织的竞争性磋商采购项目的供应商，本公司郑重申告：近三年因产品供货问题（水货、替代品、次品、翻新品等）的不法行为记录为</w:t>
            </w:r>
            <w:r>
              <w:rPr>
                <w:rFonts w:hint="eastAsia" w:ascii="楷体" w:hAnsi="楷体" w:eastAsia="楷体" w:cs="楷体"/>
                <w:sz w:val="24"/>
                <w:u w:val="single"/>
              </w:rPr>
              <w:t xml:space="preserve">    </w:t>
            </w:r>
            <w:r>
              <w:rPr>
                <w:rFonts w:hint="eastAsia" w:ascii="楷体" w:hAnsi="楷体" w:eastAsia="楷体" w:cs="楷体"/>
                <w:sz w:val="24"/>
              </w:rPr>
              <w:t>次（没有填零），如有隐瞒实情，愿承担一切责任及后果。</w:t>
            </w:r>
          </w:p>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hint="eastAsia" w:ascii="楷体" w:hAnsi="楷体" w:eastAsia="楷体" w:cs="楷体"/>
                <w:sz w:val="24"/>
              </w:rPr>
            </w:pPr>
            <w:r>
              <w:rPr>
                <w:rFonts w:hint="eastAsia" w:ascii="楷体" w:hAnsi="楷体" w:eastAsia="楷体" w:cs="楷体"/>
                <w:sz w:val="24"/>
              </w:rPr>
              <w:t>年  月  日</w:t>
            </w:r>
          </w:p>
        </w:tc>
      </w:tr>
    </w:tbl>
    <w:p>
      <w:pPr>
        <w:spacing w:line="360" w:lineRule="auto"/>
        <w:ind w:right="480"/>
        <w:rPr>
          <w:rFonts w:hint="eastAsia" w:ascii="楷体" w:hAnsi="楷体" w:eastAsia="楷体" w:cs="楷体"/>
          <w:sz w:val="24"/>
          <w:szCs w:val="28"/>
        </w:rPr>
      </w:pPr>
    </w:p>
    <w:p>
      <w:pPr>
        <w:spacing w:line="360" w:lineRule="atLeast"/>
        <w:jc w:val="center"/>
        <w:rPr>
          <w:rFonts w:hint="eastAsia" w:ascii="楷体" w:hAnsi="楷体" w:eastAsia="楷体" w:cs="楷体"/>
          <w:b/>
          <w:sz w:val="32"/>
          <w:szCs w:val="32"/>
        </w:rPr>
      </w:pPr>
      <w:r>
        <w:rPr>
          <w:rFonts w:hint="eastAsia" w:ascii="楷体" w:hAnsi="楷体" w:eastAsia="楷体" w:cs="楷体"/>
          <w:b/>
          <w:sz w:val="32"/>
          <w:szCs w:val="32"/>
        </w:rPr>
        <w:t>承诺书</w:t>
      </w:r>
      <w:r>
        <w:rPr>
          <w:rFonts w:hint="eastAsia" w:ascii="楷体" w:hAnsi="楷体" w:eastAsia="楷体" w:cs="楷体"/>
          <w:b/>
          <w:sz w:val="36"/>
          <w:szCs w:val="36"/>
        </w:rPr>
        <w:fldChar w:fldCharType="begin"/>
      </w:r>
      <w:r>
        <w:rPr>
          <w:rFonts w:hint="eastAsia" w:ascii="楷体" w:hAnsi="楷体" w:eastAsia="楷体" w:cs="楷体"/>
          <w:b/>
          <w:sz w:val="36"/>
          <w:szCs w:val="36"/>
        </w:rPr>
        <w:instrText xml:space="preserve"> = 5 \* ROMAN </w:instrText>
      </w:r>
      <w:r>
        <w:rPr>
          <w:rFonts w:hint="eastAsia" w:ascii="楷体" w:hAnsi="楷体" w:eastAsia="楷体" w:cs="楷体"/>
          <w:b/>
          <w:sz w:val="36"/>
          <w:szCs w:val="36"/>
        </w:rPr>
        <w:fldChar w:fldCharType="separate"/>
      </w:r>
      <w:r>
        <w:rPr>
          <w:rFonts w:hint="eastAsia" w:ascii="楷体" w:hAnsi="楷体" w:eastAsia="楷体" w:cs="楷体"/>
          <w:b/>
          <w:sz w:val="36"/>
          <w:szCs w:val="36"/>
        </w:rPr>
        <w:t>V</w:t>
      </w:r>
      <w:r>
        <w:rPr>
          <w:rFonts w:hint="eastAsia" w:ascii="楷体" w:hAnsi="楷体" w:eastAsia="楷体" w:cs="楷体"/>
          <w:b/>
          <w:sz w:val="36"/>
          <w:szCs w:val="36"/>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作为参加贵公司组织的竞争性磋商采购项目的供应商，本公司承诺：参加本次投标提交的所有资格条件证明文件、业绩证明文件及其他证明文件是真实的、有效的，如有隐瞒实情，愿承担一切责任及后果。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hint="eastAsia" w:ascii="楷体" w:hAnsi="楷体" w:eastAsia="楷体" w:cs="楷体"/>
                <w:sz w:val="24"/>
              </w:rPr>
            </w:pPr>
            <w:r>
              <w:rPr>
                <w:rFonts w:hint="eastAsia" w:ascii="楷体" w:hAnsi="楷体" w:eastAsia="楷体" w:cs="楷体"/>
                <w:sz w:val="24"/>
              </w:rPr>
              <w:t>年  月  日</w:t>
            </w:r>
          </w:p>
        </w:tc>
      </w:tr>
    </w:tbl>
    <w:p>
      <w:pPr>
        <w:spacing w:line="500" w:lineRule="exact"/>
        <w:rPr>
          <w:rFonts w:hint="eastAsia" w:ascii="楷体" w:hAnsi="楷体" w:eastAsia="楷体" w:cs="楷体"/>
          <w:b/>
          <w:bCs/>
          <w:sz w:val="32"/>
        </w:rPr>
      </w:pPr>
    </w:p>
    <w:p>
      <w:pPr>
        <w:spacing w:line="360" w:lineRule="atLeast"/>
        <w:jc w:val="center"/>
        <w:rPr>
          <w:rFonts w:hint="eastAsia" w:ascii="楷体" w:hAnsi="楷体" w:eastAsia="楷体" w:cs="楷体"/>
          <w:b/>
          <w:sz w:val="32"/>
          <w:szCs w:val="32"/>
        </w:rPr>
      </w:pPr>
    </w:p>
    <w:p>
      <w:pPr>
        <w:spacing w:line="360" w:lineRule="atLeast"/>
        <w:jc w:val="center"/>
        <w:rPr>
          <w:rFonts w:hint="eastAsia" w:ascii="楷体" w:hAnsi="楷体" w:eastAsia="楷体" w:cs="楷体"/>
          <w:b/>
          <w:sz w:val="32"/>
          <w:szCs w:val="32"/>
        </w:rPr>
      </w:pPr>
      <w:r>
        <w:rPr>
          <w:rFonts w:hint="eastAsia" w:ascii="楷体" w:hAnsi="楷体" w:eastAsia="楷体" w:cs="楷体"/>
          <w:b/>
          <w:sz w:val="32"/>
          <w:szCs w:val="32"/>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楷体" w:hAnsi="楷体" w:eastAsia="楷体" w:cs="楷体"/>
                <w:sz w:val="24"/>
              </w:rPr>
            </w:pPr>
            <w:r>
              <w:rPr>
                <w:rFonts w:hint="eastAsia" w:ascii="楷体" w:hAnsi="楷体" w:eastAsia="楷体" w:cs="楷体"/>
                <w:sz w:val="24"/>
              </w:rPr>
              <w:t>致：陕西友邦项目管理有限公司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作为参加贵公司组织的竞争性磋商采购项目的供应商，本公司承诺：我单位法人代表及主要负责人所在的公司在近三年内没有违法违规行为，如有，我单位自愿放弃本次项目的投标。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供应商</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法定代表人</w:t>
            </w:r>
          </w:p>
        </w:tc>
        <w:tc>
          <w:tcPr>
            <w:tcW w:w="23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（公章）</w:t>
            </w:r>
          </w:p>
        </w:tc>
        <w:tc>
          <w:tcPr>
            <w:tcW w:w="3420" w:type="dxa"/>
            <w:vAlign w:val="center"/>
          </w:tcPr>
          <w:p>
            <w:pPr>
              <w:spacing w:line="360" w:lineRule="atLeast"/>
              <w:jc w:val="center"/>
              <w:rPr>
                <w:rFonts w:hint="eastAsia" w:ascii="楷体" w:hAnsi="楷体" w:eastAsia="楷体" w:cs="楷体"/>
                <w:sz w:val="24"/>
              </w:rPr>
            </w:pPr>
            <w:r>
              <w:rPr>
                <w:rFonts w:hint="eastAsia" w:ascii="楷体" w:hAnsi="楷体" w:eastAsia="楷体" w:cs="楷体"/>
                <w:sz w:val="24"/>
              </w:rPr>
              <w:t>（签字或盖章）</w:t>
            </w:r>
          </w:p>
        </w:tc>
        <w:tc>
          <w:tcPr>
            <w:tcW w:w="2340" w:type="dxa"/>
            <w:vAlign w:val="center"/>
          </w:tcPr>
          <w:p>
            <w:pPr>
              <w:spacing w:line="360" w:lineRule="atLeast"/>
              <w:ind w:firstLine="240" w:firstLineChars="100"/>
              <w:jc w:val="center"/>
              <w:rPr>
                <w:rFonts w:hint="eastAsia" w:ascii="楷体" w:hAnsi="楷体" w:eastAsia="楷体" w:cs="楷体"/>
                <w:sz w:val="24"/>
              </w:rPr>
            </w:pPr>
            <w:r>
              <w:rPr>
                <w:rFonts w:hint="eastAsia" w:ascii="楷体" w:hAnsi="楷体" w:eastAsia="楷体" w:cs="楷体"/>
                <w:sz w:val="24"/>
              </w:rPr>
              <w:t>年  月  日</w:t>
            </w:r>
          </w:p>
        </w:tc>
      </w:tr>
    </w:tbl>
    <w:p>
      <w:pPr>
        <w:pStyle w:val="32"/>
        <w:spacing w:line="560" w:lineRule="exact"/>
        <w:ind w:firstLine="174" w:firstLineChars="62"/>
        <w:rPr>
          <w:rFonts w:hint="eastAsia" w:ascii="楷体" w:hAnsi="楷体" w:eastAsia="楷体" w:cs="楷体"/>
          <w:b/>
          <w:bCs/>
          <w:szCs w:val="28"/>
        </w:rPr>
        <w:sectPr>
          <w:footerReference r:id="rId20" w:type="default"/>
          <w:pgSz w:w="11907" w:h="16840"/>
          <w:pgMar w:top="1418" w:right="1287" w:bottom="936" w:left="1259" w:header="851" w:footer="992" w:gutter="0"/>
          <w:cols w:space="720" w:num="1"/>
          <w:docGrid w:linePitch="312" w:charSpace="0"/>
        </w:sectPr>
      </w:pPr>
    </w:p>
    <w:p>
      <w:pPr>
        <w:pStyle w:val="32"/>
        <w:spacing w:line="560" w:lineRule="exact"/>
        <w:ind w:firstLine="174" w:firstLineChars="62"/>
        <w:rPr>
          <w:rFonts w:hint="eastAsia" w:ascii="楷体" w:hAnsi="楷体" w:eastAsia="楷体" w:cs="楷体"/>
          <w:sz w:val="24"/>
          <w:szCs w:val="24"/>
        </w:rPr>
      </w:pPr>
      <w:r>
        <w:rPr>
          <w:rFonts w:hint="eastAsia" w:ascii="楷体" w:hAnsi="楷体" w:eastAsia="楷体" w:cs="楷体"/>
          <w:b/>
          <w:bCs/>
          <w:szCs w:val="28"/>
        </w:rPr>
        <w:t>18.《中小企业声明函》</w:t>
      </w:r>
      <w:bookmarkEnd w:id="269"/>
      <w:bookmarkStart w:id="270" w:name="OLE_LINK19"/>
      <w:r>
        <w:rPr>
          <w:rFonts w:hint="eastAsia" w:ascii="楷体" w:hAnsi="楷体" w:eastAsia="楷体" w:cs="楷体"/>
          <w:sz w:val="24"/>
          <w:szCs w:val="24"/>
        </w:rPr>
        <w:t>（格式，若有）</w:t>
      </w:r>
    </w:p>
    <w:bookmarkEnd w:id="270"/>
    <w:p>
      <w:pPr>
        <w:spacing w:line="560" w:lineRule="exact"/>
        <w:jc w:val="center"/>
        <w:rPr>
          <w:rFonts w:hint="eastAsia" w:ascii="楷体" w:hAnsi="楷体" w:eastAsia="楷体" w:cs="楷体"/>
          <w:b/>
          <w:bCs/>
          <w:kern w:val="0"/>
          <w:sz w:val="28"/>
          <w:szCs w:val="28"/>
        </w:rPr>
      </w:pPr>
    </w:p>
    <w:p>
      <w:pPr>
        <w:spacing w:line="560" w:lineRule="exact"/>
        <w:jc w:val="center"/>
        <w:rPr>
          <w:rFonts w:hint="eastAsia" w:ascii="楷体" w:hAnsi="楷体" w:eastAsia="楷体" w:cs="楷体"/>
          <w:b/>
          <w:bCs/>
          <w:kern w:val="0"/>
          <w:sz w:val="28"/>
          <w:szCs w:val="28"/>
        </w:rPr>
      </w:pPr>
      <w:r>
        <w:rPr>
          <w:rFonts w:hint="eastAsia" w:ascii="楷体" w:hAnsi="楷体" w:eastAsia="楷体" w:cs="楷体"/>
          <w:b/>
          <w:bCs/>
          <w:kern w:val="0"/>
          <w:sz w:val="28"/>
          <w:szCs w:val="28"/>
        </w:rPr>
        <w:t>中小企业声明函</w:t>
      </w:r>
      <w:r>
        <w:rPr>
          <w:rFonts w:hint="eastAsia" w:ascii="楷体" w:hAnsi="楷体" w:eastAsia="楷体" w:cs="楷体"/>
          <w:b/>
          <w:bCs/>
          <w:kern w:val="0"/>
          <w:szCs w:val="21"/>
        </w:rPr>
        <w:t>(非中小企业不填写)</w:t>
      </w:r>
    </w:p>
    <w:p>
      <w:pPr>
        <w:spacing w:line="480" w:lineRule="exact"/>
        <w:jc w:val="center"/>
        <w:rPr>
          <w:rFonts w:hint="eastAsia" w:ascii="楷体" w:hAnsi="楷体" w:eastAsia="楷体" w:cs="楷体"/>
          <w:b/>
          <w:bCs/>
          <w:kern w:val="0"/>
          <w:sz w:val="24"/>
        </w:rPr>
      </w:pPr>
    </w:p>
    <w:p>
      <w:pPr>
        <w:spacing w:line="480" w:lineRule="exact"/>
        <w:rPr>
          <w:rFonts w:hint="eastAsia" w:ascii="楷体" w:hAnsi="楷体" w:eastAsia="楷体" w:cs="楷体"/>
          <w:sz w:val="24"/>
          <w:szCs w:val="24"/>
        </w:rPr>
      </w:pPr>
      <w:r>
        <w:rPr>
          <w:rFonts w:hint="eastAsia" w:ascii="楷体" w:hAnsi="楷体" w:eastAsia="楷体" w:cs="楷体"/>
          <w:sz w:val="24"/>
          <w:szCs w:val="24"/>
        </w:rPr>
        <w:t>致：陕西友邦项目管理有限公司</w:t>
      </w:r>
    </w:p>
    <w:p>
      <w:pPr>
        <w:widowControl/>
        <w:spacing w:line="560" w:lineRule="exact"/>
        <w:ind w:firstLine="480" w:firstLineChars="200"/>
        <w:jc w:val="left"/>
        <w:rPr>
          <w:rFonts w:hint="eastAsia" w:ascii="楷体" w:hAnsi="楷体" w:eastAsia="楷体" w:cs="楷体"/>
          <w:sz w:val="24"/>
          <w:szCs w:val="24"/>
        </w:rPr>
      </w:pPr>
      <w:r>
        <w:rPr>
          <w:rFonts w:hint="eastAsia" w:ascii="楷体" w:hAnsi="楷体" w:eastAsia="楷体" w:cs="楷体"/>
          <w:kern w:val="0"/>
          <w:sz w:val="24"/>
          <w:szCs w:val="24"/>
          <w:lang w:bidi="ar"/>
        </w:rPr>
        <w:t>本公司郑重声明，根据《政府采购促进中小企业发展管理办法》（财库﹝2020﹞46号）的规定，本公司参加</w:t>
      </w:r>
      <w:r>
        <w:rPr>
          <w:rFonts w:hint="eastAsia" w:ascii="楷体" w:hAnsi="楷体" w:eastAsia="楷体" w:cs="楷体"/>
          <w:iCs/>
          <w:kern w:val="0"/>
          <w:sz w:val="24"/>
          <w:szCs w:val="24"/>
          <w:u w:val="single"/>
          <w:lang w:bidi="ar"/>
        </w:rPr>
        <w:t>（单位名称）</w:t>
      </w:r>
      <w:r>
        <w:rPr>
          <w:rFonts w:hint="eastAsia" w:ascii="楷体" w:hAnsi="楷体" w:eastAsia="楷体" w:cs="楷体"/>
          <w:kern w:val="0"/>
          <w:sz w:val="24"/>
          <w:szCs w:val="24"/>
          <w:lang w:bidi="ar"/>
        </w:rPr>
        <w:t>的</w:t>
      </w:r>
      <w:r>
        <w:rPr>
          <w:rFonts w:hint="eastAsia" w:ascii="楷体" w:hAnsi="楷体" w:eastAsia="楷体" w:cs="楷体"/>
          <w:iCs/>
          <w:kern w:val="0"/>
          <w:sz w:val="24"/>
          <w:szCs w:val="24"/>
          <w:u w:val="single"/>
          <w:lang w:bidi="ar"/>
        </w:rPr>
        <w:t>（项目名称及标段号）</w:t>
      </w:r>
      <w:r>
        <w:rPr>
          <w:rFonts w:hint="eastAsia" w:ascii="楷体" w:hAnsi="楷体" w:eastAsia="楷体" w:cs="楷体"/>
          <w:kern w:val="0"/>
          <w:sz w:val="24"/>
          <w:szCs w:val="24"/>
          <w:lang w:bidi="ar"/>
        </w:rPr>
        <w:t>采购活动，提供的货物全部由符合政策要求的中小企业制造。相关企业的具体情况如下：</w:t>
      </w:r>
    </w:p>
    <w:p>
      <w:pPr>
        <w:spacing w:line="560" w:lineRule="exact"/>
        <w:ind w:firstLine="720" w:firstLineChars="3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u w:val="single"/>
        </w:rPr>
        <w:t xml:space="preserve">（标的名称） </w:t>
      </w:r>
      <w:r>
        <w:rPr>
          <w:rFonts w:hint="eastAsia" w:ascii="楷体" w:hAnsi="楷体" w:eastAsia="楷体" w:cs="楷体"/>
          <w:sz w:val="24"/>
          <w:szCs w:val="24"/>
        </w:rPr>
        <w:t>，属于</w:t>
      </w:r>
      <w:r>
        <w:rPr>
          <w:rFonts w:hint="eastAsia" w:ascii="楷体" w:hAnsi="楷体" w:eastAsia="楷体" w:cs="楷体"/>
          <w:sz w:val="24"/>
          <w:szCs w:val="24"/>
          <w:u w:val="single"/>
        </w:rPr>
        <w:t xml:space="preserve">   （采购文件中明确的所属行业）   </w:t>
      </w:r>
      <w:r>
        <w:rPr>
          <w:rFonts w:hint="eastAsia" w:ascii="楷体" w:hAnsi="楷体" w:eastAsia="楷体" w:cs="楷体"/>
          <w:sz w:val="24"/>
          <w:szCs w:val="24"/>
        </w:rPr>
        <w:t>行业；制造商为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w:t>
      </w:r>
      <w:r>
        <w:rPr>
          <w:rFonts w:hint="eastAsia" w:ascii="楷体" w:hAnsi="楷体" w:eastAsia="楷体" w:cs="楷体"/>
          <w:sz w:val="24"/>
          <w:szCs w:val="24"/>
          <w:vertAlign w:val="superscript"/>
        </w:rPr>
        <w:t>1</w:t>
      </w:r>
      <w:r>
        <w:rPr>
          <w:rFonts w:hint="eastAsia" w:ascii="楷体" w:hAnsi="楷体" w:eastAsia="楷体" w:cs="楷体"/>
          <w:sz w:val="24"/>
          <w:szCs w:val="24"/>
        </w:rPr>
        <w:t>，属于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 xml:space="preserve">； </w:t>
      </w:r>
    </w:p>
    <w:p>
      <w:pPr>
        <w:spacing w:line="560" w:lineRule="exact"/>
        <w:ind w:firstLine="720" w:firstLineChars="300"/>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u w:val="single"/>
        </w:rPr>
        <w:t xml:space="preserve"> （标的名称）</w:t>
      </w:r>
      <w:r>
        <w:rPr>
          <w:rFonts w:hint="eastAsia" w:ascii="楷体" w:hAnsi="楷体" w:eastAsia="楷体" w:cs="楷体"/>
          <w:sz w:val="24"/>
          <w:szCs w:val="24"/>
        </w:rPr>
        <w:t xml:space="preserve"> ，属于</w:t>
      </w:r>
      <w:r>
        <w:rPr>
          <w:rFonts w:hint="eastAsia" w:ascii="楷体" w:hAnsi="楷体" w:eastAsia="楷体" w:cs="楷体"/>
          <w:sz w:val="24"/>
          <w:szCs w:val="24"/>
          <w:u w:val="single"/>
        </w:rPr>
        <w:t xml:space="preserve">  （采购文件中明确的所属行业）   </w:t>
      </w:r>
      <w:r>
        <w:rPr>
          <w:rFonts w:hint="eastAsia" w:ascii="楷体" w:hAnsi="楷体" w:eastAsia="楷体" w:cs="楷体"/>
          <w:sz w:val="24"/>
          <w:szCs w:val="24"/>
        </w:rPr>
        <w:t>行业；制造商为</w:t>
      </w:r>
      <w:r>
        <w:rPr>
          <w:rFonts w:hint="eastAsia" w:ascii="楷体" w:hAnsi="楷体" w:eastAsia="楷体" w:cs="楷体"/>
          <w:sz w:val="24"/>
          <w:szCs w:val="24"/>
          <w:u w:val="single"/>
        </w:rPr>
        <w:t>（企业名称）</w:t>
      </w:r>
      <w:r>
        <w:rPr>
          <w:rFonts w:hint="eastAsia" w:ascii="楷体" w:hAnsi="楷体" w:eastAsia="楷体" w:cs="楷体"/>
          <w:sz w:val="24"/>
          <w:szCs w:val="24"/>
        </w:rPr>
        <w:t>，从业人员</w:t>
      </w:r>
      <w:r>
        <w:rPr>
          <w:rFonts w:hint="eastAsia" w:ascii="楷体" w:hAnsi="楷体" w:eastAsia="楷体" w:cs="楷体"/>
          <w:sz w:val="24"/>
          <w:szCs w:val="24"/>
          <w:u w:val="single"/>
        </w:rPr>
        <w:t xml:space="preserve">    </w:t>
      </w:r>
      <w:r>
        <w:rPr>
          <w:rFonts w:hint="eastAsia" w:ascii="楷体" w:hAnsi="楷体" w:eastAsia="楷体" w:cs="楷体"/>
          <w:sz w:val="24"/>
          <w:szCs w:val="24"/>
        </w:rPr>
        <w:t>人，营业收入为</w:t>
      </w:r>
      <w:r>
        <w:rPr>
          <w:rFonts w:hint="eastAsia" w:ascii="楷体" w:hAnsi="楷体" w:eastAsia="楷体" w:cs="楷体"/>
          <w:sz w:val="24"/>
          <w:szCs w:val="24"/>
          <w:u w:val="single"/>
        </w:rPr>
        <w:t xml:space="preserve">              </w:t>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（中型企业、小型企业、微型企业）</w:t>
      </w:r>
      <w:r>
        <w:rPr>
          <w:rFonts w:hint="eastAsia" w:ascii="楷体" w:hAnsi="楷体" w:eastAsia="楷体" w:cs="楷体"/>
          <w:sz w:val="24"/>
          <w:szCs w:val="24"/>
        </w:rPr>
        <w:t xml:space="preserve">； </w:t>
      </w:r>
    </w:p>
    <w:p>
      <w:pPr>
        <w:widowControl/>
        <w:spacing w:line="560" w:lineRule="exact"/>
        <w:ind w:firstLine="480" w:firstLineChars="200"/>
        <w:jc w:val="left"/>
        <w:rPr>
          <w:rFonts w:hint="eastAsia" w:ascii="楷体" w:hAnsi="楷体" w:eastAsia="楷体" w:cs="楷体"/>
          <w:kern w:val="0"/>
          <w:sz w:val="24"/>
          <w:szCs w:val="24"/>
          <w:lang w:bidi="ar"/>
        </w:rPr>
      </w:pPr>
    </w:p>
    <w:p>
      <w:pPr>
        <w:widowControl/>
        <w:spacing w:line="560" w:lineRule="exact"/>
        <w:ind w:firstLine="480" w:firstLineChars="200"/>
        <w:jc w:val="left"/>
        <w:rPr>
          <w:rFonts w:hint="eastAsia" w:ascii="楷体" w:hAnsi="楷体" w:eastAsia="楷体" w:cs="楷体"/>
          <w:sz w:val="24"/>
          <w:szCs w:val="24"/>
        </w:rPr>
      </w:pPr>
      <w:r>
        <w:rPr>
          <w:rFonts w:hint="eastAsia" w:ascii="楷体" w:hAnsi="楷体" w:eastAsia="楷体" w:cs="楷体"/>
          <w:kern w:val="0"/>
          <w:sz w:val="24"/>
          <w:szCs w:val="24"/>
          <w:lang w:bidi="ar"/>
        </w:rPr>
        <w:t>以上企业，不属于大企业的分支机构，不存在控股股东为大企业的情形，也不存在与大企业的负责人为同一人的情形。</w:t>
      </w:r>
    </w:p>
    <w:p>
      <w:pPr>
        <w:widowControl/>
        <w:spacing w:line="560" w:lineRule="exact"/>
        <w:ind w:firstLine="480" w:firstLineChars="200"/>
        <w:jc w:val="left"/>
        <w:rPr>
          <w:rFonts w:hint="eastAsia" w:ascii="楷体" w:hAnsi="楷体" w:eastAsia="楷体" w:cs="楷体"/>
          <w:kern w:val="0"/>
          <w:sz w:val="24"/>
          <w:szCs w:val="24"/>
          <w:lang w:bidi="ar"/>
        </w:rPr>
      </w:pPr>
      <w:r>
        <w:rPr>
          <w:rFonts w:hint="eastAsia" w:ascii="楷体" w:hAnsi="楷体" w:eastAsia="楷体" w:cs="楷体"/>
          <w:kern w:val="0"/>
          <w:sz w:val="24"/>
          <w:szCs w:val="24"/>
          <w:lang w:bidi="ar"/>
        </w:rPr>
        <w:t xml:space="preserve">本企业对上述声明内容的真实性负责。如有虚假，将依法承担相应责任。 </w:t>
      </w:r>
    </w:p>
    <w:p>
      <w:pPr>
        <w:widowControl/>
        <w:spacing w:line="560" w:lineRule="exact"/>
        <w:jc w:val="center"/>
        <w:rPr>
          <w:rFonts w:hint="eastAsia" w:ascii="楷体" w:hAnsi="楷体" w:eastAsia="楷体" w:cs="楷体"/>
          <w:sz w:val="24"/>
          <w:szCs w:val="24"/>
        </w:rPr>
      </w:pPr>
      <w:r>
        <w:rPr>
          <w:rFonts w:hint="eastAsia" w:ascii="楷体" w:hAnsi="楷体" w:eastAsia="楷体" w:cs="楷体"/>
          <w:kern w:val="0"/>
          <w:sz w:val="24"/>
          <w:szCs w:val="24"/>
          <w:lang w:bidi="ar"/>
        </w:rPr>
        <w:t xml:space="preserve">                                企业名称（盖章）： </w:t>
      </w:r>
    </w:p>
    <w:p>
      <w:pPr>
        <w:widowControl/>
        <w:spacing w:line="560" w:lineRule="exact"/>
        <w:jc w:val="center"/>
        <w:rPr>
          <w:rFonts w:hint="eastAsia" w:ascii="楷体" w:hAnsi="楷体" w:eastAsia="楷体" w:cs="楷体"/>
          <w:sz w:val="24"/>
          <w:szCs w:val="24"/>
        </w:rPr>
      </w:pPr>
      <w:r>
        <w:rPr>
          <w:rFonts w:hint="eastAsia" w:ascii="楷体" w:hAnsi="楷体" w:eastAsia="楷体" w:cs="楷体"/>
          <w:kern w:val="0"/>
          <w:sz w:val="24"/>
          <w:szCs w:val="24"/>
          <w:lang w:bidi="ar"/>
        </w:rPr>
        <w:t xml:space="preserve">                     日 期：</w:t>
      </w:r>
    </w:p>
    <w:p>
      <w:pPr>
        <w:spacing w:line="480" w:lineRule="exact"/>
        <w:rPr>
          <w:rFonts w:hint="eastAsia" w:ascii="楷体" w:hAnsi="楷体" w:eastAsia="楷体" w:cs="楷体"/>
          <w:bCs/>
          <w:sz w:val="44"/>
          <w:szCs w:val="44"/>
          <w:vertAlign w:val="superscript"/>
        </w:rPr>
      </w:pPr>
    </w:p>
    <w:p>
      <w:pPr>
        <w:spacing w:line="480" w:lineRule="exact"/>
        <w:rPr>
          <w:rFonts w:hint="eastAsia" w:ascii="楷体" w:hAnsi="楷体" w:eastAsia="楷体" w:cs="楷体"/>
          <w:b/>
          <w:sz w:val="22"/>
          <w:szCs w:val="22"/>
        </w:rPr>
      </w:pPr>
      <w:r>
        <w:rPr>
          <w:rFonts w:hint="eastAsia" w:ascii="楷体" w:hAnsi="楷体" w:eastAsia="楷体" w:cs="楷体"/>
          <w:bCs/>
          <w:sz w:val="40"/>
          <w:szCs w:val="40"/>
          <w:vertAlign w:val="superscript"/>
        </w:rPr>
        <w:t>1</w:t>
      </w:r>
      <w:r>
        <w:rPr>
          <w:rFonts w:hint="eastAsia" w:ascii="楷体" w:hAnsi="楷体" w:eastAsia="楷体" w:cs="楷体"/>
          <w:kern w:val="0"/>
          <w:sz w:val="22"/>
          <w:szCs w:val="22"/>
          <w:lang w:bidi="ar"/>
        </w:rPr>
        <w:t>从业人员、营业收入、资产总额填报上一年度数据，无上一年度数据的新成立企业可不填报。</w:t>
      </w:r>
    </w:p>
    <w:p>
      <w:pPr>
        <w:spacing w:line="480" w:lineRule="exact"/>
        <w:rPr>
          <w:rFonts w:hint="eastAsia" w:ascii="楷体" w:hAnsi="楷体" w:eastAsia="楷体" w:cs="楷体"/>
          <w:b/>
          <w:sz w:val="24"/>
        </w:rPr>
      </w:pPr>
    </w:p>
    <w:p>
      <w:pPr>
        <w:spacing w:line="480" w:lineRule="exact"/>
        <w:rPr>
          <w:rFonts w:hint="eastAsia" w:ascii="楷体" w:hAnsi="楷体" w:eastAsia="楷体" w:cs="楷体"/>
          <w:sz w:val="24"/>
        </w:rPr>
      </w:pPr>
    </w:p>
    <w:p>
      <w:pPr>
        <w:spacing w:line="480" w:lineRule="exact"/>
        <w:rPr>
          <w:rFonts w:hint="eastAsia" w:ascii="楷体" w:hAnsi="楷体" w:eastAsia="楷体" w:cs="楷体"/>
          <w:sz w:val="24"/>
        </w:rPr>
      </w:pPr>
    </w:p>
    <w:p>
      <w:pPr>
        <w:pStyle w:val="32"/>
        <w:spacing w:line="560" w:lineRule="exact"/>
        <w:ind w:firstLine="0" w:firstLineChars="0"/>
        <w:rPr>
          <w:rFonts w:hint="eastAsia" w:ascii="楷体" w:hAnsi="楷体" w:eastAsia="楷体" w:cs="楷体"/>
          <w:sz w:val="24"/>
          <w:szCs w:val="24"/>
        </w:rPr>
      </w:pPr>
      <w:r>
        <w:rPr>
          <w:rFonts w:hint="eastAsia" w:ascii="楷体" w:hAnsi="楷体" w:eastAsia="楷体" w:cs="楷体"/>
          <w:b/>
          <w:bCs/>
          <w:szCs w:val="28"/>
        </w:rPr>
        <w:br w:type="page"/>
      </w:r>
      <w:r>
        <w:rPr>
          <w:rFonts w:hint="eastAsia" w:ascii="楷体" w:hAnsi="楷体" w:eastAsia="楷体" w:cs="楷体"/>
          <w:b/>
          <w:bCs/>
          <w:szCs w:val="28"/>
        </w:rPr>
        <w:t>19.《残疾人福利性单位声明函》</w:t>
      </w:r>
      <w:r>
        <w:rPr>
          <w:rFonts w:hint="eastAsia" w:ascii="楷体" w:hAnsi="楷体" w:eastAsia="楷体" w:cs="楷体"/>
          <w:sz w:val="24"/>
          <w:szCs w:val="24"/>
        </w:rPr>
        <w:t>（格式，若有）</w:t>
      </w:r>
    </w:p>
    <w:p>
      <w:pPr>
        <w:pStyle w:val="32"/>
        <w:spacing w:line="560" w:lineRule="exact"/>
        <w:ind w:firstLine="174" w:firstLineChars="62"/>
        <w:rPr>
          <w:rFonts w:hint="eastAsia" w:ascii="楷体" w:hAnsi="楷体" w:eastAsia="楷体" w:cs="楷体"/>
          <w:b/>
          <w:bCs/>
          <w:szCs w:val="28"/>
        </w:rPr>
      </w:pPr>
    </w:p>
    <w:p>
      <w:pPr>
        <w:spacing w:line="640" w:lineRule="exact"/>
        <w:jc w:val="center"/>
        <w:rPr>
          <w:rFonts w:hint="eastAsia" w:ascii="楷体" w:hAnsi="楷体" w:eastAsia="楷体" w:cs="楷体"/>
          <w:b/>
          <w:spacing w:val="6"/>
          <w:sz w:val="20"/>
        </w:rPr>
      </w:pPr>
      <w:r>
        <w:rPr>
          <w:rFonts w:hint="eastAsia" w:ascii="楷体" w:hAnsi="楷体" w:eastAsia="楷体" w:cs="楷体"/>
          <w:b/>
          <w:spacing w:val="6"/>
          <w:sz w:val="24"/>
        </w:rPr>
        <w:t>残疾人福利性单位声明函</w:t>
      </w:r>
      <w:r>
        <w:rPr>
          <w:rFonts w:hint="eastAsia" w:ascii="楷体" w:hAnsi="楷体" w:eastAsia="楷体" w:cs="楷体"/>
          <w:b/>
          <w:spacing w:val="6"/>
          <w:sz w:val="20"/>
        </w:rPr>
        <w:t>（非残疾人福利企业不填写）</w:t>
      </w:r>
    </w:p>
    <w:p>
      <w:pPr>
        <w:spacing w:line="640" w:lineRule="exact"/>
        <w:rPr>
          <w:rFonts w:hint="eastAsia" w:ascii="楷体" w:hAnsi="楷体" w:eastAsia="楷体" w:cs="楷体"/>
          <w:b/>
          <w:spacing w:val="6"/>
          <w:sz w:val="24"/>
        </w:rPr>
      </w:pPr>
    </w:p>
    <w:p>
      <w:pPr>
        <w:spacing w:line="640" w:lineRule="exact"/>
        <w:ind w:firstLine="504" w:firstLineChars="200"/>
        <w:rPr>
          <w:rFonts w:hint="eastAsia" w:ascii="楷体" w:hAnsi="楷体" w:eastAsia="楷体" w:cs="楷体"/>
          <w:spacing w:val="6"/>
          <w:sz w:val="24"/>
        </w:rPr>
      </w:pPr>
      <w:r>
        <w:rPr>
          <w:rFonts w:hint="eastAsia" w:ascii="楷体" w:hAnsi="楷体" w:eastAsia="楷体" w:cs="楷体"/>
          <w:spacing w:val="6"/>
          <w:sz w:val="24"/>
        </w:rPr>
        <w:t>本单位郑重声明，根据《财政部 民政部 中国残疾人联合会关于促进残疾人就业政府采购政策的通知》（财库</w:t>
      </w:r>
      <w:r>
        <w:rPr>
          <w:rFonts w:hint="eastAsia" w:ascii="楷体" w:hAnsi="楷体" w:eastAsia="楷体" w:cs="楷体"/>
          <w:sz w:val="24"/>
        </w:rPr>
        <w:t>〔2017〕 141</w:t>
      </w:r>
      <w:r>
        <w:rPr>
          <w:rFonts w:hint="eastAsia" w:ascii="楷体" w:hAnsi="楷体" w:eastAsia="楷体" w:cs="楷体"/>
          <w:spacing w:val="6"/>
          <w:sz w:val="24"/>
        </w:rPr>
        <w:t>号）的规定，本单位为符合条件的残疾人福利性单位，且本单位参加</w:t>
      </w:r>
      <w:r>
        <w:rPr>
          <w:rFonts w:hint="eastAsia" w:ascii="楷体" w:hAnsi="楷体" w:eastAsia="楷体" w:cs="楷体"/>
          <w:spacing w:val="6"/>
          <w:sz w:val="24"/>
          <w:u w:val="single"/>
        </w:rPr>
        <w:t xml:space="preserve">       </w:t>
      </w:r>
      <w:r>
        <w:rPr>
          <w:rFonts w:hint="eastAsia" w:ascii="楷体" w:hAnsi="楷体" w:eastAsia="楷体" w:cs="楷体"/>
          <w:spacing w:val="6"/>
          <w:sz w:val="24"/>
        </w:rPr>
        <w:t>单位的</w:t>
      </w:r>
      <w:r>
        <w:rPr>
          <w:rFonts w:hint="eastAsia" w:ascii="楷体" w:hAnsi="楷体" w:eastAsia="楷体" w:cs="楷体"/>
          <w:spacing w:val="6"/>
          <w:sz w:val="24"/>
          <w:u w:val="single"/>
        </w:rPr>
        <w:t xml:space="preserve">    </w:t>
      </w:r>
      <w:r>
        <w:rPr>
          <w:rFonts w:hint="eastAsia" w:ascii="楷体" w:hAnsi="楷体" w:eastAsia="楷体" w:cs="楷体"/>
          <w:spacing w:val="6"/>
          <w:sz w:val="24"/>
        </w:rPr>
        <w:t>项目采购活动提供本单位制造的货物（由本单位承担工程/提供服务），或者提供其他残疾人福利性单位制造的货物（不包括使用非残疾人福利性单位注册商标的货物）。</w:t>
      </w:r>
    </w:p>
    <w:p>
      <w:pPr>
        <w:spacing w:line="640"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rPr>
        <w:t>本单位对上述声明的真实性负责。如有虚假，将依法承担相应责任。</w:t>
      </w:r>
    </w:p>
    <w:p>
      <w:pPr>
        <w:spacing w:line="588" w:lineRule="exact"/>
        <w:ind w:firstLine="504" w:firstLineChars="200"/>
        <w:rPr>
          <w:rFonts w:hint="eastAsia" w:ascii="楷体" w:hAnsi="楷体" w:eastAsia="楷体" w:cs="楷体"/>
          <w:spacing w:val="6"/>
          <w:sz w:val="24"/>
        </w:rPr>
      </w:pPr>
    </w:p>
    <w:p>
      <w:pPr>
        <w:spacing w:line="588" w:lineRule="exact"/>
        <w:ind w:firstLine="504" w:firstLineChars="200"/>
        <w:rPr>
          <w:rFonts w:hint="eastAsia" w:ascii="楷体" w:hAnsi="楷体" w:eastAsia="楷体" w:cs="楷体"/>
          <w:spacing w:val="6"/>
          <w:sz w:val="24"/>
        </w:rPr>
      </w:pPr>
    </w:p>
    <w:p>
      <w:pPr>
        <w:tabs>
          <w:tab w:val="left" w:pos="4860"/>
        </w:tabs>
        <w:spacing w:line="588" w:lineRule="exact"/>
        <w:ind w:right="1560" w:firstLine="504" w:firstLineChars="200"/>
        <w:jc w:val="center"/>
        <w:rPr>
          <w:rFonts w:hint="eastAsia" w:ascii="楷体" w:hAnsi="楷体" w:eastAsia="楷体" w:cs="楷体"/>
          <w:spacing w:val="6"/>
          <w:sz w:val="24"/>
        </w:rPr>
      </w:pPr>
      <w:r>
        <w:rPr>
          <w:rFonts w:hint="eastAsia" w:ascii="楷体" w:hAnsi="楷体" w:eastAsia="楷体" w:cs="楷体"/>
          <w:spacing w:val="6"/>
          <w:sz w:val="24"/>
        </w:rPr>
        <w:t xml:space="preserve">                                  单位名称（盖章）：</w:t>
      </w:r>
    </w:p>
    <w:p>
      <w:pPr>
        <w:tabs>
          <w:tab w:val="left" w:pos="4860"/>
        </w:tabs>
        <w:spacing w:line="588" w:lineRule="exact"/>
        <w:ind w:right="1560" w:firstLine="504" w:firstLineChars="200"/>
        <w:jc w:val="center"/>
        <w:rPr>
          <w:rFonts w:hint="eastAsia" w:ascii="楷体" w:hAnsi="楷体" w:eastAsia="楷体" w:cs="楷体"/>
          <w:spacing w:val="6"/>
          <w:sz w:val="24"/>
        </w:rPr>
      </w:pPr>
      <w:r>
        <w:rPr>
          <w:rFonts w:hint="eastAsia" w:ascii="楷体" w:hAnsi="楷体" w:eastAsia="楷体" w:cs="楷体"/>
          <w:spacing w:val="6"/>
          <w:sz w:val="24"/>
        </w:rPr>
        <w:t xml:space="preserve">                         日  期：</w:t>
      </w:r>
    </w:p>
    <w:p>
      <w:pPr>
        <w:spacing w:line="360" w:lineRule="auto"/>
        <w:ind w:firstLine="422" w:firstLineChars="200"/>
        <w:rPr>
          <w:rFonts w:hint="eastAsia" w:ascii="楷体" w:hAnsi="楷体" w:eastAsia="楷体" w:cs="楷体"/>
          <w:b/>
          <w:kern w:val="0"/>
          <w:lang w:val="zh-CN"/>
        </w:rPr>
      </w:pPr>
    </w:p>
    <w:p>
      <w:pPr>
        <w:spacing w:line="360" w:lineRule="auto"/>
        <w:ind w:firstLine="422" w:firstLineChars="200"/>
        <w:rPr>
          <w:rFonts w:hint="eastAsia" w:ascii="楷体" w:hAnsi="楷体" w:eastAsia="楷体" w:cs="楷体"/>
          <w:b/>
          <w:kern w:val="0"/>
          <w:lang w:val="zh-CN"/>
        </w:rPr>
      </w:pPr>
      <w:r>
        <w:rPr>
          <w:rFonts w:hint="eastAsia" w:ascii="楷体" w:hAnsi="楷体" w:eastAsia="楷体" w:cs="楷体"/>
          <w:b/>
          <w:kern w:val="0"/>
          <w:lang w:val="zh-CN"/>
        </w:rPr>
        <w:t>备注：</w:t>
      </w:r>
      <w:r>
        <w:rPr>
          <w:rFonts w:hint="eastAsia" w:ascii="楷体" w:hAnsi="楷体" w:eastAsia="楷体" w:cs="楷体"/>
          <w:b/>
          <w:kern w:val="0"/>
        </w:rPr>
        <w:t>供应商</w:t>
      </w:r>
      <w:r>
        <w:rPr>
          <w:rFonts w:hint="eastAsia" w:ascii="楷体" w:hAnsi="楷体" w:eastAsia="楷体" w:cs="楷体"/>
          <w:b/>
          <w:kern w:val="0"/>
          <w:lang w:val="zh-CN"/>
        </w:rPr>
        <w:t>提供的《残疾人福利性单位声明函》必须真实有效，如果被举报经查实出具虚假声明函的，将被取消</w:t>
      </w:r>
      <w:r>
        <w:rPr>
          <w:rFonts w:hint="eastAsia" w:ascii="楷体" w:hAnsi="楷体" w:eastAsia="楷体" w:cs="楷体"/>
          <w:b/>
          <w:kern w:val="0"/>
        </w:rPr>
        <w:t>磋商</w:t>
      </w:r>
      <w:r>
        <w:rPr>
          <w:rFonts w:hint="eastAsia" w:ascii="楷体" w:hAnsi="楷体" w:eastAsia="楷体" w:cs="楷体"/>
          <w:b/>
          <w:kern w:val="0"/>
          <w:lang w:val="zh-CN"/>
        </w:rPr>
        <w:t>资格，并按有关规定予以处理。</w:t>
      </w:r>
    </w:p>
    <w:p>
      <w:pPr>
        <w:pStyle w:val="32"/>
        <w:spacing w:line="560" w:lineRule="exact"/>
        <w:ind w:firstLine="0" w:firstLineChars="0"/>
        <w:rPr>
          <w:rFonts w:hint="eastAsia" w:ascii="楷体" w:hAnsi="楷体" w:eastAsia="楷体" w:cs="楷体"/>
          <w:sz w:val="24"/>
          <w:szCs w:val="24"/>
        </w:rPr>
      </w:pPr>
      <w:r>
        <w:rPr>
          <w:rFonts w:hint="eastAsia" w:ascii="楷体" w:hAnsi="楷体" w:eastAsia="楷体" w:cs="楷体"/>
          <w:spacing w:val="6"/>
          <w:sz w:val="24"/>
        </w:rPr>
        <w:br w:type="page"/>
      </w:r>
      <w:r>
        <w:rPr>
          <w:rFonts w:hint="eastAsia" w:ascii="楷体" w:hAnsi="楷体" w:eastAsia="楷体" w:cs="楷体"/>
          <w:b/>
          <w:bCs/>
          <w:szCs w:val="28"/>
        </w:rPr>
        <w:t>20.《监狱、戒毒企业声明函》</w:t>
      </w:r>
      <w:r>
        <w:rPr>
          <w:rFonts w:hint="eastAsia" w:ascii="楷体" w:hAnsi="楷体" w:eastAsia="楷体" w:cs="楷体"/>
          <w:sz w:val="24"/>
          <w:szCs w:val="24"/>
        </w:rPr>
        <w:t>（格式，若有）</w:t>
      </w:r>
    </w:p>
    <w:p>
      <w:pPr>
        <w:snapToGrid w:val="0"/>
        <w:spacing w:line="560" w:lineRule="exact"/>
        <w:ind w:firstLine="843" w:firstLineChars="300"/>
        <w:rPr>
          <w:rFonts w:hint="eastAsia" w:ascii="楷体" w:hAnsi="楷体" w:eastAsia="楷体" w:cs="楷体"/>
          <w:b/>
          <w:kern w:val="0"/>
          <w:sz w:val="28"/>
          <w:szCs w:val="28"/>
          <w:lang w:val="zh-CN"/>
        </w:rPr>
      </w:pPr>
      <w:bookmarkStart w:id="271" w:name="_Hlk18049907"/>
    </w:p>
    <w:p>
      <w:pPr>
        <w:snapToGrid w:val="0"/>
        <w:spacing w:line="640" w:lineRule="exact"/>
        <w:ind w:firstLine="1687" w:firstLineChars="600"/>
        <w:rPr>
          <w:rFonts w:hint="eastAsia" w:ascii="楷体" w:hAnsi="楷体" w:eastAsia="楷体" w:cs="楷体"/>
          <w:b/>
          <w:spacing w:val="6"/>
          <w:szCs w:val="21"/>
          <w:u w:val="double"/>
          <w:lang w:val="zh-CN"/>
        </w:rPr>
      </w:pPr>
      <w:r>
        <w:rPr>
          <w:rFonts w:hint="eastAsia" w:ascii="楷体" w:hAnsi="楷体" w:eastAsia="楷体" w:cs="楷体"/>
          <w:b/>
          <w:kern w:val="0"/>
          <w:sz w:val="28"/>
          <w:szCs w:val="28"/>
          <w:lang w:val="zh-CN"/>
        </w:rPr>
        <w:t>监狱、戒毒企业</w:t>
      </w:r>
      <w:bookmarkEnd w:id="271"/>
      <w:r>
        <w:rPr>
          <w:rFonts w:hint="eastAsia" w:ascii="楷体" w:hAnsi="楷体" w:eastAsia="楷体" w:cs="楷体"/>
          <w:b/>
          <w:kern w:val="0"/>
          <w:sz w:val="28"/>
          <w:szCs w:val="28"/>
          <w:lang w:val="zh-CN"/>
        </w:rPr>
        <w:t>声明函</w:t>
      </w:r>
      <w:r>
        <w:rPr>
          <w:rFonts w:hint="eastAsia" w:ascii="楷体" w:hAnsi="楷体" w:eastAsia="楷体" w:cs="楷体"/>
          <w:b/>
          <w:spacing w:val="6"/>
          <w:szCs w:val="21"/>
          <w:lang w:val="zh-CN"/>
        </w:rPr>
        <w:t>（非监狱、戒毒企业不填写）</w:t>
      </w:r>
    </w:p>
    <w:p>
      <w:pPr>
        <w:spacing w:line="640" w:lineRule="exact"/>
        <w:ind w:firstLine="444" w:firstLineChars="200"/>
        <w:rPr>
          <w:rFonts w:hint="eastAsia" w:ascii="楷体" w:hAnsi="楷体" w:eastAsia="楷体" w:cs="楷体"/>
          <w:spacing w:val="6"/>
          <w:szCs w:val="24"/>
        </w:rPr>
      </w:pPr>
      <w:r>
        <w:rPr>
          <w:rFonts w:hint="eastAsia" w:ascii="楷体" w:hAnsi="楷体" w:eastAsia="楷体" w:cs="楷体"/>
          <w:spacing w:val="6"/>
          <w:szCs w:val="24"/>
        </w:rPr>
        <w:t xml:space="preserve"> </w:t>
      </w:r>
    </w:p>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本单位郑重声明，根据《</w:t>
      </w:r>
      <w:r>
        <w:rPr>
          <w:rFonts w:hint="eastAsia" w:ascii="楷体" w:hAnsi="楷体" w:eastAsia="楷体" w:cs="楷体"/>
          <w:spacing w:val="-4"/>
          <w:kern w:val="0"/>
          <w:sz w:val="24"/>
        </w:rPr>
        <w:t>财政部 司法部 关于政府采购支持监狱企业发展有关问题的通知</w:t>
      </w:r>
      <w:r>
        <w:rPr>
          <w:rFonts w:hint="eastAsia" w:ascii="楷体" w:hAnsi="楷体" w:eastAsia="楷体" w:cs="楷体"/>
          <w:sz w:val="24"/>
        </w:rPr>
        <w:t>》（财库〔2014〕68号）的规定，本单位为符合条件的监狱、戒毒企业，且本单位参加的</w:t>
      </w:r>
      <w:r>
        <w:rPr>
          <w:rFonts w:hint="eastAsia" w:ascii="楷体" w:hAnsi="楷体" w:eastAsia="楷体" w:cs="楷体"/>
          <w:sz w:val="24"/>
          <w:u w:val="single"/>
        </w:rPr>
        <w:t xml:space="preserve">           </w:t>
      </w:r>
      <w:r>
        <w:rPr>
          <w:rFonts w:hint="eastAsia" w:ascii="楷体" w:hAnsi="楷体" w:eastAsia="楷体" w:cs="楷体"/>
          <w:sz w:val="24"/>
        </w:rPr>
        <w:t>项目采购活动提供本单位制造的货物（由本单位承担工程/提供服务），或者提供其他监狱、戒毒企业制造的货物（不包括使用非监狱、戒毒企业注册商标的货物）。</w:t>
      </w:r>
    </w:p>
    <w:p>
      <w:pPr>
        <w:spacing w:line="640" w:lineRule="exact"/>
        <w:ind w:firstLine="480" w:firstLineChars="200"/>
        <w:rPr>
          <w:rFonts w:hint="eastAsia" w:ascii="楷体" w:hAnsi="楷体" w:eastAsia="楷体" w:cs="楷体"/>
          <w:sz w:val="24"/>
        </w:rPr>
      </w:pPr>
      <w:r>
        <w:rPr>
          <w:rFonts w:hint="eastAsia" w:ascii="楷体" w:hAnsi="楷体" w:eastAsia="楷体" w:cs="楷体"/>
          <w:sz w:val="24"/>
        </w:rPr>
        <w:t>本单位对上述声明的真实性负责。如有虚假，将依法承担相应责任。</w:t>
      </w:r>
    </w:p>
    <w:p>
      <w:pPr>
        <w:spacing w:line="640" w:lineRule="exact"/>
        <w:ind w:firstLine="480" w:firstLineChars="200"/>
        <w:rPr>
          <w:rFonts w:hint="eastAsia" w:ascii="楷体" w:hAnsi="楷体" w:eastAsia="楷体" w:cs="楷体"/>
          <w:sz w:val="24"/>
        </w:rPr>
      </w:pPr>
    </w:p>
    <w:p>
      <w:pPr>
        <w:spacing w:line="640" w:lineRule="exact"/>
        <w:ind w:firstLine="480" w:firstLineChars="200"/>
        <w:rPr>
          <w:rFonts w:hint="eastAsia" w:ascii="楷体" w:hAnsi="楷体" w:eastAsia="楷体" w:cs="楷体"/>
          <w:sz w:val="24"/>
        </w:rPr>
      </w:pPr>
    </w:p>
    <w:p>
      <w:pPr>
        <w:tabs>
          <w:tab w:val="left" w:pos="4860"/>
          <w:tab w:val="left" w:pos="8040"/>
          <w:tab w:val="left" w:pos="8160"/>
        </w:tabs>
        <w:spacing w:line="640" w:lineRule="exact"/>
        <w:ind w:right="862" w:firstLine="480" w:firstLineChars="200"/>
        <w:jc w:val="center"/>
        <w:rPr>
          <w:rFonts w:hint="eastAsia" w:ascii="楷体" w:hAnsi="楷体" w:eastAsia="楷体" w:cs="楷体"/>
          <w:sz w:val="24"/>
          <w:u w:val="single"/>
        </w:rPr>
      </w:pPr>
      <w:r>
        <w:rPr>
          <w:rFonts w:hint="eastAsia" w:ascii="楷体" w:hAnsi="楷体" w:eastAsia="楷体" w:cs="楷体"/>
          <w:sz w:val="24"/>
        </w:rPr>
        <w:t xml:space="preserve">            供应商全称（公章）：</w:t>
      </w:r>
      <w:r>
        <w:rPr>
          <w:rFonts w:hint="eastAsia" w:ascii="楷体" w:hAnsi="楷体" w:eastAsia="楷体" w:cs="楷体"/>
          <w:sz w:val="24"/>
          <w:u w:val="single"/>
        </w:rPr>
        <w:t xml:space="preserve">                   </w:t>
      </w:r>
    </w:p>
    <w:p>
      <w:pPr>
        <w:tabs>
          <w:tab w:val="left" w:pos="4860"/>
        </w:tabs>
        <w:spacing w:line="640" w:lineRule="exact"/>
        <w:ind w:right="1560" w:firstLine="480" w:firstLineChars="200"/>
        <w:jc w:val="center"/>
        <w:rPr>
          <w:rFonts w:hint="eastAsia" w:ascii="楷体" w:hAnsi="楷体" w:eastAsia="楷体" w:cs="楷体"/>
          <w:sz w:val="24"/>
        </w:rPr>
      </w:pPr>
      <w:r>
        <w:rPr>
          <w:rFonts w:hint="eastAsia" w:ascii="楷体" w:hAnsi="楷体" w:eastAsia="楷体" w:cs="楷体"/>
          <w:sz w:val="24"/>
        </w:rPr>
        <w:t xml:space="preserve">                             日  期：</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360" w:lineRule="auto"/>
        <w:ind w:firstLine="504" w:firstLineChars="200"/>
        <w:rPr>
          <w:rFonts w:hint="eastAsia" w:ascii="楷体" w:hAnsi="楷体" w:eastAsia="楷体" w:cs="楷体"/>
          <w:bCs/>
          <w:spacing w:val="6"/>
          <w:sz w:val="24"/>
          <w:shd w:val="pct10" w:color="auto" w:fill="FFFFFF"/>
        </w:rPr>
      </w:pPr>
    </w:p>
    <w:p>
      <w:pPr>
        <w:spacing w:line="360" w:lineRule="auto"/>
        <w:ind w:firstLine="444" w:firstLineChars="200"/>
        <w:rPr>
          <w:rFonts w:hint="eastAsia" w:ascii="楷体" w:hAnsi="楷体" w:eastAsia="楷体" w:cs="楷体"/>
          <w:bCs/>
          <w:spacing w:val="6"/>
          <w:shd w:val="pct10" w:color="auto" w:fill="FFFFFF"/>
        </w:rPr>
      </w:pPr>
    </w:p>
    <w:p>
      <w:pPr>
        <w:pStyle w:val="10"/>
        <w:rPr>
          <w:rFonts w:hint="eastAsia" w:ascii="楷体" w:hAnsi="楷体" w:eastAsia="楷体" w:cs="楷体"/>
          <w:bCs/>
          <w:spacing w:val="6"/>
          <w:sz w:val="21"/>
          <w:shd w:val="pct10" w:color="auto" w:fill="FFFFFF"/>
        </w:rPr>
      </w:pPr>
    </w:p>
    <w:p>
      <w:pPr>
        <w:rPr>
          <w:rFonts w:hint="eastAsia" w:ascii="楷体" w:hAnsi="楷体" w:eastAsia="楷体" w:cs="楷体"/>
        </w:rPr>
      </w:pPr>
    </w:p>
    <w:p>
      <w:pPr>
        <w:spacing w:line="360" w:lineRule="auto"/>
        <w:ind w:firstLine="422" w:firstLineChars="200"/>
        <w:rPr>
          <w:rFonts w:hint="eastAsia" w:ascii="楷体" w:hAnsi="楷体" w:eastAsia="楷体" w:cs="楷体"/>
          <w:bCs/>
        </w:rPr>
      </w:pPr>
      <w:r>
        <w:rPr>
          <w:rFonts w:hint="eastAsia" w:ascii="楷体" w:hAnsi="楷体" w:eastAsia="楷体" w:cs="楷体"/>
          <w:b/>
          <w:kern w:val="0"/>
          <w:lang w:val="zh-CN"/>
        </w:rPr>
        <w:t>备注：</w:t>
      </w:r>
      <w:r>
        <w:rPr>
          <w:rFonts w:hint="eastAsia" w:ascii="楷体" w:hAnsi="楷体" w:eastAsia="楷体" w:cs="楷体"/>
          <w:b/>
          <w:kern w:val="0"/>
        </w:rPr>
        <w:t>供应商</w:t>
      </w:r>
      <w:r>
        <w:rPr>
          <w:rFonts w:hint="eastAsia" w:ascii="楷体" w:hAnsi="楷体" w:eastAsia="楷体" w:cs="楷体"/>
          <w:b/>
          <w:kern w:val="0"/>
          <w:lang w:val="zh-CN"/>
        </w:rPr>
        <w:t>提供的《</w:t>
      </w:r>
      <w:r>
        <w:rPr>
          <w:rFonts w:hint="eastAsia" w:ascii="楷体" w:hAnsi="楷体" w:eastAsia="楷体" w:cs="楷体"/>
          <w:b/>
        </w:rPr>
        <w:t>监狱、戒毒企业</w:t>
      </w:r>
      <w:r>
        <w:rPr>
          <w:rFonts w:hint="eastAsia" w:ascii="楷体" w:hAnsi="楷体" w:eastAsia="楷体" w:cs="楷体"/>
          <w:b/>
          <w:kern w:val="0"/>
          <w:lang w:val="zh-CN"/>
        </w:rPr>
        <w:t>声明函》必须真实有效，</w:t>
      </w:r>
      <w:r>
        <w:rPr>
          <w:rFonts w:hint="eastAsia" w:ascii="楷体" w:hAnsi="楷体" w:eastAsia="楷体" w:cs="楷体"/>
          <w:b/>
        </w:rPr>
        <w:t>供应商应当提供由省级以上监狱管理局、戒毒管理局(含新疆生产建设兵团)出具的属于监狱企业的证明文件。</w:t>
      </w:r>
    </w:p>
    <w:p>
      <w:pPr>
        <w:snapToGrid w:val="0"/>
        <w:spacing w:line="360" w:lineRule="auto"/>
        <w:ind w:firstLine="480" w:firstLineChars="200"/>
        <w:rPr>
          <w:rFonts w:hint="eastAsia" w:ascii="楷体" w:hAnsi="楷体" w:eastAsia="楷体" w:cs="楷体"/>
          <w:sz w:val="24"/>
        </w:rPr>
      </w:pPr>
    </w:p>
    <w:p>
      <w:pPr>
        <w:pStyle w:val="3"/>
        <w:rPr>
          <w:rFonts w:hint="eastAsia" w:ascii="楷体" w:hAnsi="楷体" w:eastAsia="楷体" w:cs="楷体"/>
          <w:b/>
          <w:bCs/>
          <w:lang w:val="zh-CN"/>
        </w:rPr>
      </w:pPr>
    </w:p>
    <w:p>
      <w:pPr>
        <w:pStyle w:val="3"/>
        <w:jc w:val="both"/>
        <w:rPr>
          <w:rFonts w:hint="eastAsia" w:ascii="楷体" w:hAnsi="楷体" w:eastAsia="楷体" w:cs="楷体"/>
          <w:b/>
          <w:bCs/>
          <w:lang w:val="zh-CN"/>
        </w:rPr>
      </w:pPr>
    </w:p>
    <w:p>
      <w:pPr>
        <w:rPr>
          <w:rFonts w:hint="eastAsia" w:ascii="楷体" w:hAnsi="楷体" w:eastAsia="楷体" w:cs="楷体"/>
          <w:b/>
          <w:bCs/>
          <w:lang w:val="zh-CN"/>
        </w:rPr>
      </w:pPr>
    </w:p>
    <w:p>
      <w:pPr>
        <w:pStyle w:val="12"/>
        <w:ind w:left="1470" w:right="1470"/>
        <w:rPr>
          <w:rFonts w:hint="eastAsia" w:ascii="楷体" w:hAnsi="楷体" w:eastAsia="楷体" w:cs="楷体"/>
          <w:lang w:val="zh-CN"/>
        </w:rPr>
      </w:pPr>
    </w:p>
    <w:p>
      <w:pPr>
        <w:pStyle w:val="3"/>
        <w:rPr>
          <w:rFonts w:hint="eastAsia" w:ascii="楷体" w:hAnsi="楷体" w:eastAsia="楷体" w:cs="楷体"/>
          <w:b/>
          <w:bCs/>
          <w:lang w:val="zh-CN"/>
        </w:rPr>
      </w:pPr>
    </w:p>
    <w:p>
      <w:pPr>
        <w:rPr>
          <w:rFonts w:hint="eastAsia" w:ascii="楷体" w:hAnsi="楷体" w:eastAsia="楷体" w:cs="楷体"/>
          <w:lang w:val="zh-CN"/>
        </w:rPr>
      </w:pPr>
    </w:p>
    <w:p>
      <w:pPr>
        <w:pStyle w:val="3"/>
        <w:rPr>
          <w:rFonts w:hint="eastAsia" w:ascii="楷体" w:hAnsi="楷体" w:eastAsia="楷体" w:cs="楷体"/>
          <w:b/>
          <w:bCs/>
          <w:lang w:val="zh-CN"/>
        </w:rPr>
      </w:pPr>
      <w:bookmarkStart w:id="272" w:name="_Toc15611"/>
      <w:r>
        <w:rPr>
          <w:rFonts w:hint="eastAsia" w:ascii="楷体" w:hAnsi="楷体" w:eastAsia="楷体" w:cs="楷体"/>
          <w:b/>
          <w:bCs/>
          <w:lang w:val="zh-CN"/>
        </w:rPr>
        <w:t>第七部分</w:t>
      </w:r>
      <w:r>
        <w:rPr>
          <w:rFonts w:hint="eastAsia" w:ascii="楷体" w:hAnsi="楷体" w:eastAsia="楷体" w:cs="楷体"/>
          <w:b/>
          <w:bCs/>
        </w:rPr>
        <w:t xml:space="preserve"> </w:t>
      </w:r>
      <w:r>
        <w:rPr>
          <w:rFonts w:hint="eastAsia" w:ascii="楷体" w:hAnsi="楷体" w:eastAsia="楷体" w:cs="楷体"/>
          <w:b/>
          <w:bCs/>
          <w:lang w:val="zh-CN"/>
        </w:rPr>
        <w:t>封装样式</w:t>
      </w:r>
      <w:bookmarkEnd w:id="128"/>
      <w:bookmarkEnd w:id="129"/>
      <w:bookmarkEnd w:id="130"/>
      <w:bookmarkEnd w:id="131"/>
      <w:bookmarkEnd w:id="132"/>
      <w:bookmarkEnd w:id="133"/>
      <w:bookmarkEnd w:id="134"/>
      <w:bookmarkEnd w:id="135"/>
      <w:bookmarkEnd w:id="136"/>
      <w:bookmarkEnd w:id="137"/>
      <w:bookmarkEnd w:id="272"/>
    </w:p>
    <w:p>
      <w:pPr>
        <w:spacing w:line="46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格式：磋商文件封袋正面标识式样</w:t>
      </w:r>
    </w:p>
    <w:tbl>
      <w:tblPr>
        <w:tblStyle w:val="22"/>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9" w:hRule="atLeast"/>
        </w:trPr>
        <w:tc>
          <w:tcPr>
            <w:tcW w:w="9322" w:type="dxa"/>
          </w:tcPr>
          <w:p>
            <w:pPr>
              <w:spacing w:line="360" w:lineRule="auto"/>
              <w:rPr>
                <w:rFonts w:hint="eastAsia" w:ascii="楷体" w:hAnsi="楷体" w:eastAsia="楷体" w:cs="楷体"/>
                <w:sz w:val="24"/>
                <w:szCs w:val="24"/>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lang w:val="zh-CN"/>
              </w:rPr>
              <w:t>陕西友邦项目管理有限公司</w:t>
            </w:r>
          </w:p>
          <w:p>
            <w:pPr>
              <w:rPr>
                <w:rFonts w:hint="eastAsia" w:ascii="楷体" w:hAnsi="楷体" w:eastAsia="楷体" w:cs="楷体"/>
                <w:sz w:val="24"/>
                <w:szCs w:val="24"/>
              </w:rPr>
            </w:pP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采购项目名称：                                 包 </w:t>
            </w:r>
          </w:p>
          <w:p>
            <w:pPr>
              <w:rPr>
                <w:rFonts w:hint="eastAsia" w:ascii="楷体" w:hAnsi="楷体" w:eastAsia="楷体" w:cs="楷体"/>
                <w:sz w:val="24"/>
                <w:szCs w:val="24"/>
              </w:rPr>
            </w:pPr>
            <w:r>
              <w:rPr>
                <w:rFonts w:hint="eastAsia" w:ascii="楷体" w:hAnsi="楷体" w:eastAsia="楷体" w:cs="楷体"/>
                <w:sz w:val="24"/>
                <w:szCs w:val="24"/>
              </w:rPr>
              <w:t xml:space="preserve">采购项目编号：     </w:t>
            </w:r>
          </w:p>
          <w:p>
            <w:pPr>
              <w:jc w:val="center"/>
              <w:rPr>
                <w:rFonts w:hint="eastAsia" w:ascii="楷体" w:hAnsi="楷体" w:eastAsia="楷体" w:cs="楷体"/>
                <w:b/>
                <w:sz w:val="24"/>
                <w:szCs w:val="24"/>
              </w:rPr>
            </w:pPr>
          </w:p>
          <w:p>
            <w:pPr>
              <w:jc w:val="center"/>
              <w:rPr>
                <w:rFonts w:hint="eastAsia" w:ascii="楷体" w:hAnsi="楷体" w:eastAsia="楷体" w:cs="楷体"/>
                <w:b/>
                <w:sz w:val="24"/>
                <w:szCs w:val="24"/>
              </w:rPr>
            </w:pPr>
            <w:r>
              <w:rPr>
                <w:rFonts w:hint="eastAsia" w:ascii="楷体" w:hAnsi="楷体" w:eastAsia="楷体" w:cs="楷体"/>
                <w:b/>
                <w:sz w:val="24"/>
                <w:szCs w:val="24"/>
              </w:rPr>
              <w:t>竞争性磋商响应文件（正本/副本/</w:t>
            </w:r>
            <w:r>
              <w:rPr>
                <w:rFonts w:hint="eastAsia" w:ascii="楷体" w:hAnsi="楷体" w:eastAsia="楷体" w:cs="楷体"/>
                <w:b/>
                <w:sz w:val="24"/>
                <w:szCs w:val="24"/>
                <w:lang w:val="zh-CN"/>
              </w:rPr>
              <w:t>首次磋商响应报价表</w:t>
            </w:r>
            <w:r>
              <w:rPr>
                <w:rFonts w:hint="eastAsia" w:ascii="楷体" w:hAnsi="楷体" w:eastAsia="楷体" w:cs="楷体"/>
                <w:b/>
                <w:sz w:val="24"/>
                <w:szCs w:val="24"/>
              </w:rPr>
              <w:t>）</w:t>
            </w:r>
          </w:p>
          <w:p>
            <w:pPr>
              <w:jc w:val="center"/>
              <w:rPr>
                <w:rFonts w:hint="eastAsia" w:ascii="楷体" w:hAnsi="楷体" w:eastAsia="楷体" w:cs="楷体"/>
                <w:sz w:val="24"/>
                <w:szCs w:val="24"/>
              </w:rPr>
            </w:pPr>
            <w:r>
              <w:rPr>
                <w:rFonts w:hint="eastAsia" w:ascii="楷体" w:hAnsi="楷体" w:eastAsia="楷体" w:cs="楷体"/>
                <w:sz w:val="24"/>
                <w:szCs w:val="24"/>
              </w:rPr>
              <w:t>（非磋商大会不得启封）</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 xml:space="preserve">供应商名称：（公章）            法人或被授权人（签字或盖章）：  </w:t>
            </w: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日期： 年   月   日</w:t>
            </w:r>
          </w:p>
        </w:tc>
      </w:tr>
    </w:tbl>
    <w:p>
      <w:pPr>
        <w:spacing w:line="460" w:lineRule="exact"/>
        <w:rPr>
          <w:rFonts w:hint="eastAsia" w:ascii="楷体" w:hAnsi="楷体" w:eastAsia="楷体" w:cs="楷体"/>
          <w:sz w:val="24"/>
          <w:szCs w:val="24"/>
        </w:rPr>
      </w:pPr>
    </w:p>
    <w:p>
      <w:pPr>
        <w:pStyle w:val="20"/>
        <w:ind w:firstLine="0"/>
        <w:rPr>
          <w:rFonts w:hint="eastAsia" w:ascii="楷体" w:hAnsi="楷体" w:eastAsia="楷体" w:cs="楷体"/>
          <w:b/>
          <w:bCs/>
          <w:sz w:val="28"/>
          <w:szCs w:val="21"/>
        </w:rPr>
      </w:pPr>
    </w:p>
    <w:p>
      <w:pPr>
        <w:rPr>
          <w:rFonts w:hint="eastAsia" w:ascii="楷体" w:hAnsi="楷体" w:eastAsia="楷体" w:cs="楷体"/>
        </w:rPr>
      </w:pPr>
    </w:p>
    <w:p>
      <w:pPr>
        <w:rPr>
          <w:rFonts w:hint="eastAsia" w:ascii="楷体" w:hAnsi="楷体" w:eastAsia="楷体" w:cs="楷体"/>
        </w:rPr>
      </w:pPr>
    </w:p>
    <w:sectPr>
      <w:headerReference r:id="rId21" w:type="default"/>
      <w:footerReference r:id="rId22" w:type="default"/>
      <w:pgSz w:w="11906" w:h="16838"/>
      <w:pgMar w:top="1418" w:right="1418" w:bottom="1418" w:left="1418" w:header="879"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820"/>
        <w:tab w:val="clear" w:pos="8306"/>
      </w:tabs>
      <w:ind w:right="775"/>
    </w:pPr>
    <w:r>
      <w:rPr>
        <w:rFonts w:hint="eastAsia" w:ascii="宋体" w:hAnsi="宋体"/>
        <w:bCs/>
        <w:i/>
        <w:iCs/>
        <w:szCs w:val="18"/>
      </w:rPr>
      <w:t>陕西友邦项目管理有限公司</w:t>
    </w:r>
    <w:r>
      <w:rPr>
        <w:rFonts w:hint="eastAsia" w:ascii="宋体" w:hAnsi="宋体"/>
        <w:bCs/>
        <w:iCs/>
        <w:sz w:val="21"/>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ETycMBAACQAwAADgAAAGRycy9lMm9Eb2MueG1srVPNjtMwEL4j8Q6W&#10;79RphVCJ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C8RPJwwEAAJADAAAOAAAAAAAAAAEAIAAAAB4BAABkcnMvZTJvRG9jLnhtbFBL&#10;BQYAAAAABgAGAFkBAABT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ascii="宋体" w:hAnsi="宋体" w:cs="宋体"/>
        <w:i/>
        <w:iCs/>
        <w:sz w:val="18"/>
        <w:szCs w:val="18"/>
        <w:u w:val="single"/>
        <w:lang w:val="zh-CN"/>
      </w:rPr>
      <w:t>陕西友邦项目管理有限公司</w:t>
    </w:r>
    <w:r>
      <w:rPr>
        <w:rFonts w:hint="eastAsia" w:ascii="宋体" w:hAnsi="宋体" w:cs="宋体"/>
        <w:i/>
        <w:iCs/>
        <w:sz w:val="18"/>
        <w:szCs w:val="18"/>
        <w:u w:val="single"/>
      </w:rPr>
      <w:t xml:space="preserve">                                                </w:t>
    </w:r>
    <w:r>
      <w:rPr>
        <w:rFonts w:hint="eastAsia" w:ascii="宋体" w:hAnsi="宋体" w:cs="宋体"/>
        <w:i/>
        <w:iCs/>
        <w:sz w:val="18"/>
        <w:szCs w:val="18"/>
        <w:u w:val="single"/>
        <w:lang w:val="zh-CN"/>
      </w:rPr>
      <w:t>029-</w:t>
    </w:r>
    <w:r>
      <w:rPr>
        <w:rFonts w:hint="eastAsia" w:ascii="宋体" w:hAnsi="宋体" w:cs="宋体"/>
        <w:i/>
        <w:iCs/>
        <w:sz w:val="18"/>
        <w:szCs w:val="18"/>
        <w:u w:val="single"/>
      </w:rPr>
      <w:t>85330139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仿宋" w:hAnsi="仿宋" w:eastAsia="仿宋" w:cs="仿宋"/>
        <w:b/>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仿宋" w:cs="楷体"/>
        <w:b/>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0" w:lineRule="auto"/>
    </w:pPr>
    <w:r>
      <w:rPr>
        <w:rFonts w:hint="eastAsia"/>
        <w:i/>
        <w:iCs/>
        <w:sz w:val="18"/>
        <w:szCs w:val="18"/>
        <w:u w:val="single"/>
      </w:rPr>
      <w:t>《咸阳市矿产资源规划（2021-2025年）》编制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楷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left"/>
      <w:rPr>
        <w:rFonts w:ascii="黑体" w:eastAsia="黑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70FC6"/>
    <w:multiLevelType w:val="singleLevel"/>
    <w:tmpl w:val="55570FC6"/>
    <w:lvl w:ilvl="0" w:tentative="0">
      <w:start w:val="1"/>
      <w:numFmt w:val="decimal"/>
      <w:suff w:val="nothing"/>
      <w:lvlText w:val="%1、"/>
      <w:lvlJc w:val="left"/>
    </w:lvl>
  </w:abstractNum>
  <w:abstractNum w:abstractNumId="1">
    <w:nsid w:val="5B466F96"/>
    <w:multiLevelType w:val="singleLevel"/>
    <w:tmpl w:val="5B466F96"/>
    <w:lvl w:ilvl="0" w:tentative="0">
      <w:start w:val="1"/>
      <w:numFmt w:val="chineseCounting"/>
      <w:suff w:val="space"/>
      <w:lvlText w:val="第%1部分"/>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Dc2MDBiOTFkM2E0ZmU1NzRmMTliMTkxZDkyMDcifQ=="/>
  </w:docVars>
  <w:rsids>
    <w:rsidRoot w:val="25B45630"/>
    <w:rsid w:val="006F38EC"/>
    <w:rsid w:val="00820956"/>
    <w:rsid w:val="00F665BF"/>
    <w:rsid w:val="06941165"/>
    <w:rsid w:val="08A53C96"/>
    <w:rsid w:val="08ED4629"/>
    <w:rsid w:val="0DFB0D9C"/>
    <w:rsid w:val="15FC7BB0"/>
    <w:rsid w:val="17B13D8B"/>
    <w:rsid w:val="1CA217A5"/>
    <w:rsid w:val="1CE803A3"/>
    <w:rsid w:val="1DC42F25"/>
    <w:rsid w:val="246042AA"/>
    <w:rsid w:val="25B45630"/>
    <w:rsid w:val="2DFC417C"/>
    <w:rsid w:val="2FE63AA8"/>
    <w:rsid w:val="354D6694"/>
    <w:rsid w:val="39B0728E"/>
    <w:rsid w:val="41FC1F40"/>
    <w:rsid w:val="46E82002"/>
    <w:rsid w:val="49885ED2"/>
    <w:rsid w:val="4E2979F2"/>
    <w:rsid w:val="4EB25BEB"/>
    <w:rsid w:val="4F072AC8"/>
    <w:rsid w:val="508711A6"/>
    <w:rsid w:val="50CD79FA"/>
    <w:rsid w:val="542E1FE8"/>
    <w:rsid w:val="5495540A"/>
    <w:rsid w:val="56A462D9"/>
    <w:rsid w:val="5B6261A3"/>
    <w:rsid w:val="5C1A7002"/>
    <w:rsid w:val="5FF8668C"/>
    <w:rsid w:val="609E01B2"/>
    <w:rsid w:val="62735459"/>
    <w:rsid w:val="62A746EF"/>
    <w:rsid w:val="638C66F1"/>
    <w:rsid w:val="644A2469"/>
    <w:rsid w:val="647F0FAD"/>
    <w:rsid w:val="66C202A2"/>
    <w:rsid w:val="6C840DD6"/>
    <w:rsid w:val="728B70AA"/>
    <w:rsid w:val="73FE39E4"/>
    <w:rsid w:val="77927587"/>
    <w:rsid w:val="7A204416"/>
    <w:rsid w:val="7DD137DB"/>
    <w:rsid w:val="7E4D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4">
    <w:name w:val="heading 5"/>
    <w:basedOn w:val="1"/>
    <w:next w:val="1"/>
    <w:qFormat/>
    <w:uiPriority w:val="1"/>
    <w:pPr>
      <w:ind w:left="113"/>
      <w:outlineLvl w:val="4"/>
    </w:pPr>
    <w:rPr>
      <w:rFonts w:ascii="宋体" w:hAnsi="宋体" w:cs="宋体"/>
      <w:b/>
      <w:bCs/>
      <w:sz w:val="24"/>
      <w:szCs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toa heading"/>
    <w:basedOn w:val="1"/>
    <w:next w:val="1"/>
    <w:qFormat/>
    <w:uiPriority w:val="0"/>
    <w:pPr>
      <w:spacing w:before="120"/>
    </w:pPr>
    <w:rPr>
      <w:rFonts w:ascii="Arial" w:hAnsi="Arial" w:cs="Arial"/>
      <w:sz w:val="24"/>
      <w:szCs w:val="24"/>
    </w:rPr>
  </w:style>
  <w:style w:type="paragraph" w:styleId="8">
    <w:name w:val="annotation text"/>
    <w:basedOn w:val="1"/>
    <w:qFormat/>
    <w:uiPriority w:val="0"/>
    <w:pPr>
      <w:jc w:val="left"/>
    </w:pPr>
  </w:style>
  <w:style w:type="paragraph" w:styleId="9">
    <w:name w:val="Body Text 3"/>
    <w:basedOn w:val="1"/>
    <w:qFormat/>
    <w:uiPriority w:val="0"/>
    <w:pPr>
      <w:widowControl/>
      <w:jc w:val="center"/>
    </w:pPr>
    <w:rPr>
      <w:rFonts w:hAnsi="Symbol"/>
      <w:sz w:val="10"/>
      <w:szCs w:val="10"/>
    </w:rPr>
  </w:style>
  <w:style w:type="paragraph" w:styleId="10">
    <w:name w:val="Body Text"/>
    <w:basedOn w:val="1"/>
    <w:next w:val="1"/>
    <w:qFormat/>
    <w:uiPriority w:val="0"/>
    <w:pPr>
      <w:spacing w:line="0" w:lineRule="atLeast"/>
    </w:pPr>
    <w:rPr>
      <w:sz w:val="30"/>
    </w:rPr>
  </w:style>
  <w:style w:type="paragraph" w:styleId="11">
    <w:name w:val="Body Text Indent"/>
    <w:basedOn w:val="1"/>
    <w:qFormat/>
    <w:uiPriority w:val="0"/>
    <w:pPr>
      <w:spacing w:line="640" w:lineRule="exact"/>
      <w:ind w:firstLine="585"/>
    </w:pPr>
    <w:rPr>
      <w:rFonts w:ascii="楷体_GB2312" w:eastAsia="楷体_GB2312"/>
      <w:sz w:val="32"/>
    </w:rPr>
  </w:style>
  <w:style w:type="paragraph" w:styleId="12">
    <w:name w:val="Block Text"/>
    <w:basedOn w:val="1"/>
    <w:qFormat/>
    <w:uiPriority w:val="0"/>
    <w:pPr>
      <w:ind w:left="1440" w:leftChars="700" w:right="700" w:rightChars="700"/>
    </w:pPr>
  </w:style>
  <w:style w:type="paragraph" w:styleId="13">
    <w:name w:val="Plain Text"/>
    <w:basedOn w:val="1"/>
    <w:qFormat/>
    <w:uiPriority w:val="0"/>
    <w:rPr>
      <w:rFonts w:ascii="宋体" w:hAnsi="Courier New"/>
    </w:rPr>
  </w:style>
  <w:style w:type="paragraph" w:styleId="14">
    <w:name w:val="Date"/>
    <w:basedOn w:val="1"/>
    <w:next w:val="1"/>
    <w:qFormat/>
    <w:uiPriority w:val="0"/>
    <w:rPr>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10"/>
    <w:next w:val="21"/>
    <w:qFormat/>
    <w:uiPriority w:val="0"/>
    <w:pPr>
      <w:spacing w:line="360" w:lineRule="auto"/>
      <w:ind w:firstLine="420"/>
    </w:pPr>
    <w:rPr>
      <w:rFonts w:ascii="宋体" w:hAnsi="宋体"/>
      <w:sz w:val="24"/>
    </w:rPr>
  </w:style>
  <w:style w:type="paragraph" w:styleId="21">
    <w:name w:val="Body Text First Indent 2"/>
    <w:basedOn w:val="11"/>
    <w:next w:val="1"/>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paragraph" w:customStyle="1" w:styleId="27">
    <w:name w:val="列表段落1"/>
    <w:basedOn w:val="1"/>
    <w:qFormat/>
    <w:uiPriority w:val="0"/>
    <w:pPr>
      <w:ind w:left="720"/>
    </w:pPr>
  </w:style>
  <w:style w:type="paragraph" w:customStyle="1" w:styleId="28">
    <w:name w:val="title12"/>
    <w:basedOn w:val="1"/>
    <w:qFormat/>
    <w:uiPriority w:val="0"/>
    <w:pPr>
      <w:spacing w:before="120"/>
      <w:jc w:val="left"/>
    </w:pPr>
    <w:rPr>
      <w:b/>
      <w:bCs/>
      <w:kern w:val="0"/>
      <w:sz w:val="18"/>
      <w:szCs w:val="18"/>
    </w:rPr>
  </w:style>
  <w:style w:type="paragraph" w:customStyle="1" w:styleId="29">
    <w:name w:val="Table Paragraph"/>
    <w:basedOn w:val="1"/>
    <w:qFormat/>
    <w:uiPriority w:val="1"/>
  </w:style>
  <w:style w:type="paragraph" w:customStyle="1" w:styleId="3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缩进1"/>
    <w:basedOn w:val="1"/>
    <w:qFormat/>
    <w:uiPriority w:val="0"/>
    <w:pPr>
      <w:ind w:firstLine="420" w:firstLineChars="200"/>
    </w:pPr>
  </w:style>
  <w:style w:type="paragraph" w:customStyle="1" w:styleId="3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3">
    <w:name w:val="普通(网站) Char"/>
    <w:basedOn w:val="1"/>
    <w:qFormat/>
    <w:uiPriority w:val="0"/>
    <w:pPr>
      <w:spacing w:beforeAutospacing="1" w:afterAutospacing="1"/>
      <w:jc w:val="left"/>
    </w:pPr>
    <w:rPr>
      <w:rFonts w:hint="eastAsia" w:ascii="宋体" w:hAnsi="宋体"/>
      <w:kern w:val="0"/>
      <w:sz w:val="24"/>
      <w:szCs w:val="24"/>
    </w:rPr>
  </w:style>
  <w:style w:type="character" w:customStyle="1" w:styleId="34">
    <w:name w:val="15"/>
    <w:basedOn w:val="24"/>
    <w:qFormat/>
    <w:uiPriority w:val="0"/>
    <w:rPr>
      <w:rFonts w:hint="default" w:ascii="Times New Roman" w:hAnsi="Times New Roman" w:cs="Times New Roman"/>
      <w:b/>
    </w:rPr>
  </w:style>
  <w:style w:type="paragraph" w:customStyle="1" w:styleId="35">
    <w:name w:val="p0"/>
    <w:basedOn w:val="1"/>
    <w:qFormat/>
    <w:uiPriority w:val="0"/>
    <w:pPr>
      <w:widowControl/>
    </w:pPr>
    <w:rPr>
      <w:rFonts w:ascii="Calibri" w:hAnsi="Calibri"/>
      <w:kern w:val="0"/>
      <w:szCs w:val="21"/>
    </w:rPr>
  </w:style>
  <w:style w:type="character" w:customStyle="1" w:styleId="36">
    <w:name w:val="font11"/>
    <w:basedOn w:val="2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31745</Words>
  <Characters>33678</Characters>
  <Lines>265</Lines>
  <Paragraphs>74</Paragraphs>
  <TotalTime>104</TotalTime>
  <ScaleCrop>false</ScaleCrop>
  <LinksUpToDate>false</LinksUpToDate>
  <CharactersWithSpaces>36832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2021-11-24T01:28:00Z</dcterms:created>
  <dc:creator>下一站，微笑</dc:creator>
  <cp:lastModifiedBy>下一站，微笑</cp:lastModifiedBy>
  <cp:lastPrinted>2021-11-29T02:13:00Z</cp:lastPrinted>
  <dcterms:modified xsi:type="dcterms:W3CDTF">2023-05-17T09:15:45Z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9BA4828A1AB540419D00D38594B446A1</vt:lpwstr>
  </property>
  <property fmtid="{D5CDD505-2E9C-101B-9397-08002B2CF9AE}" pid="4" name="commondata">
    <vt:lpwstr>eyJoZGlkIjoiNDM0MDc2MDBiOTFkM2E0ZmU1NzRmMTliMTkxZDkyMDcifQ==</vt:lpwstr>
  </property>
</Properties>
</file>