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彬州教育局学生营养餐大宗食材统一采购供应单位入围项目计划(二次)招标公告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彬州教育局学生营养餐大宗食材统一采购供应单位入围项目计划(二次)</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陕西省西咸新区沣西新城沣西国际大厦1号楼9层901室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2023年08月21日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项目编号：SXHXXZ-2023-050.1.2B1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项目名称：彬州教育局学生营养餐大宗食材统一采购供应单位入围项目计划(二次)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预算金额：5,000,000.00元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合同包1(彬州市教育局关于学生营养餐大宗食材统一采购供应单位入围项目一标段米、面、油、蛋):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合同包最高限价：3,500,000.00元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56"/>
        <w:gridCol w:w="2942"/>
        <w:gridCol w:w="662"/>
        <w:gridCol w:w="1071"/>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8" w:hRule="atLeast"/>
          <w:tblHeader/>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0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5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3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09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其他农副食品，动、植物油制品</w:t>
            </w:r>
          </w:p>
        </w:tc>
        <w:tc>
          <w:tcPr>
            <w:tcW w:w="1592"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彬州市教育局学生营养餐大宗食材统一采购供应单位入围项目一标段</w:t>
            </w:r>
          </w:p>
        </w:tc>
        <w:tc>
          <w:tcPr>
            <w:tcW w:w="37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73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3,500,000.00</w:t>
            </w:r>
          </w:p>
        </w:tc>
        <w:tc>
          <w:tcPr>
            <w:tcW w:w="453"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合同包2(彬州市教育局关于学生营养餐大宗食材统一采购供应单位入围项目二标段肉类):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合同包预算金额：1,500,000.00元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合同包最高限价：1,500,000.00元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785"/>
        <w:gridCol w:w="3056"/>
        <w:gridCol w:w="662"/>
        <w:gridCol w:w="1024"/>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728" w:hRule="atLeast"/>
          <w:tblHeader/>
        </w:trPr>
        <w:tc>
          <w:tcPr>
            <w:tcW w:w="2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0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6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36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7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2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106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畜禽肉</w:t>
            </w:r>
          </w:p>
        </w:tc>
        <w:tc>
          <w:tcPr>
            <w:tcW w:w="16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彬州市教育局关于学生营养餐大宗食材统一采购供应单位入围项目二标段</w:t>
            </w:r>
          </w:p>
        </w:tc>
        <w:tc>
          <w:tcPr>
            <w:tcW w:w="36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1(批)</w:t>
            </w:r>
          </w:p>
        </w:tc>
        <w:tc>
          <w:tcPr>
            <w:tcW w:w="7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1,500,000.00</w:t>
            </w:r>
          </w:p>
        </w:tc>
        <w:tc>
          <w:tcPr>
            <w:tcW w:w="45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1,500,000.00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合同包1(彬州市教育局关于学生营养餐大宗食材统一采购供应单位入围项目一标段米、面、油、蛋)落实政府采购政策需满足的资格要求如下: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 国家发展改革委关于印发〈节能产品政府采购实施意见〉的通知》（财库〔2004〕185号）；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（3）《财政部环保总局关于环境标志产品政府采购实施的意见》（财库〔2006〕90号）；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（6）《财政部 民政部 中国残疾人联合会关于促进残疾人就业政府采购政策的通知》（财库〔2017〕141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（8）《关于印发环境标志产品政府采购品目清单的通知》（财库〔2019〕18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（9）《关于印发节能产品政府采购品目清单的通知》（财库〔2019〕19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（10）《财政部 农业农村部 国家乡村振兴局关于运用政府采购政策支持乡村产业振兴的通知》（财库〔2021〕19号）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（11）《陕西省财政厅关于印发陕西省中小企业政府采购信用融资办法》（陕财办采〔2018〕23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（12）《陕西省财政厅关于加快推进我省中小企业政府采购信用融资工作的通知》（陕财办采〔2020〕15 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合同包2(彬州市教育局关于学生营养餐大宗食材统一采购供应单位入围项目二标段肉类)落实政府采购政策需满足的资格要求如下: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落实政府采购政策同合同包（1）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合同包1(彬州市教育局关于学生营养餐大宗食材统一采购供应单位入围项目一标段米、面、油、蛋)特定资格要求如下: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（1）具有独立承担民事责任能力的法人、个体户、其他组织，并出具合法有效的营业执照或事业单位法人证书等国家规定的相关证明；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（2）投标人需提供200天内在同类营养改善项目供货过程中没有因食品安全问题导致产品一级召回或二级召回的书面声明；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（3）提供食品经营许可证或食品流通许可证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申请人不得在“中国执行信息公开网”网站（http://zxgk.court.gov.cn/shixin/）被列为失信被执行人；不得在“信用中国”网站（www.creditchina.gov.cn）被列入重大税收违法失信主体，不得为中国政府采购网（www.ccgp.gov.cn）政府采购严重违法失信行为记录名单中被财政部门禁止参加政府采购活动的投标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（5）参加本次政府采购活动前3年内在经营活动中没有重大违纪的书面声明；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财务状况报告：投标人提供2022度经审计的财务报告（成立时间至提交投标文件截止时间不足一年的可提供成立后任意时段的资产负债表），或基本存款账户开户银行出具的资信证明及基本存款账户开户许可证（基本账户信息表）；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（7）税收缴纳证明：提供投标文件递交截止日前三个月内已缴纳的任意一个月的纳税证明或完税证明（任意税种），依法免税的单位应提供相关证明材料（个体工商户出具税务登记证）；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（8）社会保障资金缴纳证明：提供投标文件递交截止日前三个月内已缴存的任意一个月的社会保障资金缴存单据或社保机构开具的社会保险参保缴费情况证明（个体工商户出具法人社保缴纳证明）。</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（9）单位负责人为同一人或者存在直接控股、管理关系的不同单位，不得参加同一项下的政府采购活动。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合同包2(彬州市教育局关于学生营养餐大宗食材统一采购供应单位入围项目二标段肉类)特定资格要求如下: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特定资格要求同合同包（1）</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2023年08月01日 至 2023年08月07日 ，每天上午 08:00:00 至 12:00:00 ，下午 14:00:00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陕西省西咸新区沣西新城沣西国际大厦1号楼9层901室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2023年08月21日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陕西省西咸新区沣西新城沣西国际大厦1号楼9层901室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陕西省西咸新区沣西新城沣西国际大厦1号楼9层901室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Fonts w:ascii="仿宋" w:hAnsi="仿宋" w:eastAsia="仿宋" w:cs="仿宋"/>
          <w:b w:val="0"/>
          <w:bCs w:val="0"/>
          <w:i w:val="0"/>
          <w:iCs w:val="0"/>
          <w:caps w:val="0"/>
          <w:color w:val="auto"/>
          <w:spacing w:val="0"/>
          <w:sz w:val="21"/>
          <w:szCs w:val="21"/>
          <w:u w:val="single"/>
          <w:bdr w:val="none" w:color="auto" w:sz="0" w:space="0"/>
          <w:shd w:val="clear" w:fill="FFFFFF"/>
        </w:rPr>
        <w:t>1）获取</w:t>
      </w:r>
      <w:r>
        <w:rPr>
          <w:rFonts w:hint="eastAsia" w:ascii="仿宋" w:hAnsi="仿宋" w:eastAsia="仿宋" w:cs="仿宋"/>
          <w:b w:val="0"/>
          <w:bCs w:val="0"/>
          <w:i w:val="0"/>
          <w:iCs w:val="0"/>
          <w:caps w:val="0"/>
          <w:color w:val="auto"/>
          <w:spacing w:val="0"/>
          <w:sz w:val="21"/>
          <w:szCs w:val="21"/>
          <w:u w:val="single"/>
          <w:bdr w:val="none" w:color="auto" w:sz="0" w:space="0"/>
          <w:shd w:val="clear" w:fill="FFFFFF"/>
        </w:rPr>
        <w:t>招标文件时，需携带介绍信、授权委托书、经办人身份证原件及加盖公章的复印件一份（法定节假日除外）。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b w:val="0"/>
          <w:bCs w:val="0"/>
          <w:color w:val="auto"/>
          <w:sz w:val="21"/>
          <w:szCs w:val="21"/>
        </w:rPr>
      </w:pPr>
      <w:r>
        <w:rPr>
          <w:rFonts w:hint="eastAsia" w:ascii="仿宋" w:hAnsi="仿宋" w:eastAsia="仿宋" w:cs="仿宋"/>
          <w:b w:val="0"/>
          <w:bCs w:val="0"/>
          <w:i w:val="0"/>
          <w:iCs w:val="0"/>
          <w:caps w:val="0"/>
          <w:color w:val="auto"/>
          <w:spacing w:val="0"/>
          <w:sz w:val="21"/>
          <w:szCs w:val="21"/>
          <w:u w:val="single"/>
          <w:bdr w:val="none" w:color="auto" w:sz="0" w:space="0"/>
          <w:shd w:val="clear" w:fill="FFFFFF"/>
        </w:rPr>
        <w:t>2）投标人需通过陕西省政府采购网（http://www.ccgp-shaanxi.gov.cn/）注册登记加入陕西省政府采购投标人库。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彬州市教育局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彬州市青少年活动中心院内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13992017679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陕西恒鑫轩泽项目管理有限公司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陕西省西咸新区沣西新城沣西国际大厦1号楼9层901室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029-32988625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迟工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029-32988625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陕西恒鑫轩泽项目管理有限公司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p>
    <w:p>
      <w:pPr>
        <w:rPr>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WZiMGI3NWFhNmVjY2JkZWE5YTlhZWI4ZjM5MjcifQ=="/>
  </w:docVars>
  <w:rsids>
    <w:rsidRoot w:val="00000000"/>
    <w:rsid w:val="17B26179"/>
    <w:rsid w:val="5EB703BD"/>
    <w:rsid w:val="618D5C6B"/>
    <w:rsid w:val="64061D04"/>
    <w:rsid w:val="662841B4"/>
    <w:rsid w:val="6AF07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2474</Words>
  <Characters>2866</Characters>
  <Lines>0</Lines>
  <Paragraphs>0</Paragraphs>
  <TotalTime>4</TotalTime>
  <ScaleCrop>false</ScaleCrop>
  <LinksUpToDate>false</LinksUpToDate>
  <CharactersWithSpaces>2898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2023-07-31T07:50:00Z</dcterms:created>
  <dc:creator>Administrator</dc:creator>
  <cp:lastModifiedBy>阿巨</cp:lastModifiedBy>
  <dcterms:modified xsi:type="dcterms:W3CDTF">2023-07-31T09:28:44Z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59A11B6DB4864F17AFE94906607C0C4C_12</vt:lpwstr>
  </property>
</Properties>
</file>