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长武县数字乡村（二期）建设项目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西安经济技术开发区明光路 55 号天朗经开中心25层2505室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2024年01月11日 09时00分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项目编号：GLD2023-080Z</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项目名称：长武县数字乡村（二期）建设项目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预算金额：8,448,376.00元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合同包1(长武县数字乡村（二期）建设项目):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合同包预算金额：8,448,376.00元</w:t>
      </w:r>
    </w:p>
    <w:tbl>
      <w:tblPr>
        <w:tblW w:w="92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0"/>
        <w:gridCol w:w="1741"/>
        <w:gridCol w:w="2596"/>
        <w:gridCol w:w="735"/>
        <w:gridCol w:w="1266"/>
        <w:gridCol w:w="1500"/>
        <w:gridCol w:w="8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46" w:hRule="atLeast"/>
          <w:tblHeader/>
        </w:trPr>
        <w:tc>
          <w:tcPr>
            <w:tcW w:w="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2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2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基础设施运营服务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长武县数字乡村（二期）建设项目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8,448,376.00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合同履行期限：合同签订后3个月内完成全部设备安装、调试工作。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合同包1(长武县数字乡村（二期）建设项目)落实政府采购政策需满足的资格要求如下: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合同包1(长武县数字乡村（二期）建设项目)特定资格要求如下: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定代表人、其他组织或自然人，营业执照、组织机构代码证、税务登记证（多证合一只提供营业执照，事业单位提供事业单位法定代表人证书，自然人提供本人身份证）合法有效；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（4）税收缴纳证明：提供上一年度至今已缴纳的至少一个月的纳税证明或完税证明，依法免税的单位应提供相关证明材料；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（5）社会保障资金缴纳证明：提供上一年度至今已缴存的至少一个月的有效社会保障资金缴纳证明。依法不需要缴纳社会保障资金的单位应提供相关证明材料；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（6）供应商参加采购活动近3年内经营活动中无重大违法记录声明；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信誉要求：“信用中国”网站和“中国政府采购网”为供应商信用信息查询渠道，如果供应商被查实在投标截止时间前已列入失信被执行人、重大税收违法失信主体名单、政府采购严重违法失信行为记录名单，其投标为无效；</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2023年12月20日 至 2023年12月26日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西安经济技术开发区明光路 55 号天朗经开中心25层2505室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2024年01月11日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西安经济技术开发区明光路 55 号天朗经开中心25层2505室陕西广联达招标有限公司会议室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西安经济技术开发区明光路 55 号天朗经开中心25层2505室陕西广联达招标有限公司会议室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ascii="隶书" w:hAnsi="隶书" w:eastAsia="隶书" w:cs="隶书"/>
          <w:i w:val="0"/>
          <w:iCs w:val="0"/>
          <w:caps w:val="0"/>
          <w:color w:val="auto"/>
          <w:spacing w:val="0"/>
          <w:sz w:val="21"/>
          <w:szCs w:val="21"/>
          <w:bdr w:val="none" w:color="auto" w:sz="0" w:space="0"/>
          <w:shd w:val="clear" w:fill="FFFFFF"/>
        </w:rPr>
        <w:t>本项目采购计划执行方式：非专门面向中小企业采购。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ascii="隶书" w:hAnsi="隶书" w:eastAsia="隶书" w:cs="隶书"/>
          <w:i w:val="0"/>
          <w:iCs w:val="0"/>
          <w:caps w:val="0"/>
          <w:color w:val="auto"/>
          <w:spacing w:val="0"/>
          <w:sz w:val="21"/>
          <w:szCs w:val="21"/>
          <w:bdr w:val="none" w:color="auto" w:sz="0" w:space="0"/>
          <w:shd w:val="clear" w:fill="FFFFFF"/>
        </w:rPr>
        <w:t>1.获取招标文件时须携带单位介绍信原件、经办人身份证原件及加盖公章复印件，谢绝邮寄；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ascii="隶书" w:hAnsi="隶书" w:eastAsia="隶书" w:cs="隶书"/>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长武县乡村振兴局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长武县醇古街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029-34202334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陕西广联达招标有限公司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西安经济技术开发区明光路 55 号天朗经开中心 25 层2505室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029-81315599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田颖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029-81315599转6012</w:t>
      </w:r>
    </w:p>
    <w:p>
      <w:pPr>
        <w:keepNext w:val="0"/>
        <w:keepLines w:val="0"/>
        <w:pageBreakBefore w:val="0"/>
        <w:kinsoku/>
        <w:overflowPunct/>
        <w:topLinePunct w:val="0"/>
        <w:autoSpaceDE/>
        <w:autoSpaceDN/>
        <w:bidi w:val="0"/>
        <w:adjustRightInd/>
        <w:snapToGrid/>
        <w:spacing w:line="520"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jY5ZTMxMTAxMDgxYTNhYWEwOTZjZmFiNjgyMzIifQ=="/>
  </w:docVars>
  <w:rsids>
    <w:rsidRoot w:val="00000000"/>
    <w:rsid w:val="6DAC1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2023-12-19T08:25:42Z</dcterms:created>
  <dc:creator>Administrator</dc:creator>
  <cp:lastModifiedBy>吕婷</cp:lastModifiedBy>
  <dcterms:modified xsi:type="dcterms:W3CDTF">2023-12-19T08:26:19Z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9EBCD1C4929C41C5AB886AA0730E7D6A_12</vt:lpwstr>
  </property>
</Properties>
</file>