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right="720"/>
        <w:textAlignment w:val="auto"/>
        <w:rPr>
          <w:rFonts w:hint="eastAsia" w:ascii="宋体" w:hAnsi="宋体" w:eastAsia="宋体" w:cs="宋体"/>
          <w:color w:val="000000"/>
          <w:sz w:val="36"/>
          <w:szCs w:val="36"/>
          <w:bdr w:val="single" w:color="auto" w:sz="4" w:space="0"/>
          <w:shd w:val="pct10" w:color="auto" w:fill="FFFFFF"/>
        </w:rPr>
      </w:pPr>
    </w:p>
    <w:p>
      <w:pPr>
        <w:keepNext w:val="0"/>
        <w:keepLines w:val="0"/>
        <w:pageBreakBefore w:val="0"/>
        <w:widowControl w:val="0"/>
        <w:kinsoku/>
        <w:wordWrap/>
        <w:overflowPunct/>
        <w:topLinePunct w:val="0"/>
        <w:autoSpaceDE/>
        <w:autoSpaceDN/>
        <w:bidi w:val="0"/>
        <w:adjustRightInd/>
        <w:snapToGrid/>
        <w:spacing w:line="360" w:lineRule="auto"/>
        <w:ind w:right="720"/>
        <w:textAlignment w:val="auto"/>
        <w:rPr>
          <w:rFonts w:hint="eastAsia" w:ascii="宋体" w:hAnsi="宋体" w:eastAsia="宋体" w:cs="宋体"/>
          <w:b/>
          <w:color w:val="000000"/>
          <w:sz w:val="28"/>
          <w:szCs w:val="28"/>
          <w:bdr w:val="single" w:color="auto" w:sz="4" w:space="0"/>
          <w:shd w:val="pct10" w:color="auto" w:fill="FFFFFF"/>
        </w:rPr>
      </w:pPr>
      <w:r>
        <w:rPr>
          <w:rFonts w:hint="eastAsia" w:ascii="宋体" w:hAnsi="宋体" w:eastAsia="宋体" w:cs="宋体"/>
          <w:color w:val="000000"/>
          <w:sz w:val="36"/>
          <w:szCs w:val="36"/>
        </w:rPr>
        <w:drawing>
          <wp:anchor distT="0" distB="0" distL="114300" distR="114300" simplePos="0" relativeHeight="251660288" behindDoc="0" locked="0" layoutInCell="1" allowOverlap="1">
            <wp:simplePos x="0" y="0"/>
            <wp:positionH relativeFrom="margin">
              <wp:posOffset>44450</wp:posOffset>
            </wp:positionH>
            <wp:positionV relativeFrom="margin">
              <wp:posOffset>411480</wp:posOffset>
            </wp:positionV>
            <wp:extent cx="407670" cy="372745"/>
            <wp:effectExtent l="0" t="0" r="3810" b="8255"/>
            <wp:wrapSquare wrapText="bothSides"/>
            <wp:docPr id="4" name="图片 1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2" descr="2"/>
                    <pic:cNvPicPr>
                      <a:picLocks noChangeAspect="1" noChangeArrowheads="1"/>
                    </pic:cNvPicPr>
                  </pic:nvPicPr>
                  <pic:blipFill>
                    <a:blip r:embed="rId5" cstate="print"/>
                    <a:srcRect/>
                    <a:stretch>
                      <a:fillRect/>
                    </a:stretch>
                  </pic:blipFill>
                  <pic:spPr>
                    <a:xfrm>
                      <a:off x="0" y="0"/>
                      <a:ext cx="407670" cy="372745"/>
                    </a:xfrm>
                    <a:prstGeom prst="rect">
                      <a:avLst/>
                    </a:prstGeom>
                    <a:noFill/>
                    <a:ln w="9525">
                      <a:noFill/>
                      <a:miter lim="800000"/>
                      <a:headEnd/>
                      <a:tailEnd/>
                    </a:ln>
                  </pic:spPr>
                </pic:pic>
              </a:graphicData>
            </a:graphic>
          </wp:anchor>
        </w:drawing>
      </w:r>
      <w:r>
        <w:rPr>
          <w:rFonts w:hint="eastAsia" w:ascii="宋体" w:hAnsi="宋体" w:eastAsia="宋体" w:cs="宋体"/>
          <w:color w:val="000000"/>
          <w:sz w:val="36"/>
          <w:szCs w:val="36"/>
          <w:bdr w:val="single" w:color="auto" w:sz="4" w:space="0"/>
          <w:shd w:val="pct10" w:color="auto" w:fill="FFFFFF"/>
        </w:rPr>
        <w:t>政府采购项目</w:t>
      </w:r>
    </w:p>
    <w:p>
      <w:pPr>
        <w:keepNext w:val="0"/>
        <w:keepLines w:val="0"/>
        <w:pageBreakBefore w:val="0"/>
        <w:widowControl w:val="0"/>
        <w:kinsoku/>
        <w:wordWrap/>
        <w:overflowPunct/>
        <w:topLinePunct w:val="0"/>
        <w:autoSpaceDE/>
        <w:autoSpaceDN/>
        <w:bidi w:val="0"/>
        <w:adjustRightInd/>
        <w:snapToGrid/>
        <w:spacing w:line="360" w:lineRule="auto"/>
        <w:ind w:right="720"/>
        <w:jc w:val="right"/>
        <w:textAlignment w:val="auto"/>
        <w:rPr>
          <w:rFonts w:hint="eastAsia" w:ascii="宋体" w:hAnsi="宋体" w:eastAsia="宋体" w:cs="宋体"/>
          <w:color w:val="000000"/>
          <w:sz w:val="36"/>
          <w:szCs w:val="36"/>
          <w:bdr w:val="single" w:color="auto" w:sz="4" w:space="0"/>
          <w:shd w:val="pct10" w:color="auto" w:fill="FFFFFF"/>
        </w:rPr>
      </w:pPr>
    </w:p>
    <w:p>
      <w:pPr>
        <w:spacing w:line="360" w:lineRule="auto"/>
        <w:jc w:val="right"/>
        <w:rPr>
          <w:rFonts w:hint="eastAsia" w:ascii="宋体" w:hAnsi="宋体" w:eastAsia="宋体" w:cs="宋体"/>
          <w:color w:val="000000"/>
          <w:sz w:val="36"/>
          <w:szCs w:val="36"/>
          <w:bdr w:val="single" w:color="auto" w:sz="4" w:space="0"/>
          <w:shd w:val="pct10" w:color="auto" w:fill="FFFFFF"/>
          <w:lang w:val="en-US" w:eastAsia="zh-CN"/>
        </w:rPr>
      </w:pPr>
      <w:r>
        <w:rPr>
          <w:rFonts w:hint="eastAsia" w:ascii="宋体" w:hAnsi="宋体" w:cs="宋体"/>
          <w:color w:val="000000"/>
          <w:sz w:val="36"/>
          <w:szCs w:val="36"/>
        </w:rPr>
        <w:t xml:space="preserve">项目编号: </w:t>
      </w:r>
      <w:r>
        <w:rPr>
          <w:rFonts w:hint="eastAsia" w:ascii="宋体" w:hAnsi="宋体" w:cs="宋体"/>
          <w:color w:val="000000"/>
          <w:sz w:val="36"/>
          <w:szCs w:val="36"/>
          <w:lang w:eastAsia="zh-CN"/>
        </w:rPr>
        <w:t>WDZB2023-906</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52"/>
          <w:szCs w:val="52"/>
        </w:rPr>
      </w:pPr>
    </w:p>
    <w:p>
      <w:pPr>
        <w:keepNext w:val="0"/>
        <w:keepLines w:val="0"/>
        <w:pageBreakBefore w:val="0"/>
        <w:widowControl w:val="0"/>
        <w:tabs>
          <w:tab w:val="left" w:pos="7080"/>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spacing w:val="20"/>
          <w:kern w:val="0"/>
          <w:sz w:val="84"/>
          <w:szCs w:val="84"/>
        </w:rPr>
      </w:pPr>
      <w:r>
        <w:rPr>
          <w:rFonts w:hint="eastAsia" w:ascii="宋体" w:hAnsi="宋体" w:cs="宋体"/>
          <w:b/>
          <w:kern w:val="0"/>
          <w:sz w:val="52"/>
          <w:szCs w:val="52"/>
          <w:lang w:val="en-US" w:eastAsia="zh-CN"/>
        </w:rPr>
        <w:t>长武县消防救援大队招聘镇(办)消防所政府专职消防队员劳务服务项目</w:t>
      </w:r>
    </w:p>
    <w:p>
      <w:pPr>
        <w:pStyle w:val="2"/>
        <w:rPr>
          <w:rFonts w:hint="eastAsia"/>
        </w:rPr>
      </w:pPr>
      <w:bookmarkStart w:id="388" w:name="_GoBack"/>
      <w:bookmarkEnd w:id="388"/>
    </w:p>
    <w:p>
      <w:pPr>
        <w:keepNext w:val="0"/>
        <w:keepLines w:val="0"/>
        <w:pageBreakBefore w:val="0"/>
        <w:widowControl w:val="0"/>
        <w:tabs>
          <w:tab w:val="left" w:pos="7080"/>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spacing w:val="20"/>
          <w:kern w:val="0"/>
          <w:sz w:val="84"/>
          <w:szCs w:val="84"/>
          <w:lang w:eastAsia="zh-CN"/>
        </w:rPr>
      </w:pPr>
      <w:r>
        <w:rPr>
          <w:rFonts w:hint="eastAsia" w:ascii="宋体" w:hAnsi="宋体" w:cs="宋体"/>
          <w:b/>
          <w:bCs/>
          <w:color w:val="000000"/>
          <w:spacing w:val="20"/>
          <w:kern w:val="0"/>
          <w:sz w:val="84"/>
          <w:szCs w:val="84"/>
          <w:lang w:eastAsia="zh-CN"/>
        </w:rPr>
        <w:t>竞争性磋商文件</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color w:val="000000"/>
          <w:kern w:val="0"/>
          <w:sz w:val="84"/>
          <w:szCs w:val="8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Cs/>
          <w:color w:val="000000"/>
          <w:kern w:val="0"/>
          <w:sz w:val="84"/>
          <w:szCs w:val="84"/>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sz w:val="36"/>
          <w:szCs w:val="36"/>
        </w:rPr>
      </w:pPr>
      <w:r>
        <w:rPr>
          <w:rFonts w:hint="eastAsia" w:ascii="宋体" w:hAnsi="宋体" w:eastAsia="宋体" w:cs="宋体"/>
          <w:b/>
          <w:color w:val="000000"/>
          <w:sz w:val="36"/>
          <w:szCs w:val="36"/>
        </w:rPr>
        <w:t>陕西万德招标有限公司</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sz w:val="36"/>
          <w:szCs w:val="36"/>
          <w:lang w:val="en-US" w:eastAsia="zh-CN"/>
        </w:rPr>
      </w:pPr>
      <w:r>
        <w:rPr>
          <w:rFonts w:hint="eastAsia" w:ascii="宋体" w:hAnsi="宋体" w:eastAsia="宋体" w:cs="宋体"/>
          <w:b/>
          <w:bCs/>
          <w:color w:val="000000"/>
          <w:sz w:val="36"/>
          <w:szCs w:val="36"/>
          <w:lang w:val="en-US" w:eastAsia="zh-CN"/>
        </w:rPr>
        <w:t>二〇二</w:t>
      </w:r>
      <w:r>
        <w:rPr>
          <w:rFonts w:hint="eastAsia" w:ascii="宋体" w:hAnsi="宋体" w:cs="宋体"/>
          <w:b/>
          <w:bCs/>
          <w:color w:val="000000"/>
          <w:sz w:val="36"/>
          <w:szCs w:val="36"/>
          <w:lang w:val="en-US" w:eastAsia="zh-CN"/>
        </w:rPr>
        <w:t>三</w:t>
      </w:r>
      <w:r>
        <w:rPr>
          <w:rFonts w:hint="eastAsia" w:ascii="宋体" w:hAnsi="宋体" w:eastAsia="宋体" w:cs="宋体"/>
          <w:b/>
          <w:bCs/>
          <w:color w:val="000000"/>
          <w:sz w:val="36"/>
          <w:szCs w:val="36"/>
        </w:rPr>
        <w:t>年</w:t>
      </w:r>
      <w:r>
        <w:rPr>
          <w:rFonts w:hint="eastAsia" w:ascii="宋体" w:hAnsi="宋体" w:cs="宋体"/>
          <w:b/>
          <w:bCs/>
          <w:color w:val="000000"/>
          <w:sz w:val="36"/>
          <w:szCs w:val="36"/>
          <w:lang w:val="en-US" w:eastAsia="zh-CN"/>
        </w:rPr>
        <w:t>三</w:t>
      </w:r>
      <w:r>
        <w:rPr>
          <w:rFonts w:hint="eastAsia" w:ascii="宋体" w:hAnsi="宋体" w:cs="宋体"/>
          <w:b/>
          <w:bCs/>
          <w:color w:val="000000"/>
          <w:sz w:val="36"/>
          <w:szCs w:val="36"/>
          <w:lang w:eastAsia="zh-CN"/>
        </w:rPr>
        <w:t>月</w:t>
      </w:r>
    </w:p>
    <w:p>
      <w:pPr>
        <w:spacing w:before="0" w:beforeLines="0" w:after="0" w:afterLines="0" w:line="240" w:lineRule="auto"/>
        <w:ind w:left="0" w:leftChars="0" w:right="0" w:rightChars="0" w:firstLine="0" w:firstLineChars="0"/>
        <w:jc w:val="both"/>
        <w:rPr>
          <w:rFonts w:ascii="宋体" w:hAnsi="宋体" w:eastAsia="宋体" w:cs="Times New Roman"/>
          <w:kern w:val="2"/>
          <w:sz w:val="21"/>
          <w:lang w:val="en-US" w:eastAsia="zh-CN" w:bidi="ar-SA"/>
        </w:rPr>
        <w:sectPr>
          <w:pgSz w:w="11906" w:h="16838"/>
          <w:pgMar w:top="1417" w:right="1417" w:bottom="1417" w:left="1417" w:header="851" w:footer="992" w:gutter="0"/>
          <w:pgBorders>
            <w:top w:val="none" w:sz="0" w:space="0"/>
            <w:left w:val="none" w:sz="0" w:space="0"/>
            <w:bottom w:val="none" w:sz="0" w:space="0"/>
            <w:right w:val="none" w:sz="0" w:space="0"/>
          </w:pgBorders>
          <w:cols w:space="425" w:num="1"/>
          <w:docGrid w:type="lines" w:linePitch="312" w:charSpace="0"/>
        </w:sectPr>
      </w:pPr>
    </w:p>
    <w:sdt>
      <w:sdtPr>
        <w:rPr>
          <w:rFonts w:hint="eastAsia" w:ascii="宋体" w:hAnsi="宋体" w:eastAsia="宋体"/>
          <w:b/>
          <w:bCs/>
          <w:sz w:val="40"/>
          <w:szCs w:val="36"/>
          <w:lang w:val="en-US" w:eastAsia="zh-CN"/>
        </w:rPr>
        <w:id w:val="147476382"/>
        <w15:color w:val="DBDBDB"/>
        <w:docPartObj>
          <w:docPartGallery w:val="Table of Contents"/>
          <w:docPartUnique/>
        </w:docPartObj>
      </w:sdtPr>
      <w:sdtEndPr>
        <w:rPr>
          <w:rFonts w:hint="eastAsia" w:ascii="宋体" w:hAnsi="宋体" w:eastAsia="黑体" w:cs="Times New Roman"/>
          <w:b/>
          <w:bCs/>
          <w:kern w:val="44"/>
          <w:sz w:val="36"/>
          <w:szCs w:val="44"/>
          <w:lang w:val="en-US" w:eastAsia="zh-CN" w:bidi="ar-SA"/>
        </w:rPr>
      </w:sdtEndPr>
      <w:sdtContent>
        <w:p>
          <w:pPr>
            <w:pageBreakBefore w:val="0"/>
            <w:kinsoku/>
            <w:wordWrap/>
            <w:overflowPunct/>
            <w:topLinePunct w:val="0"/>
            <w:autoSpaceDE/>
            <w:autoSpaceDN/>
            <w:bidi w:val="0"/>
            <w:adjustRightInd/>
            <w:snapToGrid/>
            <w:spacing w:before="0" w:after="0" w:line="360" w:lineRule="auto"/>
            <w:ind w:left="0" w:leftChars="0" w:right="0" w:rightChars="0" w:firstLine="0" w:firstLineChars="0"/>
            <w:jc w:val="center"/>
            <w:textAlignment w:val="auto"/>
            <w:rPr>
              <w:rFonts w:hint="eastAsia" w:ascii="宋体" w:hAnsi="宋体" w:eastAsia="宋体"/>
              <w:b/>
              <w:bCs/>
              <w:sz w:val="40"/>
              <w:szCs w:val="36"/>
              <w:lang w:val="en-US" w:eastAsia="zh-CN"/>
            </w:rPr>
          </w:pPr>
          <w:r>
            <w:rPr>
              <w:rFonts w:hint="eastAsia" w:ascii="宋体" w:hAnsi="宋体" w:eastAsia="宋体"/>
              <w:b/>
              <w:bCs/>
              <w:sz w:val="40"/>
              <w:szCs w:val="36"/>
              <w:lang w:val="en-US" w:eastAsia="zh-CN"/>
            </w:rPr>
            <w:t>目</w:t>
          </w:r>
          <w:r>
            <w:rPr>
              <w:rFonts w:hint="eastAsia" w:ascii="宋体" w:hAnsi="宋体"/>
              <w:b/>
              <w:bCs/>
              <w:sz w:val="40"/>
              <w:szCs w:val="36"/>
              <w:lang w:val="en-US" w:eastAsia="zh-CN"/>
            </w:rPr>
            <w:t xml:space="preserve">  </w:t>
          </w:r>
          <w:r>
            <w:rPr>
              <w:rFonts w:hint="eastAsia" w:ascii="宋体" w:hAnsi="宋体" w:eastAsia="宋体"/>
              <w:b/>
              <w:bCs/>
              <w:sz w:val="40"/>
              <w:szCs w:val="36"/>
              <w:lang w:val="en-US" w:eastAsia="zh-CN"/>
            </w:rPr>
            <w:t>录</w:t>
          </w:r>
        </w:p>
        <w:p>
          <w:pPr>
            <w:pStyle w:val="36"/>
            <w:pageBreakBefore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pStyle w:val="15"/>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b/>
              <w:bCs/>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"1-2" \h \u </w:instrText>
          </w:r>
          <w:r>
            <w:rPr>
              <w:rFonts w:hint="eastAsia" w:ascii="宋体" w:hAnsi="宋体" w:eastAsia="宋体" w:cs="宋体"/>
              <w:sz w:val="24"/>
              <w:szCs w:val="24"/>
            </w:rPr>
            <w:fldChar w:fldCharType="separate"/>
          </w:r>
          <w:r>
            <w:rPr>
              <w:rFonts w:hint="eastAsia" w:ascii="宋体" w:hAnsi="宋体" w:eastAsia="宋体" w:cs="宋体"/>
              <w:b/>
              <w:bCs/>
              <w:szCs w:val="24"/>
            </w:rPr>
            <w:fldChar w:fldCharType="begin"/>
          </w:r>
          <w:r>
            <w:rPr>
              <w:rFonts w:hint="eastAsia" w:ascii="宋体" w:hAnsi="宋体" w:eastAsia="宋体" w:cs="宋体"/>
              <w:b/>
              <w:bCs/>
              <w:szCs w:val="24"/>
            </w:rPr>
            <w:instrText xml:space="preserve"> HYPERLINK \l _Toc22373 </w:instrText>
          </w:r>
          <w:r>
            <w:rPr>
              <w:rFonts w:hint="eastAsia" w:ascii="宋体" w:hAnsi="宋体" w:eastAsia="宋体" w:cs="宋体"/>
              <w:b/>
              <w:bCs/>
              <w:szCs w:val="24"/>
            </w:rPr>
            <w:fldChar w:fldCharType="separate"/>
          </w:r>
          <w:r>
            <w:rPr>
              <w:rFonts w:hint="eastAsia" w:ascii="宋体" w:hAnsi="宋体" w:eastAsia="宋体" w:cs="宋体"/>
              <w:b/>
              <w:bCs/>
            </w:rPr>
            <w:t xml:space="preserve">第一部分  </w:t>
          </w:r>
          <w:r>
            <w:rPr>
              <w:rFonts w:hint="eastAsia" w:ascii="宋体" w:hAnsi="宋体" w:eastAsia="宋体" w:cs="宋体"/>
              <w:b/>
              <w:bCs/>
              <w:lang w:eastAsia="zh-CN"/>
            </w:rPr>
            <w:t>竞争性磋商公告</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_Toc22373 \h </w:instrText>
          </w:r>
          <w:r>
            <w:rPr>
              <w:rFonts w:hint="eastAsia" w:ascii="宋体" w:hAnsi="宋体" w:eastAsia="宋体" w:cs="宋体"/>
              <w:b/>
              <w:bCs/>
            </w:rPr>
            <w:fldChar w:fldCharType="separate"/>
          </w:r>
          <w:r>
            <w:rPr>
              <w:rFonts w:hint="eastAsia" w:ascii="宋体" w:hAnsi="宋体" w:eastAsia="宋体" w:cs="宋体"/>
              <w:b/>
              <w:bCs/>
            </w:rPr>
            <w:t>3</w:t>
          </w:r>
          <w:r>
            <w:rPr>
              <w:rFonts w:hint="eastAsia" w:ascii="宋体" w:hAnsi="宋体" w:eastAsia="宋体" w:cs="宋体"/>
              <w:b/>
              <w:bCs/>
            </w:rPr>
            <w:fldChar w:fldCharType="end"/>
          </w:r>
          <w:r>
            <w:rPr>
              <w:rFonts w:hint="eastAsia" w:ascii="宋体" w:hAnsi="宋体" w:eastAsia="宋体" w:cs="宋体"/>
              <w:b/>
              <w:bCs/>
              <w:szCs w:val="24"/>
            </w:rPr>
            <w:fldChar w:fldCharType="end"/>
          </w:r>
        </w:p>
        <w:p>
          <w:pPr>
            <w:pStyle w:val="15"/>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b/>
              <w:bCs/>
            </w:rPr>
          </w:pPr>
          <w:r>
            <w:rPr>
              <w:rFonts w:hint="eastAsia" w:ascii="宋体" w:hAnsi="宋体" w:eastAsia="宋体" w:cs="宋体"/>
              <w:b/>
              <w:bCs/>
              <w:szCs w:val="24"/>
            </w:rPr>
            <w:fldChar w:fldCharType="begin"/>
          </w:r>
          <w:r>
            <w:rPr>
              <w:rFonts w:hint="eastAsia" w:ascii="宋体" w:hAnsi="宋体" w:eastAsia="宋体" w:cs="宋体"/>
              <w:b/>
              <w:bCs/>
              <w:szCs w:val="24"/>
            </w:rPr>
            <w:instrText xml:space="preserve"> HYPERLINK \l _Toc333 </w:instrText>
          </w:r>
          <w:r>
            <w:rPr>
              <w:rFonts w:hint="eastAsia" w:ascii="宋体" w:hAnsi="宋体" w:eastAsia="宋体" w:cs="宋体"/>
              <w:b/>
              <w:bCs/>
              <w:szCs w:val="24"/>
            </w:rPr>
            <w:fldChar w:fldCharType="separate"/>
          </w:r>
          <w:r>
            <w:rPr>
              <w:rFonts w:hint="eastAsia" w:ascii="宋体" w:hAnsi="宋体" w:eastAsia="宋体" w:cs="宋体"/>
              <w:b/>
              <w:bCs/>
            </w:rPr>
            <w:t xml:space="preserve">第二部分  </w:t>
          </w:r>
          <w:r>
            <w:rPr>
              <w:rFonts w:hint="eastAsia" w:ascii="宋体" w:hAnsi="宋体" w:eastAsia="宋体" w:cs="宋体"/>
              <w:b/>
              <w:bCs/>
              <w:lang w:eastAsia="zh-CN"/>
            </w:rPr>
            <w:t>供应商</w:t>
          </w:r>
          <w:r>
            <w:rPr>
              <w:rFonts w:hint="eastAsia" w:ascii="宋体" w:hAnsi="宋体" w:eastAsia="宋体" w:cs="宋体"/>
              <w:b/>
              <w:bCs/>
            </w:rPr>
            <w:t>须知</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_Toc333 \h </w:instrText>
          </w:r>
          <w:r>
            <w:rPr>
              <w:rFonts w:hint="eastAsia" w:ascii="宋体" w:hAnsi="宋体" w:eastAsia="宋体" w:cs="宋体"/>
              <w:b/>
              <w:bCs/>
            </w:rPr>
            <w:fldChar w:fldCharType="separate"/>
          </w:r>
          <w:r>
            <w:rPr>
              <w:rFonts w:hint="eastAsia" w:ascii="宋体" w:hAnsi="宋体" w:eastAsia="宋体" w:cs="宋体"/>
              <w:b/>
              <w:bCs/>
            </w:rPr>
            <w:t>6</w:t>
          </w:r>
          <w:r>
            <w:rPr>
              <w:rFonts w:hint="eastAsia" w:ascii="宋体" w:hAnsi="宋体" w:eastAsia="宋体" w:cs="宋体"/>
              <w:b/>
              <w:bCs/>
            </w:rPr>
            <w:fldChar w:fldCharType="end"/>
          </w:r>
          <w:r>
            <w:rPr>
              <w:rFonts w:hint="eastAsia" w:ascii="宋体" w:hAnsi="宋体" w:eastAsia="宋体" w:cs="宋体"/>
              <w:b/>
              <w:bCs/>
              <w:szCs w:val="24"/>
            </w:rPr>
            <w:fldChar w:fldCharType="end"/>
          </w:r>
        </w:p>
        <w:p>
          <w:pPr>
            <w:pStyle w:val="16"/>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_Toc20164 </w:instrText>
          </w:r>
          <w:r>
            <w:rPr>
              <w:rFonts w:hint="eastAsia" w:ascii="宋体" w:hAnsi="宋体" w:eastAsia="宋体" w:cs="宋体"/>
              <w:szCs w:val="24"/>
            </w:rPr>
            <w:fldChar w:fldCharType="separate"/>
          </w:r>
          <w:r>
            <w:rPr>
              <w:rFonts w:hint="eastAsia" w:ascii="宋体" w:hAnsi="宋体" w:eastAsia="宋体" w:cs="宋体"/>
            </w:rPr>
            <w:t xml:space="preserve">第一章 </w:t>
          </w:r>
          <w:r>
            <w:rPr>
              <w:rFonts w:hint="eastAsia" w:ascii="宋体" w:hAnsi="宋体" w:eastAsia="宋体" w:cs="宋体"/>
              <w:lang w:val="en-US" w:eastAsia="zh-CN"/>
            </w:rPr>
            <w:t xml:space="preserve"> </w:t>
          </w:r>
          <w:r>
            <w:rPr>
              <w:rFonts w:hint="eastAsia" w:ascii="宋体" w:hAnsi="宋体" w:eastAsia="宋体" w:cs="宋体"/>
              <w:lang w:eastAsia="zh-CN"/>
            </w:rPr>
            <w:t>供应商</w:t>
          </w:r>
          <w:r>
            <w:rPr>
              <w:rFonts w:hint="eastAsia" w:ascii="宋体" w:hAnsi="宋体" w:eastAsia="宋体" w:cs="宋体"/>
            </w:rPr>
            <w:t>须知前附表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_Toc20164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szCs w:val="24"/>
            </w:rPr>
            <w:fldChar w:fldCharType="end"/>
          </w:r>
        </w:p>
        <w:p>
          <w:pPr>
            <w:pStyle w:val="16"/>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_Toc25853 </w:instrText>
          </w:r>
          <w:r>
            <w:rPr>
              <w:rFonts w:hint="eastAsia" w:ascii="宋体" w:hAnsi="宋体" w:eastAsia="宋体" w:cs="宋体"/>
              <w:szCs w:val="24"/>
            </w:rPr>
            <w:fldChar w:fldCharType="separate"/>
          </w:r>
          <w:r>
            <w:rPr>
              <w:rFonts w:hint="eastAsia" w:ascii="宋体" w:hAnsi="宋体" w:eastAsia="宋体" w:cs="宋体"/>
            </w:rPr>
            <w:t xml:space="preserve">第二章 </w:t>
          </w:r>
          <w:r>
            <w:rPr>
              <w:rFonts w:hint="eastAsia" w:ascii="宋体" w:hAnsi="宋体" w:eastAsia="宋体" w:cs="宋体"/>
              <w:lang w:val="en-US" w:eastAsia="zh-CN"/>
            </w:rPr>
            <w:t xml:space="preserve"> </w:t>
          </w:r>
          <w:r>
            <w:rPr>
              <w:rFonts w:hint="eastAsia" w:ascii="宋体" w:hAnsi="宋体" w:eastAsia="宋体" w:cs="宋体"/>
            </w:rPr>
            <w:t>总则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_Toc25853 \h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Fonts w:hint="eastAsia" w:ascii="宋体" w:hAnsi="宋体" w:eastAsia="宋体" w:cs="宋体"/>
              <w:szCs w:val="24"/>
            </w:rPr>
            <w:fldChar w:fldCharType="end"/>
          </w:r>
        </w:p>
        <w:p>
          <w:pPr>
            <w:pStyle w:val="16"/>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_Toc26534 </w:instrText>
          </w:r>
          <w:r>
            <w:rPr>
              <w:rFonts w:hint="eastAsia" w:ascii="宋体" w:hAnsi="宋体" w:eastAsia="宋体" w:cs="宋体"/>
              <w:szCs w:val="24"/>
            </w:rPr>
            <w:fldChar w:fldCharType="separate"/>
          </w:r>
          <w:r>
            <w:rPr>
              <w:rFonts w:hint="eastAsia" w:ascii="宋体" w:hAnsi="宋体" w:eastAsia="宋体" w:cs="宋体"/>
            </w:rPr>
            <w:t xml:space="preserve">第三章  </w:t>
          </w:r>
          <w:r>
            <w:rPr>
              <w:rFonts w:hint="eastAsia" w:ascii="宋体" w:hAnsi="宋体" w:eastAsia="宋体" w:cs="宋体"/>
              <w:lang w:eastAsia="zh-CN"/>
            </w:rPr>
            <w:t>竞争性磋商文件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_Toc26534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szCs w:val="24"/>
            </w:rPr>
            <w:fldChar w:fldCharType="end"/>
          </w:r>
        </w:p>
        <w:p>
          <w:pPr>
            <w:pStyle w:val="16"/>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_Toc3102 </w:instrText>
          </w:r>
          <w:r>
            <w:rPr>
              <w:rFonts w:hint="eastAsia" w:ascii="宋体" w:hAnsi="宋体" w:eastAsia="宋体" w:cs="宋体"/>
              <w:szCs w:val="24"/>
            </w:rPr>
            <w:fldChar w:fldCharType="separate"/>
          </w:r>
          <w:r>
            <w:rPr>
              <w:rFonts w:hint="eastAsia" w:ascii="宋体" w:hAnsi="宋体" w:eastAsia="宋体" w:cs="宋体"/>
            </w:rPr>
            <w:t xml:space="preserve">第四章  </w:t>
          </w:r>
          <w:r>
            <w:rPr>
              <w:rFonts w:hint="eastAsia" w:ascii="宋体" w:hAnsi="宋体" w:eastAsia="宋体" w:cs="宋体"/>
              <w:lang w:eastAsia="zh-CN"/>
            </w:rPr>
            <w:t>响应文件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_Toc3102 \h </w:instrText>
          </w:r>
          <w:r>
            <w:rPr>
              <w:rFonts w:hint="eastAsia" w:ascii="宋体" w:hAnsi="宋体" w:eastAsia="宋体" w:cs="宋体"/>
            </w:rPr>
            <w:fldChar w:fldCharType="separate"/>
          </w:r>
          <w:r>
            <w:rPr>
              <w:rFonts w:hint="eastAsia" w:ascii="宋体" w:hAnsi="宋体" w:eastAsia="宋体" w:cs="宋体"/>
            </w:rPr>
            <w:t>13</w:t>
          </w:r>
          <w:r>
            <w:rPr>
              <w:rFonts w:hint="eastAsia" w:ascii="宋体" w:hAnsi="宋体" w:eastAsia="宋体" w:cs="宋体"/>
            </w:rPr>
            <w:fldChar w:fldCharType="end"/>
          </w:r>
          <w:r>
            <w:rPr>
              <w:rFonts w:hint="eastAsia" w:ascii="宋体" w:hAnsi="宋体" w:eastAsia="宋体" w:cs="宋体"/>
              <w:szCs w:val="24"/>
            </w:rPr>
            <w:fldChar w:fldCharType="end"/>
          </w:r>
        </w:p>
        <w:p>
          <w:pPr>
            <w:pStyle w:val="16"/>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_Toc25612 </w:instrText>
          </w:r>
          <w:r>
            <w:rPr>
              <w:rFonts w:hint="eastAsia" w:ascii="宋体" w:hAnsi="宋体" w:eastAsia="宋体" w:cs="宋体"/>
              <w:szCs w:val="24"/>
            </w:rPr>
            <w:fldChar w:fldCharType="separate"/>
          </w:r>
          <w:r>
            <w:rPr>
              <w:rFonts w:hint="eastAsia" w:ascii="宋体" w:hAnsi="宋体" w:eastAsia="宋体" w:cs="宋体"/>
              <w:highlight w:val="none"/>
            </w:rPr>
            <w:t xml:space="preserve">第五章  </w:t>
          </w:r>
          <w:r>
            <w:rPr>
              <w:rFonts w:hint="eastAsia" w:ascii="宋体" w:hAnsi="宋体" w:eastAsia="宋体" w:cs="宋体"/>
              <w:highlight w:val="none"/>
              <w:lang w:eastAsia="zh-CN"/>
            </w:rPr>
            <w:t>磋商</w:t>
          </w:r>
          <w:r>
            <w:rPr>
              <w:rFonts w:hint="eastAsia" w:ascii="宋体" w:hAnsi="宋体" w:eastAsia="宋体" w:cs="宋体"/>
              <w:highlight w:val="none"/>
            </w:rPr>
            <w:t>、</w:t>
          </w:r>
          <w:r>
            <w:rPr>
              <w:rFonts w:hint="eastAsia" w:ascii="宋体" w:hAnsi="宋体" w:eastAsia="宋体" w:cs="宋体"/>
              <w:highlight w:val="none"/>
              <w:lang w:eastAsia="zh-CN"/>
            </w:rPr>
            <w:t>评审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_Toc25612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szCs w:val="24"/>
            </w:rPr>
            <w:fldChar w:fldCharType="end"/>
          </w:r>
        </w:p>
        <w:p>
          <w:pPr>
            <w:pStyle w:val="16"/>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_Toc17465 </w:instrText>
          </w:r>
          <w:r>
            <w:rPr>
              <w:rFonts w:hint="eastAsia" w:ascii="宋体" w:hAnsi="宋体" w:eastAsia="宋体" w:cs="宋体"/>
              <w:szCs w:val="24"/>
            </w:rPr>
            <w:fldChar w:fldCharType="separate"/>
          </w:r>
          <w:r>
            <w:rPr>
              <w:rFonts w:hint="eastAsia" w:ascii="宋体" w:hAnsi="宋体" w:eastAsia="宋体" w:cs="宋体"/>
              <w:lang w:val="en-US" w:eastAsia="zh-CN"/>
            </w:rPr>
            <w:t>第六章  成交和合同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_Toc17465 \h </w:instrText>
          </w:r>
          <w:r>
            <w:rPr>
              <w:rFonts w:hint="eastAsia" w:ascii="宋体" w:hAnsi="宋体" w:eastAsia="宋体" w:cs="宋体"/>
            </w:rPr>
            <w:fldChar w:fldCharType="separate"/>
          </w:r>
          <w:r>
            <w:rPr>
              <w:rFonts w:hint="eastAsia" w:ascii="宋体" w:hAnsi="宋体" w:eastAsia="宋体" w:cs="宋体"/>
            </w:rPr>
            <w:t>28</w:t>
          </w:r>
          <w:r>
            <w:rPr>
              <w:rFonts w:hint="eastAsia" w:ascii="宋体" w:hAnsi="宋体" w:eastAsia="宋体" w:cs="宋体"/>
            </w:rPr>
            <w:fldChar w:fldCharType="end"/>
          </w:r>
          <w:r>
            <w:rPr>
              <w:rFonts w:hint="eastAsia" w:ascii="宋体" w:hAnsi="宋体" w:eastAsia="宋体" w:cs="宋体"/>
              <w:szCs w:val="24"/>
            </w:rPr>
            <w:fldChar w:fldCharType="end"/>
          </w:r>
        </w:p>
        <w:p>
          <w:pPr>
            <w:pStyle w:val="16"/>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_Toc29755 </w:instrText>
          </w:r>
          <w:r>
            <w:rPr>
              <w:rFonts w:hint="eastAsia" w:ascii="宋体" w:hAnsi="宋体" w:eastAsia="宋体" w:cs="宋体"/>
              <w:szCs w:val="24"/>
            </w:rPr>
            <w:fldChar w:fldCharType="separate"/>
          </w:r>
          <w:r>
            <w:rPr>
              <w:rFonts w:hint="eastAsia" w:ascii="宋体" w:hAnsi="宋体" w:eastAsia="宋体" w:cs="宋体"/>
              <w:lang w:eastAsia="zh-CN"/>
            </w:rPr>
            <w:t>第七章</w:t>
          </w:r>
          <w:r>
            <w:rPr>
              <w:rFonts w:hint="eastAsia" w:ascii="宋体" w:hAnsi="宋体" w:eastAsia="宋体" w:cs="宋体"/>
              <w:lang w:val="en-US" w:eastAsia="zh-CN"/>
            </w:rPr>
            <w:t xml:space="preserve">  其他</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_Toc29755 \h </w:instrText>
          </w:r>
          <w:r>
            <w:rPr>
              <w:rFonts w:hint="eastAsia" w:ascii="宋体" w:hAnsi="宋体" w:eastAsia="宋体" w:cs="宋体"/>
            </w:rPr>
            <w:fldChar w:fldCharType="separate"/>
          </w:r>
          <w:r>
            <w:rPr>
              <w:rFonts w:hint="eastAsia" w:ascii="宋体" w:hAnsi="宋体" w:eastAsia="宋体" w:cs="宋体"/>
            </w:rPr>
            <w:t>30</w:t>
          </w:r>
          <w:r>
            <w:rPr>
              <w:rFonts w:hint="eastAsia" w:ascii="宋体" w:hAnsi="宋体" w:eastAsia="宋体" w:cs="宋体"/>
            </w:rPr>
            <w:fldChar w:fldCharType="end"/>
          </w:r>
          <w:r>
            <w:rPr>
              <w:rFonts w:hint="eastAsia" w:ascii="宋体" w:hAnsi="宋体" w:eastAsia="宋体" w:cs="宋体"/>
              <w:szCs w:val="24"/>
            </w:rPr>
            <w:fldChar w:fldCharType="end"/>
          </w:r>
        </w:p>
        <w:p>
          <w:pPr>
            <w:pStyle w:val="15"/>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b/>
              <w:bCs/>
            </w:rPr>
          </w:pPr>
          <w:r>
            <w:rPr>
              <w:rFonts w:hint="eastAsia" w:ascii="宋体" w:hAnsi="宋体" w:eastAsia="宋体" w:cs="宋体"/>
              <w:b/>
              <w:bCs/>
              <w:szCs w:val="24"/>
            </w:rPr>
            <w:fldChar w:fldCharType="begin"/>
          </w:r>
          <w:r>
            <w:rPr>
              <w:rFonts w:hint="eastAsia" w:ascii="宋体" w:hAnsi="宋体" w:eastAsia="宋体" w:cs="宋体"/>
              <w:b/>
              <w:bCs/>
              <w:szCs w:val="24"/>
            </w:rPr>
            <w:instrText xml:space="preserve"> HYPERLINK \l _Toc27603 </w:instrText>
          </w:r>
          <w:r>
            <w:rPr>
              <w:rFonts w:hint="eastAsia" w:ascii="宋体" w:hAnsi="宋体" w:eastAsia="宋体" w:cs="宋体"/>
              <w:b/>
              <w:bCs/>
              <w:szCs w:val="24"/>
            </w:rPr>
            <w:fldChar w:fldCharType="separate"/>
          </w:r>
          <w:r>
            <w:rPr>
              <w:rFonts w:hint="eastAsia" w:ascii="宋体" w:hAnsi="宋体" w:eastAsia="宋体" w:cs="宋体"/>
              <w:b/>
              <w:bCs/>
              <w:lang w:val="en-US" w:eastAsia="zh-CN"/>
            </w:rPr>
            <w:t>第三部分  商务要求</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_Toc27603 \h </w:instrText>
          </w:r>
          <w:r>
            <w:rPr>
              <w:rFonts w:hint="eastAsia" w:ascii="宋体" w:hAnsi="宋体" w:eastAsia="宋体" w:cs="宋体"/>
              <w:b/>
              <w:bCs/>
            </w:rPr>
            <w:fldChar w:fldCharType="separate"/>
          </w:r>
          <w:r>
            <w:rPr>
              <w:rFonts w:hint="eastAsia" w:ascii="宋体" w:hAnsi="宋体" w:eastAsia="宋体" w:cs="宋体"/>
              <w:b/>
              <w:bCs/>
            </w:rPr>
            <w:t>31</w:t>
          </w:r>
          <w:r>
            <w:rPr>
              <w:rFonts w:hint="eastAsia" w:ascii="宋体" w:hAnsi="宋体" w:eastAsia="宋体" w:cs="宋体"/>
              <w:b/>
              <w:bCs/>
            </w:rPr>
            <w:fldChar w:fldCharType="end"/>
          </w:r>
          <w:r>
            <w:rPr>
              <w:rFonts w:hint="eastAsia" w:ascii="宋体" w:hAnsi="宋体" w:eastAsia="宋体" w:cs="宋体"/>
              <w:b/>
              <w:bCs/>
              <w:szCs w:val="24"/>
            </w:rPr>
            <w:fldChar w:fldCharType="end"/>
          </w:r>
        </w:p>
        <w:p>
          <w:pPr>
            <w:pStyle w:val="15"/>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b/>
              <w:bCs/>
            </w:rPr>
          </w:pPr>
          <w:r>
            <w:rPr>
              <w:rFonts w:hint="eastAsia" w:ascii="宋体" w:hAnsi="宋体" w:eastAsia="宋体" w:cs="宋体"/>
              <w:b/>
              <w:bCs/>
              <w:szCs w:val="24"/>
            </w:rPr>
            <w:fldChar w:fldCharType="begin"/>
          </w:r>
          <w:r>
            <w:rPr>
              <w:rFonts w:hint="eastAsia" w:ascii="宋体" w:hAnsi="宋体" w:eastAsia="宋体" w:cs="宋体"/>
              <w:b/>
              <w:bCs/>
              <w:szCs w:val="24"/>
            </w:rPr>
            <w:instrText xml:space="preserve"> HYPERLINK \l _Toc24113 </w:instrText>
          </w:r>
          <w:r>
            <w:rPr>
              <w:rFonts w:hint="eastAsia" w:ascii="宋体" w:hAnsi="宋体" w:eastAsia="宋体" w:cs="宋体"/>
              <w:b/>
              <w:bCs/>
              <w:szCs w:val="24"/>
            </w:rPr>
            <w:fldChar w:fldCharType="separate"/>
          </w:r>
          <w:r>
            <w:rPr>
              <w:rFonts w:hint="eastAsia" w:ascii="宋体" w:hAnsi="宋体" w:eastAsia="宋体" w:cs="宋体"/>
              <w:b/>
              <w:bCs/>
              <w:lang w:val="en-US" w:eastAsia="zh-CN"/>
            </w:rPr>
            <w:t xml:space="preserve">第四部分  </w:t>
          </w:r>
          <w:r>
            <w:rPr>
              <w:rFonts w:hint="eastAsia" w:ascii="宋体" w:hAnsi="宋体" w:eastAsia="宋体" w:cs="宋体"/>
              <w:b/>
              <w:bCs/>
            </w:rPr>
            <w:t>合同条款（仅供参考）</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_Toc24113 \h </w:instrText>
          </w:r>
          <w:r>
            <w:rPr>
              <w:rFonts w:hint="eastAsia" w:ascii="宋体" w:hAnsi="宋体" w:eastAsia="宋体" w:cs="宋体"/>
              <w:b/>
              <w:bCs/>
            </w:rPr>
            <w:fldChar w:fldCharType="separate"/>
          </w:r>
          <w:r>
            <w:rPr>
              <w:rFonts w:hint="eastAsia" w:ascii="宋体" w:hAnsi="宋体" w:eastAsia="宋体" w:cs="宋体"/>
              <w:b/>
              <w:bCs/>
            </w:rPr>
            <w:t>32</w:t>
          </w:r>
          <w:r>
            <w:rPr>
              <w:rFonts w:hint="eastAsia" w:ascii="宋体" w:hAnsi="宋体" w:eastAsia="宋体" w:cs="宋体"/>
              <w:b/>
              <w:bCs/>
            </w:rPr>
            <w:fldChar w:fldCharType="end"/>
          </w:r>
          <w:r>
            <w:rPr>
              <w:rFonts w:hint="eastAsia" w:ascii="宋体" w:hAnsi="宋体" w:eastAsia="宋体" w:cs="宋体"/>
              <w:b/>
              <w:bCs/>
              <w:szCs w:val="24"/>
            </w:rPr>
            <w:fldChar w:fldCharType="end"/>
          </w:r>
        </w:p>
        <w:p>
          <w:pPr>
            <w:pStyle w:val="15"/>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b/>
              <w:bCs/>
            </w:rPr>
          </w:pPr>
          <w:r>
            <w:rPr>
              <w:rFonts w:hint="eastAsia" w:ascii="宋体" w:hAnsi="宋体" w:eastAsia="宋体" w:cs="宋体"/>
              <w:b/>
              <w:bCs/>
              <w:szCs w:val="24"/>
            </w:rPr>
            <w:fldChar w:fldCharType="begin"/>
          </w:r>
          <w:r>
            <w:rPr>
              <w:rFonts w:hint="eastAsia" w:ascii="宋体" w:hAnsi="宋体" w:eastAsia="宋体" w:cs="宋体"/>
              <w:b/>
              <w:bCs/>
              <w:szCs w:val="24"/>
            </w:rPr>
            <w:instrText xml:space="preserve"> HYPERLINK \l _Toc3759 </w:instrText>
          </w:r>
          <w:r>
            <w:rPr>
              <w:rFonts w:hint="eastAsia" w:ascii="宋体" w:hAnsi="宋体" w:eastAsia="宋体" w:cs="宋体"/>
              <w:b/>
              <w:bCs/>
              <w:szCs w:val="24"/>
            </w:rPr>
            <w:fldChar w:fldCharType="separate"/>
          </w:r>
          <w:r>
            <w:rPr>
              <w:rFonts w:hint="eastAsia" w:ascii="宋体" w:hAnsi="宋体" w:eastAsia="宋体" w:cs="宋体"/>
              <w:b/>
              <w:bCs/>
              <w:lang w:val="en-US" w:eastAsia="zh-CN"/>
            </w:rPr>
            <w:t>第五部分  响应文件格式</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_Toc3759 \h </w:instrText>
          </w:r>
          <w:r>
            <w:rPr>
              <w:rFonts w:hint="eastAsia" w:ascii="宋体" w:hAnsi="宋体" w:eastAsia="宋体" w:cs="宋体"/>
              <w:b/>
              <w:bCs/>
            </w:rPr>
            <w:fldChar w:fldCharType="separate"/>
          </w:r>
          <w:r>
            <w:rPr>
              <w:rFonts w:hint="eastAsia" w:ascii="宋体" w:hAnsi="宋体" w:eastAsia="宋体" w:cs="宋体"/>
              <w:b/>
              <w:bCs/>
            </w:rPr>
            <w:t>35</w:t>
          </w:r>
          <w:r>
            <w:rPr>
              <w:rFonts w:hint="eastAsia" w:ascii="宋体" w:hAnsi="宋体" w:eastAsia="宋体" w:cs="宋体"/>
              <w:b/>
              <w:bCs/>
            </w:rPr>
            <w:fldChar w:fldCharType="end"/>
          </w:r>
          <w:r>
            <w:rPr>
              <w:rFonts w:hint="eastAsia" w:ascii="宋体" w:hAnsi="宋体" w:eastAsia="宋体" w:cs="宋体"/>
              <w:b/>
              <w:bCs/>
              <w:szCs w:val="24"/>
            </w:rPr>
            <w:fldChar w:fldCharType="end"/>
          </w:r>
        </w:p>
        <w:p>
          <w:pPr>
            <w:pStyle w:val="16"/>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_Toc1728 </w:instrText>
          </w:r>
          <w:r>
            <w:rPr>
              <w:rFonts w:hint="eastAsia" w:ascii="宋体" w:hAnsi="宋体" w:eastAsia="宋体" w:cs="宋体"/>
              <w:szCs w:val="24"/>
            </w:rPr>
            <w:fldChar w:fldCharType="separate"/>
          </w:r>
          <w:r>
            <w:rPr>
              <w:rFonts w:hint="eastAsia" w:ascii="宋体" w:hAnsi="宋体" w:eastAsia="宋体" w:cs="宋体"/>
            </w:rPr>
            <w:t>第一部分 “</w:t>
          </w:r>
          <w:r>
            <w:rPr>
              <w:rFonts w:hint="eastAsia" w:ascii="宋体" w:hAnsi="宋体" w:eastAsia="宋体" w:cs="宋体"/>
              <w:lang w:eastAsia="zh-CN"/>
            </w:rPr>
            <w:t>资格性响应文件</w:t>
          </w:r>
          <w:r>
            <w:rPr>
              <w:rFonts w:hint="eastAsia" w:ascii="宋体" w:hAnsi="宋体" w:eastAsia="宋体" w:cs="宋体"/>
            </w:rPr>
            <w:t>”格式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_Toc1728 \h </w:instrText>
          </w:r>
          <w:r>
            <w:rPr>
              <w:rFonts w:hint="eastAsia" w:ascii="宋体" w:hAnsi="宋体" w:eastAsia="宋体" w:cs="宋体"/>
            </w:rPr>
            <w:fldChar w:fldCharType="separate"/>
          </w:r>
          <w:r>
            <w:rPr>
              <w:rFonts w:hint="eastAsia" w:ascii="宋体" w:hAnsi="宋体" w:eastAsia="宋体" w:cs="宋体"/>
            </w:rPr>
            <w:t>35</w:t>
          </w:r>
          <w:r>
            <w:rPr>
              <w:rFonts w:hint="eastAsia" w:ascii="宋体" w:hAnsi="宋体" w:eastAsia="宋体" w:cs="宋体"/>
            </w:rPr>
            <w:fldChar w:fldCharType="end"/>
          </w:r>
          <w:r>
            <w:rPr>
              <w:rFonts w:hint="eastAsia" w:ascii="宋体" w:hAnsi="宋体" w:eastAsia="宋体" w:cs="宋体"/>
              <w:szCs w:val="24"/>
            </w:rPr>
            <w:fldChar w:fldCharType="end"/>
          </w:r>
        </w:p>
        <w:p>
          <w:pPr>
            <w:pStyle w:val="16"/>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_Toc4222 </w:instrText>
          </w:r>
          <w:r>
            <w:rPr>
              <w:rFonts w:hint="eastAsia" w:ascii="宋体" w:hAnsi="宋体" w:eastAsia="宋体" w:cs="宋体"/>
              <w:szCs w:val="24"/>
            </w:rPr>
            <w:fldChar w:fldCharType="separate"/>
          </w:r>
          <w:r>
            <w:rPr>
              <w:rFonts w:hint="eastAsia" w:ascii="宋体" w:hAnsi="宋体" w:eastAsia="宋体" w:cs="宋体"/>
              <w:lang w:val="en-US" w:eastAsia="zh-CN"/>
            </w:rPr>
            <w:t>第二部分 “商务及技术性响应文件”格式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_Toc4222 \h </w:instrText>
          </w:r>
          <w:r>
            <w:rPr>
              <w:rFonts w:hint="eastAsia" w:ascii="宋体" w:hAnsi="宋体" w:eastAsia="宋体" w:cs="宋体"/>
            </w:rPr>
            <w:fldChar w:fldCharType="separate"/>
          </w:r>
          <w:r>
            <w:rPr>
              <w:rFonts w:hint="eastAsia" w:ascii="宋体" w:hAnsi="宋体" w:eastAsia="宋体" w:cs="宋体"/>
            </w:rPr>
            <w:t>41</w:t>
          </w:r>
          <w:r>
            <w:rPr>
              <w:rFonts w:hint="eastAsia" w:ascii="宋体" w:hAnsi="宋体" w:eastAsia="宋体" w:cs="宋体"/>
            </w:rPr>
            <w:fldChar w:fldCharType="end"/>
          </w:r>
          <w:r>
            <w:rPr>
              <w:rFonts w:hint="eastAsia" w:ascii="宋体" w:hAnsi="宋体" w:eastAsia="宋体" w:cs="宋体"/>
              <w:szCs w:val="24"/>
            </w:rPr>
            <w:fldChar w:fldCharType="end"/>
          </w:r>
        </w:p>
        <w:p>
          <w:pPr>
            <w:pStyle w:val="15"/>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b/>
              <w:bCs/>
            </w:rPr>
          </w:pPr>
          <w:r>
            <w:rPr>
              <w:rFonts w:hint="eastAsia" w:ascii="宋体" w:hAnsi="宋体" w:eastAsia="宋体" w:cs="宋体"/>
              <w:b/>
              <w:bCs/>
              <w:szCs w:val="24"/>
            </w:rPr>
            <w:fldChar w:fldCharType="begin"/>
          </w:r>
          <w:r>
            <w:rPr>
              <w:rFonts w:hint="eastAsia" w:ascii="宋体" w:hAnsi="宋体" w:eastAsia="宋体" w:cs="宋体"/>
              <w:b/>
              <w:bCs/>
              <w:szCs w:val="24"/>
            </w:rPr>
            <w:instrText xml:space="preserve"> HYPERLINK \l _Toc18683 </w:instrText>
          </w:r>
          <w:r>
            <w:rPr>
              <w:rFonts w:hint="eastAsia" w:ascii="宋体" w:hAnsi="宋体" w:eastAsia="宋体" w:cs="宋体"/>
              <w:b/>
              <w:bCs/>
              <w:szCs w:val="24"/>
            </w:rPr>
            <w:fldChar w:fldCharType="separate"/>
          </w:r>
          <w:r>
            <w:rPr>
              <w:rFonts w:hint="eastAsia" w:ascii="宋体" w:hAnsi="宋体" w:eastAsia="宋体" w:cs="宋体"/>
              <w:b/>
              <w:bCs/>
              <w:lang w:val="en-US" w:eastAsia="zh-CN"/>
            </w:rPr>
            <w:t>第六部分  评审细则及标准</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_Toc18683 \h </w:instrText>
          </w:r>
          <w:r>
            <w:rPr>
              <w:rFonts w:hint="eastAsia" w:ascii="宋体" w:hAnsi="宋体" w:eastAsia="宋体" w:cs="宋体"/>
              <w:b/>
              <w:bCs/>
            </w:rPr>
            <w:fldChar w:fldCharType="separate"/>
          </w:r>
          <w:r>
            <w:rPr>
              <w:rFonts w:hint="eastAsia" w:ascii="宋体" w:hAnsi="宋体" w:eastAsia="宋体" w:cs="宋体"/>
              <w:b/>
              <w:bCs/>
            </w:rPr>
            <w:t>55</w:t>
          </w:r>
          <w:r>
            <w:rPr>
              <w:rFonts w:hint="eastAsia" w:ascii="宋体" w:hAnsi="宋体" w:eastAsia="宋体" w:cs="宋体"/>
              <w:b/>
              <w:bCs/>
            </w:rPr>
            <w:fldChar w:fldCharType="end"/>
          </w:r>
          <w:r>
            <w:rPr>
              <w:rFonts w:hint="eastAsia" w:ascii="宋体" w:hAnsi="宋体" w:eastAsia="宋体" w:cs="宋体"/>
              <w:b/>
              <w:bCs/>
              <w:szCs w:val="24"/>
            </w:rPr>
            <w:fldChar w:fldCharType="end"/>
          </w:r>
        </w:p>
        <w:p>
          <w:pPr>
            <w:pStyle w:val="15"/>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b/>
              <w:bCs/>
            </w:rPr>
          </w:pPr>
          <w:r>
            <w:rPr>
              <w:rFonts w:hint="eastAsia" w:ascii="宋体" w:hAnsi="宋体" w:eastAsia="宋体" w:cs="宋体"/>
              <w:b/>
              <w:bCs/>
              <w:szCs w:val="24"/>
            </w:rPr>
            <w:fldChar w:fldCharType="begin"/>
          </w:r>
          <w:r>
            <w:rPr>
              <w:rFonts w:hint="eastAsia" w:ascii="宋体" w:hAnsi="宋体" w:eastAsia="宋体" w:cs="宋体"/>
              <w:b/>
              <w:bCs/>
              <w:szCs w:val="24"/>
            </w:rPr>
            <w:instrText xml:space="preserve"> HYPERLINK \l _Toc8628 </w:instrText>
          </w:r>
          <w:r>
            <w:rPr>
              <w:rFonts w:hint="eastAsia" w:ascii="宋体" w:hAnsi="宋体" w:eastAsia="宋体" w:cs="宋体"/>
              <w:b/>
              <w:bCs/>
              <w:szCs w:val="24"/>
            </w:rPr>
            <w:fldChar w:fldCharType="separate"/>
          </w:r>
          <w:r>
            <w:rPr>
              <w:rFonts w:hint="eastAsia" w:ascii="宋体" w:hAnsi="宋体" w:eastAsia="宋体" w:cs="宋体"/>
              <w:b/>
              <w:bCs/>
              <w:lang w:val="en-US" w:eastAsia="zh-CN"/>
            </w:rPr>
            <w:t xml:space="preserve">第七部分  </w:t>
          </w:r>
          <w:r>
            <w:rPr>
              <w:rFonts w:hint="eastAsia" w:ascii="宋体" w:hAnsi="宋体" w:eastAsia="宋体" w:cs="宋体"/>
              <w:b/>
              <w:bCs/>
              <w:lang w:eastAsia="zh-CN"/>
            </w:rPr>
            <w:t>采购</w:t>
          </w:r>
          <w:r>
            <w:rPr>
              <w:rFonts w:hint="eastAsia" w:ascii="宋体" w:hAnsi="宋体" w:eastAsia="宋体" w:cs="宋体"/>
              <w:b/>
              <w:bCs/>
            </w:rPr>
            <w:t>项目要求</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_Toc8628 \h </w:instrText>
          </w:r>
          <w:r>
            <w:rPr>
              <w:rFonts w:hint="eastAsia" w:ascii="宋体" w:hAnsi="宋体" w:eastAsia="宋体" w:cs="宋体"/>
              <w:b/>
              <w:bCs/>
            </w:rPr>
            <w:fldChar w:fldCharType="separate"/>
          </w:r>
          <w:r>
            <w:rPr>
              <w:rFonts w:hint="eastAsia" w:ascii="宋体" w:hAnsi="宋体" w:eastAsia="宋体" w:cs="宋体"/>
              <w:b/>
              <w:bCs/>
            </w:rPr>
            <w:t>59</w:t>
          </w:r>
          <w:r>
            <w:rPr>
              <w:rFonts w:hint="eastAsia" w:ascii="宋体" w:hAnsi="宋体" w:eastAsia="宋体" w:cs="宋体"/>
              <w:b/>
              <w:bCs/>
            </w:rPr>
            <w:fldChar w:fldCharType="end"/>
          </w:r>
          <w:r>
            <w:rPr>
              <w:rFonts w:hint="eastAsia" w:ascii="宋体" w:hAnsi="宋体" w:eastAsia="宋体" w:cs="宋体"/>
              <w:b/>
              <w:bCs/>
              <w:szCs w:val="24"/>
            </w:rPr>
            <w:fldChar w:fldCharType="end"/>
          </w:r>
        </w:p>
        <w:p>
          <w:pPr>
            <w:pStyle w:val="3"/>
            <w:pageBreakBefore w:val="0"/>
            <w:kinsoku/>
            <w:wordWrap/>
            <w:overflowPunct/>
            <w:topLinePunct w:val="0"/>
            <w:autoSpaceDE/>
            <w:autoSpaceDN/>
            <w:bidi w:val="0"/>
            <w:adjustRightInd/>
            <w:snapToGrid/>
            <w:spacing w:before="0" w:after="0" w:line="360" w:lineRule="auto"/>
            <w:jc w:val="both"/>
            <w:textAlignment w:val="auto"/>
            <w:outlineLvl w:val="9"/>
            <w:rPr>
              <w:rFonts w:hint="eastAsia"/>
            </w:rPr>
          </w:pPr>
          <w:r>
            <w:rPr>
              <w:rFonts w:hint="eastAsia" w:ascii="宋体" w:hAnsi="宋体" w:eastAsia="宋体" w:cs="宋体"/>
              <w:szCs w:val="24"/>
            </w:rPr>
            <w:fldChar w:fldCharType="end"/>
          </w:r>
        </w:p>
      </w:sdtContent>
    </w:sdt>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br w:type="page"/>
      </w:r>
    </w:p>
    <w:p>
      <w:pPr>
        <w:pStyle w:val="3"/>
        <w:bidi w:val="0"/>
        <w:jc w:val="center"/>
        <w:rPr>
          <w:rFonts w:hint="eastAsia" w:eastAsia="黑体"/>
          <w:lang w:eastAsia="zh-CN"/>
        </w:rPr>
      </w:pPr>
      <w:bookmarkStart w:id="0" w:name="_Toc11162"/>
      <w:bookmarkStart w:id="1" w:name="_Toc22373"/>
      <w:r>
        <w:rPr>
          <w:rFonts w:hint="eastAsia"/>
        </w:rPr>
        <w:t xml:space="preserve">第一部分  </w:t>
      </w:r>
      <w:bookmarkEnd w:id="0"/>
      <w:r>
        <w:rPr>
          <w:rFonts w:hint="eastAsia"/>
          <w:lang w:eastAsia="zh-CN"/>
        </w:rPr>
        <w:t>竞争性磋商公告</w:t>
      </w:r>
      <w:bookmarkEnd w:id="1"/>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23"/>
          <w:rFonts w:hint="eastAsia" w:ascii="宋体" w:hAnsi="宋体" w:eastAsia="宋体" w:cs="宋体"/>
          <w:b/>
          <w:bCs/>
          <w:i w:val="0"/>
          <w:iCs w:val="0"/>
          <w:caps w:val="0"/>
          <w:color w:val="auto"/>
          <w:spacing w:val="0"/>
          <w:sz w:val="24"/>
          <w:szCs w:val="24"/>
          <w:shd w:val="clear" w:fill="FFFFFF"/>
        </w:rPr>
        <w:t>项目概况</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35"/>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长武县消防救援大队招聘镇(办)消防所政府专职消防队员劳务服务项目采购项目的潜在供应商应在西安市南二环西段21号华融国际商务大厦A座15层A区获取采购文件，并于2023年03月24日 14时00分（北京时间）前提交响应文件。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23"/>
          <w:rFonts w:hint="eastAsia" w:ascii="宋体" w:hAnsi="宋体" w:eastAsia="宋体" w:cs="宋体"/>
          <w:b/>
          <w:bCs/>
          <w:i w:val="0"/>
          <w:iCs w:val="0"/>
          <w:caps w:val="0"/>
          <w:color w:val="auto"/>
          <w:spacing w:val="0"/>
          <w:sz w:val="24"/>
          <w:szCs w:val="24"/>
          <w:shd w:val="clear" w:fill="FFFFFF"/>
        </w:rPr>
        <w:t>一、项目基本情况</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35"/>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项目编号：WDZB2023-906</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35"/>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项目名称：长武县消防救援大队招聘镇(办)消防所政府专职消防队员劳务服务项目</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35"/>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采购方式：竞争性磋商</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35"/>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预算金额：1,440,000.00元</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35"/>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采购需求：</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35"/>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合同包1(长武县消防救援大队招聘镇(办)消防所政府专职消防队员劳务服务项目):</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571"/>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合同包预算金额：1,440,000.00元</w:t>
      </w:r>
    </w:p>
    <w:tbl>
      <w:tblPr>
        <w:tblStyle w:val="20"/>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55"/>
        <w:gridCol w:w="1198"/>
        <w:gridCol w:w="1198"/>
        <w:gridCol w:w="1294"/>
        <w:gridCol w:w="1888"/>
        <w:gridCol w:w="1662"/>
        <w:gridCol w:w="129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109" w:type="dxa"/>
              <w:bottom w:w="68" w:type="dxa"/>
              <w:right w:w="109"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109" w:type="dxa"/>
              <w:bottom w:w="68" w:type="dxa"/>
              <w:right w:w="109"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109" w:type="dxa"/>
              <w:bottom w:w="68" w:type="dxa"/>
              <w:right w:w="109"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109" w:type="dxa"/>
              <w:bottom w:w="68" w:type="dxa"/>
              <w:right w:w="109"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109" w:type="dxa"/>
              <w:bottom w:w="68" w:type="dxa"/>
              <w:right w:w="109"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109" w:type="dxa"/>
              <w:bottom w:w="68" w:type="dxa"/>
              <w:right w:w="109"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109" w:type="dxa"/>
              <w:bottom w:w="68" w:type="dxa"/>
              <w:right w:w="109"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35"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109" w:type="dxa"/>
              <w:bottom w:w="68" w:type="dxa"/>
              <w:right w:w="109"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109" w:type="dxa"/>
              <w:bottom w:w="68" w:type="dxa"/>
              <w:right w:w="109"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其他社会服务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109" w:type="dxa"/>
              <w:bottom w:w="68" w:type="dxa"/>
              <w:right w:w="109"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其他社会服务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109" w:type="dxa"/>
              <w:bottom w:w="68" w:type="dxa"/>
              <w:right w:w="109"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1(套)</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109" w:type="dxa"/>
              <w:bottom w:w="68" w:type="dxa"/>
              <w:right w:w="109"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109" w:type="dxa"/>
              <w:bottom w:w="68" w:type="dxa"/>
              <w:right w:w="109"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1,440,000.00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109" w:type="dxa"/>
              <w:bottom w:w="68" w:type="dxa"/>
              <w:right w:w="109"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宋体" w:hAnsi="宋体" w:eastAsia="宋体" w:cs="宋体"/>
                <w:color w:val="auto"/>
                <w:sz w:val="24"/>
                <w:szCs w:val="24"/>
              </w:rPr>
            </w:pPr>
          </w:p>
        </w:tc>
      </w:tr>
    </w:tbl>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合同履行期限：合同签订后3年服务完毕（合同一年一签，考核合格后续签下一年合同）。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23"/>
          <w:rFonts w:hint="eastAsia" w:ascii="宋体" w:hAnsi="宋体" w:eastAsia="宋体" w:cs="宋体"/>
          <w:b/>
          <w:bCs/>
          <w:i w:val="0"/>
          <w:iCs w:val="0"/>
          <w:caps w:val="0"/>
          <w:color w:val="auto"/>
          <w:spacing w:val="0"/>
          <w:sz w:val="24"/>
          <w:szCs w:val="24"/>
          <w:shd w:val="clear" w:fill="FFFFFF"/>
        </w:rPr>
        <w:t>二、申请人的资格要求：</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2.落实政府采购政策需满足的资格要求：</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合同包1(长武县消防救援大队招聘镇(办)消防所政府专职消防队员劳务服务项目)落实政府采购政策需满足的资格要求如下:</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 xml:space="preserve">2-1、《政府采购促进中小企业发展管理办法》（财库〔2020〕46号）； </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2-2、《陕西省中小企业政府采购信用融资办法》〔陕财办采〔2018]23号)；</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2-3、《财政部、司法部关于政府采购支持监狱企业发展有关问题的通知》（财库〔2014〕68号）；</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 xml:space="preserve">2-4、《三部门联合发布关于促进残疾人就业政府采购政策的通知》（财库〔2017〕141号）； </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2-5、《节能产品政府采购实施意见》（财库[2004]185号）；</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2-6、《国务院办公厅关于建立政府强制采购节能产品制度的通知》(国办发(2007)51号)；</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2-7、《环境标志产品政府采购实施的意见》（财库[2006]90号）；</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2-8、其他需要落实的政府采购政策。</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3.本项目的特定资格要求：</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合同包1(长武县消防救援大队招聘镇(办)消防所政府专职消防队员劳务服务项目)特定资格要求如下:</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3-1、法定代表人授权书（附法定代表人身份证复印件）及被授权人身份证；（法定代表人直接参加磋商只须提供法定代表人身份证）</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3-2、须提供有效的《人力资源服务许可证》；</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3-3、须提供有效的《劳务派遣经营许可证》；</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3-4、本项目专门面向中小企业采购，供应商应填写中小企业（监狱企业）声明函并对其真实性负责。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23"/>
          <w:rFonts w:hint="eastAsia" w:ascii="宋体" w:hAnsi="宋体" w:eastAsia="宋体" w:cs="宋体"/>
          <w:b/>
          <w:bCs/>
          <w:i w:val="0"/>
          <w:iCs w:val="0"/>
          <w:caps w:val="0"/>
          <w:color w:val="auto"/>
          <w:spacing w:val="0"/>
          <w:sz w:val="24"/>
          <w:szCs w:val="24"/>
          <w:shd w:val="clear" w:fill="FFFFFF"/>
        </w:rPr>
        <w:t>三、获取采购文件</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35"/>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时间：2023年03月14日至2023年03月20日，每天上午09:00:00至12:00:00，下午12:00:00至17:00:00（北京时间）</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35"/>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途径：西安市南二环西段21号华融国际商务大厦A座15层A区</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35"/>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方式：现场获取</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35"/>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售价：0元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23"/>
          <w:rFonts w:hint="eastAsia" w:ascii="宋体" w:hAnsi="宋体" w:eastAsia="宋体" w:cs="宋体"/>
          <w:b/>
          <w:bCs/>
          <w:i w:val="0"/>
          <w:iCs w:val="0"/>
          <w:caps w:val="0"/>
          <w:color w:val="auto"/>
          <w:spacing w:val="0"/>
          <w:sz w:val="24"/>
          <w:szCs w:val="24"/>
          <w:shd w:val="clear" w:fill="FFFFFF"/>
        </w:rPr>
        <w:t>四、响应文件提交</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35"/>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截止时间：2023年03月24日14时00分00秒（北京时间）</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35"/>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地点：西安市南二环西段21号华融国际商务大厦A座15层A区1室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23"/>
          <w:rFonts w:hint="eastAsia" w:ascii="宋体" w:hAnsi="宋体" w:eastAsia="宋体" w:cs="宋体"/>
          <w:b/>
          <w:bCs/>
          <w:i w:val="0"/>
          <w:iCs w:val="0"/>
          <w:caps w:val="0"/>
          <w:color w:val="auto"/>
          <w:spacing w:val="0"/>
          <w:sz w:val="24"/>
          <w:szCs w:val="24"/>
          <w:shd w:val="clear" w:fill="FFFFFF"/>
        </w:rPr>
        <w:t>五、开启</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35"/>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时间：2023年03月24日 14时00分00秒（北京时间）</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35"/>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地点：西安市南二环西段21号华融国际商务大厦A座15层A区1室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23"/>
          <w:rFonts w:hint="eastAsia" w:ascii="宋体" w:hAnsi="宋体" w:eastAsia="宋体" w:cs="宋体"/>
          <w:b/>
          <w:bCs/>
          <w:i w:val="0"/>
          <w:iCs w:val="0"/>
          <w:caps w:val="0"/>
          <w:color w:val="auto"/>
          <w:spacing w:val="0"/>
          <w:sz w:val="24"/>
          <w:szCs w:val="24"/>
          <w:shd w:val="clear" w:fill="FFFFFF"/>
        </w:rPr>
        <w:t>六、公告期限</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35"/>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自本公告发布之日起3个工作日。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23"/>
          <w:rFonts w:hint="eastAsia" w:ascii="宋体" w:hAnsi="宋体" w:eastAsia="宋体" w:cs="宋体"/>
          <w:b/>
          <w:bCs/>
          <w:i w:val="0"/>
          <w:iCs w:val="0"/>
          <w:caps w:val="0"/>
          <w:color w:val="auto"/>
          <w:spacing w:val="0"/>
          <w:sz w:val="24"/>
          <w:szCs w:val="24"/>
          <w:shd w:val="clear" w:fill="FFFFFF"/>
        </w:rPr>
        <w:t>七、其他补充事宜</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Style w:val="23"/>
          <w:rFonts w:hint="eastAsia" w:ascii="宋体" w:hAnsi="宋体" w:eastAsia="宋体" w:cs="宋体"/>
          <w:b/>
          <w:bCs/>
          <w:i w:val="0"/>
          <w:iCs w:val="0"/>
          <w:caps w:val="0"/>
          <w:color w:val="auto"/>
          <w:spacing w:val="0"/>
          <w:sz w:val="24"/>
          <w:szCs w:val="24"/>
          <w:shd w:val="clear" w:fill="FFFFFF"/>
        </w:rPr>
        <w:t>注: 1、供应商获取竞争性磋商文件时请携带单位介绍信、本人身份证复印件均加盖公章(鲜章) (谢绝邮寄) ,磋商资格不能转让。</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35"/>
        <w:jc w:val="both"/>
        <w:textAlignment w:val="auto"/>
        <w:rPr>
          <w:rFonts w:hint="eastAsia" w:ascii="宋体" w:hAnsi="宋体" w:eastAsia="宋体" w:cs="宋体"/>
          <w:color w:val="auto"/>
          <w:sz w:val="24"/>
          <w:szCs w:val="24"/>
        </w:rPr>
      </w:pPr>
      <w:r>
        <w:rPr>
          <w:rStyle w:val="23"/>
          <w:rFonts w:hint="eastAsia" w:ascii="宋体" w:hAnsi="宋体" w:eastAsia="宋体" w:cs="宋体"/>
          <w:b/>
          <w:bCs/>
          <w:i w:val="0"/>
          <w:iCs w:val="0"/>
          <w:caps w:val="0"/>
          <w:color w:val="auto"/>
          <w:spacing w:val="0"/>
          <w:sz w:val="24"/>
          <w:szCs w:val="24"/>
          <w:shd w:val="clear" w:fill="FFFFFF"/>
        </w:rPr>
        <w:t>2、本项目使用单位为长武县消防救援大队，招标活动完成后，签订合同、开具发票及后续相关事宜均与使用单位对接完成。</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35"/>
        <w:jc w:val="both"/>
        <w:textAlignment w:val="auto"/>
        <w:rPr>
          <w:rFonts w:hint="eastAsia" w:ascii="宋体" w:hAnsi="宋体" w:eastAsia="宋体" w:cs="宋体"/>
          <w:color w:val="auto"/>
          <w:sz w:val="24"/>
          <w:szCs w:val="24"/>
        </w:rPr>
      </w:pPr>
      <w:r>
        <w:rPr>
          <w:rStyle w:val="23"/>
          <w:rFonts w:hint="eastAsia" w:ascii="宋体" w:hAnsi="宋体" w:eastAsia="宋体" w:cs="宋体"/>
          <w:b/>
          <w:bCs/>
          <w:i w:val="0"/>
          <w:iCs w:val="0"/>
          <w:caps w:val="0"/>
          <w:color w:val="auto"/>
          <w:spacing w:val="0"/>
          <w:sz w:val="24"/>
          <w:szCs w:val="24"/>
          <w:shd w:val="clear" w:fill="FFFFFF"/>
        </w:rPr>
        <w:t>3、项目预算为1440000.00元/年。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23"/>
          <w:rFonts w:hint="eastAsia" w:ascii="宋体" w:hAnsi="宋体" w:eastAsia="宋体" w:cs="宋体"/>
          <w:b/>
          <w:bCs/>
          <w:i w:val="0"/>
          <w:iCs w:val="0"/>
          <w:caps w:val="0"/>
          <w:color w:val="auto"/>
          <w:spacing w:val="0"/>
          <w:sz w:val="24"/>
          <w:szCs w:val="24"/>
          <w:shd w:val="clear" w:fill="FFFFFF"/>
        </w:rPr>
        <w:t>八、对本次招标提出询问，请按以下方式联系。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1.采购人信息</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35"/>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名称：长武县人力资源和社会保障局</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35"/>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地址：长武县宜禄街中段</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35"/>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联系方式：029-34204119</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2.采购代理机构信息</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35"/>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名称：陕西万德招标有限公司</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35"/>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地址：西安市南二环西段21号华融国际商务大厦A座15层A区</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35"/>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联系方式：029-85561862/85561863转801</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3.项目联系方式</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35"/>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项目联系人：饶宁、张静、戚洪良</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Autospacing="0" w:afterAutospacing="0" w:line="360" w:lineRule="auto"/>
        <w:ind w:left="0" w:right="0" w:firstLine="435"/>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auto"/>
          <w:spacing w:val="0"/>
          <w:sz w:val="24"/>
          <w:szCs w:val="24"/>
          <w:shd w:val="clear" w:fill="FFFFFF"/>
        </w:rPr>
        <w:t>电话：029-85561862/85561863转801</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Autospacing="0" w:afterAutospacing="0" w:line="360" w:lineRule="auto"/>
        <w:ind w:left="0" w:right="0" w:firstLine="435"/>
        <w:jc w:val="right"/>
        <w:textAlignment w:val="baseline"/>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vertAlign w:val="baseline"/>
        </w:rPr>
        <w:t>陕西万德招标有限公司</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Autospacing="0" w:afterAutospacing="0" w:line="360" w:lineRule="auto"/>
        <w:ind w:left="0" w:right="0" w:firstLine="435"/>
        <w:jc w:val="right"/>
        <w:textAlignment w:val="baseline"/>
        <w:rPr>
          <w:rFonts w:hint="eastAsia" w:ascii="微软雅黑" w:hAnsi="微软雅黑" w:eastAsia="微软雅黑" w:cs="微软雅黑"/>
          <w:b/>
          <w:bCs/>
          <w:i w:val="0"/>
          <w:iCs w:val="0"/>
          <w:caps w:val="0"/>
          <w:color w:val="333333"/>
          <w:spacing w:val="0"/>
          <w:sz w:val="19"/>
          <w:szCs w:val="19"/>
        </w:rPr>
      </w:pPr>
      <w:r>
        <w:rPr>
          <w:rFonts w:hint="eastAsia" w:ascii="宋体" w:hAnsi="宋体" w:eastAsia="宋体" w:cs="宋体"/>
          <w:b/>
          <w:bCs/>
          <w:i w:val="0"/>
          <w:iCs w:val="0"/>
          <w:caps w:val="0"/>
          <w:color w:val="333333"/>
          <w:spacing w:val="0"/>
          <w:sz w:val="24"/>
          <w:szCs w:val="24"/>
          <w:shd w:val="clear" w:fill="FFFFFF"/>
          <w:vertAlign w:val="baseline"/>
        </w:rPr>
        <w:t>202</w:t>
      </w:r>
      <w:r>
        <w:rPr>
          <w:rFonts w:hint="eastAsia" w:ascii="宋体" w:hAnsi="宋体" w:cs="宋体"/>
          <w:b/>
          <w:bCs/>
          <w:i w:val="0"/>
          <w:iCs w:val="0"/>
          <w:caps w:val="0"/>
          <w:color w:val="333333"/>
          <w:spacing w:val="0"/>
          <w:sz w:val="24"/>
          <w:szCs w:val="24"/>
          <w:shd w:val="clear" w:fill="FFFFFF"/>
          <w:vertAlign w:val="baseline"/>
          <w:lang w:val="en-US" w:eastAsia="zh-CN"/>
        </w:rPr>
        <w:t>3</w:t>
      </w:r>
      <w:r>
        <w:rPr>
          <w:rFonts w:hint="eastAsia" w:ascii="宋体" w:hAnsi="宋体" w:eastAsia="宋体" w:cs="宋体"/>
          <w:b/>
          <w:bCs/>
          <w:i w:val="0"/>
          <w:iCs w:val="0"/>
          <w:caps w:val="0"/>
          <w:color w:val="333333"/>
          <w:spacing w:val="0"/>
          <w:sz w:val="24"/>
          <w:szCs w:val="24"/>
          <w:shd w:val="clear" w:fill="FFFFFF"/>
          <w:vertAlign w:val="baseline"/>
        </w:rPr>
        <w:t>年0</w:t>
      </w:r>
      <w:r>
        <w:rPr>
          <w:rFonts w:hint="eastAsia" w:ascii="宋体" w:hAnsi="宋体" w:cs="宋体"/>
          <w:b/>
          <w:bCs/>
          <w:i w:val="0"/>
          <w:iCs w:val="0"/>
          <w:caps w:val="0"/>
          <w:color w:val="333333"/>
          <w:spacing w:val="0"/>
          <w:sz w:val="24"/>
          <w:szCs w:val="24"/>
          <w:shd w:val="clear" w:fill="FFFFFF"/>
          <w:vertAlign w:val="baseline"/>
          <w:lang w:val="en-US" w:eastAsia="zh-CN"/>
        </w:rPr>
        <w:t>3</w:t>
      </w:r>
      <w:r>
        <w:rPr>
          <w:rFonts w:hint="eastAsia" w:ascii="宋体" w:hAnsi="宋体" w:eastAsia="宋体" w:cs="宋体"/>
          <w:b/>
          <w:bCs/>
          <w:i w:val="0"/>
          <w:iCs w:val="0"/>
          <w:caps w:val="0"/>
          <w:color w:val="333333"/>
          <w:spacing w:val="0"/>
          <w:sz w:val="24"/>
          <w:szCs w:val="24"/>
          <w:shd w:val="clear" w:fill="FFFFFF"/>
          <w:vertAlign w:val="baseline"/>
        </w:rPr>
        <w:t>月</w:t>
      </w:r>
      <w:r>
        <w:rPr>
          <w:rFonts w:hint="eastAsia" w:ascii="宋体" w:hAnsi="宋体" w:cs="宋体"/>
          <w:b/>
          <w:bCs/>
          <w:i w:val="0"/>
          <w:iCs w:val="0"/>
          <w:caps w:val="0"/>
          <w:color w:val="333333"/>
          <w:spacing w:val="0"/>
          <w:sz w:val="24"/>
          <w:szCs w:val="24"/>
          <w:shd w:val="clear" w:fill="FFFFFF"/>
          <w:vertAlign w:val="baseline"/>
          <w:lang w:val="en-US" w:eastAsia="zh-CN"/>
        </w:rPr>
        <w:t>13</w:t>
      </w:r>
      <w:r>
        <w:rPr>
          <w:rFonts w:hint="eastAsia" w:ascii="宋体" w:hAnsi="宋体" w:eastAsia="宋体" w:cs="宋体"/>
          <w:b/>
          <w:bCs/>
          <w:i w:val="0"/>
          <w:iCs w:val="0"/>
          <w:caps w:val="0"/>
          <w:color w:val="333333"/>
          <w:spacing w:val="0"/>
          <w:sz w:val="24"/>
          <w:szCs w:val="24"/>
          <w:shd w:val="clear" w:fill="FFFFFF"/>
          <w:vertAlign w:val="baseline"/>
        </w:rPr>
        <w:t>日</w:t>
      </w:r>
    </w:p>
    <w:p>
      <w:r>
        <w:br w:type="page"/>
      </w:r>
    </w:p>
    <w:p>
      <w:pPr>
        <w:pStyle w:val="3"/>
        <w:keepNext/>
        <w:keepLines/>
        <w:pageBreakBefore w:val="0"/>
        <w:widowControl w:val="0"/>
        <w:kinsoku/>
        <w:wordWrap/>
        <w:overflowPunct/>
        <w:topLinePunct w:val="0"/>
        <w:autoSpaceDE/>
        <w:autoSpaceDN/>
        <w:bidi w:val="0"/>
        <w:adjustRightInd/>
        <w:snapToGrid/>
        <w:spacing w:before="0" w:after="0"/>
        <w:jc w:val="center"/>
        <w:textAlignment w:val="auto"/>
        <w:rPr>
          <w:rFonts w:hint="eastAsia" w:ascii="宋体" w:hAnsi="宋体" w:eastAsia="宋体" w:cs="宋体"/>
          <w:szCs w:val="24"/>
        </w:rPr>
      </w:pPr>
      <w:bookmarkStart w:id="2" w:name="_Toc333"/>
      <w:bookmarkStart w:id="3" w:name="_Toc495"/>
      <w:r>
        <w:rPr>
          <w:rFonts w:hint="eastAsia"/>
        </w:rPr>
        <w:t xml:space="preserve">第二部分  </w:t>
      </w:r>
      <w:r>
        <w:rPr>
          <w:rFonts w:hint="eastAsia"/>
          <w:lang w:eastAsia="zh-CN"/>
        </w:rPr>
        <w:t>供应商</w:t>
      </w:r>
      <w:r>
        <w:rPr>
          <w:rFonts w:hint="eastAsia"/>
        </w:rPr>
        <w:t>须知</w:t>
      </w:r>
      <w:bookmarkEnd w:id="2"/>
      <w:bookmarkEnd w:id="3"/>
    </w:p>
    <w:p>
      <w:pPr>
        <w:pStyle w:val="4"/>
        <w:keepNext/>
        <w:keepLines/>
        <w:pageBreakBefore w:val="0"/>
        <w:widowControl w:val="0"/>
        <w:kinsoku/>
        <w:wordWrap/>
        <w:overflowPunct/>
        <w:topLinePunct w:val="0"/>
        <w:autoSpaceDE/>
        <w:autoSpaceDN/>
        <w:bidi w:val="0"/>
        <w:adjustRightInd/>
        <w:snapToGrid/>
        <w:spacing w:before="0" w:after="0"/>
        <w:jc w:val="center"/>
        <w:textAlignment w:val="auto"/>
        <w:rPr>
          <w:rFonts w:hint="eastAsia"/>
        </w:rPr>
      </w:pPr>
      <w:bookmarkStart w:id="4" w:name="_Toc20164"/>
      <w:bookmarkStart w:id="5" w:name="_Toc12551"/>
      <w:r>
        <w:rPr>
          <w:rFonts w:hint="eastAsia"/>
        </w:rPr>
        <w:t xml:space="preserve">第一章 </w:t>
      </w:r>
      <w:r>
        <w:rPr>
          <w:rFonts w:hint="eastAsia"/>
          <w:lang w:val="en-US" w:eastAsia="zh-CN"/>
        </w:rPr>
        <w:t xml:space="preserve"> </w:t>
      </w:r>
      <w:r>
        <w:rPr>
          <w:rFonts w:hint="eastAsia"/>
          <w:lang w:eastAsia="zh-CN"/>
        </w:rPr>
        <w:t>供应商</w:t>
      </w:r>
      <w:r>
        <w:rPr>
          <w:rFonts w:hint="eastAsia"/>
        </w:rPr>
        <w:t>须知前附表</w:t>
      </w:r>
      <w:bookmarkEnd w:id="4"/>
      <w:bookmarkEnd w:id="5"/>
    </w:p>
    <w:tbl>
      <w:tblPr>
        <w:tblStyle w:val="20"/>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560"/>
        <w:gridCol w:w="7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701"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序号</w:t>
            </w:r>
          </w:p>
        </w:tc>
        <w:tc>
          <w:tcPr>
            <w:tcW w:w="1560"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eastAsia" w:ascii="宋体" w:hAnsi="宋体" w:eastAsia="宋体" w:cs="宋体"/>
                <w:b/>
                <w:color w:val="000000"/>
                <w:sz w:val="24"/>
                <w:szCs w:val="24"/>
                <w:lang w:eastAsia="zh-CN"/>
              </w:rPr>
            </w:pPr>
            <w:r>
              <w:rPr>
                <w:rFonts w:hint="eastAsia" w:ascii="宋体" w:hAnsi="宋体" w:eastAsia="宋体" w:cs="宋体"/>
                <w:b/>
                <w:color w:val="000000"/>
                <w:sz w:val="24"/>
                <w:szCs w:val="24"/>
                <w:lang w:eastAsia="zh-CN"/>
              </w:rPr>
              <w:t>应知事项</w:t>
            </w:r>
          </w:p>
        </w:tc>
        <w:tc>
          <w:tcPr>
            <w:tcW w:w="7119" w:type="dxa"/>
            <w:vAlign w:val="center"/>
          </w:tcPr>
          <w:p>
            <w:pPr>
              <w:keepNext w:val="0"/>
              <w:keepLines w:val="0"/>
              <w:pageBreakBefore w:val="0"/>
              <w:tabs>
                <w:tab w:val="left" w:pos="1180"/>
              </w:tabs>
              <w:kinsoku/>
              <w:wordWrap/>
              <w:overflowPunct/>
              <w:topLinePunct w:val="0"/>
              <w:bidi w:val="0"/>
              <w:snapToGrid/>
              <w:spacing w:line="360" w:lineRule="auto"/>
              <w:ind w:left="0" w:right="0" w:rightChars="0" w:firstLine="0" w:firstLineChars="0"/>
              <w:jc w:val="center"/>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701"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560"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采购预算</w:t>
            </w:r>
          </w:p>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最高限价</w:t>
            </w:r>
            <w:r>
              <w:rPr>
                <w:rFonts w:hint="eastAsia" w:ascii="宋体" w:hAnsi="宋体" w:eastAsia="宋体" w:cs="宋体"/>
                <w:color w:val="000000"/>
                <w:sz w:val="24"/>
                <w:szCs w:val="24"/>
                <w:lang w:eastAsia="zh-CN"/>
              </w:rPr>
              <w:t>）</w:t>
            </w:r>
          </w:p>
        </w:tc>
        <w:tc>
          <w:tcPr>
            <w:tcW w:w="7119" w:type="dxa"/>
            <w:vAlign w:val="center"/>
          </w:tcPr>
          <w:p>
            <w:pPr>
              <w:keepNext w:val="0"/>
              <w:keepLines w:val="0"/>
              <w:pageBreakBefore w:val="0"/>
              <w:widowControl/>
              <w:kinsoku/>
              <w:wordWrap/>
              <w:overflowPunct/>
              <w:topLinePunct w:val="0"/>
              <w:bidi w:val="0"/>
              <w:snapToGrid/>
              <w:spacing w:line="360" w:lineRule="auto"/>
              <w:ind w:left="0" w:right="0" w:rightChars="0" w:firstLine="0" w:firstLineChars="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rPr>
              <w:t>本项目</w:t>
            </w:r>
            <w:r>
              <w:rPr>
                <w:rFonts w:hint="eastAsia" w:ascii="宋体" w:hAnsi="宋体" w:cs="宋体"/>
                <w:b w:val="0"/>
                <w:bCs/>
                <w:color w:val="000000"/>
                <w:sz w:val="24"/>
                <w:szCs w:val="24"/>
                <w:lang w:eastAsia="zh-CN"/>
              </w:rPr>
              <w:t>磋商报价</w:t>
            </w:r>
            <w:r>
              <w:rPr>
                <w:rFonts w:hint="eastAsia" w:ascii="宋体" w:hAnsi="宋体" w:eastAsia="宋体" w:cs="宋体"/>
                <w:b w:val="0"/>
                <w:bCs/>
                <w:color w:val="000000"/>
                <w:sz w:val="24"/>
                <w:szCs w:val="24"/>
              </w:rPr>
              <w:t>不</w:t>
            </w:r>
            <w:r>
              <w:rPr>
                <w:rFonts w:hint="eastAsia" w:ascii="宋体" w:hAnsi="宋体" w:eastAsia="宋体" w:cs="宋体"/>
                <w:b w:val="0"/>
                <w:bCs/>
                <w:color w:val="000000"/>
                <w:sz w:val="24"/>
                <w:szCs w:val="24"/>
                <w:lang w:eastAsia="zh-CN"/>
              </w:rPr>
              <w:t>得</w:t>
            </w:r>
            <w:r>
              <w:rPr>
                <w:rFonts w:hint="eastAsia" w:ascii="宋体" w:hAnsi="宋体" w:eastAsia="宋体" w:cs="宋体"/>
                <w:b w:val="0"/>
                <w:bCs/>
                <w:color w:val="000000"/>
                <w:sz w:val="24"/>
                <w:szCs w:val="24"/>
              </w:rPr>
              <w:t>超过采购预算</w:t>
            </w:r>
            <w:r>
              <w:rPr>
                <w:rFonts w:hint="eastAsia" w:ascii="宋体" w:hAnsi="宋体" w:eastAsia="宋体" w:cs="宋体"/>
                <w:b w:val="0"/>
                <w:bCs/>
                <w:color w:val="000000"/>
                <w:sz w:val="24"/>
                <w:szCs w:val="24"/>
                <w:lang w:eastAsia="zh-CN"/>
              </w:rPr>
              <w:t>（最高限价）</w:t>
            </w:r>
            <w:r>
              <w:rPr>
                <w:rFonts w:hint="eastAsia" w:ascii="宋体" w:hAnsi="宋体" w:eastAsia="宋体" w:cs="宋体"/>
                <w:b w:val="0"/>
                <w:bCs/>
                <w:color w:val="000000"/>
                <w:sz w:val="24"/>
                <w:szCs w:val="24"/>
              </w:rPr>
              <w:t>：人民币</w:t>
            </w:r>
            <w:r>
              <w:rPr>
                <w:rFonts w:hint="eastAsia" w:ascii="宋体" w:hAnsi="宋体" w:cs="宋体"/>
                <w:kern w:val="0"/>
                <w:sz w:val="24"/>
                <w:szCs w:val="24"/>
                <w:vertAlign w:val="baseline"/>
                <w:lang w:val="en-US" w:eastAsia="zh-CN" w:bidi="ar"/>
              </w:rPr>
              <w:t>1440000.00</w:t>
            </w:r>
            <w:r>
              <w:rPr>
                <w:rFonts w:hint="eastAsia" w:ascii="宋体" w:hAnsi="宋体" w:eastAsia="宋体" w:cs="宋体"/>
                <w:b w:val="0"/>
                <w:bCs/>
                <w:color w:val="000000"/>
                <w:sz w:val="24"/>
                <w:szCs w:val="24"/>
              </w:rPr>
              <w:t>元</w:t>
            </w:r>
            <w:r>
              <w:rPr>
                <w:rFonts w:hint="eastAsia" w:ascii="宋体" w:hAnsi="宋体" w:cs="宋体"/>
                <w:b w:val="0"/>
                <w:bCs/>
                <w:color w:val="000000"/>
                <w:sz w:val="24"/>
                <w:szCs w:val="24"/>
                <w:lang w:val="en-US" w:eastAsia="zh-CN"/>
              </w:rPr>
              <w:t>/年。</w:t>
            </w:r>
          </w:p>
          <w:p>
            <w:pPr>
              <w:keepNext w:val="0"/>
              <w:keepLines w:val="0"/>
              <w:pageBreakBefore w:val="0"/>
              <w:kinsoku/>
              <w:wordWrap/>
              <w:overflowPunct/>
              <w:topLinePunct w:val="0"/>
              <w:bidi w:val="0"/>
              <w:snapToGrid/>
              <w:spacing w:line="360" w:lineRule="auto"/>
              <w:ind w:left="0" w:right="0" w:rightChars="0" w:firstLine="0" w:firstLineChars="0"/>
              <w:jc w:val="left"/>
              <w:textAlignment w:val="auto"/>
              <w:rPr>
                <w:rFonts w:hint="eastAsia" w:ascii="宋体" w:hAnsi="宋体" w:eastAsia="宋体" w:cs="宋体"/>
                <w:b w:val="0"/>
                <w:bCs/>
                <w:color w:val="000000"/>
                <w:sz w:val="24"/>
                <w:szCs w:val="24"/>
              </w:rPr>
            </w:pPr>
            <w:r>
              <w:rPr>
                <w:rFonts w:hint="eastAsia" w:ascii="宋体" w:hAnsi="宋体" w:cs="宋体"/>
                <w:b w:val="0"/>
                <w:bCs/>
                <w:color w:val="000000"/>
                <w:sz w:val="24"/>
                <w:szCs w:val="24"/>
                <w:lang w:eastAsia="zh-CN"/>
              </w:rPr>
              <w:t>磋商报价</w:t>
            </w:r>
            <w:r>
              <w:rPr>
                <w:rFonts w:hint="eastAsia" w:ascii="宋体" w:hAnsi="宋体" w:eastAsia="宋体" w:cs="宋体"/>
                <w:b w:val="0"/>
                <w:bCs/>
                <w:color w:val="000000"/>
                <w:sz w:val="24"/>
                <w:szCs w:val="24"/>
              </w:rPr>
              <w:t>超过采购</w:t>
            </w:r>
            <w:r>
              <w:rPr>
                <w:rFonts w:hint="eastAsia" w:ascii="宋体" w:hAnsi="宋体" w:eastAsia="宋体" w:cs="宋体"/>
                <w:b w:val="0"/>
                <w:bCs/>
                <w:color w:val="000000"/>
                <w:sz w:val="24"/>
                <w:szCs w:val="24"/>
                <w:highlight w:val="none"/>
              </w:rPr>
              <w:t>预算（最高限价）的</w:t>
            </w:r>
            <w:r>
              <w:rPr>
                <w:rFonts w:hint="eastAsia" w:ascii="宋体" w:hAnsi="宋体" w:cs="宋体"/>
                <w:b w:val="0"/>
                <w:bCs/>
                <w:color w:val="000000"/>
                <w:sz w:val="24"/>
                <w:szCs w:val="24"/>
                <w:lang w:eastAsia="zh-CN"/>
              </w:rPr>
              <w:t>响应文件</w:t>
            </w:r>
            <w:r>
              <w:rPr>
                <w:rFonts w:hint="eastAsia" w:ascii="宋体" w:hAnsi="宋体" w:eastAsia="宋体" w:cs="宋体"/>
                <w:b w:val="0"/>
                <w:bCs/>
                <w:color w:val="000000"/>
                <w:sz w:val="24"/>
                <w:szCs w:val="24"/>
              </w:rPr>
              <w:t>，将被视为无效</w:t>
            </w:r>
            <w:r>
              <w:rPr>
                <w:rFonts w:hint="eastAsia" w:ascii="宋体" w:hAnsi="宋体" w:cs="宋体"/>
                <w:b w:val="0"/>
                <w:bCs/>
                <w:color w:val="000000"/>
                <w:sz w:val="24"/>
                <w:szCs w:val="24"/>
                <w:lang w:eastAsia="zh-CN"/>
              </w:rPr>
              <w:t>响应文件</w:t>
            </w:r>
            <w:r>
              <w:rPr>
                <w:rFonts w:hint="eastAsia" w:ascii="宋体" w:hAnsi="宋体" w:eastAsia="宋体" w:cs="宋体"/>
                <w:b w:val="0"/>
                <w:bCs/>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701"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1560"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采购方式</w:t>
            </w:r>
          </w:p>
        </w:tc>
        <w:tc>
          <w:tcPr>
            <w:tcW w:w="7119" w:type="dxa"/>
            <w:vAlign w:val="center"/>
          </w:tcPr>
          <w:p>
            <w:pPr>
              <w:keepNext w:val="0"/>
              <w:keepLines w:val="0"/>
              <w:pageBreakBefore w:val="0"/>
              <w:kinsoku/>
              <w:wordWrap/>
              <w:overflowPunct/>
              <w:topLinePunct w:val="0"/>
              <w:bidi w:val="0"/>
              <w:snapToGrid/>
              <w:spacing w:line="360" w:lineRule="auto"/>
              <w:ind w:left="0" w:right="0" w:rightChars="0" w:firstLine="0" w:firstLineChars="0"/>
              <w:jc w:val="left"/>
              <w:textAlignment w:val="auto"/>
              <w:rPr>
                <w:rFonts w:hint="eastAsia" w:ascii="宋体" w:hAnsi="宋体" w:eastAsia="宋体" w:cs="宋体"/>
                <w:b w:val="0"/>
                <w:bCs/>
                <w:color w:val="000000"/>
                <w:kern w:val="2"/>
                <w:sz w:val="24"/>
                <w:szCs w:val="24"/>
                <w:lang w:val="en-US" w:eastAsia="zh-CN" w:bidi="ar-SA"/>
              </w:rPr>
            </w:pPr>
            <w:r>
              <w:rPr>
                <w:rFonts w:hint="eastAsia" w:ascii="宋体" w:hAnsi="宋体" w:cs="宋体"/>
                <w:b w:val="0"/>
                <w:bCs/>
                <w:color w:val="000000"/>
                <w:sz w:val="24"/>
                <w:szCs w:val="24"/>
                <w:lang w:eastAsia="zh-CN"/>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701"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1560"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cs="宋体"/>
                <w:color w:val="000000"/>
                <w:sz w:val="24"/>
                <w:szCs w:val="24"/>
                <w:lang w:eastAsia="zh-CN"/>
              </w:rPr>
              <w:t>评审</w:t>
            </w:r>
            <w:r>
              <w:rPr>
                <w:rFonts w:hint="eastAsia" w:ascii="宋体" w:hAnsi="宋体" w:eastAsia="宋体" w:cs="宋体"/>
                <w:color w:val="000000"/>
                <w:sz w:val="24"/>
                <w:szCs w:val="24"/>
              </w:rPr>
              <w:t>方法</w:t>
            </w:r>
          </w:p>
        </w:tc>
        <w:tc>
          <w:tcPr>
            <w:tcW w:w="7119" w:type="dxa"/>
            <w:vAlign w:val="center"/>
          </w:tcPr>
          <w:p>
            <w:pPr>
              <w:keepNext w:val="0"/>
              <w:keepLines w:val="0"/>
              <w:pageBreakBefore w:val="0"/>
              <w:tabs>
                <w:tab w:val="left" w:pos="1180"/>
              </w:tabs>
              <w:kinsoku/>
              <w:wordWrap/>
              <w:overflowPunct/>
              <w:topLinePunct w:val="0"/>
              <w:bidi w:val="0"/>
              <w:snapToGrid/>
              <w:spacing w:line="360" w:lineRule="auto"/>
              <w:ind w:left="0" w:right="0" w:rightChars="0" w:firstLine="0" w:firstLineChars="0"/>
              <w:jc w:val="left"/>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701"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4</w:t>
            </w:r>
          </w:p>
        </w:tc>
        <w:tc>
          <w:tcPr>
            <w:tcW w:w="1560"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cs="宋体"/>
                <w:color w:val="000000"/>
                <w:sz w:val="24"/>
                <w:szCs w:val="24"/>
                <w:lang w:eastAsia="zh-CN"/>
              </w:rPr>
              <w:t>联合体磋商</w:t>
            </w:r>
          </w:p>
        </w:tc>
        <w:tc>
          <w:tcPr>
            <w:tcW w:w="7119" w:type="dxa"/>
            <w:vAlign w:val="center"/>
          </w:tcPr>
          <w:p>
            <w:pPr>
              <w:keepNext w:val="0"/>
              <w:keepLines w:val="0"/>
              <w:pageBreakBefore w:val="0"/>
              <w:tabs>
                <w:tab w:val="left" w:pos="1180"/>
              </w:tabs>
              <w:kinsoku/>
              <w:wordWrap/>
              <w:overflowPunct/>
              <w:topLinePunct w:val="0"/>
              <w:bidi w:val="0"/>
              <w:snapToGrid/>
              <w:spacing w:line="360" w:lineRule="auto"/>
              <w:ind w:left="0" w:right="0" w:rightChars="0" w:firstLine="0" w:firstLineChars="0"/>
              <w:jc w:val="left"/>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highlight w:val="none"/>
                <w:lang w:val="en-US" w:eastAsia="zh-CN"/>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701"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5</w:t>
            </w:r>
          </w:p>
        </w:tc>
        <w:tc>
          <w:tcPr>
            <w:tcW w:w="1560"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cs="宋体"/>
                <w:color w:val="000000"/>
                <w:sz w:val="24"/>
                <w:szCs w:val="24"/>
                <w:lang w:eastAsia="zh-CN"/>
              </w:rPr>
              <w:t>磋商</w:t>
            </w:r>
            <w:r>
              <w:rPr>
                <w:rFonts w:hint="eastAsia" w:ascii="宋体" w:hAnsi="宋体" w:eastAsia="宋体" w:cs="宋体"/>
                <w:color w:val="000000"/>
                <w:sz w:val="24"/>
                <w:szCs w:val="24"/>
              </w:rPr>
              <w:t>保证金</w:t>
            </w:r>
          </w:p>
        </w:tc>
        <w:tc>
          <w:tcPr>
            <w:tcW w:w="7119" w:type="dxa"/>
            <w:vAlign w:val="center"/>
          </w:tcPr>
          <w:p>
            <w:pPr>
              <w:keepNext w:val="0"/>
              <w:keepLines w:val="0"/>
              <w:pageBreakBefore w:val="0"/>
              <w:kinsoku/>
              <w:wordWrap/>
              <w:overflowPunct/>
              <w:topLinePunct w:val="0"/>
              <w:bidi w:val="0"/>
              <w:snapToGrid/>
              <w:spacing w:line="360" w:lineRule="auto"/>
              <w:ind w:left="0" w:right="0" w:rightChars="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cs="宋体"/>
                <w:color w:val="000000"/>
                <w:sz w:val="24"/>
                <w:szCs w:val="24"/>
                <w:lang w:eastAsia="zh-CN"/>
              </w:rPr>
              <w:t>磋商</w:t>
            </w:r>
            <w:r>
              <w:rPr>
                <w:rFonts w:hint="eastAsia" w:ascii="宋体" w:hAnsi="宋体" w:eastAsia="宋体" w:cs="宋体"/>
                <w:color w:val="000000"/>
                <w:sz w:val="24"/>
                <w:szCs w:val="24"/>
              </w:rPr>
              <w:t>保证金金额：人民币</w:t>
            </w:r>
            <w:r>
              <w:rPr>
                <w:rFonts w:hint="eastAsia" w:ascii="宋体" w:hAnsi="宋体" w:cs="宋体"/>
                <w:b/>
                <w:bCs/>
                <w:color w:val="000000"/>
                <w:sz w:val="24"/>
                <w:szCs w:val="24"/>
                <w:u w:val="single"/>
                <w:lang w:val="en-US" w:eastAsia="zh-CN"/>
              </w:rPr>
              <w:t>贰万伍仟元整</w:t>
            </w:r>
            <w:r>
              <w:rPr>
                <w:rFonts w:hint="eastAsia" w:ascii="宋体" w:hAnsi="宋体" w:eastAsia="宋体" w:cs="宋体"/>
                <w:color w:val="000000"/>
                <w:sz w:val="24"/>
                <w:szCs w:val="24"/>
              </w:rPr>
              <w:t>。</w:t>
            </w:r>
          </w:p>
          <w:p>
            <w:pPr>
              <w:keepNext w:val="0"/>
              <w:keepLines w:val="0"/>
              <w:pageBreakBefore w:val="0"/>
              <w:kinsoku/>
              <w:wordWrap/>
              <w:overflowPunct/>
              <w:topLinePunct w:val="0"/>
              <w:bidi w:val="0"/>
              <w:snapToGrid/>
              <w:spacing w:line="360" w:lineRule="auto"/>
              <w:ind w:left="0" w:right="0" w:righ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保证金交纳截止时间：</w:t>
            </w:r>
            <w:r>
              <w:rPr>
                <w:rFonts w:hint="eastAsia" w:ascii="宋体" w:hAnsi="宋体" w:cs="宋体"/>
                <w:b/>
                <w:bCs/>
                <w:color w:val="auto"/>
                <w:sz w:val="24"/>
                <w:szCs w:val="24"/>
                <w:highlight w:val="none"/>
                <w:lang w:eastAsia="zh-CN"/>
              </w:rPr>
              <w:t>响应文件</w:t>
            </w:r>
            <w:r>
              <w:rPr>
                <w:rFonts w:hint="eastAsia" w:ascii="宋体" w:hAnsi="宋体" w:eastAsia="宋体" w:cs="宋体"/>
                <w:b/>
                <w:bCs/>
                <w:color w:val="auto"/>
                <w:sz w:val="24"/>
                <w:szCs w:val="24"/>
                <w:highlight w:val="none"/>
              </w:rPr>
              <w:t>递交截止时间</w:t>
            </w:r>
            <w:r>
              <w:rPr>
                <w:rFonts w:hint="eastAsia" w:ascii="宋体" w:hAnsi="宋体" w:eastAsia="宋体" w:cs="宋体"/>
                <w:b/>
                <w:bCs/>
                <w:color w:val="auto"/>
                <w:sz w:val="24"/>
                <w:szCs w:val="24"/>
                <w:highlight w:val="none"/>
                <w:lang w:eastAsia="zh-CN"/>
              </w:rPr>
              <w:t>。</w:t>
            </w:r>
          </w:p>
          <w:p>
            <w:pPr>
              <w:pStyle w:val="8"/>
              <w:keepNext w:val="0"/>
              <w:keepLines w:val="0"/>
              <w:pageBreakBefore w:val="0"/>
              <w:kinsoku/>
              <w:wordWrap/>
              <w:overflowPunct/>
              <w:topLinePunct w:val="0"/>
              <w:bidi w:val="0"/>
              <w:snapToGrid/>
              <w:spacing w:line="360" w:lineRule="auto"/>
              <w:ind w:left="0" w:leftChars="0" w:right="0" w:rightChars="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交款方式：</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保证金应当以网银、支票、汇票、本票或</w:t>
            </w:r>
            <w:r>
              <w:rPr>
                <w:rFonts w:hint="eastAsia" w:ascii="宋体" w:hAnsi="宋体" w:eastAsia="宋体" w:cs="宋体"/>
                <w:color w:val="auto"/>
                <w:sz w:val="24"/>
                <w:szCs w:val="24"/>
                <w:lang w:val="zh-CN"/>
              </w:rPr>
              <w:t>金融机构出具的保函</w:t>
            </w:r>
            <w:r>
              <w:rPr>
                <w:rFonts w:hint="eastAsia" w:ascii="宋体" w:hAnsi="宋体" w:eastAsia="宋体" w:cs="宋体"/>
                <w:color w:val="auto"/>
                <w:sz w:val="24"/>
                <w:szCs w:val="24"/>
              </w:rPr>
              <w:t>等非现金形式交纳。</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未按照</w:t>
            </w:r>
            <w:r>
              <w:rPr>
                <w:rFonts w:hint="eastAsia" w:ascii="宋体" w:hAnsi="宋体" w:cs="宋体"/>
                <w:color w:val="auto"/>
                <w:sz w:val="24"/>
                <w:szCs w:val="24"/>
                <w:lang w:eastAsia="zh-CN"/>
              </w:rPr>
              <w:t>竞争性磋商文件</w:t>
            </w:r>
            <w:r>
              <w:rPr>
                <w:rFonts w:hint="eastAsia" w:ascii="宋体" w:hAnsi="宋体" w:eastAsia="宋体" w:cs="宋体"/>
                <w:color w:val="auto"/>
                <w:sz w:val="24"/>
                <w:szCs w:val="24"/>
              </w:rPr>
              <w:t>规定交纳</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保证金的，</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无效。</w:t>
            </w:r>
            <w:r>
              <w:rPr>
                <w:rFonts w:hint="eastAsia" w:ascii="宋体" w:hAnsi="宋体" w:eastAsia="宋体" w:cs="宋体"/>
                <w:b/>
                <w:bCs/>
                <w:color w:val="auto"/>
                <w:sz w:val="24"/>
                <w:szCs w:val="24"/>
                <w:highlight w:val="none"/>
              </w:rPr>
              <w:t>保证金交纳时间</w:t>
            </w:r>
            <w:r>
              <w:rPr>
                <w:rFonts w:hint="eastAsia" w:ascii="宋体" w:hAnsi="宋体" w:cs="宋体"/>
                <w:b/>
                <w:bCs/>
                <w:color w:val="auto"/>
                <w:sz w:val="24"/>
                <w:szCs w:val="24"/>
                <w:highlight w:val="none"/>
                <w:lang w:eastAsia="zh-CN"/>
              </w:rPr>
              <w:t>以到账时间</w:t>
            </w:r>
            <w:r>
              <w:rPr>
                <w:rFonts w:hint="eastAsia" w:ascii="宋体" w:hAnsi="宋体" w:eastAsia="宋体" w:cs="宋体"/>
                <w:b/>
                <w:bCs/>
                <w:color w:val="auto"/>
                <w:sz w:val="24"/>
                <w:szCs w:val="24"/>
                <w:highlight w:val="none"/>
              </w:rPr>
              <w:t>为</w:t>
            </w:r>
            <w:r>
              <w:rPr>
                <w:rFonts w:hint="eastAsia" w:ascii="宋体" w:hAnsi="宋体" w:cs="宋体"/>
                <w:b/>
                <w:bCs/>
                <w:color w:val="auto"/>
                <w:sz w:val="24"/>
                <w:szCs w:val="24"/>
                <w:highlight w:val="none"/>
                <w:lang w:eastAsia="zh-CN"/>
              </w:rPr>
              <w:t>准</w:t>
            </w:r>
            <w:r>
              <w:rPr>
                <w:rFonts w:hint="eastAsia" w:ascii="宋体" w:hAnsi="宋体" w:eastAsia="宋体" w:cs="宋体"/>
                <w:color w:val="auto"/>
                <w:sz w:val="24"/>
                <w:szCs w:val="24"/>
                <w:highlight w:val="none"/>
              </w:rPr>
              <w:t>。请各报名</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在规定时间内交纳</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保证金，避免因银行退票等，出现保证金未按时到账等情况影响正常</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val="zh-CN"/>
              </w:rPr>
              <w:t>（若以保函方式提交的，必须在保证金截止时间前开具</w:t>
            </w:r>
            <w:r>
              <w:rPr>
                <w:rFonts w:hint="eastAsia" w:ascii="宋体" w:hAnsi="宋体" w:eastAsia="宋体" w:cs="宋体"/>
                <w:sz w:val="24"/>
                <w:szCs w:val="24"/>
                <w:lang w:val="zh-CN"/>
              </w:rPr>
              <w:t>，且须在递交</w:t>
            </w:r>
            <w:r>
              <w:rPr>
                <w:rFonts w:hint="eastAsia" w:ascii="宋体" w:hAnsi="宋体" w:cs="宋体"/>
                <w:sz w:val="24"/>
                <w:szCs w:val="24"/>
                <w:lang w:val="zh-CN"/>
              </w:rPr>
              <w:t>响应文件</w:t>
            </w:r>
            <w:r>
              <w:rPr>
                <w:rFonts w:hint="eastAsia" w:ascii="宋体" w:hAnsi="宋体" w:eastAsia="宋体" w:cs="宋体"/>
                <w:sz w:val="24"/>
                <w:szCs w:val="24"/>
                <w:lang w:val="zh-CN"/>
              </w:rPr>
              <w:t>截止时间前提交保函原件到采购代理机构财务室</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w:t>
            </w:r>
          </w:p>
          <w:p>
            <w:pPr>
              <w:keepNext w:val="0"/>
              <w:keepLines w:val="0"/>
              <w:pageBreakBefore w:val="0"/>
              <w:kinsoku/>
              <w:wordWrap/>
              <w:overflowPunct/>
              <w:topLinePunct w:val="0"/>
              <w:bidi w:val="0"/>
              <w:snapToGrid/>
              <w:spacing w:line="360" w:lineRule="auto"/>
              <w:ind w:left="0" w:right="0" w:righ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收</w:t>
            </w:r>
            <w:r>
              <w:rPr>
                <w:rFonts w:hint="eastAsia" w:ascii="宋体" w:hAnsi="宋体" w:cs="宋体"/>
                <w:color w:val="000000"/>
                <w:sz w:val="24"/>
                <w:szCs w:val="24"/>
                <w:lang w:eastAsia="zh-CN"/>
              </w:rPr>
              <w:t>款</w:t>
            </w:r>
            <w:r>
              <w:rPr>
                <w:rFonts w:hint="eastAsia" w:ascii="宋体" w:hAnsi="宋体" w:eastAsia="宋体" w:cs="宋体"/>
                <w:color w:val="000000"/>
                <w:sz w:val="24"/>
                <w:szCs w:val="24"/>
              </w:rPr>
              <w:t>单位：陕西万德招标有限公司</w:t>
            </w:r>
          </w:p>
          <w:p>
            <w:pPr>
              <w:keepNext w:val="0"/>
              <w:keepLines w:val="0"/>
              <w:pageBreakBefore w:val="0"/>
              <w:kinsoku/>
              <w:wordWrap/>
              <w:overflowPunct/>
              <w:topLinePunct w:val="0"/>
              <w:bidi w:val="0"/>
              <w:snapToGrid/>
              <w:spacing w:line="360" w:lineRule="auto"/>
              <w:ind w:left="0" w:right="0" w:righ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开户银行：中国工商银行西安高新路支行</w:t>
            </w:r>
          </w:p>
          <w:p>
            <w:pPr>
              <w:keepNext w:val="0"/>
              <w:keepLines w:val="0"/>
              <w:pageBreakBefore w:val="0"/>
              <w:kinsoku/>
              <w:wordWrap/>
              <w:overflowPunct/>
              <w:topLinePunct w:val="0"/>
              <w:bidi w:val="0"/>
              <w:snapToGrid/>
              <w:spacing w:line="360" w:lineRule="auto"/>
              <w:ind w:left="0" w:right="0" w:rightChars="0" w:firstLine="0" w:firstLineChars="0"/>
              <w:textAlignment w:val="auto"/>
              <w:rPr>
                <w:rFonts w:hint="eastAsia" w:ascii="宋体" w:hAnsi="宋体" w:eastAsia="宋体" w:cs="宋体"/>
                <w:color w:val="000000"/>
                <w:sz w:val="24"/>
                <w:szCs w:val="24"/>
                <w:lang w:val="en-US" w:eastAsia="zh-CN"/>
              </w:rPr>
            </w:pPr>
            <w:r>
              <w:rPr>
                <w:rFonts w:hint="eastAsia" w:ascii="宋体" w:hAnsi="宋体" w:cs="宋体"/>
                <w:color w:val="000000"/>
                <w:sz w:val="24"/>
                <w:szCs w:val="24"/>
                <w:lang w:eastAsia="zh-CN"/>
              </w:rPr>
              <w:t>银行账号</w:t>
            </w:r>
            <w:r>
              <w:rPr>
                <w:rFonts w:hint="eastAsia" w:ascii="宋体" w:hAnsi="宋体" w:eastAsia="宋体" w:cs="宋体"/>
                <w:color w:val="000000"/>
                <w:sz w:val="24"/>
                <w:szCs w:val="24"/>
              </w:rPr>
              <w:t>：3700028719200127560</w:t>
            </w:r>
          </w:p>
          <w:p>
            <w:pPr>
              <w:pStyle w:val="11"/>
              <w:keepNext w:val="0"/>
              <w:keepLines w:val="0"/>
              <w:pageBreakBefore w:val="0"/>
              <w:kinsoku/>
              <w:wordWrap/>
              <w:overflowPunct/>
              <w:topLinePunct w:val="0"/>
              <w:bidi w:val="0"/>
              <w:snapToGrid/>
              <w:spacing w:line="360" w:lineRule="auto"/>
              <w:ind w:left="0" w:right="0" w:rightChars="0" w:firstLine="0" w:firstLineChars="0"/>
              <w:jc w:val="left"/>
              <w:textAlignment w:val="auto"/>
              <w:rPr>
                <w:rFonts w:hint="eastAsia" w:ascii="宋体" w:hAnsi="宋体" w:eastAsia="宋体" w:cs="宋体"/>
                <w:bCs/>
                <w:kern w:val="0"/>
                <w:sz w:val="24"/>
                <w:szCs w:val="24"/>
                <w:lang w:val="en-US" w:eastAsia="zh-CN" w:bidi="ar-SA"/>
              </w:rPr>
            </w:pPr>
            <w:r>
              <w:rPr>
                <w:rFonts w:hint="eastAsia" w:ascii="宋体" w:hAnsi="宋体" w:eastAsia="宋体" w:cs="宋体"/>
                <w:b/>
                <w:color w:val="auto"/>
                <w:sz w:val="24"/>
                <w:szCs w:val="24"/>
              </w:rPr>
              <w:t>请务必转款时在摘要处注明:项目编号</w:t>
            </w:r>
            <w:r>
              <w:rPr>
                <w:rFonts w:hint="eastAsia" w:hAnsi="宋体" w:cs="宋体"/>
                <w:b/>
                <w:color w:val="auto"/>
                <w:sz w:val="24"/>
                <w:szCs w:val="24"/>
                <w:lang w:val="en-US" w:eastAsia="zh-CN"/>
              </w:rPr>
              <w:t>/包号</w:t>
            </w:r>
            <w:r>
              <w:rPr>
                <w:rFonts w:hint="eastAsia" w:ascii="宋体" w:hAnsi="宋体" w:eastAsia="宋体" w:cs="宋体"/>
                <w:b/>
                <w:color w:val="auto"/>
                <w:sz w:val="24"/>
                <w:szCs w:val="24"/>
              </w:rPr>
              <w:t>，同时请电话查询是否到账：（</w:t>
            </w:r>
            <w:r>
              <w:rPr>
                <w:rFonts w:hint="eastAsia" w:ascii="宋体" w:hAnsi="宋体" w:eastAsia="宋体" w:cs="宋体"/>
                <w:b/>
                <w:bCs/>
                <w:i w:val="0"/>
                <w:iCs w:val="0"/>
                <w:caps w:val="0"/>
                <w:color w:val="333333"/>
                <w:spacing w:val="0"/>
                <w:sz w:val="24"/>
                <w:szCs w:val="24"/>
                <w:shd w:val="clear" w:fill="FFFFFF"/>
                <w:vertAlign w:val="baseline"/>
              </w:rPr>
              <w:t>029-8556186</w:t>
            </w:r>
            <w:r>
              <w:rPr>
                <w:rFonts w:hint="eastAsia" w:hAnsi="宋体" w:cs="宋体"/>
                <w:b/>
                <w:bCs/>
                <w:i w:val="0"/>
                <w:iCs w:val="0"/>
                <w:caps w:val="0"/>
                <w:color w:val="333333"/>
                <w:spacing w:val="0"/>
                <w:sz w:val="24"/>
                <w:szCs w:val="24"/>
                <w:shd w:val="clear" w:fill="FFFFFF"/>
                <w:vertAlign w:val="baseline"/>
                <w:lang w:val="en-US" w:eastAsia="zh-CN"/>
              </w:rPr>
              <w:t>0</w:t>
            </w:r>
            <w:r>
              <w:rPr>
                <w:rFonts w:hint="eastAsia" w:ascii="宋体" w:hAnsi="宋体" w:eastAsia="宋体" w:cs="宋体"/>
                <w:b/>
                <w:color w:val="auto"/>
                <w:sz w:val="24"/>
                <w:szCs w:val="24"/>
              </w:rPr>
              <w:t>），</w:t>
            </w:r>
            <w:r>
              <w:rPr>
                <w:rFonts w:hint="eastAsia" w:hAnsi="宋体" w:cs="宋体"/>
                <w:b/>
                <w:color w:val="auto"/>
                <w:sz w:val="24"/>
                <w:szCs w:val="24"/>
                <w:lang w:eastAsia="zh-CN"/>
              </w:rPr>
              <w:t>磋商</w:t>
            </w:r>
            <w:r>
              <w:rPr>
                <w:rFonts w:hint="eastAsia" w:ascii="宋体" w:hAnsi="宋体" w:eastAsia="宋体" w:cs="宋体"/>
                <w:b/>
                <w:color w:val="auto"/>
                <w:sz w:val="24"/>
                <w:szCs w:val="24"/>
              </w:rPr>
              <w:t>时只需将银行出具的保证金交纳凭证复印件</w:t>
            </w:r>
            <w:r>
              <w:rPr>
                <w:rFonts w:hint="eastAsia" w:ascii="宋体" w:hAnsi="宋体" w:eastAsia="宋体" w:cs="宋体"/>
                <w:b/>
                <w:sz w:val="24"/>
                <w:szCs w:val="24"/>
              </w:rPr>
              <w:t>（或电汇凭证复印件或采购代理机构出具的收据复印件等）</w:t>
            </w:r>
            <w:r>
              <w:rPr>
                <w:rFonts w:hint="eastAsia" w:ascii="宋体" w:hAnsi="宋体" w:eastAsia="宋体" w:cs="宋体"/>
                <w:b/>
                <w:color w:val="auto"/>
                <w:sz w:val="24"/>
                <w:szCs w:val="24"/>
              </w:rPr>
              <w:t>加盖公章放入</w:t>
            </w:r>
            <w:r>
              <w:rPr>
                <w:rFonts w:hint="eastAsia" w:hAnsi="宋体" w:cs="宋体"/>
                <w:b/>
                <w:color w:val="auto"/>
                <w:sz w:val="24"/>
                <w:szCs w:val="24"/>
                <w:lang w:eastAsia="zh-CN"/>
              </w:rPr>
              <w:t>响应文件</w:t>
            </w:r>
            <w:r>
              <w:rPr>
                <w:rFonts w:hint="eastAsia" w:ascii="宋体" w:hAnsi="宋体" w:eastAsia="宋体" w:cs="宋体"/>
                <w:b/>
                <w:color w:val="auto"/>
                <w:sz w:val="24"/>
                <w:szCs w:val="24"/>
              </w:rPr>
              <w:t>中即可。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01"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6</w:t>
            </w:r>
          </w:p>
        </w:tc>
        <w:tc>
          <w:tcPr>
            <w:tcW w:w="1560" w:type="dxa"/>
            <w:vAlign w:val="center"/>
          </w:tcPr>
          <w:p>
            <w:pPr>
              <w:pStyle w:val="32"/>
              <w:keepNext w:val="0"/>
              <w:keepLines w:val="0"/>
              <w:pageBreakBefore w:val="0"/>
              <w:kinsoku/>
              <w:wordWrap/>
              <w:overflowPunct/>
              <w:topLinePunct w:val="0"/>
              <w:bidi w:val="0"/>
              <w:snapToGrid/>
              <w:spacing w:line="360" w:lineRule="auto"/>
              <w:ind w:left="0" w:right="0" w:rightChars="0" w:firstLine="0" w:firstLineChars="0"/>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zh-CN"/>
              </w:rPr>
              <w:t>履约保证金</w:t>
            </w:r>
          </w:p>
        </w:tc>
        <w:tc>
          <w:tcPr>
            <w:tcW w:w="7119" w:type="dxa"/>
            <w:vAlign w:val="center"/>
          </w:tcPr>
          <w:p>
            <w:pPr>
              <w:pStyle w:val="32"/>
              <w:keepNext w:val="0"/>
              <w:keepLines w:val="0"/>
              <w:pageBreakBefore w:val="0"/>
              <w:kinsoku/>
              <w:wordWrap/>
              <w:overflowPunct/>
              <w:topLinePunct w:val="0"/>
              <w:bidi w:val="0"/>
              <w:snapToGrid/>
              <w:spacing w:line="360" w:lineRule="auto"/>
              <w:ind w:left="0" w:right="0" w:rightChars="0" w:firstLine="0" w:firstLineChars="0"/>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701"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cs="宋体"/>
                <w:color w:val="000000"/>
                <w:sz w:val="24"/>
                <w:szCs w:val="24"/>
                <w:lang w:val="en-US" w:eastAsia="zh-CN"/>
              </w:rPr>
              <w:t>7</w:t>
            </w:r>
          </w:p>
        </w:tc>
        <w:tc>
          <w:tcPr>
            <w:tcW w:w="1560"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现场</w:t>
            </w:r>
            <w:r>
              <w:rPr>
                <w:rFonts w:hint="eastAsia" w:ascii="宋体" w:hAnsi="宋体" w:eastAsia="宋体" w:cs="宋体"/>
                <w:color w:val="000000"/>
                <w:sz w:val="24"/>
                <w:szCs w:val="24"/>
                <w:lang w:val="en-US" w:eastAsia="zh-CN"/>
              </w:rPr>
              <w:t>踏勘</w:t>
            </w:r>
          </w:p>
        </w:tc>
        <w:tc>
          <w:tcPr>
            <w:tcW w:w="7119" w:type="dxa"/>
            <w:vAlign w:val="center"/>
          </w:tcPr>
          <w:p>
            <w:pPr>
              <w:keepNext w:val="0"/>
              <w:keepLines w:val="0"/>
              <w:pageBreakBefore w:val="0"/>
              <w:tabs>
                <w:tab w:val="left" w:pos="1180"/>
              </w:tabs>
              <w:kinsoku/>
              <w:wordWrap/>
              <w:overflowPunct/>
              <w:topLinePunct w:val="0"/>
              <w:bidi w:val="0"/>
              <w:snapToGrid/>
              <w:spacing w:line="360" w:lineRule="auto"/>
              <w:ind w:left="0" w:right="0" w:rightChars="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1、不组织。采购人认为有必要的，另行书面通知。</w:t>
            </w:r>
          </w:p>
          <w:p>
            <w:pPr>
              <w:keepNext w:val="0"/>
              <w:keepLines w:val="0"/>
              <w:pageBreakBefore w:val="0"/>
              <w:tabs>
                <w:tab w:val="left" w:pos="1180"/>
              </w:tabs>
              <w:kinsoku/>
              <w:wordWrap/>
              <w:overflowPunct/>
              <w:topLinePunct w:val="0"/>
              <w:bidi w:val="0"/>
              <w:snapToGrid/>
              <w:spacing w:line="360" w:lineRule="auto"/>
              <w:ind w:left="0" w:right="0" w:rightChars="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cs="宋体"/>
                <w:color w:val="000000"/>
                <w:sz w:val="24"/>
                <w:szCs w:val="24"/>
                <w:lang w:eastAsia="zh-CN"/>
              </w:rPr>
              <w:t>供应商</w:t>
            </w:r>
            <w:r>
              <w:rPr>
                <w:rFonts w:hint="eastAsia" w:ascii="宋体" w:hAnsi="宋体" w:eastAsia="宋体" w:cs="宋体"/>
                <w:color w:val="000000"/>
                <w:sz w:val="24"/>
                <w:szCs w:val="24"/>
              </w:rPr>
              <w:t>根据自身情况及需要，自行组织踏勘。（一切费用自理）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701"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cs="宋体"/>
                <w:color w:val="000000"/>
                <w:sz w:val="24"/>
                <w:szCs w:val="24"/>
                <w:lang w:val="en-US" w:eastAsia="zh-CN"/>
              </w:rPr>
              <w:t>8</w:t>
            </w:r>
          </w:p>
        </w:tc>
        <w:tc>
          <w:tcPr>
            <w:tcW w:w="1560" w:type="dxa"/>
            <w:vAlign w:val="center"/>
          </w:tcPr>
          <w:p>
            <w:pPr>
              <w:pStyle w:val="32"/>
              <w:keepNext w:val="0"/>
              <w:keepLines w:val="0"/>
              <w:pageBreakBefore w:val="0"/>
              <w:kinsoku/>
              <w:wordWrap/>
              <w:overflowPunct/>
              <w:topLinePunct w:val="0"/>
              <w:bidi w:val="0"/>
              <w:snapToGrid/>
              <w:spacing w:line="360" w:lineRule="auto"/>
              <w:ind w:left="0" w:right="0" w:rightChars="0" w:firstLine="0" w:firstLineChars="0"/>
              <w:textAlignment w:val="auto"/>
              <w:rPr>
                <w:rFonts w:hint="eastAsia" w:ascii="宋体" w:hAnsi="宋体" w:eastAsia="宋体" w:cs="宋体"/>
                <w:color w:val="000000"/>
                <w:sz w:val="24"/>
                <w:szCs w:val="24"/>
                <w:lang w:val="zh-CN" w:eastAsia="zh-CN" w:bidi="ar-SA"/>
              </w:rPr>
            </w:pPr>
            <w:r>
              <w:rPr>
                <w:rFonts w:hint="eastAsia" w:ascii="宋体" w:hAnsi="宋体" w:eastAsia="宋体" w:cs="宋体"/>
                <w:sz w:val="24"/>
                <w:szCs w:val="24"/>
              </w:rPr>
              <w:t>节能、环保产品政府采购政策</w:t>
            </w:r>
          </w:p>
        </w:tc>
        <w:tc>
          <w:tcPr>
            <w:tcW w:w="7119" w:type="dxa"/>
            <w:vAlign w:val="center"/>
          </w:tcPr>
          <w:p>
            <w:pPr>
              <w:pStyle w:val="32"/>
              <w:keepNext w:val="0"/>
              <w:keepLines w:val="0"/>
              <w:pageBreakBefore w:val="0"/>
              <w:kinsoku/>
              <w:wordWrap/>
              <w:overflowPunct/>
              <w:topLinePunct w:val="0"/>
              <w:bidi w:val="0"/>
              <w:snapToGrid/>
              <w:spacing w:line="360" w:lineRule="auto"/>
              <w:ind w:left="0" w:right="0" w:rightChars="0" w:firstLine="0" w:firstLineChars="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节能、环保产品政府采购政策：</w:t>
            </w:r>
          </w:p>
          <w:p>
            <w:pPr>
              <w:pStyle w:val="32"/>
              <w:keepNext w:val="0"/>
              <w:keepLines w:val="0"/>
              <w:pageBreakBefore w:val="0"/>
              <w:kinsoku/>
              <w:wordWrap/>
              <w:overflowPunct/>
              <w:topLinePunct w:val="0"/>
              <w:bidi w:val="0"/>
              <w:snapToGrid/>
              <w:spacing w:line="360" w:lineRule="auto"/>
              <w:ind w:left="0" w:right="0" w:rightChars="0" w:firstLine="0" w:firstLineChars="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根据《财政部 发展改革委 生态环境部 市场监管总局关于调整优化节能产品、环境标志产品政府采购执行机制的通知》（财库〔2019〕9号）相关要求，依据品目清单和认证证书实施政府优先采购和强制采购。本项目采购的产品属于品目清单范围的，依据国家确定的认证机构出具的、处于有效期之内的节能产品、环境标志产品认证证书，对获得证书的产品实施政府优先采购或强制采购。</w:t>
            </w:r>
          </w:p>
          <w:p>
            <w:pPr>
              <w:pStyle w:val="32"/>
              <w:keepNext w:val="0"/>
              <w:keepLines w:val="0"/>
              <w:pageBreakBefore w:val="0"/>
              <w:kinsoku/>
              <w:wordWrap/>
              <w:overflowPunct/>
              <w:topLinePunct w:val="0"/>
              <w:bidi w:val="0"/>
              <w:snapToGrid/>
              <w:spacing w:line="360" w:lineRule="auto"/>
              <w:ind w:left="0" w:right="0" w:rightChars="0" w:firstLine="0" w:firstLineChars="0"/>
              <w:textAlignment w:val="auto"/>
              <w:rPr>
                <w:rFonts w:hint="eastAsia" w:ascii="宋体" w:hAnsi="宋体" w:eastAsia="宋体" w:cs="宋体"/>
                <w:color w:val="000000"/>
                <w:sz w:val="24"/>
                <w:szCs w:val="24"/>
                <w:lang w:val="zh-CN" w:eastAsia="zh-CN" w:bidi="ar-SA"/>
              </w:rPr>
            </w:pPr>
            <w:r>
              <w:rPr>
                <w:rFonts w:hint="eastAsia" w:ascii="宋体" w:hAnsi="宋体" w:eastAsia="宋体" w:cs="宋体"/>
                <w:sz w:val="24"/>
                <w:szCs w:val="24"/>
                <w:lang w:val="zh-CN"/>
              </w:rPr>
              <w:t>注：对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01"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cs="宋体"/>
                <w:color w:val="000000"/>
                <w:sz w:val="24"/>
                <w:szCs w:val="24"/>
                <w:lang w:val="en-US" w:eastAsia="zh-CN"/>
              </w:rPr>
              <w:t>9</w:t>
            </w:r>
          </w:p>
        </w:tc>
        <w:tc>
          <w:tcPr>
            <w:tcW w:w="1560" w:type="dxa"/>
            <w:vAlign w:val="center"/>
          </w:tcPr>
          <w:p>
            <w:pPr>
              <w:pStyle w:val="32"/>
              <w:keepNext w:val="0"/>
              <w:keepLines w:val="0"/>
              <w:pageBreakBefore w:val="0"/>
              <w:kinsoku/>
              <w:wordWrap/>
              <w:overflowPunct/>
              <w:topLinePunct w:val="0"/>
              <w:bidi w:val="0"/>
              <w:snapToGrid/>
              <w:spacing w:line="360" w:lineRule="auto"/>
              <w:ind w:left="0" w:right="0" w:rightChars="0" w:firstLine="0" w:firstLineChars="0"/>
              <w:textAlignment w:val="auto"/>
              <w:rPr>
                <w:rFonts w:hint="eastAsia" w:ascii="宋体" w:hAnsi="宋体" w:eastAsia="宋体" w:cs="宋体"/>
                <w:color w:val="000000"/>
                <w:sz w:val="24"/>
                <w:szCs w:val="24"/>
                <w:lang w:val="zh-CN" w:eastAsia="zh-CN" w:bidi="ar-SA"/>
              </w:rPr>
            </w:pPr>
            <w:r>
              <w:rPr>
                <w:rFonts w:hint="eastAsia" w:ascii="宋体" w:hAnsi="宋体" w:eastAsia="宋体" w:cs="宋体"/>
                <w:sz w:val="24"/>
                <w:szCs w:val="24"/>
              </w:rPr>
              <w:t>小微企业（监狱企业、残疾人福利性单位视同小微企业）价格扣除</w:t>
            </w:r>
          </w:p>
        </w:tc>
        <w:tc>
          <w:tcPr>
            <w:tcW w:w="7119" w:type="dxa"/>
            <w:vAlign w:val="center"/>
          </w:tcPr>
          <w:p>
            <w:pPr>
              <w:pStyle w:val="32"/>
              <w:keepNext w:val="0"/>
              <w:keepLines w:val="0"/>
              <w:pageBreakBefore w:val="0"/>
              <w:kinsoku/>
              <w:wordWrap/>
              <w:overflowPunct/>
              <w:topLinePunct w:val="0"/>
              <w:bidi w:val="0"/>
              <w:snapToGrid/>
              <w:spacing w:line="360" w:lineRule="auto"/>
              <w:ind w:left="0" w:right="0" w:righ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根据《政府采购促进中小企业发展管理办法》（财库〔2020〕46号）的规定，对于经主管预算单位统筹后未预留份额专门面向中小企业采购的采购项目，以及预留份额项目中的非预留部分采购包，对符合规定的小微企业报价给予</w:t>
            </w:r>
            <w:r>
              <w:rPr>
                <w:rFonts w:hint="eastAsia" w:cs="宋体"/>
                <w:sz w:val="24"/>
                <w:szCs w:val="24"/>
                <w:lang w:val="en-US" w:eastAsia="zh-CN"/>
              </w:rPr>
              <w:t>10</w:t>
            </w:r>
            <w:r>
              <w:rPr>
                <w:rFonts w:hint="eastAsia" w:ascii="宋体" w:hAnsi="宋体" w:eastAsia="宋体" w:cs="宋体"/>
                <w:sz w:val="24"/>
                <w:szCs w:val="24"/>
              </w:rPr>
              <w:t>%的扣除，用扣除后的价格参加评审。</w:t>
            </w:r>
          </w:p>
          <w:p>
            <w:pPr>
              <w:pStyle w:val="32"/>
              <w:keepNext w:val="0"/>
              <w:keepLines w:val="0"/>
              <w:pageBreakBefore w:val="0"/>
              <w:kinsoku/>
              <w:wordWrap/>
              <w:overflowPunct/>
              <w:topLinePunct w:val="0"/>
              <w:bidi w:val="0"/>
              <w:snapToGrid/>
              <w:spacing w:line="360" w:lineRule="auto"/>
              <w:ind w:left="0" w:right="0" w:righ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2、参加政府采购活动的中小企业（监狱企业）提供《中小企业（监狱企业）声明函》原件，未提供的，视为放弃享受小微企业价格扣除优惠政策。</w:t>
            </w:r>
          </w:p>
          <w:p>
            <w:pPr>
              <w:pStyle w:val="32"/>
              <w:keepNext w:val="0"/>
              <w:keepLines w:val="0"/>
              <w:pageBreakBefore w:val="0"/>
              <w:kinsoku/>
              <w:wordWrap/>
              <w:overflowPunct/>
              <w:topLinePunct w:val="0"/>
              <w:bidi w:val="0"/>
              <w:snapToGrid/>
              <w:spacing w:line="360" w:lineRule="auto"/>
              <w:ind w:left="0" w:right="0" w:righ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w:t>
            </w:r>
            <w:r>
              <w:rPr>
                <w:rFonts w:hint="eastAsia" w:cs="宋体"/>
                <w:sz w:val="24"/>
                <w:szCs w:val="24"/>
                <w:lang w:val="en-US" w:eastAsia="zh-CN"/>
              </w:rPr>
              <w:t>4</w:t>
            </w:r>
            <w:r>
              <w:rPr>
                <w:rFonts w:hint="eastAsia" w:ascii="宋体" w:hAnsi="宋体" w:eastAsia="宋体" w:cs="宋体"/>
                <w:sz w:val="24"/>
                <w:szCs w:val="24"/>
              </w:rPr>
              <w:t>%的扣除，用扣除后的价格参加评审。</w:t>
            </w:r>
          </w:p>
          <w:p>
            <w:pPr>
              <w:pStyle w:val="32"/>
              <w:keepNext w:val="0"/>
              <w:keepLines w:val="0"/>
              <w:pageBreakBefore w:val="0"/>
              <w:kinsoku/>
              <w:wordWrap/>
              <w:overflowPunct/>
              <w:topLinePunct w:val="0"/>
              <w:bidi w:val="0"/>
              <w:snapToGrid/>
              <w:spacing w:line="360" w:lineRule="auto"/>
              <w:ind w:left="0" w:right="0" w:righ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联合体各方均为小型、微型企业的，联合体视同为小型、微型企业享受规定的扶持政策。组成联合体的大中型企业和其他自然人、法人或者其他组织，与小型、微型企业之间不得存在投资关系。</w:t>
            </w:r>
          </w:p>
          <w:p>
            <w:pPr>
              <w:pStyle w:val="32"/>
              <w:keepNext w:val="0"/>
              <w:keepLines w:val="0"/>
              <w:pageBreakBefore w:val="0"/>
              <w:kinsoku/>
              <w:wordWrap/>
              <w:overflowPunct/>
              <w:topLinePunct w:val="0"/>
              <w:bidi w:val="0"/>
              <w:snapToGrid/>
              <w:spacing w:line="360" w:lineRule="auto"/>
              <w:ind w:left="0" w:right="0" w:righ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4、参加政府采购活动的残疾人福利性单位应当提供《残疾人福利性单位声明函》原件，未提供的，视为放弃享受小微企业价格扣除优惠政策。</w:t>
            </w:r>
          </w:p>
          <w:p>
            <w:pPr>
              <w:pStyle w:val="32"/>
              <w:keepNext w:val="0"/>
              <w:keepLines w:val="0"/>
              <w:pageBreakBefore w:val="0"/>
              <w:kinsoku/>
              <w:wordWrap/>
              <w:overflowPunct/>
              <w:topLinePunct w:val="0"/>
              <w:bidi w:val="0"/>
              <w:snapToGrid/>
              <w:spacing w:line="360" w:lineRule="auto"/>
              <w:ind w:left="0" w:right="0" w:rightChars="0" w:firstLine="0" w:firstLineChars="0"/>
              <w:textAlignment w:val="auto"/>
              <w:rPr>
                <w:rFonts w:hint="eastAsia" w:ascii="宋体" w:hAnsi="宋体" w:eastAsia="宋体" w:cs="宋体"/>
                <w:color w:val="000000"/>
                <w:sz w:val="24"/>
                <w:szCs w:val="24"/>
                <w:lang w:val="zh-CN" w:eastAsia="zh-CN" w:bidi="ar-SA"/>
              </w:rPr>
            </w:pPr>
            <w:r>
              <w:rPr>
                <w:rFonts w:hint="eastAsia" w:ascii="宋体" w:hAnsi="宋体" w:eastAsia="宋体" w:cs="宋体"/>
                <w:sz w:val="24"/>
                <w:szCs w:val="24"/>
              </w:rPr>
              <w:t>5. 符合中小企业划分标准的个体工商户，在政府采购活动中视同中小企业。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701"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10</w:t>
            </w:r>
          </w:p>
        </w:tc>
        <w:tc>
          <w:tcPr>
            <w:tcW w:w="1560" w:type="dxa"/>
            <w:vAlign w:val="center"/>
          </w:tcPr>
          <w:p>
            <w:pPr>
              <w:pStyle w:val="32"/>
              <w:keepNext w:val="0"/>
              <w:keepLines w:val="0"/>
              <w:pageBreakBefore w:val="0"/>
              <w:kinsoku/>
              <w:wordWrap/>
              <w:overflowPunct/>
              <w:topLinePunct w:val="0"/>
              <w:bidi w:val="0"/>
              <w:snapToGrid/>
              <w:spacing w:line="360" w:lineRule="auto"/>
              <w:ind w:left="0" w:right="0" w:righ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eastAsia="zh-CN"/>
              </w:rPr>
              <w:t>陕西省中小企业政府采购信用融资</w:t>
            </w:r>
          </w:p>
        </w:tc>
        <w:tc>
          <w:tcPr>
            <w:tcW w:w="7119" w:type="dxa"/>
            <w:vAlign w:val="center"/>
          </w:tcPr>
          <w:p>
            <w:pPr>
              <w:pStyle w:val="32"/>
              <w:keepNext w:val="0"/>
              <w:keepLines w:val="0"/>
              <w:pageBreakBefore w:val="0"/>
              <w:kinsoku/>
              <w:wordWrap/>
              <w:overflowPunct/>
              <w:topLinePunct w:val="0"/>
              <w:bidi w:val="0"/>
              <w:snapToGrid/>
              <w:spacing w:line="360" w:lineRule="auto"/>
              <w:ind w:left="0" w:right="0" w:rightChars="0" w:firstLine="0" w:firstLineChars="0"/>
              <w:textAlignment w:val="auto"/>
              <w:rPr>
                <w:rFonts w:hint="eastAsia"/>
              </w:rPr>
            </w:pPr>
            <w:r>
              <w:rPr>
                <w:rFonts w:hint="eastAsia"/>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号）、《陕西省中小企业政府采购信用融资办法》（陕财办采[2018]23号）、《陕西省财政厅关于加快推进我省中小企业政府采购信用融资工作的通知》（陕财办采[2020]15号）等有关规定，按照市场主导、财政引导、银企自愿、风险自担的原则，中标（成交）供应商可根据自身资金需求，登录陕西省政府采购信用融资平台（http://www.ccgp-shaanxi.gov.cn/zcdservice/zcd/shanxi/）在线申请，依法参加政府采购信用融资活动。</w:t>
            </w:r>
          </w:p>
          <w:p>
            <w:pPr>
              <w:pStyle w:val="32"/>
              <w:keepNext w:val="0"/>
              <w:keepLines w:val="0"/>
              <w:pageBreakBefore w:val="0"/>
              <w:kinsoku/>
              <w:wordWrap/>
              <w:overflowPunct/>
              <w:topLinePunct w:val="0"/>
              <w:bidi w:val="0"/>
              <w:snapToGrid/>
              <w:spacing w:line="360" w:lineRule="auto"/>
              <w:ind w:left="0" w:right="0" w:rightChars="0" w:firstLine="0" w:firstLineChars="0"/>
              <w:textAlignment w:val="auto"/>
              <w:rPr>
                <w:rFonts w:hint="eastAsia" w:ascii="宋体" w:hAnsi="宋体" w:eastAsia="宋体" w:cs="宋体"/>
                <w:sz w:val="24"/>
                <w:szCs w:val="24"/>
                <w:lang w:eastAsia="zh-CN"/>
              </w:rPr>
            </w:pPr>
            <w:r>
              <w:rPr>
                <w:rFonts w:hint="eastAsia"/>
              </w:rPr>
              <w:t>目前的合作银行有：北京银行、中国建设银行、中信银行、中国平安银行、中国光大银行、浦发银行、兴业银行、中国工商银行、秦农银行、浙商银行、中国银行、西安银行、中国农业银行、中国邮政储蓄银行（排名不分先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01"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r>
              <w:rPr>
                <w:rFonts w:hint="eastAsia" w:ascii="宋体" w:hAnsi="宋体" w:cs="宋体"/>
                <w:color w:val="000000"/>
                <w:sz w:val="24"/>
                <w:szCs w:val="24"/>
                <w:lang w:val="en-US" w:eastAsia="zh-CN"/>
              </w:rPr>
              <w:t>1</w:t>
            </w:r>
          </w:p>
        </w:tc>
        <w:tc>
          <w:tcPr>
            <w:tcW w:w="1560"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eastAsia" w:ascii="宋体" w:hAnsi="宋体" w:eastAsia="宋体" w:cs="宋体"/>
                <w:color w:val="000000"/>
                <w:kern w:val="0"/>
                <w:sz w:val="24"/>
                <w:szCs w:val="24"/>
                <w:lang w:val="zh-CN" w:eastAsia="zh-CN" w:bidi="ar-SA"/>
              </w:rPr>
            </w:pPr>
            <w:r>
              <w:rPr>
                <w:rFonts w:hint="eastAsia" w:ascii="宋体" w:hAnsi="宋体" w:eastAsia="宋体" w:cs="宋体"/>
                <w:color w:val="000000"/>
                <w:kern w:val="0"/>
                <w:sz w:val="24"/>
                <w:szCs w:val="24"/>
                <w:lang w:val="zh-CN"/>
              </w:rPr>
              <w:t>供应商注册登记提醒</w:t>
            </w:r>
          </w:p>
        </w:tc>
        <w:tc>
          <w:tcPr>
            <w:tcW w:w="7119" w:type="dxa"/>
            <w:vAlign w:val="center"/>
          </w:tcPr>
          <w:p>
            <w:pPr>
              <w:keepNext w:val="0"/>
              <w:keepLines w:val="0"/>
              <w:pageBreakBefore w:val="0"/>
              <w:kinsoku/>
              <w:wordWrap/>
              <w:overflowPunct/>
              <w:topLinePunct w:val="0"/>
              <w:bidi w:val="0"/>
              <w:snapToGrid/>
              <w:spacing w:line="360" w:lineRule="auto"/>
              <w:ind w:left="0" w:right="0" w:rightChars="0" w:firstLine="0" w:firstLineChars="0"/>
              <w:textAlignment w:val="auto"/>
              <w:rPr>
                <w:rFonts w:hint="eastAsia" w:ascii="宋体" w:hAnsi="宋体" w:eastAsia="宋体" w:cs="宋体"/>
                <w:kern w:val="2"/>
                <w:sz w:val="24"/>
                <w:szCs w:val="24"/>
                <w:lang w:val="zh-CN" w:eastAsia="zh-CN" w:bidi="ar-SA"/>
              </w:rPr>
            </w:pPr>
            <w:r>
              <w:rPr>
                <w:rFonts w:hint="eastAsia" w:ascii="宋体" w:hAnsi="宋体" w:eastAsia="宋体" w:cs="宋体"/>
                <w:color w:val="000000"/>
                <w:kern w:val="0"/>
                <w:sz w:val="24"/>
                <w:szCs w:val="24"/>
                <w:lang w:val="zh-CN"/>
              </w:rPr>
              <w:t>根据“陕西省财政厅关于政府采购供应商注册登记有关事项的通知”，如所投本项目的供应商未在陕西省政府采购网（http://www.ccgp-shaanxi.gov.cn/）注册登记加入陕西省政府采购供应商库的，应按要求及时办理注册登记，并接受财政部门监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01"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r>
              <w:rPr>
                <w:rFonts w:hint="eastAsia" w:ascii="宋体" w:hAnsi="宋体" w:cs="宋体"/>
                <w:color w:val="000000"/>
                <w:sz w:val="24"/>
                <w:szCs w:val="24"/>
                <w:lang w:val="en-US" w:eastAsia="zh-CN"/>
              </w:rPr>
              <w:t>2</w:t>
            </w:r>
          </w:p>
        </w:tc>
        <w:tc>
          <w:tcPr>
            <w:tcW w:w="1560" w:type="dxa"/>
            <w:vAlign w:val="center"/>
          </w:tcPr>
          <w:p>
            <w:pPr>
              <w:pStyle w:val="32"/>
              <w:keepNext w:val="0"/>
              <w:keepLines w:val="0"/>
              <w:pageBreakBefore w:val="0"/>
              <w:kinsoku/>
              <w:wordWrap/>
              <w:overflowPunct/>
              <w:topLinePunct w:val="0"/>
              <w:bidi w:val="0"/>
              <w:snapToGrid/>
              <w:spacing w:line="360" w:lineRule="auto"/>
              <w:ind w:left="0" w:leftChars="0" w:right="0" w:rightChars="0" w:firstLine="0" w:firstLineChars="0"/>
              <w:textAlignment w:val="auto"/>
              <w:rPr>
                <w:rFonts w:hint="eastAsia" w:ascii="宋体" w:hAnsi="宋体" w:eastAsia="宋体" w:cs="宋体"/>
                <w:color w:val="auto"/>
                <w:sz w:val="24"/>
                <w:szCs w:val="24"/>
                <w:lang w:val="zh-CN" w:eastAsia="zh-CN" w:bidi="ar-SA"/>
              </w:rPr>
            </w:pPr>
            <w:r>
              <w:rPr>
                <w:rFonts w:hint="eastAsia" w:ascii="宋体" w:hAnsi="宋体" w:eastAsia="宋体" w:cs="宋体"/>
                <w:color w:val="auto"/>
                <w:sz w:val="24"/>
                <w:szCs w:val="24"/>
              </w:rPr>
              <w:t>本项目是否专门面向中小企业</w:t>
            </w:r>
          </w:p>
        </w:tc>
        <w:tc>
          <w:tcPr>
            <w:tcW w:w="7119" w:type="dxa"/>
            <w:vAlign w:val="center"/>
          </w:tcPr>
          <w:p>
            <w:pPr>
              <w:pStyle w:val="32"/>
              <w:keepNext w:val="0"/>
              <w:keepLines w:val="0"/>
              <w:pageBreakBefore w:val="0"/>
              <w:kinsoku/>
              <w:wordWrap/>
              <w:overflowPunct/>
              <w:topLinePunct w:val="0"/>
              <w:bidi w:val="0"/>
              <w:snapToGrid/>
              <w:spacing w:line="360" w:lineRule="auto"/>
              <w:ind w:left="0" w:right="0" w:rightChars="0" w:firstLine="0" w:firstLineChars="0"/>
              <w:textAlignment w:val="auto"/>
              <w:rPr>
                <w:rFonts w:hint="eastAsia" w:ascii="宋体" w:hAnsi="宋体" w:eastAsia="宋体" w:cs="宋体"/>
                <w:color w:val="auto"/>
                <w:sz w:val="24"/>
                <w:szCs w:val="24"/>
                <w:lang w:val="zh-CN" w:eastAsia="zh-CN" w:bidi="ar-SA"/>
              </w:rPr>
            </w:pPr>
            <w:r>
              <w:rPr>
                <w:rFonts w:hint="eastAsia" w:cs="宋体"/>
                <w:color w:val="auto"/>
                <w:sz w:val="24"/>
                <w:szCs w:val="24"/>
                <w:highlight w:val="none"/>
                <w:lang w:eastAsia="zh-CN"/>
              </w:rPr>
              <w:t>是</w:t>
            </w:r>
          </w:p>
        </w:tc>
      </w:tr>
    </w:tbl>
    <w:p>
      <w:r>
        <w:br w:type="page"/>
      </w:r>
    </w:p>
    <w:p>
      <w:pPr>
        <w:pStyle w:val="4"/>
        <w:bidi w:val="0"/>
        <w:jc w:val="center"/>
        <w:rPr>
          <w:rFonts w:hint="eastAsia"/>
        </w:rPr>
      </w:pPr>
      <w:bookmarkStart w:id="6" w:name="_Toc22121"/>
      <w:bookmarkStart w:id="7" w:name="_Toc25853"/>
      <w:r>
        <w:rPr>
          <w:rFonts w:hint="eastAsia"/>
        </w:rPr>
        <w:t xml:space="preserve">第二章 </w:t>
      </w:r>
      <w:r>
        <w:rPr>
          <w:rFonts w:hint="eastAsia"/>
          <w:lang w:val="en-US" w:eastAsia="zh-CN"/>
        </w:rPr>
        <w:t xml:space="preserve"> </w:t>
      </w:r>
      <w:r>
        <w:rPr>
          <w:rFonts w:hint="eastAsia"/>
        </w:rPr>
        <w:t>总则</w:t>
      </w:r>
      <w:bookmarkEnd w:id="6"/>
      <w:bookmarkEnd w:id="7"/>
    </w:p>
    <w:p>
      <w:pPr>
        <w:pStyle w:val="5"/>
        <w:pageBreakBefore w:val="0"/>
        <w:widowControl w:val="0"/>
        <w:kinsoku/>
        <w:wordWrap/>
        <w:overflowPunct/>
        <w:topLinePunct w:val="0"/>
        <w:autoSpaceDE/>
        <w:autoSpaceDN/>
        <w:bidi w:val="0"/>
        <w:snapToGrid/>
        <w:spacing w:before="0" w:after="0" w:line="360" w:lineRule="auto"/>
        <w:ind w:left="0" w:firstLine="0" w:firstLineChars="0"/>
        <w:rPr>
          <w:rFonts w:hint="eastAsia" w:ascii="宋体" w:hAnsi="宋体" w:eastAsia="宋体" w:cs="宋体"/>
          <w:sz w:val="24"/>
          <w:szCs w:val="24"/>
        </w:rPr>
      </w:pPr>
      <w:bookmarkStart w:id="8" w:name="_Toc21879"/>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适用范围</w:t>
      </w:r>
      <w:bookmarkEnd w:id="8"/>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w:t>
      </w:r>
      <w:r>
        <w:rPr>
          <w:rFonts w:hint="eastAsia" w:ascii="宋体" w:hAnsi="宋体" w:cs="宋体"/>
          <w:color w:val="auto"/>
          <w:sz w:val="24"/>
          <w:szCs w:val="24"/>
          <w:lang w:eastAsia="zh-CN"/>
        </w:rPr>
        <w:t>竞争性磋商文件</w:t>
      </w:r>
      <w:r>
        <w:rPr>
          <w:rFonts w:hint="eastAsia" w:ascii="宋体" w:hAnsi="宋体" w:eastAsia="宋体" w:cs="宋体"/>
          <w:color w:val="auto"/>
          <w:sz w:val="24"/>
          <w:szCs w:val="24"/>
        </w:rPr>
        <w:t>仅适用于本次</w:t>
      </w:r>
      <w:r>
        <w:rPr>
          <w:rFonts w:hint="eastAsia" w:ascii="宋体" w:hAnsi="宋体" w:cs="宋体"/>
          <w:color w:val="auto"/>
          <w:sz w:val="24"/>
          <w:szCs w:val="24"/>
          <w:lang w:eastAsia="zh-CN"/>
        </w:rPr>
        <w:t>竞争性磋商</w:t>
      </w:r>
      <w:r>
        <w:rPr>
          <w:rFonts w:hint="eastAsia" w:ascii="宋体" w:hAnsi="宋体" w:eastAsia="宋体" w:cs="宋体"/>
          <w:color w:val="auto"/>
          <w:sz w:val="24"/>
          <w:szCs w:val="24"/>
        </w:rPr>
        <w:t>采购项目。</w:t>
      </w:r>
    </w:p>
    <w:p>
      <w:pPr>
        <w:pStyle w:val="5"/>
        <w:pageBreakBefore w:val="0"/>
        <w:widowControl w:val="0"/>
        <w:kinsoku/>
        <w:wordWrap/>
        <w:overflowPunct/>
        <w:topLinePunct w:val="0"/>
        <w:autoSpaceDE/>
        <w:autoSpaceDN/>
        <w:bidi w:val="0"/>
        <w:snapToGrid/>
        <w:spacing w:before="0" w:after="0" w:line="360" w:lineRule="auto"/>
        <w:ind w:left="0" w:firstLine="0" w:firstLineChars="0"/>
        <w:rPr>
          <w:rFonts w:hint="eastAsia" w:ascii="宋体" w:hAnsi="宋体" w:eastAsia="宋体" w:cs="宋体"/>
          <w:sz w:val="24"/>
          <w:szCs w:val="24"/>
        </w:rPr>
      </w:pPr>
      <w:bookmarkStart w:id="9" w:name="_Toc183682343"/>
      <w:bookmarkStart w:id="10" w:name="_Toc183582206"/>
      <w:bookmarkStart w:id="11" w:name="_Toc217446035"/>
      <w:bookmarkStart w:id="12" w:name="_Toc458"/>
      <w:r>
        <w:rPr>
          <w:rFonts w:hint="eastAsia" w:ascii="宋体" w:hAnsi="宋体" w:eastAsia="宋体" w:cs="宋体"/>
          <w:sz w:val="24"/>
          <w:szCs w:val="24"/>
        </w:rPr>
        <w:t>2</w:t>
      </w:r>
      <w:bookmarkEnd w:id="9"/>
      <w:bookmarkEnd w:id="10"/>
      <w:r>
        <w:rPr>
          <w:rFonts w:hint="eastAsia" w:ascii="宋体" w:hAnsi="宋体" w:eastAsia="宋体" w:cs="宋体"/>
          <w:sz w:val="24"/>
          <w:szCs w:val="24"/>
          <w:lang w:eastAsia="zh-CN"/>
        </w:rPr>
        <w:t>、</w:t>
      </w:r>
      <w:r>
        <w:rPr>
          <w:rFonts w:hint="eastAsia" w:ascii="宋体" w:hAnsi="宋体" w:eastAsia="宋体" w:cs="宋体"/>
          <w:sz w:val="24"/>
          <w:szCs w:val="24"/>
        </w:rPr>
        <w:t>有关定义</w:t>
      </w:r>
      <w:bookmarkEnd w:id="11"/>
      <w:bookmarkEnd w:id="12"/>
    </w:p>
    <w:p>
      <w:pPr>
        <w:pageBreakBefore w:val="0"/>
        <w:widowControl w:val="0"/>
        <w:tabs>
          <w:tab w:val="left" w:pos="7665"/>
        </w:tabs>
        <w:kinsoku/>
        <w:wordWrap/>
        <w:overflowPunct/>
        <w:topLinePunct w:val="0"/>
        <w:autoSpaceDE/>
        <w:autoSpaceDN/>
        <w:bidi w:val="0"/>
        <w:snapToGrid/>
        <w:spacing w:line="360" w:lineRule="auto"/>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“采购人”</w:t>
      </w:r>
      <w:r>
        <w:rPr>
          <w:rFonts w:hint="eastAsia" w:ascii="宋体" w:hAnsi="宋体" w:cs="宋体"/>
          <w:color w:val="auto"/>
          <w:sz w:val="24"/>
          <w:szCs w:val="24"/>
          <w:highlight w:val="none"/>
          <w:u w:val="single"/>
          <w:lang w:val="en-US" w:eastAsia="zh-CN"/>
        </w:rPr>
        <w:t>长武县人力资源和社会保障局</w:t>
      </w:r>
      <w:r>
        <w:rPr>
          <w:rFonts w:hint="eastAsia" w:ascii="宋体" w:hAnsi="宋体" w:eastAsia="宋体" w:cs="宋体"/>
          <w:color w:val="auto"/>
          <w:sz w:val="24"/>
          <w:szCs w:val="24"/>
        </w:rPr>
        <w:t>。</w:t>
      </w:r>
    </w:p>
    <w:p>
      <w:pPr>
        <w:pageBreakBefore w:val="0"/>
        <w:widowControl w:val="0"/>
        <w:tabs>
          <w:tab w:val="left" w:pos="7665"/>
        </w:tabs>
        <w:kinsoku/>
        <w:wordWrap/>
        <w:overflowPunct/>
        <w:topLinePunct w:val="0"/>
        <w:autoSpaceDE/>
        <w:autoSpaceDN/>
        <w:bidi w:val="0"/>
        <w:snapToGrid/>
        <w:spacing w:line="360" w:lineRule="auto"/>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“采购代理机构”系指根据采购人的委托依法办理</w:t>
      </w:r>
      <w:r>
        <w:rPr>
          <w:rFonts w:hint="eastAsia" w:ascii="宋体" w:hAnsi="宋体" w:cs="宋体"/>
          <w:color w:val="auto"/>
          <w:sz w:val="24"/>
          <w:szCs w:val="24"/>
          <w:lang w:eastAsia="zh-CN"/>
        </w:rPr>
        <w:t>采购</w:t>
      </w:r>
      <w:r>
        <w:rPr>
          <w:rFonts w:hint="eastAsia" w:ascii="宋体" w:hAnsi="宋体" w:eastAsia="宋体" w:cs="宋体"/>
          <w:color w:val="auto"/>
          <w:sz w:val="24"/>
          <w:szCs w:val="24"/>
        </w:rPr>
        <w:t>事宜的采购机构。本次</w:t>
      </w:r>
      <w:r>
        <w:rPr>
          <w:rFonts w:hint="eastAsia" w:ascii="宋体" w:hAnsi="宋体" w:cs="宋体"/>
          <w:color w:val="auto"/>
          <w:sz w:val="24"/>
          <w:szCs w:val="24"/>
          <w:highlight w:val="none"/>
          <w:lang w:eastAsia="zh-CN"/>
        </w:rPr>
        <w:t>竞争性磋商</w:t>
      </w:r>
      <w:r>
        <w:rPr>
          <w:rFonts w:hint="eastAsia" w:ascii="宋体" w:hAnsi="宋体" w:eastAsia="宋体" w:cs="宋体"/>
          <w:color w:val="auto"/>
          <w:sz w:val="24"/>
          <w:szCs w:val="24"/>
          <w:highlight w:val="none"/>
        </w:rPr>
        <w:t>的采</w:t>
      </w:r>
      <w:r>
        <w:rPr>
          <w:rFonts w:hint="eastAsia" w:ascii="宋体" w:hAnsi="宋体" w:eastAsia="宋体" w:cs="宋体"/>
          <w:color w:val="auto"/>
          <w:sz w:val="24"/>
          <w:szCs w:val="24"/>
        </w:rPr>
        <w:t>购代理机构是</w:t>
      </w:r>
      <w:r>
        <w:rPr>
          <w:rFonts w:hint="eastAsia" w:ascii="宋体" w:hAnsi="宋体" w:eastAsia="宋体" w:cs="宋体"/>
          <w:color w:val="auto"/>
          <w:sz w:val="24"/>
          <w:szCs w:val="24"/>
          <w:u w:val="single"/>
          <w:lang w:eastAsia="zh-CN"/>
        </w:rPr>
        <w:t>陕西万德招标有限公司</w:t>
      </w:r>
      <w:r>
        <w:rPr>
          <w:rFonts w:hint="eastAsia" w:ascii="宋体" w:hAnsi="宋体" w:eastAsia="宋体" w:cs="宋体"/>
          <w:color w:val="auto"/>
          <w:sz w:val="24"/>
          <w:szCs w:val="24"/>
        </w:rPr>
        <w:t>。</w:t>
      </w:r>
    </w:p>
    <w:p>
      <w:pPr>
        <w:pageBreakBefore w:val="0"/>
        <w:widowControl w:val="0"/>
        <w:tabs>
          <w:tab w:val="left" w:pos="7665"/>
        </w:tabs>
        <w:kinsoku/>
        <w:wordWrap/>
        <w:overflowPunct/>
        <w:topLinePunct w:val="0"/>
        <w:autoSpaceDE/>
        <w:autoSpaceDN/>
        <w:bidi w:val="0"/>
        <w:snapToGrid/>
        <w:spacing w:line="360" w:lineRule="auto"/>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”系指购买了</w:t>
      </w:r>
      <w:r>
        <w:rPr>
          <w:rFonts w:hint="eastAsia" w:ascii="宋体" w:hAnsi="宋体" w:cs="宋体"/>
          <w:color w:val="auto"/>
          <w:sz w:val="24"/>
          <w:szCs w:val="24"/>
          <w:lang w:eastAsia="zh-CN"/>
        </w:rPr>
        <w:t>竞争性磋商文件</w:t>
      </w:r>
      <w:r>
        <w:rPr>
          <w:rFonts w:hint="eastAsia" w:ascii="宋体" w:hAnsi="宋体" w:eastAsia="宋体" w:cs="宋体"/>
          <w:color w:val="auto"/>
          <w:sz w:val="24"/>
          <w:szCs w:val="24"/>
        </w:rPr>
        <w:t>拟参加</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和向采购人提供服务的供应商。</w:t>
      </w:r>
    </w:p>
    <w:p>
      <w:pPr>
        <w:pStyle w:val="5"/>
        <w:pageBreakBefore w:val="0"/>
        <w:widowControl w:val="0"/>
        <w:kinsoku/>
        <w:wordWrap/>
        <w:overflowPunct/>
        <w:topLinePunct w:val="0"/>
        <w:autoSpaceDE/>
        <w:autoSpaceDN/>
        <w:bidi w:val="0"/>
        <w:snapToGrid/>
        <w:spacing w:before="0" w:after="0" w:line="360" w:lineRule="auto"/>
        <w:ind w:left="0" w:firstLine="0" w:firstLineChars="0"/>
        <w:rPr>
          <w:rFonts w:hint="eastAsia" w:ascii="宋体" w:hAnsi="宋体" w:eastAsia="宋体" w:cs="宋体"/>
          <w:sz w:val="24"/>
          <w:szCs w:val="24"/>
        </w:rPr>
      </w:pPr>
      <w:bookmarkStart w:id="13" w:name="_Toc183582207"/>
      <w:bookmarkStart w:id="14" w:name="_Toc217446036"/>
      <w:bookmarkStart w:id="15" w:name="_Toc217390843"/>
      <w:bookmarkStart w:id="16" w:name="_Toc183682344"/>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合格的</w:t>
      </w:r>
      <w:bookmarkEnd w:id="13"/>
      <w:bookmarkEnd w:id="14"/>
      <w:bookmarkEnd w:id="15"/>
      <w:bookmarkEnd w:id="16"/>
      <w:r>
        <w:rPr>
          <w:rFonts w:hint="eastAsia" w:eastAsia="宋体" w:cs="宋体"/>
          <w:sz w:val="24"/>
          <w:szCs w:val="24"/>
          <w:lang w:eastAsia="zh-CN"/>
        </w:rPr>
        <w:t>供应商</w:t>
      </w:r>
      <w:r>
        <w:rPr>
          <w:rFonts w:hint="eastAsia" w:ascii="宋体" w:hAnsi="宋体" w:eastAsia="宋体" w:cs="宋体"/>
          <w:sz w:val="24"/>
          <w:szCs w:val="24"/>
        </w:rPr>
        <w:t>应具备以下条件</w:t>
      </w:r>
    </w:p>
    <w:p>
      <w:pPr>
        <w:pageBreakBefore w:val="0"/>
        <w:widowControl w:val="0"/>
        <w:tabs>
          <w:tab w:val="left" w:pos="7665"/>
        </w:tabs>
        <w:kinsoku/>
        <w:wordWrap/>
        <w:overflowPunct/>
        <w:topLinePunct w:val="0"/>
        <w:autoSpaceDE/>
        <w:autoSpaceDN/>
        <w:bidi w:val="0"/>
        <w:snapToGrid/>
        <w:spacing w:line="360" w:lineRule="auto"/>
        <w:ind w:left="0" w:firstLine="480" w:firstLineChars="200"/>
        <w:rPr>
          <w:rFonts w:hint="eastAsia" w:ascii="宋体" w:hAnsi="宋体" w:eastAsia="宋体" w:cs="宋体"/>
          <w:color w:val="auto"/>
          <w:spacing w:val="-4"/>
          <w:sz w:val="24"/>
          <w:szCs w:val="24"/>
        </w:rPr>
      </w:pPr>
      <w:r>
        <w:rPr>
          <w:rFonts w:hint="eastAsia" w:ascii="宋体" w:hAnsi="宋体" w:eastAsia="宋体" w:cs="宋体"/>
          <w:color w:val="auto"/>
          <w:sz w:val="24"/>
          <w:szCs w:val="24"/>
          <w:lang w:val="en-US" w:eastAsia="zh-CN"/>
        </w:rPr>
        <w:t>3-1、</w:t>
      </w:r>
      <w:r>
        <w:rPr>
          <w:rFonts w:hint="eastAsia" w:ascii="宋体" w:hAnsi="宋体" w:eastAsia="宋体" w:cs="宋体"/>
          <w:color w:val="auto"/>
          <w:sz w:val="24"/>
          <w:szCs w:val="24"/>
        </w:rPr>
        <w:t>本</w:t>
      </w:r>
      <w:r>
        <w:rPr>
          <w:rFonts w:hint="eastAsia" w:ascii="宋体" w:hAnsi="宋体" w:cs="宋体"/>
          <w:color w:val="auto"/>
          <w:sz w:val="24"/>
          <w:szCs w:val="24"/>
          <w:lang w:eastAsia="zh-CN"/>
        </w:rPr>
        <w:t>竞争性磋商文件</w:t>
      </w:r>
      <w:r>
        <w:rPr>
          <w:rFonts w:hint="eastAsia" w:ascii="宋体" w:hAnsi="宋体" w:eastAsia="宋体" w:cs="宋体"/>
          <w:color w:val="auto"/>
          <w:sz w:val="24"/>
          <w:szCs w:val="24"/>
        </w:rPr>
        <w:t>规定的供应商资格条件</w:t>
      </w:r>
      <w:r>
        <w:rPr>
          <w:rFonts w:hint="eastAsia" w:ascii="宋体" w:hAnsi="宋体" w:eastAsia="宋体" w:cs="宋体"/>
          <w:color w:val="auto"/>
          <w:spacing w:val="-4"/>
          <w:sz w:val="24"/>
          <w:szCs w:val="24"/>
        </w:rPr>
        <w:t>；</w:t>
      </w:r>
    </w:p>
    <w:p>
      <w:pPr>
        <w:pageBreakBefore w:val="0"/>
        <w:widowControl w:val="0"/>
        <w:tabs>
          <w:tab w:val="left" w:pos="7665"/>
        </w:tabs>
        <w:kinsoku/>
        <w:wordWrap/>
        <w:overflowPunct/>
        <w:topLinePunct w:val="0"/>
        <w:autoSpaceDE/>
        <w:autoSpaceDN/>
        <w:bidi w:val="0"/>
        <w:snapToGrid/>
        <w:spacing w:line="360" w:lineRule="auto"/>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3-2、</w:t>
      </w:r>
      <w:r>
        <w:rPr>
          <w:rFonts w:hint="eastAsia" w:ascii="宋体" w:hAnsi="宋体" w:eastAsia="宋体" w:cs="宋体"/>
          <w:color w:val="auto"/>
          <w:sz w:val="24"/>
          <w:szCs w:val="24"/>
        </w:rPr>
        <w:t>遵守国家有关的法律、法规、规章和其他政策制度；</w:t>
      </w:r>
    </w:p>
    <w:p>
      <w:pPr>
        <w:pageBreakBefore w:val="0"/>
        <w:widowControl w:val="0"/>
        <w:tabs>
          <w:tab w:val="left" w:pos="7665"/>
        </w:tabs>
        <w:kinsoku/>
        <w:wordWrap/>
        <w:overflowPunct/>
        <w:topLinePunct w:val="0"/>
        <w:autoSpaceDE/>
        <w:autoSpaceDN/>
        <w:bidi w:val="0"/>
        <w:snapToGrid/>
        <w:spacing w:line="360" w:lineRule="auto"/>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3-3、</w:t>
      </w:r>
      <w:r>
        <w:rPr>
          <w:rFonts w:hint="eastAsia" w:ascii="宋体" w:hAnsi="宋体" w:eastAsia="宋体" w:cs="宋体"/>
          <w:color w:val="auto"/>
          <w:sz w:val="24"/>
          <w:szCs w:val="24"/>
        </w:rPr>
        <w:t>向采购代理机构购买了</w:t>
      </w:r>
      <w:r>
        <w:rPr>
          <w:rFonts w:hint="eastAsia" w:ascii="宋体" w:hAnsi="宋体" w:cs="宋体"/>
          <w:color w:val="auto"/>
          <w:sz w:val="24"/>
          <w:szCs w:val="24"/>
          <w:lang w:eastAsia="zh-CN"/>
        </w:rPr>
        <w:t>竞争性磋商文件</w:t>
      </w:r>
      <w:r>
        <w:rPr>
          <w:rFonts w:hint="eastAsia" w:ascii="宋体" w:hAnsi="宋体" w:eastAsia="宋体" w:cs="宋体"/>
          <w:color w:val="auto"/>
          <w:sz w:val="24"/>
          <w:szCs w:val="24"/>
        </w:rPr>
        <w:t>。</w:t>
      </w:r>
    </w:p>
    <w:p>
      <w:pPr>
        <w:pStyle w:val="5"/>
        <w:pageBreakBefore w:val="0"/>
        <w:widowControl w:val="0"/>
        <w:kinsoku/>
        <w:wordWrap/>
        <w:overflowPunct/>
        <w:topLinePunct w:val="0"/>
        <w:autoSpaceDE/>
        <w:autoSpaceDN/>
        <w:bidi w:val="0"/>
        <w:snapToGrid/>
        <w:spacing w:before="0" w:after="0" w:line="360" w:lineRule="auto"/>
        <w:ind w:left="0" w:firstLine="0" w:firstLineChars="0"/>
        <w:rPr>
          <w:rFonts w:hint="eastAsia" w:ascii="宋体" w:hAnsi="宋体" w:eastAsia="宋体" w:cs="宋体"/>
          <w:sz w:val="24"/>
          <w:szCs w:val="24"/>
        </w:rPr>
      </w:pPr>
      <w:bookmarkStart w:id="17" w:name="_Toc183682345"/>
      <w:bookmarkStart w:id="18" w:name="_Toc217446037"/>
      <w:bookmarkStart w:id="19" w:name="_Toc183582208"/>
      <w:r>
        <w:rPr>
          <w:rFonts w:hint="eastAsia" w:ascii="宋体" w:hAnsi="宋体" w:eastAsia="宋体" w:cs="宋体"/>
          <w:sz w:val="24"/>
          <w:szCs w:val="24"/>
        </w:rPr>
        <w:t>4</w:t>
      </w:r>
      <w:r>
        <w:rPr>
          <w:rFonts w:hint="eastAsia" w:ascii="宋体" w:hAnsi="宋体" w:eastAsia="宋体" w:cs="宋体"/>
          <w:sz w:val="24"/>
          <w:szCs w:val="24"/>
          <w:lang w:eastAsia="zh-CN"/>
        </w:rPr>
        <w:t>、</w:t>
      </w:r>
      <w:r>
        <w:rPr>
          <w:rFonts w:hint="eastAsia" w:eastAsia="宋体" w:cs="宋体"/>
          <w:sz w:val="24"/>
          <w:szCs w:val="24"/>
          <w:lang w:eastAsia="zh-CN"/>
        </w:rPr>
        <w:t>磋商</w:t>
      </w:r>
      <w:r>
        <w:rPr>
          <w:rFonts w:hint="eastAsia" w:ascii="宋体" w:hAnsi="宋体" w:eastAsia="宋体" w:cs="宋体"/>
          <w:sz w:val="24"/>
          <w:szCs w:val="24"/>
        </w:rPr>
        <w:t>费用</w:t>
      </w:r>
      <w:bookmarkEnd w:id="17"/>
      <w:bookmarkEnd w:id="18"/>
      <w:bookmarkEnd w:id="19"/>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firstLine="360" w:firstLineChars="15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供应商</w:t>
      </w:r>
      <w:r>
        <w:rPr>
          <w:rFonts w:hint="eastAsia" w:ascii="宋体" w:hAnsi="宋体" w:eastAsia="宋体" w:cs="宋体"/>
          <w:color w:val="auto"/>
          <w:sz w:val="24"/>
          <w:szCs w:val="24"/>
        </w:rPr>
        <w:t>参加</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的有关费用由</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自行承担。</w:t>
      </w:r>
    </w:p>
    <w:p>
      <w:pPr>
        <w:pStyle w:val="5"/>
        <w:pageBreakBefore w:val="0"/>
        <w:widowControl w:val="0"/>
        <w:kinsoku/>
        <w:wordWrap/>
        <w:overflowPunct/>
        <w:topLinePunct w:val="0"/>
        <w:autoSpaceDE/>
        <w:autoSpaceDN/>
        <w:bidi w:val="0"/>
        <w:snapToGrid/>
        <w:spacing w:before="0" w:after="0" w:line="360" w:lineRule="auto"/>
        <w:ind w:left="0" w:firstLine="0" w:firstLineChars="0"/>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eastAsia="zh-CN"/>
        </w:rPr>
        <w:t>、</w:t>
      </w:r>
      <w:r>
        <w:rPr>
          <w:rFonts w:hint="eastAsia" w:ascii="宋体" w:hAnsi="宋体" w:eastAsia="宋体" w:cs="宋体"/>
          <w:sz w:val="24"/>
          <w:szCs w:val="24"/>
        </w:rPr>
        <w:t>充分、公平竞争保障措施</w:t>
      </w:r>
    </w:p>
    <w:p>
      <w:pPr>
        <w:pStyle w:val="33"/>
        <w:pageBreakBefore w:val="0"/>
        <w:widowControl w:val="0"/>
        <w:kinsoku/>
        <w:wordWrap/>
        <w:overflowPunct/>
        <w:topLinePunct w:val="0"/>
        <w:autoSpaceDE/>
        <w:autoSpaceDN/>
        <w:bidi w:val="0"/>
        <w:snapToGrid/>
        <w:spacing w:before="0" w:after="0" w:line="360" w:lineRule="auto"/>
        <w:ind w:left="0" w:firstLine="482" w:firstLineChars="200"/>
        <w:rPr>
          <w:rFonts w:hint="eastAsia" w:ascii="宋体" w:hAnsi="宋体" w:eastAsia="宋体" w:cs="宋体"/>
          <w:color w:val="auto"/>
          <w:sz w:val="24"/>
          <w:szCs w:val="24"/>
        </w:rPr>
      </w:pPr>
      <w:r>
        <w:rPr>
          <w:rFonts w:hint="eastAsia" w:ascii="宋体" w:hAnsi="宋体" w:eastAsia="宋体" w:cs="宋体"/>
          <w:b/>
          <w:color w:val="auto"/>
          <w:sz w:val="24"/>
          <w:szCs w:val="24"/>
        </w:rPr>
        <w:t>5</w:t>
      </w:r>
      <w:r>
        <w:rPr>
          <w:rFonts w:hint="eastAsia" w:ascii="宋体" w:hAnsi="宋体" w:eastAsia="宋体" w:cs="宋体"/>
          <w:b/>
          <w:color w:val="auto"/>
          <w:sz w:val="24"/>
          <w:szCs w:val="24"/>
          <w:lang w:val="en-US" w:eastAsia="zh-CN"/>
        </w:rPr>
        <w:t>-</w:t>
      </w:r>
      <w:r>
        <w:rPr>
          <w:rFonts w:hint="eastAsia" w:ascii="宋体" w:hAnsi="宋体" w:cs="宋体"/>
          <w:b/>
          <w:color w:val="auto"/>
          <w:sz w:val="24"/>
          <w:szCs w:val="24"/>
          <w:lang w:val="en-US" w:eastAsia="zh-CN"/>
        </w:rPr>
        <w:t>1</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rPr>
        <w:t>利害关系供应商处理。</w:t>
      </w:r>
      <w:r>
        <w:rPr>
          <w:rFonts w:hint="eastAsia" w:ascii="宋体" w:hAnsi="宋体" w:eastAsia="宋体" w:cs="宋体"/>
          <w:color w:val="auto"/>
          <w:sz w:val="24"/>
          <w:szCs w:val="24"/>
        </w:rPr>
        <w:t>单位负责人为同一人或者存在直接控股、管理关系的不同供应商不得参加同一合同项下的政府采购活动。采购项目实行资格预审的，单位负责人为同一人或者存在直接控股、管理关系的不同供应商可以参加资格预审，但只能由供应商确定其中一家符合条件的供应商参加后续的政府采购活动，否则，其</w:t>
      </w:r>
      <w:r>
        <w:rPr>
          <w:rFonts w:hint="eastAsia" w:ascii="宋体" w:hAnsi="宋体" w:cs="宋体"/>
          <w:color w:val="auto"/>
          <w:sz w:val="24"/>
          <w:szCs w:val="24"/>
          <w:lang w:eastAsia="zh-CN"/>
        </w:rPr>
        <w:t>响应文件</w:t>
      </w:r>
      <w:r>
        <w:rPr>
          <w:rFonts w:hint="eastAsia" w:ascii="宋体" w:hAnsi="宋体" w:eastAsia="宋体" w:cs="宋体"/>
          <w:color w:val="auto"/>
          <w:sz w:val="24"/>
          <w:szCs w:val="24"/>
        </w:rPr>
        <w:t>作为无效处理。</w:t>
      </w:r>
    </w:p>
    <w:p>
      <w:pPr>
        <w:pStyle w:val="33"/>
        <w:pageBreakBefore w:val="0"/>
        <w:widowControl w:val="0"/>
        <w:kinsoku/>
        <w:wordWrap/>
        <w:overflowPunct/>
        <w:topLinePunct w:val="0"/>
        <w:autoSpaceDE/>
        <w:autoSpaceDN/>
        <w:bidi w:val="0"/>
        <w:snapToGrid/>
        <w:spacing w:before="0" w:after="0" w:line="360" w:lineRule="auto"/>
        <w:ind w:left="0" w:firstLine="482" w:firstLineChars="200"/>
        <w:rPr>
          <w:rFonts w:hint="eastAsia" w:ascii="宋体" w:hAnsi="宋体" w:eastAsia="宋体" w:cs="宋体"/>
          <w:color w:val="auto"/>
          <w:sz w:val="24"/>
          <w:szCs w:val="24"/>
        </w:rPr>
      </w:pPr>
      <w:r>
        <w:rPr>
          <w:rFonts w:hint="eastAsia" w:ascii="宋体" w:hAnsi="宋体" w:eastAsia="宋体" w:cs="宋体"/>
          <w:b/>
          <w:color w:val="auto"/>
          <w:sz w:val="24"/>
          <w:szCs w:val="24"/>
        </w:rPr>
        <w:t>5</w:t>
      </w:r>
      <w:r>
        <w:rPr>
          <w:rFonts w:hint="eastAsia" w:ascii="宋体" w:hAnsi="宋体" w:eastAsia="宋体" w:cs="宋体"/>
          <w:b/>
          <w:color w:val="auto"/>
          <w:sz w:val="24"/>
          <w:szCs w:val="24"/>
          <w:lang w:val="en-US" w:eastAsia="zh-CN"/>
        </w:rPr>
        <w:t>-</w:t>
      </w:r>
      <w:r>
        <w:rPr>
          <w:rFonts w:hint="eastAsia" w:ascii="宋体" w:hAnsi="宋体" w:cs="宋体"/>
          <w:b/>
          <w:color w:val="auto"/>
          <w:sz w:val="24"/>
          <w:szCs w:val="24"/>
          <w:lang w:val="en-US" w:eastAsia="zh-CN"/>
        </w:rPr>
        <w:t>2</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rPr>
        <w:t>前期参与供应商处理。</w:t>
      </w:r>
      <w:r>
        <w:rPr>
          <w:rFonts w:hint="eastAsia" w:ascii="宋体" w:hAnsi="宋体" w:eastAsia="宋体" w:cs="宋体"/>
          <w:color w:val="auto"/>
          <w:sz w:val="24"/>
          <w:szCs w:val="24"/>
        </w:rPr>
        <w:t>为</w:t>
      </w:r>
      <w:r>
        <w:rPr>
          <w:rFonts w:hint="eastAsia" w:ascii="宋体" w:hAnsi="宋体" w:cs="宋体"/>
          <w:color w:val="auto"/>
          <w:sz w:val="24"/>
          <w:szCs w:val="24"/>
          <w:lang w:eastAsia="zh-CN"/>
        </w:rPr>
        <w:t>本</w:t>
      </w:r>
      <w:r>
        <w:rPr>
          <w:rFonts w:hint="eastAsia" w:ascii="宋体" w:hAnsi="宋体" w:eastAsia="宋体" w:cs="宋体"/>
          <w:color w:val="auto"/>
          <w:sz w:val="24"/>
          <w:szCs w:val="24"/>
        </w:rPr>
        <w:t>项目提供整体设计、规范编制或者项目管理、监理、检测等服务的供应商，不得再参加该项目的其他采购活动。供应商为采购人、采购代理机构在确定采购需求、编制采购文件过程中提供咨询论证，其提供的咨询论证意见成为采购文件中规定的供应商资格条件、技术服务商务要求、</w:t>
      </w:r>
      <w:r>
        <w:rPr>
          <w:rFonts w:hint="eastAsia" w:ascii="宋体" w:hAnsi="宋体" w:cs="宋体"/>
          <w:color w:val="auto"/>
          <w:sz w:val="24"/>
          <w:szCs w:val="24"/>
          <w:lang w:eastAsia="zh-CN"/>
        </w:rPr>
        <w:t>评审</w:t>
      </w:r>
      <w:r>
        <w:rPr>
          <w:rFonts w:hint="eastAsia" w:ascii="宋体" w:hAnsi="宋体" w:eastAsia="宋体" w:cs="宋体"/>
          <w:color w:val="auto"/>
          <w:sz w:val="24"/>
          <w:szCs w:val="24"/>
        </w:rPr>
        <w:t>因素和标准、政府采购合同等实质性内容条款的，视同为采购项目提供规范编制。</w:t>
      </w:r>
    </w:p>
    <w:p>
      <w:pPr>
        <w:pageBreakBefore w:val="0"/>
        <w:widowControl w:val="0"/>
        <w:kinsoku/>
        <w:wordWrap/>
        <w:overflowPunct/>
        <w:topLinePunct w:val="0"/>
        <w:autoSpaceDE/>
        <w:autoSpaceDN/>
        <w:bidi w:val="0"/>
        <w:snapToGrid/>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b/>
          <w:color w:val="auto"/>
          <w:sz w:val="24"/>
          <w:szCs w:val="24"/>
        </w:rPr>
        <w:t>5</w:t>
      </w:r>
      <w:r>
        <w:rPr>
          <w:rFonts w:hint="eastAsia" w:ascii="宋体" w:hAnsi="宋体" w:eastAsia="宋体" w:cs="宋体"/>
          <w:b/>
          <w:color w:val="auto"/>
          <w:sz w:val="24"/>
          <w:szCs w:val="24"/>
          <w:lang w:val="en-US" w:eastAsia="zh-CN"/>
        </w:rPr>
        <w:t>-</w:t>
      </w:r>
      <w:r>
        <w:rPr>
          <w:rFonts w:hint="eastAsia" w:ascii="宋体" w:hAnsi="宋体" w:cs="宋体"/>
          <w:b/>
          <w:color w:val="auto"/>
          <w:sz w:val="24"/>
          <w:szCs w:val="24"/>
          <w:lang w:val="en-US" w:eastAsia="zh-CN"/>
        </w:rPr>
        <w:t>3</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rPr>
        <w:t>利害关系代理人处理。</w:t>
      </w:r>
      <w:r>
        <w:rPr>
          <w:rFonts w:hint="eastAsia" w:ascii="宋体" w:hAnsi="宋体" w:eastAsia="宋体" w:cs="宋体"/>
          <w:color w:val="auto"/>
          <w:sz w:val="24"/>
          <w:szCs w:val="24"/>
        </w:rPr>
        <w:t>2家以上的供应商不得在同一合同项下的采购项目中，同时委托同一个自然人、同一家庭的人员、同一单位的人员作为其代理人，否则，其</w:t>
      </w:r>
      <w:r>
        <w:rPr>
          <w:rFonts w:hint="eastAsia" w:ascii="宋体" w:hAnsi="宋体" w:cs="宋体"/>
          <w:color w:val="auto"/>
          <w:sz w:val="24"/>
          <w:szCs w:val="24"/>
          <w:lang w:eastAsia="zh-CN"/>
        </w:rPr>
        <w:t>响应文件</w:t>
      </w:r>
      <w:r>
        <w:rPr>
          <w:rFonts w:hint="eastAsia" w:ascii="宋体" w:hAnsi="宋体" w:eastAsia="宋体" w:cs="宋体"/>
          <w:color w:val="auto"/>
          <w:sz w:val="24"/>
          <w:szCs w:val="24"/>
        </w:rPr>
        <w:t>作为无效处理。</w:t>
      </w:r>
    </w:p>
    <w:p>
      <w:pPr>
        <w:pageBreakBefore w:val="0"/>
        <w:widowControl w:val="0"/>
        <w:shd w:val="clear" w:color="auto" w:fill="FFFFFF"/>
        <w:kinsoku/>
        <w:wordWrap/>
        <w:overflowPunct/>
        <w:topLinePunct w:val="0"/>
        <w:autoSpaceDE/>
        <w:autoSpaceDN/>
        <w:bidi w:val="0"/>
        <w:snapToGrid/>
        <w:spacing w:line="360" w:lineRule="auto"/>
        <w:ind w:left="0" w:firstLine="0" w:firstLineChars="0"/>
        <w:rPr>
          <w:rFonts w:hint="eastAsia" w:ascii="宋体" w:hAnsi="宋体" w:eastAsia="宋体" w:cs="宋体"/>
          <w:b/>
          <w:color w:val="000000"/>
          <w:sz w:val="24"/>
          <w:szCs w:val="24"/>
        </w:rPr>
      </w:pPr>
      <w:r>
        <w:rPr>
          <w:rFonts w:hint="eastAsia" w:ascii="宋体" w:hAnsi="宋体" w:eastAsia="宋体" w:cs="宋体"/>
          <w:b/>
          <w:bCs/>
          <w:color w:val="auto"/>
          <w:sz w:val="24"/>
          <w:szCs w:val="24"/>
          <w:lang w:val="en-US" w:eastAsia="zh-CN"/>
        </w:rPr>
        <w:t>6、</w:t>
      </w:r>
      <w:r>
        <w:rPr>
          <w:rFonts w:hint="eastAsia" w:ascii="宋体" w:hAnsi="宋体" w:eastAsia="宋体" w:cs="宋体"/>
          <w:b/>
          <w:color w:val="000000"/>
          <w:sz w:val="24"/>
          <w:szCs w:val="24"/>
        </w:rPr>
        <w:t>特殊情形</w:t>
      </w:r>
    </w:p>
    <w:p>
      <w:pPr>
        <w:pageBreakBefore w:val="0"/>
        <w:widowControl w:val="0"/>
        <w:shd w:val="clear" w:color="auto" w:fill="FFFFFF"/>
        <w:kinsoku/>
        <w:wordWrap/>
        <w:overflowPunct/>
        <w:topLinePunct w:val="0"/>
        <w:autoSpaceDE/>
        <w:autoSpaceDN/>
        <w:bidi w:val="0"/>
        <w:snapToGrid/>
        <w:spacing w:line="360" w:lineRule="auto"/>
        <w:ind w:left="0" w:firstLine="482" w:firstLineChars="200"/>
        <w:rPr>
          <w:rFonts w:hint="eastAsia" w:ascii="宋体" w:hAnsi="宋体" w:eastAsia="宋体" w:cs="宋体"/>
          <w:color w:val="000000"/>
          <w:sz w:val="24"/>
          <w:szCs w:val="24"/>
        </w:rPr>
      </w:pPr>
      <w:r>
        <w:rPr>
          <w:rFonts w:hint="eastAsia" w:ascii="宋体" w:hAnsi="宋体" w:eastAsia="宋体" w:cs="宋体"/>
          <w:b/>
          <w:color w:val="000000"/>
          <w:sz w:val="24"/>
          <w:szCs w:val="24"/>
          <w:lang w:val="en-US" w:eastAsia="zh-CN"/>
        </w:rPr>
        <w:t>6-</w:t>
      </w:r>
      <w:r>
        <w:rPr>
          <w:rFonts w:hint="eastAsia" w:ascii="宋体" w:hAnsi="宋体" w:eastAsia="宋体" w:cs="宋体"/>
          <w:b/>
          <w:color w:val="000000"/>
          <w:sz w:val="24"/>
          <w:szCs w:val="24"/>
        </w:rPr>
        <w:t>1、特殊情形：</w:t>
      </w:r>
      <w:r>
        <w:rPr>
          <w:rFonts w:hint="eastAsia" w:ascii="宋体" w:hAnsi="宋体" w:eastAsia="宋体" w:cs="宋体"/>
          <w:color w:val="000000"/>
          <w:sz w:val="24"/>
          <w:szCs w:val="24"/>
        </w:rPr>
        <w:t>指具有独立承担民事责任能力的其他组织或自然人。</w:t>
      </w:r>
    </w:p>
    <w:p>
      <w:pPr>
        <w:pageBreakBefore w:val="0"/>
        <w:widowControl w:val="0"/>
        <w:shd w:val="clear" w:color="auto" w:fill="FFFFFF"/>
        <w:kinsoku/>
        <w:wordWrap/>
        <w:overflowPunct/>
        <w:topLinePunct w:val="0"/>
        <w:autoSpaceDE/>
        <w:autoSpaceDN/>
        <w:bidi w:val="0"/>
        <w:snapToGrid/>
        <w:spacing w:line="360" w:lineRule="auto"/>
        <w:ind w:left="0"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6-</w:t>
      </w:r>
      <w:r>
        <w:rPr>
          <w:rFonts w:hint="eastAsia" w:ascii="宋体" w:hAnsi="宋体" w:eastAsia="宋体" w:cs="宋体"/>
          <w:b/>
          <w:color w:val="000000"/>
          <w:sz w:val="24"/>
          <w:szCs w:val="24"/>
        </w:rPr>
        <w:t>2、特殊情形规定</w:t>
      </w:r>
    </w:p>
    <w:p>
      <w:pPr>
        <w:pageBreakBefore w:val="0"/>
        <w:widowControl w:val="0"/>
        <w:shd w:val="clear" w:color="auto" w:fill="FFFFFF"/>
        <w:kinsoku/>
        <w:wordWrap/>
        <w:overflowPunct/>
        <w:topLinePunct w:val="0"/>
        <w:autoSpaceDE/>
        <w:autoSpaceDN/>
        <w:bidi w:val="0"/>
        <w:snapToGrid/>
        <w:spacing w:line="360" w:lineRule="auto"/>
        <w:ind w:firstLine="482" w:firstLineChars="200"/>
        <w:rPr>
          <w:rFonts w:hint="eastAsia" w:ascii="宋体" w:hAnsi="宋体" w:eastAsia="宋体" w:cs="宋体"/>
          <w:color w:val="000000"/>
          <w:sz w:val="24"/>
          <w:szCs w:val="24"/>
        </w:rPr>
      </w:pPr>
      <w:r>
        <w:rPr>
          <w:rFonts w:hint="eastAsia" w:ascii="宋体" w:hAnsi="宋体" w:eastAsia="宋体" w:cs="宋体"/>
          <w:b/>
          <w:color w:val="000000"/>
          <w:sz w:val="24"/>
          <w:szCs w:val="24"/>
          <w:lang w:val="en-US" w:eastAsia="zh-CN"/>
        </w:rPr>
        <w:t>6-2</w:t>
      </w:r>
      <w:r>
        <w:rPr>
          <w:rFonts w:hint="eastAsia" w:ascii="宋体" w:hAnsi="宋体" w:eastAsia="宋体" w:cs="宋体"/>
          <w:b/>
          <w:color w:val="000000"/>
          <w:sz w:val="24"/>
          <w:szCs w:val="24"/>
        </w:rPr>
        <w:t>-1、其他组织：</w:t>
      </w:r>
    </w:p>
    <w:p>
      <w:pPr>
        <w:pageBreakBefore w:val="0"/>
        <w:widowControl w:val="0"/>
        <w:shd w:val="clear" w:color="auto" w:fill="FFFFFF"/>
        <w:kinsoku/>
        <w:wordWrap/>
        <w:overflowPunct/>
        <w:topLinePunct w:val="0"/>
        <w:autoSpaceDE/>
        <w:autoSpaceDN/>
        <w:bidi w:val="0"/>
        <w:snapToGrid/>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6-2-1-1、</w:t>
      </w:r>
      <w:r>
        <w:rPr>
          <w:rFonts w:hint="eastAsia" w:ascii="宋体" w:hAnsi="宋体" w:eastAsia="宋体" w:cs="宋体"/>
          <w:color w:val="000000"/>
          <w:sz w:val="24"/>
          <w:szCs w:val="24"/>
        </w:rPr>
        <w:t>事业单位参加</w:t>
      </w:r>
      <w:r>
        <w:rPr>
          <w:rFonts w:hint="eastAsia" w:ascii="宋体" w:hAnsi="宋体" w:cs="宋体"/>
          <w:color w:val="000000"/>
          <w:sz w:val="24"/>
          <w:szCs w:val="24"/>
          <w:lang w:eastAsia="zh-CN"/>
        </w:rPr>
        <w:t>磋商</w:t>
      </w:r>
      <w:r>
        <w:rPr>
          <w:rFonts w:hint="eastAsia" w:ascii="宋体" w:hAnsi="宋体" w:eastAsia="宋体" w:cs="宋体"/>
          <w:color w:val="000000"/>
          <w:sz w:val="24"/>
          <w:szCs w:val="24"/>
        </w:rPr>
        <w:t>的，应参照本</w:t>
      </w:r>
      <w:r>
        <w:rPr>
          <w:rFonts w:hint="eastAsia" w:ascii="宋体" w:hAnsi="宋体" w:cs="宋体"/>
          <w:color w:val="000000"/>
          <w:sz w:val="24"/>
          <w:szCs w:val="24"/>
          <w:lang w:eastAsia="zh-CN"/>
        </w:rPr>
        <w:t>竞争性磋商文件</w:t>
      </w:r>
      <w:r>
        <w:rPr>
          <w:rFonts w:hint="eastAsia" w:ascii="宋体" w:hAnsi="宋体" w:eastAsia="宋体" w:cs="宋体"/>
          <w:color w:val="000000"/>
          <w:sz w:val="24"/>
          <w:szCs w:val="24"/>
        </w:rPr>
        <w:t>给出的</w:t>
      </w:r>
      <w:r>
        <w:rPr>
          <w:rFonts w:hint="eastAsia" w:ascii="宋体" w:hAnsi="宋体" w:cs="宋体"/>
          <w:color w:val="000000"/>
          <w:sz w:val="24"/>
          <w:szCs w:val="24"/>
          <w:lang w:eastAsia="zh-CN"/>
        </w:rPr>
        <w:t>响应文件</w:t>
      </w:r>
      <w:r>
        <w:rPr>
          <w:rFonts w:hint="eastAsia" w:ascii="宋体" w:hAnsi="宋体" w:eastAsia="宋体" w:cs="宋体"/>
          <w:color w:val="000000"/>
          <w:sz w:val="24"/>
          <w:szCs w:val="24"/>
        </w:rPr>
        <w:t>格式制作，其中</w:t>
      </w:r>
      <w:r>
        <w:rPr>
          <w:rFonts w:hint="eastAsia" w:ascii="宋体" w:hAnsi="宋体" w:cs="宋体"/>
          <w:color w:val="000000"/>
          <w:sz w:val="24"/>
          <w:szCs w:val="24"/>
          <w:lang w:eastAsia="zh-CN"/>
        </w:rPr>
        <w:t>响应文件</w:t>
      </w:r>
      <w:r>
        <w:rPr>
          <w:rFonts w:hint="eastAsia" w:ascii="宋体" w:hAnsi="宋体" w:eastAsia="宋体" w:cs="宋体"/>
          <w:color w:val="000000"/>
          <w:sz w:val="24"/>
          <w:szCs w:val="24"/>
        </w:rPr>
        <w:t>要求法人签字处可以是事业单位的法人签章；</w:t>
      </w:r>
    </w:p>
    <w:p>
      <w:pPr>
        <w:pageBreakBefore w:val="0"/>
        <w:widowControl w:val="0"/>
        <w:shd w:val="clear" w:color="auto" w:fill="FFFFFF"/>
        <w:kinsoku/>
        <w:wordWrap/>
        <w:overflowPunct/>
        <w:topLinePunct w:val="0"/>
        <w:autoSpaceDE/>
        <w:autoSpaceDN/>
        <w:bidi w:val="0"/>
        <w:snapToGrid/>
        <w:spacing w:line="360" w:lineRule="auto"/>
        <w:ind w:left="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6-2-1-2、</w:t>
      </w:r>
      <w:r>
        <w:rPr>
          <w:rFonts w:hint="eastAsia" w:ascii="宋体" w:hAnsi="宋体" w:eastAsia="宋体" w:cs="宋体"/>
          <w:color w:val="000000"/>
          <w:sz w:val="24"/>
          <w:szCs w:val="24"/>
        </w:rPr>
        <w:t>分公司参加</w:t>
      </w:r>
      <w:r>
        <w:rPr>
          <w:rFonts w:hint="eastAsia" w:ascii="宋体" w:hAnsi="宋体" w:cs="宋体"/>
          <w:color w:val="000000"/>
          <w:sz w:val="24"/>
          <w:szCs w:val="24"/>
          <w:lang w:eastAsia="zh-CN"/>
        </w:rPr>
        <w:t>磋商</w:t>
      </w:r>
      <w:r>
        <w:rPr>
          <w:rFonts w:hint="eastAsia" w:ascii="宋体" w:hAnsi="宋体" w:eastAsia="宋体" w:cs="宋体"/>
          <w:color w:val="000000"/>
          <w:sz w:val="24"/>
          <w:szCs w:val="24"/>
        </w:rPr>
        <w:t>的，应参照本</w:t>
      </w:r>
      <w:r>
        <w:rPr>
          <w:rFonts w:hint="eastAsia" w:ascii="宋体" w:hAnsi="宋体" w:cs="宋体"/>
          <w:color w:val="000000"/>
          <w:sz w:val="24"/>
          <w:szCs w:val="24"/>
          <w:lang w:eastAsia="zh-CN"/>
        </w:rPr>
        <w:t>竞争性磋商文件</w:t>
      </w:r>
      <w:r>
        <w:rPr>
          <w:rFonts w:hint="eastAsia" w:ascii="宋体" w:hAnsi="宋体" w:eastAsia="宋体" w:cs="宋体"/>
          <w:color w:val="000000"/>
          <w:sz w:val="24"/>
          <w:szCs w:val="24"/>
        </w:rPr>
        <w:t>给出的</w:t>
      </w:r>
      <w:r>
        <w:rPr>
          <w:rFonts w:hint="eastAsia" w:ascii="宋体" w:hAnsi="宋体" w:cs="宋体"/>
          <w:color w:val="000000"/>
          <w:sz w:val="24"/>
          <w:szCs w:val="24"/>
          <w:lang w:eastAsia="zh-CN"/>
        </w:rPr>
        <w:t>响应文件</w:t>
      </w:r>
      <w:r>
        <w:rPr>
          <w:rFonts w:hint="eastAsia" w:ascii="宋体" w:hAnsi="宋体" w:eastAsia="宋体" w:cs="宋体"/>
          <w:color w:val="000000"/>
          <w:sz w:val="24"/>
          <w:szCs w:val="24"/>
        </w:rPr>
        <w:t>格式制作，其中</w:t>
      </w:r>
      <w:r>
        <w:rPr>
          <w:rFonts w:hint="eastAsia" w:ascii="宋体" w:hAnsi="宋体" w:cs="宋体"/>
          <w:color w:val="000000"/>
          <w:sz w:val="24"/>
          <w:szCs w:val="24"/>
          <w:lang w:eastAsia="zh-CN"/>
        </w:rPr>
        <w:t>响应文件</w:t>
      </w:r>
      <w:r>
        <w:rPr>
          <w:rFonts w:hint="eastAsia" w:ascii="宋体" w:hAnsi="宋体" w:eastAsia="宋体" w:cs="宋体"/>
          <w:color w:val="000000"/>
          <w:sz w:val="24"/>
          <w:szCs w:val="24"/>
        </w:rPr>
        <w:t>要求法人签字处可以是分公司的负责人签字；</w:t>
      </w:r>
    </w:p>
    <w:p>
      <w:pPr>
        <w:pageBreakBefore w:val="0"/>
        <w:widowControl w:val="0"/>
        <w:shd w:val="clear" w:color="auto" w:fill="FFFFFF"/>
        <w:kinsoku/>
        <w:wordWrap/>
        <w:overflowPunct/>
        <w:topLinePunct w:val="0"/>
        <w:autoSpaceDE/>
        <w:autoSpaceDN/>
        <w:bidi w:val="0"/>
        <w:snapToGrid/>
        <w:spacing w:line="360" w:lineRule="auto"/>
        <w:ind w:left="0" w:firstLine="480" w:firstLineChars="200"/>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6-2-1-3、</w:t>
      </w:r>
      <w:r>
        <w:rPr>
          <w:rFonts w:hint="eastAsia" w:ascii="宋体" w:hAnsi="宋体" w:eastAsia="宋体" w:cs="宋体"/>
          <w:color w:val="000000"/>
          <w:sz w:val="24"/>
          <w:szCs w:val="24"/>
        </w:rPr>
        <w:t>个体户参加</w:t>
      </w:r>
      <w:r>
        <w:rPr>
          <w:rFonts w:hint="eastAsia" w:ascii="宋体" w:hAnsi="宋体" w:cs="宋体"/>
          <w:color w:val="000000"/>
          <w:sz w:val="24"/>
          <w:szCs w:val="24"/>
          <w:lang w:eastAsia="zh-CN"/>
        </w:rPr>
        <w:t>磋商</w:t>
      </w:r>
      <w:r>
        <w:rPr>
          <w:rFonts w:hint="eastAsia" w:ascii="宋体" w:hAnsi="宋体" w:eastAsia="宋体" w:cs="宋体"/>
          <w:color w:val="000000"/>
          <w:sz w:val="24"/>
          <w:szCs w:val="24"/>
        </w:rPr>
        <w:t>的，应参照本</w:t>
      </w:r>
      <w:r>
        <w:rPr>
          <w:rFonts w:hint="eastAsia" w:ascii="宋体" w:hAnsi="宋体" w:cs="宋体"/>
          <w:color w:val="000000"/>
          <w:sz w:val="24"/>
          <w:szCs w:val="24"/>
          <w:lang w:eastAsia="zh-CN"/>
        </w:rPr>
        <w:t>竞争性磋商文件</w:t>
      </w:r>
      <w:r>
        <w:rPr>
          <w:rFonts w:hint="eastAsia" w:ascii="宋体" w:hAnsi="宋体" w:eastAsia="宋体" w:cs="宋体"/>
          <w:color w:val="000000"/>
          <w:sz w:val="24"/>
          <w:szCs w:val="24"/>
        </w:rPr>
        <w:t>给出的</w:t>
      </w:r>
      <w:r>
        <w:rPr>
          <w:rFonts w:hint="eastAsia" w:ascii="宋体" w:hAnsi="宋体" w:cs="宋体"/>
          <w:color w:val="000000"/>
          <w:sz w:val="24"/>
          <w:szCs w:val="24"/>
          <w:lang w:eastAsia="zh-CN"/>
        </w:rPr>
        <w:t>响应文件</w:t>
      </w:r>
      <w:r>
        <w:rPr>
          <w:rFonts w:hint="eastAsia" w:ascii="宋体" w:hAnsi="宋体" w:eastAsia="宋体" w:cs="宋体"/>
          <w:color w:val="000000"/>
          <w:sz w:val="24"/>
          <w:szCs w:val="24"/>
        </w:rPr>
        <w:t>格式制作，其中</w:t>
      </w:r>
      <w:r>
        <w:rPr>
          <w:rFonts w:hint="eastAsia" w:ascii="宋体" w:hAnsi="宋体" w:cs="宋体"/>
          <w:color w:val="000000"/>
          <w:sz w:val="24"/>
          <w:szCs w:val="24"/>
          <w:lang w:eastAsia="zh-CN"/>
        </w:rPr>
        <w:t>响应文件</w:t>
      </w:r>
      <w:r>
        <w:rPr>
          <w:rFonts w:hint="eastAsia" w:ascii="宋体" w:hAnsi="宋体" w:eastAsia="宋体" w:cs="宋体"/>
          <w:color w:val="000000"/>
          <w:sz w:val="24"/>
          <w:szCs w:val="24"/>
        </w:rPr>
        <w:t>要求法人签字处可以是其经营者本人签字</w:t>
      </w:r>
      <w:r>
        <w:rPr>
          <w:rFonts w:hint="eastAsia" w:ascii="宋体" w:hAnsi="宋体" w:eastAsia="宋体" w:cs="宋体"/>
          <w:color w:val="000000"/>
          <w:sz w:val="24"/>
          <w:szCs w:val="24"/>
          <w:lang w:eastAsia="zh-CN"/>
        </w:rPr>
        <w:t>。</w:t>
      </w:r>
    </w:p>
    <w:p>
      <w:pPr>
        <w:pStyle w:val="6"/>
        <w:pageBreakBefore w:val="0"/>
        <w:widowControl w:val="0"/>
        <w:kinsoku/>
        <w:wordWrap/>
        <w:overflowPunct/>
        <w:topLinePunct w:val="0"/>
        <w:autoSpaceDE/>
        <w:autoSpaceDN/>
        <w:bidi w:val="0"/>
        <w:snapToGrid/>
        <w:spacing w:before="0" w:after="0" w:line="360" w:lineRule="auto"/>
        <w:ind w:left="0" w:firstLine="482" w:firstLineChars="200"/>
        <w:rPr>
          <w:rFonts w:hint="eastAsia" w:ascii="宋体" w:hAnsi="宋体" w:eastAsia="宋体" w:cs="宋体"/>
          <w:b w:val="0"/>
          <w:bCs w:val="0"/>
          <w:color w:val="000000"/>
          <w:sz w:val="24"/>
          <w:szCs w:val="24"/>
        </w:rPr>
      </w:pPr>
      <w:r>
        <w:rPr>
          <w:rFonts w:hint="eastAsia" w:ascii="宋体" w:hAnsi="宋体" w:eastAsia="宋体" w:cs="宋体"/>
          <w:b/>
          <w:color w:val="000000"/>
          <w:sz w:val="24"/>
          <w:szCs w:val="24"/>
          <w:lang w:val="en-US" w:eastAsia="zh-CN"/>
        </w:rPr>
        <w:t>6-2</w:t>
      </w:r>
      <w:r>
        <w:rPr>
          <w:rFonts w:hint="eastAsia" w:ascii="宋体" w:hAnsi="宋体" w:eastAsia="宋体" w:cs="宋体"/>
          <w:b/>
          <w:color w:val="000000"/>
          <w:sz w:val="24"/>
          <w:szCs w:val="24"/>
        </w:rPr>
        <w:t>-2、自然人：</w:t>
      </w:r>
      <w:r>
        <w:rPr>
          <w:rFonts w:hint="eastAsia" w:ascii="宋体" w:hAnsi="宋体" w:eastAsia="宋体" w:cs="宋体"/>
          <w:b w:val="0"/>
          <w:bCs w:val="0"/>
          <w:color w:val="000000"/>
          <w:sz w:val="24"/>
          <w:szCs w:val="24"/>
        </w:rPr>
        <w:t>自然人</w:t>
      </w:r>
      <w:r>
        <w:rPr>
          <w:rFonts w:hint="eastAsia" w:ascii="宋体" w:hAnsi="宋体" w:eastAsia="宋体" w:cs="宋体"/>
          <w:b w:val="0"/>
          <w:bCs w:val="0"/>
          <w:color w:val="000000"/>
          <w:sz w:val="24"/>
          <w:szCs w:val="24"/>
          <w:lang w:eastAsia="zh-CN"/>
        </w:rPr>
        <w:t>磋商</w:t>
      </w:r>
      <w:r>
        <w:rPr>
          <w:rFonts w:hint="eastAsia" w:ascii="宋体" w:hAnsi="宋体" w:eastAsia="宋体" w:cs="宋体"/>
          <w:b w:val="0"/>
          <w:bCs w:val="0"/>
          <w:color w:val="000000"/>
          <w:sz w:val="24"/>
          <w:szCs w:val="24"/>
        </w:rPr>
        <w:t>的，应参照本</w:t>
      </w:r>
      <w:r>
        <w:rPr>
          <w:rFonts w:hint="eastAsia" w:ascii="宋体" w:hAnsi="宋体" w:eastAsia="宋体" w:cs="宋体"/>
          <w:b w:val="0"/>
          <w:bCs w:val="0"/>
          <w:color w:val="000000"/>
          <w:sz w:val="24"/>
          <w:szCs w:val="24"/>
          <w:lang w:eastAsia="zh-CN"/>
        </w:rPr>
        <w:t>竞争性磋商文件</w:t>
      </w:r>
      <w:r>
        <w:rPr>
          <w:rFonts w:hint="eastAsia" w:ascii="宋体" w:hAnsi="宋体" w:eastAsia="宋体" w:cs="宋体"/>
          <w:b w:val="0"/>
          <w:bCs w:val="0"/>
          <w:color w:val="000000"/>
          <w:sz w:val="24"/>
          <w:szCs w:val="24"/>
        </w:rPr>
        <w:t>给出的</w:t>
      </w:r>
      <w:r>
        <w:rPr>
          <w:rFonts w:hint="eastAsia" w:ascii="宋体" w:hAnsi="宋体" w:eastAsia="宋体" w:cs="宋体"/>
          <w:b w:val="0"/>
          <w:bCs w:val="0"/>
          <w:color w:val="000000"/>
          <w:sz w:val="24"/>
          <w:szCs w:val="24"/>
          <w:lang w:eastAsia="zh-CN"/>
        </w:rPr>
        <w:t>响应文件</w:t>
      </w:r>
      <w:r>
        <w:rPr>
          <w:rFonts w:hint="eastAsia" w:ascii="宋体" w:hAnsi="宋体" w:eastAsia="宋体" w:cs="宋体"/>
          <w:b w:val="0"/>
          <w:bCs w:val="0"/>
          <w:color w:val="000000"/>
          <w:sz w:val="24"/>
          <w:szCs w:val="24"/>
        </w:rPr>
        <w:t>格式制作，其中</w:t>
      </w:r>
      <w:r>
        <w:rPr>
          <w:rFonts w:hint="eastAsia" w:ascii="宋体" w:hAnsi="宋体" w:eastAsia="宋体" w:cs="宋体"/>
          <w:b w:val="0"/>
          <w:bCs w:val="0"/>
          <w:color w:val="000000"/>
          <w:sz w:val="24"/>
          <w:szCs w:val="24"/>
          <w:lang w:eastAsia="zh-CN"/>
        </w:rPr>
        <w:t>响应文件</w:t>
      </w:r>
      <w:r>
        <w:rPr>
          <w:rFonts w:hint="eastAsia" w:ascii="宋体" w:hAnsi="宋体" w:eastAsia="宋体" w:cs="宋体"/>
          <w:b w:val="0"/>
          <w:bCs w:val="0"/>
          <w:color w:val="000000"/>
          <w:sz w:val="24"/>
          <w:szCs w:val="24"/>
        </w:rPr>
        <w:t>要求盖公章处可以是自然人本人的手印；不接受自然人授权他人参加</w:t>
      </w:r>
      <w:r>
        <w:rPr>
          <w:rFonts w:hint="eastAsia" w:ascii="宋体" w:hAnsi="宋体" w:eastAsia="宋体" w:cs="宋体"/>
          <w:b w:val="0"/>
          <w:bCs w:val="0"/>
          <w:color w:val="000000"/>
          <w:sz w:val="24"/>
          <w:szCs w:val="24"/>
          <w:lang w:eastAsia="zh-CN"/>
        </w:rPr>
        <w:t>磋商</w:t>
      </w:r>
      <w:r>
        <w:rPr>
          <w:rFonts w:hint="eastAsia" w:ascii="宋体" w:hAnsi="宋体" w:eastAsia="宋体" w:cs="宋体"/>
          <w:b w:val="0"/>
          <w:bCs w:val="0"/>
          <w:color w:val="000000"/>
          <w:sz w:val="24"/>
          <w:szCs w:val="24"/>
        </w:rPr>
        <w:t>。</w:t>
      </w:r>
    </w:p>
    <w:p>
      <w:pPr>
        <w:rPr>
          <w:rFonts w:hint="eastAsia" w:ascii="宋体" w:hAnsi="宋体" w:eastAsia="宋体" w:cs="宋体"/>
          <w:b w:val="0"/>
          <w:bCs w:val="0"/>
          <w:color w:val="000000"/>
          <w:sz w:val="24"/>
          <w:szCs w:val="24"/>
        </w:rPr>
      </w:pPr>
    </w:p>
    <w:p>
      <w:r>
        <w:br w:type="page"/>
      </w:r>
    </w:p>
    <w:p>
      <w:pPr>
        <w:pStyle w:val="4"/>
        <w:bidi w:val="0"/>
        <w:jc w:val="center"/>
        <w:rPr>
          <w:rFonts w:hint="eastAsia" w:ascii="宋体" w:hAnsi="宋体" w:eastAsia="黑体" w:cs="宋体"/>
          <w:b/>
          <w:color w:val="000000"/>
          <w:sz w:val="24"/>
          <w:szCs w:val="24"/>
          <w:lang w:eastAsia="zh-CN"/>
        </w:rPr>
      </w:pPr>
      <w:bookmarkStart w:id="20" w:name="_Toc15543"/>
      <w:bookmarkStart w:id="21" w:name="_Toc26534"/>
      <w:r>
        <w:rPr>
          <w:rFonts w:hint="eastAsia"/>
        </w:rPr>
        <w:t xml:space="preserve">第三章  </w:t>
      </w:r>
      <w:bookmarkEnd w:id="20"/>
      <w:r>
        <w:rPr>
          <w:rFonts w:hint="eastAsia"/>
          <w:lang w:eastAsia="zh-CN"/>
        </w:rPr>
        <w:t>竞争性磋商文件</w:t>
      </w:r>
      <w:bookmarkEnd w:id="21"/>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1</w:t>
      </w:r>
      <w:r>
        <w:rPr>
          <w:rFonts w:hint="eastAsia" w:ascii="宋体" w:hAnsi="宋体" w:eastAsia="宋体" w:cs="宋体"/>
          <w:b/>
          <w:color w:val="000000"/>
          <w:sz w:val="24"/>
          <w:szCs w:val="24"/>
        </w:rPr>
        <w:t>、</w:t>
      </w:r>
      <w:r>
        <w:rPr>
          <w:rFonts w:hint="eastAsia" w:ascii="宋体" w:hAnsi="宋体" w:cs="宋体"/>
          <w:b/>
          <w:color w:val="000000"/>
          <w:sz w:val="24"/>
          <w:szCs w:val="24"/>
          <w:lang w:eastAsia="zh-CN"/>
        </w:rPr>
        <w:t>竞争性磋商文件</w:t>
      </w:r>
      <w:r>
        <w:rPr>
          <w:rFonts w:hint="eastAsia" w:ascii="宋体" w:hAnsi="宋体" w:eastAsia="宋体" w:cs="宋体"/>
          <w:b/>
          <w:color w:val="000000"/>
          <w:sz w:val="24"/>
          <w:szCs w:val="24"/>
        </w:rPr>
        <w:t>的组成</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1、</w:t>
      </w:r>
      <w:r>
        <w:rPr>
          <w:rFonts w:hint="eastAsia" w:ascii="宋体" w:hAnsi="宋体" w:cs="宋体"/>
          <w:color w:val="000000"/>
          <w:sz w:val="24"/>
          <w:szCs w:val="24"/>
          <w:lang w:eastAsia="zh-CN"/>
        </w:rPr>
        <w:t>竞争性磋商文件</w:t>
      </w:r>
      <w:r>
        <w:rPr>
          <w:rFonts w:hint="eastAsia" w:ascii="宋体" w:hAnsi="宋体" w:eastAsia="宋体" w:cs="宋体"/>
          <w:color w:val="000000"/>
          <w:sz w:val="24"/>
          <w:szCs w:val="24"/>
        </w:rPr>
        <w:t>是</w:t>
      </w:r>
      <w:r>
        <w:rPr>
          <w:rFonts w:hint="eastAsia" w:ascii="宋体" w:hAnsi="宋体" w:cs="宋体"/>
          <w:color w:val="000000"/>
          <w:sz w:val="24"/>
          <w:szCs w:val="24"/>
          <w:lang w:eastAsia="zh-CN"/>
        </w:rPr>
        <w:t>供应商</w:t>
      </w:r>
      <w:r>
        <w:rPr>
          <w:rFonts w:hint="eastAsia" w:ascii="宋体" w:hAnsi="宋体" w:eastAsia="宋体" w:cs="宋体"/>
          <w:color w:val="000000"/>
          <w:sz w:val="24"/>
          <w:szCs w:val="24"/>
        </w:rPr>
        <w:t>准备</w:t>
      </w:r>
      <w:r>
        <w:rPr>
          <w:rFonts w:hint="eastAsia" w:ascii="宋体" w:hAnsi="宋体" w:cs="宋体"/>
          <w:color w:val="000000"/>
          <w:sz w:val="24"/>
          <w:szCs w:val="24"/>
          <w:lang w:eastAsia="zh-CN"/>
        </w:rPr>
        <w:t>响应文件</w:t>
      </w:r>
      <w:r>
        <w:rPr>
          <w:rFonts w:hint="eastAsia" w:ascii="宋体" w:hAnsi="宋体" w:eastAsia="宋体" w:cs="宋体"/>
          <w:color w:val="000000"/>
          <w:sz w:val="24"/>
          <w:szCs w:val="24"/>
        </w:rPr>
        <w:t>和参加</w:t>
      </w:r>
      <w:r>
        <w:rPr>
          <w:rFonts w:hint="eastAsia" w:ascii="宋体" w:hAnsi="宋体" w:cs="宋体"/>
          <w:color w:val="000000"/>
          <w:sz w:val="24"/>
          <w:szCs w:val="24"/>
          <w:lang w:eastAsia="zh-CN"/>
        </w:rPr>
        <w:t>磋商</w:t>
      </w:r>
      <w:r>
        <w:rPr>
          <w:rFonts w:hint="eastAsia" w:ascii="宋体" w:hAnsi="宋体" w:eastAsia="宋体" w:cs="宋体"/>
          <w:color w:val="000000"/>
          <w:sz w:val="24"/>
          <w:szCs w:val="24"/>
        </w:rPr>
        <w:t>的依据，同时也是</w:t>
      </w:r>
      <w:r>
        <w:rPr>
          <w:rFonts w:hint="eastAsia" w:ascii="宋体" w:hAnsi="宋体" w:cs="宋体"/>
          <w:color w:val="000000"/>
          <w:sz w:val="24"/>
          <w:szCs w:val="24"/>
          <w:lang w:eastAsia="zh-CN"/>
        </w:rPr>
        <w:t>评审</w:t>
      </w:r>
      <w:r>
        <w:rPr>
          <w:rFonts w:hint="eastAsia" w:ascii="宋体" w:hAnsi="宋体" w:eastAsia="宋体" w:cs="宋体"/>
          <w:color w:val="000000"/>
          <w:sz w:val="24"/>
          <w:szCs w:val="24"/>
        </w:rPr>
        <w:t>的重要依据，具有准法律文件性质。</w:t>
      </w:r>
      <w:r>
        <w:rPr>
          <w:rFonts w:hint="eastAsia" w:ascii="宋体" w:hAnsi="宋体" w:cs="宋体"/>
          <w:color w:val="000000"/>
          <w:sz w:val="24"/>
          <w:szCs w:val="24"/>
          <w:lang w:eastAsia="zh-CN"/>
        </w:rPr>
        <w:t>竞争性磋商文件</w:t>
      </w:r>
      <w:r>
        <w:rPr>
          <w:rFonts w:hint="eastAsia" w:ascii="宋体" w:hAnsi="宋体" w:eastAsia="宋体" w:cs="宋体"/>
          <w:color w:val="000000"/>
          <w:sz w:val="24"/>
          <w:szCs w:val="24"/>
          <w:highlight w:val="none"/>
        </w:rPr>
        <w:t>用以阐明</w:t>
      </w:r>
      <w:r>
        <w:rPr>
          <w:rFonts w:hint="eastAsia" w:ascii="宋体" w:hAnsi="宋体" w:cs="宋体"/>
          <w:color w:val="000000"/>
          <w:sz w:val="24"/>
          <w:szCs w:val="24"/>
          <w:highlight w:val="none"/>
          <w:lang w:eastAsia="zh-CN"/>
        </w:rPr>
        <w:t>采购</w:t>
      </w:r>
      <w:r>
        <w:rPr>
          <w:rFonts w:hint="eastAsia" w:ascii="宋体" w:hAnsi="宋体" w:eastAsia="宋体" w:cs="宋体"/>
          <w:color w:val="000000"/>
          <w:sz w:val="24"/>
          <w:szCs w:val="24"/>
          <w:highlight w:val="none"/>
        </w:rPr>
        <w:t>项目所需的资质、技术、服务及报价等要求、</w:t>
      </w:r>
      <w:r>
        <w:rPr>
          <w:rFonts w:hint="eastAsia" w:ascii="宋体" w:hAnsi="宋体" w:cs="宋体"/>
          <w:color w:val="000000"/>
          <w:sz w:val="24"/>
          <w:szCs w:val="24"/>
          <w:highlight w:val="none"/>
          <w:lang w:eastAsia="zh-CN"/>
        </w:rPr>
        <w:t>磋商</w:t>
      </w:r>
      <w:r>
        <w:rPr>
          <w:rFonts w:hint="eastAsia" w:ascii="宋体" w:hAnsi="宋体" w:eastAsia="宋体" w:cs="宋体"/>
          <w:color w:val="000000"/>
          <w:sz w:val="24"/>
          <w:szCs w:val="24"/>
          <w:highlight w:val="none"/>
        </w:rPr>
        <w:t>程序、有关规定和注意事项以及合同主要条款等。本</w:t>
      </w:r>
      <w:r>
        <w:rPr>
          <w:rFonts w:hint="eastAsia" w:ascii="宋体" w:hAnsi="宋体" w:cs="宋体"/>
          <w:color w:val="000000"/>
          <w:sz w:val="24"/>
          <w:szCs w:val="24"/>
          <w:highlight w:val="none"/>
          <w:lang w:eastAsia="zh-CN"/>
        </w:rPr>
        <w:t>竞争性磋商文件</w:t>
      </w:r>
      <w:r>
        <w:rPr>
          <w:rFonts w:hint="eastAsia" w:ascii="宋体" w:hAnsi="宋体" w:eastAsia="宋体" w:cs="宋体"/>
          <w:color w:val="000000"/>
          <w:sz w:val="24"/>
          <w:szCs w:val="24"/>
          <w:highlight w:val="none"/>
        </w:rPr>
        <w:t>包括</w:t>
      </w:r>
      <w:r>
        <w:rPr>
          <w:rFonts w:hint="eastAsia" w:ascii="宋体" w:hAnsi="宋体" w:eastAsia="宋体" w:cs="宋体"/>
          <w:color w:val="000000"/>
          <w:sz w:val="24"/>
          <w:szCs w:val="24"/>
          <w:highlight w:val="none"/>
          <w:lang w:eastAsia="zh-CN"/>
        </w:rPr>
        <w:t>以下</w:t>
      </w:r>
      <w:r>
        <w:rPr>
          <w:rFonts w:hint="eastAsia" w:ascii="宋体" w:hAnsi="宋体" w:eastAsia="宋体" w:cs="宋体"/>
          <w:color w:val="000000"/>
          <w:sz w:val="24"/>
          <w:szCs w:val="24"/>
          <w:highlight w:val="none"/>
        </w:rPr>
        <w:t>内容</w:t>
      </w:r>
      <w:r>
        <w:rPr>
          <w:rFonts w:hint="eastAsia" w:ascii="宋体" w:hAnsi="宋体" w:eastAsia="宋体" w:cs="宋体"/>
          <w:color w:val="000000"/>
          <w:sz w:val="24"/>
          <w:szCs w:val="24"/>
          <w:highlight w:val="none"/>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1-1-1、</w:t>
      </w:r>
      <w:r>
        <w:rPr>
          <w:rFonts w:hint="eastAsia" w:ascii="宋体" w:hAnsi="宋体" w:cs="宋体"/>
          <w:color w:val="000000"/>
          <w:sz w:val="24"/>
          <w:szCs w:val="24"/>
          <w:highlight w:val="none"/>
          <w:lang w:val="en-US" w:eastAsia="zh-CN"/>
        </w:rPr>
        <w:t>竞争性磋商公告</w:t>
      </w:r>
      <w:r>
        <w:rPr>
          <w:rFonts w:hint="eastAsia" w:ascii="宋体" w:hAnsi="宋体" w:eastAsia="宋体" w:cs="宋体"/>
          <w:color w:val="000000"/>
          <w:sz w:val="24"/>
          <w:szCs w:val="24"/>
          <w:highlight w:val="none"/>
          <w:lang w:val="en-US"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1-1-2、</w:t>
      </w:r>
      <w:r>
        <w:rPr>
          <w:rFonts w:hint="eastAsia" w:ascii="宋体" w:hAnsi="宋体" w:cs="宋体"/>
          <w:color w:val="000000"/>
          <w:sz w:val="24"/>
          <w:szCs w:val="24"/>
          <w:highlight w:val="none"/>
          <w:lang w:val="en-US" w:eastAsia="zh-CN"/>
        </w:rPr>
        <w:t>供应商</w:t>
      </w:r>
      <w:r>
        <w:rPr>
          <w:rFonts w:hint="eastAsia" w:ascii="宋体" w:hAnsi="宋体" w:eastAsia="宋体" w:cs="宋体"/>
          <w:color w:val="000000"/>
          <w:sz w:val="24"/>
          <w:szCs w:val="24"/>
          <w:highlight w:val="none"/>
          <w:lang w:val="en-US" w:eastAsia="zh-CN"/>
        </w:rPr>
        <w:t>须知；</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1-1-3、商务要求；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1-1-4、合同条款</w:t>
      </w:r>
      <w:r>
        <w:rPr>
          <w:rFonts w:hint="eastAsia" w:ascii="宋体" w:hAnsi="宋体" w:cs="宋体"/>
          <w:color w:val="000000"/>
          <w:sz w:val="24"/>
          <w:szCs w:val="24"/>
          <w:highlight w:val="none"/>
          <w:lang w:val="en-US" w:eastAsia="zh-CN"/>
        </w:rPr>
        <w:t>（仅供参考）</w:t>
      </w:r>
      <w:r>
        <w:rPr>
          <w:rFonts w:hint="eastAsia" w:ascii="宋体" w:hAnsi="宋体" w:eastAsia="宋体" w:cs="宋体"/>
          <w:color w:val="000000"/>
          <w:sz w:val="24"/>
          <w:szCs w:val="24"/>
          <w:highlight w:val="none"/>
          <w:lang w:val="en-US"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1-1-5、</w:t>
      </w:r>
      <w:r>
        <w:rPr>
          <w:rFonts w:hint="eastAsia" w:ascii="宋体" w:hAnsi="宋体" w:cs="宋体"/>
          <w:color w:val="000000"/>
          <w:sz w:val="24"/>
          <w:szCs w:val="24"/>
          <w:highlight w:val="none"/>
          <w:lang w:val="en-US" w:eastAsia="zh-CN"/>
        </w:rPr>
        <w:t>响应文件</w:t>
      </w:r>
      <w:r>
        <w:rPr>
          <w:rFonts w:hint="eastAsia" w:ascii="宋体" w:hAnsi="宋体" w:eastAsia="宋体" w:cs="宋体"/>
          <w:color w:val="000000"/>
          <w:sz w:val="24"/>
          <w:szCs w:val="24"/>
          <w:highlight w:val="none"/>
          <w:lang w:val="en-US" w:eastAsia="zh-CN"/>
        </w:rPr>
        <w:t>格式；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1-1-6、评分</w:t>
      </w:r>
      <w:r>
        <w:rPr>
          <w:rFonts w:hint="eastAsia" w:ascii="宋体" w:hAnsi="宋体" w:cs="宋体"/>
          <w:color w:val="000000"/>
          <w:sz w:val="24"/>
          <w:szCs w:val="24"/>
          <w:highlight w:val="none"/>
          <w:lang w:val="en-US" w:eastAsia="zh-CN"/>
        </w:rPr>
        <w:t>细则</w:t>
      </w:r>
      <w:r>
        <w:rPr>
          <w:rFonts w:hint="eastAsia" w:ascii="宋体" w:hAnsi="宋体" w:eastAsia="宋体" w:cs="宋体"/>
          <w:color w:val="000000"/>
          <w:sz w:val="24"/>
          <w:szCs w:val="24"/>
          <w:highlight w:val="none"/>
          <w:lang w:val="en-US" w:eastAsia="zh-CN"/>
        </w:rPr>
        <w:t>及标准；</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1-1-7、</w:t>
      </w:r>
      <w:r>
        <w:rPr>
          <w:rFonts w:hint="eastAsia" w:ascii="宋体" w:hAnsi="宋体" w:cs="宋体"/>
          <w:color w:val="000000"/>
          <w:sz w:val="24"/>
          <w:szCs w:val="24"/>
          <w:highlight w:val="none"/>
          <w:lang w:val="en-US" w:eastAsia="zh-CN"/>
        </w:rPr>
        <w:t>采购项目要求</w:t>
      </w:r>
      <w:r>
        <w:rPr>
          <w:rFonts w:hint="eastAsia" w:ascii="宋体" w:hAnsi="宋体" w:eastAsia="宋体" w:cs="宋体"/>
          <w:color w:val="000000"/>
          <w:sz w:val="24"/>
          <w:szCs w:val="24"/>
          <w:highlight w:val="none"/>
          <w:lang w:val="en-US"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2、</w:t>
      </w:r>
      <w:r>
        <w:rPr>
          <w:rFonts w:hint="eastAsia" w:ascii="宋体" w:hAnsi="宋体" w:cs="宋体"/>
          <w:color w:val="000000"/>
          <w:sz w:val="24"/>
          <w:szCs w:val="24"/>
          <w:highlight w:val="none"/>
          <w:lang w:eastAsia="zh-CN"/>
        </w:rPr>
        <w:t>供应商</w:t>
      </w:r>
      <w:r>
        <w:rPr>
          <w:rFonts w:hint="eastAsia" w:ascii="宋体" w:hAnsi="宋体" w:eastAsia="宋体" w:cs="宋体"/>
          <w:color w:val="000000"/>
          <w:sz w:val="24"/>
          <w:szCs w:val="24"/>
          <w:highlight w:val="none"/>
        </w:rPr>
        <w:t>应认真</w:t>
      </w:r>
      <w:r>
        <w:rPr>
          <w:rFonts w:hint="eastAsia" w:ascii="宋体" w:hAnsi="宋体" w:eastAsia="宋体" w:cs="宋体"/>
          <w:color w:val="000000"/>
          <w:sz w:val="24"/>
          <w:szCs w:val="24"/>
          <w:highlight w:val="none"/>
          <w:lang w:eastAsia="zh-CN"/>
        </w:rPr>
        <w:t>阅读和充分理解</w:t>
      </w:r>
      <w:r>
        <w:rPr>
          <w:rFonts w:hint="eastAsia" w:ascii="宋体" w:hAnsi="宋体" w:cs="宋体"/>
          <w:color w:val="000000"/>
          <w:sz w:val="24"/>
          <w:szCs w:val="24"/>
          <w:highlight w:val="none"/>
          <w:lang w:eastAsia="zh-CN"/>
        </w:rPr>
        <w:t>竞争性磋商文件</w:t>
      </w:r>
      <w:r>
        <w:rPr>
          <w:rFonts w:hint="eastAsia" w:ascii="宋体" w:hAnsi="宋体" w:eastAsia="宋体" w:cs="宋体"/>
          <w:color w:val="000000"/>
          <w:sz w:val="24"/>
          <w:szCs w:val="24"/>
          <w:highlight w:val="none"/>
        </w:rPr>
        <w:t>中所有的事项、格式、条款和规范要求</w:t>
      </w:r>
      <w:r>
        <w:rPr>
          <w:rFonts w:hint="eastAsia" w:ascii="宋体" w:hAnsi="宋体" w:eastAsia="宋体" w:cs="宋体"/>
          <w:color w:val="000000"/>
          <w:sz w:val="24"/>
          <w:szCs w:val="24"/>
          <w:highlight w:val="none"/>
          <w:lang w:eastAsia="zh-CN"/>
        </w:rPr>
        <w:t>。</w:t>
      </w:r>
      <w:r>
        <w:rPr>
          <w:rFonts w:hint="eastAsia" w:ascii="宋体" w:hAnsi="宋体" w:cs="宋体"/>
          <w:color w:val="000000"/>
          <w:sz w:val="24"/>
          <w:szCs w:val="24"/>
          <w:highlight w:val="none"/>
          <w:lang w:eastAsia="zh-CN"/>
        </w:rPr>
        <w:t>供应商</w:t>
      </w:r>
      <w:r>
        <w:rPr>
          <w:rFonts w:hint="eastAsia" w:ascii="宋体" w:hAnsi="宋体" w:eastAsia="宋体" w:cs="宋体"/>
          <w:color w:val="000000"/>
          <w:sz w:val="24"/>
          <w:szCs w:val="24"/>
          <w:highlight w:val="none"/>
          <w:lang w:eastAsia="zh-CN"/>
        </w:rPr>
        <w:t>没有对</w:t>
      </w:r>
      <w:r>
        <w:rPr>
          <w:rFonts w:hint="eastAsia" w:ascii="宋体" w:hAnsi="宋体" w:cs="宋体"/>
          <w:color w:val="000000"/>
          <w:sz w:val="24"/>
          <w:szCs w:val="24"/>
          <w:highlight w:val="none"/>
          <w:lang w:eastAsia="zh-CN"/>
        </w:rPr>
        <w:t>竞争性磋商文件</w:t>
      </w:r>
      <w:r>
        <w:rPr>
          <w:rFonts w:hint="eastAsia" w:ascii="宋体" w:hAnsi="宋体" w:eastAsia="宋体" w:cs="宋体"/>
          <w:color w:val="000000"/>
          <w:sz w:val="24"/>
          <w:szCs w:val="24"/>
          <w:highlight w:val="none"/>
          <w:lang w:eastAsia="zh-CN"/>
        </w:rPr>
        <w:t>全面做出实质性响应是</w:t>
      </w:r>
      <w:r>
        <w:rPr>
          <w:rFonts w:hint="eastAsia" w:ascii="宋体" w:hAnsi="宋体" w:cs="宋体"/>
          <w:color w:val="000000"/>
          <w:sz w:val="24"/>
          <w:szCs w:val="24"/>
          <w:highlight w:val="none"/>
          <w:lang w:eastAsia="zh-CN"/>
        </w:rPr>
        <w:t>供应商</w:t>
      </w:r>
      <w:r>
        <w:rPr>
          <w:rFonts w:hint="eastAsia" w:ascii="宋体" w:hAnsi="宋体" w:eastAsia="宋体" w:cs="宋体"/>
          <w:color w:val="000000"/>
          <w:sz w:val="24"/>
          <w:szCs w:val="24"/>
          <w:highlight w:val="none"/>
          <w:lang w:eastAsia="zh-CN"/>
        </w:rPr>
        <w:t>的风险。没有按照</w:t>
      </w:r>
      <w:r>
        <w:rPr>
          <w:rFonts w:hint="eastAsia" w:ascii="宋体" w:hAnsi="宋体" w:cs="宋体"/>
          <w:color w:val="000000"/>
          <w:sz w:val="24"/>
          <w:szCs w:val="24"/>
          <w:highlight w:val="none"/>
          <w:lang w:eastAsia="zh-CN"/>
        </w:rPr>
        <w:t>竞争性磋商文件</w:t>
      </w:r>
      <w:r>
        <w:rPr>
          <w:rFonts w:hint="eastAsia" w:ascii="宋体" w:hAnsi="宋体" w:eastAsia="宋体" w:cs="宋体"/>
          <w:color w:val="000000"/>
          <w:sz w:val="24"/>
          <w:szCs w:val="24"/>
          <w:highlight w:val="none"/>
          <w:lang w:eastAsia="zh-CN"/>
        </w:rPr>
        <w:t>要求作出实质性响应的</w:t>
      </w:r>
      <w:r>
        <w:rPr>
          <w:rFonts w:hint="eastAsia" w:ascii="宋体" w:hAnsi="宋体" w:cs="宋体"/>
          <w:color w:val="000000"/>
          <w:sz w:val="24"/>
          <w:szCs w:val="24"/>
          <w:highlight w:val="none"/>
          <w:lang w:eastAsia="zh-CN"/>
        </w:rPr>
        <w:t>响应文件</w:t>
      </w:r>
      <w:r>
        <w:rPr>
          <w:rFonts w:hint="eastAsia" w:ascii="宋体" w:hAnsi="宋体" w:eastAsia="宋体" w:cs="宋体"/>
          <w:color w:val="000000"/>
          <w:sz w:val="24"/>
          <w:szCs w:val="24"/>
          <w:highlight w:val="none"/>
          <w:lang w:eastAsia="zh-CN"/>
        </w:rPr>
        <w:t>将被拒绝。</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3、</w:t>
      </w:r>
      <w:r>
        <w:rPr>
          <w:rFonts w:hint="eastAsia" w:ascii="宋体" w:hAnsi="宋体" w:cs="宋体"/>
          <w:color w:val="000000"/>
          <w:sz w:val="24"/>
          <w:szCs w:val="24"/>
          <w:highlight w:val="none"/>
          <w:lang w:eastAsia="zh-CN"/>
        </w:rPr>
        <w:t>供应商</w:t>
      </w:r>
      <w:r>
        <w:rPr>
          <w:rFonts w:hint="eastAsia" w:ascii="宋体" w:hAnsi="宋体" w:eastAsia="宋体" w:cs="宋体"/>
          <w:color w:val="000000"/>
          <w:sz w:val="24"/>
          <w:szCs w:val="24"/>
          <w:highlight w:val="none"/>
        </w:rPr>
        <w:t>必须从采购代理机构购买</w:t>
      </w:r>
      <w:r>
        <w:rPr>
          <w:rFonts w:hint="eastAsia" w:ascii="宋体" w:hAnsi="宋体" w:cs="宋体"/>
          <w:color w:val="000000"/>
          <w:sz w:val="24"/>
          <w:szCs w:val="24"/>
          <w:highlight w:val="none"/>
          <w:lang w:eastAsia="zh-CN"/>
        </w:rPr>
        <w:t>竞争性磋商文件</w:t>
      </w:r>
      <w:r>
        <w:rPr>
          <w:rFonts w:hint="eastAsia" w:ascii="宋体" w:hAnsi="宋体" w:eastAsia="宋体" w:cs="宋体"/>
          <w:color w:val="000000"/>
          <w:sz w:val="24"/>
          <w:szCs w:val="24"/>
          <w:highlight w:val="none"/>
        </w:rPr>
        <w:t>，</w:t>
      </w:r>
      <w:r>
        <w:rPr>
          <w:rFonts w:hint="eastAsia" w:ascii="宋体" w:hAnsi="宋体" w:cs="宋体"/>
          <w:color w:val="000000"/>
          <w:sz w:val="24"/>
          <w:szCs w:val="24"/>
          <w:highlight w:val="none"/>
          <w:lang w:eastAsia="zh-CN"/>
        </w:rPr>
        <w:t>供应商</w:t>
      </w:r>
      <w:r>
        <w:rPr>
          <w:rFonts w:hint="eastAsia" w:ascii="宋体" w:hAnsi="宋体" w:eastAsia="宋体" w:cs="宋体"/>
          <w:color w:val="000000"/>
          <w:sz w:val="24"/>
          <w:szCs w:val="24"/>
          <w:highlight w:val="none"/>
        </w:rPr>
        <w:t>自行转让或复制</w:t>
      </w:r>
      <w:r>
        <w:rPr>
          <w:rFonts w:hint="eastAsia" w:ascii="宋体" w:hAnsi="宋体" w:cs="宋体"/>
          <w:color w:val="000000"/>
          <w:sz w:val="24"/>
          <w:szCs w:val="24"/>
          <w:highlight w:val="none"/>
          <w:lang w:eastAsia="zh-CN"/>
        </w:rPr>
        <w:t>竞争性磋商文件</w:t>
      </w:r>
      <w:r>
        <w:rPr>
          <w:rFonts w:hint="eastAsia" w:ascii="宋体" w:hAnsi="宋体" w:eastAsia="宋体" w:cs="宋体"/>
          <w:color w:val="000000"/>
          <w:sz w:val="24"/>
          <w:szCs w:val="24"/>
          <w:highlight w:val="none"/>
        </w:rPr>
        <w:t>视为无效。</w:t>
      </w:r>
      <w:r>
        <w:rPr>
          <w:rFonts w:hint="eastAsia" w:ascii="宋体" w:hAnsi="宋体" w:cs="宋体"/>
          <w:color w:val="000000"/>
          <w:sz w:val="24"/>
          <w:szCs w:val="24"/>
          <w:highlight w:val="none"/>
          <w:lang w:eastAsia="zh-CN"/>
        </w:rPr>
        <w:t>竞争性磋商文件</w:t>
      </w:r>
      <w:r>
        <w:rPr>
          <w:rFonts w:hint="eastAsia" w:ascii="宋体" w:hAnsi="宋体" w:eastAsia="宋体" w:cs="宋体"/>
          <w:color w:val="000000"/>
          <w:sz w:val="24"/>
          <w:szCs w:val="24"/>
          <w:highlight w:val="none"/>
        </w:rPr>
        <w:t>售后不退，仅作为本次</w:t>
      </w:r>
      <w:r>
        <w:rPr>
          <w:rFonts w:hint="eastAsia" w:ascii="宋体" w:hAnsi="宋体" w:cs="宋体"/>
          <w:color w:val="000000"/>
          <w:sz w:val="24"/>
          <w:szCs w:val="24"/>
          <w:highlight w:val="none"/>
          <w:lang w:eastAsia="zh-CN"/>
        </w:rPr>
        <w:t>采购</w:t>
      </w:r>
      <w:r>
        <w:rPr>
          <w:rFonts w:hint="eastAsia" w:ascii="宋体" w:hAnsi="宋体" w:eastAsia="宋体" w:cs="宋体"/>
          <w:color w:val="000000"/>
          <w:sz w:val="24"/>
          <w:szCs w:val="24"/>
          <w:highlight w:val="none"/>
        </w:rPr>
        <w:t>使用。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4、</w:t>
      </w:r>
      <w:r>
        <w:rPr>
          <w:rFonts w:hint="eastAsia" w:ascii="宋体" w:hAnsi="宋体" w:cs="宋体"/>
          <w:color w:val="000000"/>
          <w:sz w:val="24"/>
          <w:szCs w:val="24"/>
          <w:highlight w:val="none"/>
          <w:lang w:eastAsia="zh-CN"/>
        </w:rPr>
        <w:t>竞争性磋商文件</w:t>
      </w:r>
      <w:r>
        <w:rPr>
          <w:rFonts w:hint="eastAsia" w:ascii="宋体" w:hAnsi="宋体" w:eastAsia="宋体" w:cs="宋体"/>
          <w:color w:val="000000"/>
          <w:sz w:val="24"/>
          <w:szCs w:val="24"/>
          <w:highlight w:val="none"/>
        </w:rPr>
        <w:t>的解释权归采购代理机构，如发现</w:t>
      </w:r>
      <w:r>
        <w:rPr>
          <w:rFonts w:hint="eastAsia" w:ascii="宋体" w:hAnsi="宋体" w:cs="宋体"/>
          <w:color w:val="000000"/>
          <w:sz w:val="24"/>
          <w:szCs w:val="24"/>
          <w:highlight w:val="none"/>
          <w:lang w:eastAsia="zh-CN"/>
        </w:rPr>
        <w:t>竞争性磋商文件</w:t>
      </w:r>
      <w:r>
        <w:rPr>
          <w:rFonts w:hint="eastAsia" w:ascii="宋体" w:hAnsi="宋体" w:eastAsia="宋体" w:cs="宋体"/>
          <w:color w:val="000000"/>
          <w:sz w:val="24"/>
          <w:szCs w:val="24"/>
          <w:highlight w:val="none"/>
        </w:rPr>
        <w:t>内容与现行法律法规不相符的情况，以现行法律法规为准。</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5、凡因对</w:t>
      </w:r>
      <w:r>
        <w:rPr>
          <w:rFonts w:hint="eastAsia" w:ascii="宋体" w:hAnsi="宋体" w:cs="宋体"/>
          <w:color w:val="000000"/>
          <w:sz w:val="24"/>
          <w:szCs w:val="24"/>
          <w:highlight w:val="none"/>
          <w:lang w:eastAsia="zh-CN"/>
        </w:rPr>
        <w:t>竞争性磋商文件</w:t>
      </w:r>
      <w:r>
        <w:rPr>
          <w:rFonts w:hint="eastAsia" w:ascii="宋体" w:hAnsi="宋体" w:eastAsia="宋体" w:cs="宋体"/>
          <w:color w:val="000000"/>
          <w:sz w:val="24"/>
          <w:szCs w:val="24"/>
          <w:highlight w:val="none"/>
        </w:rPr>
        <w:t>阅读不深、理解不透、误解、疏漏或因对市场行情了解不清而造成的后果和风险均由</w:t>
      </w:r>
      <w:r>
        <w:rPr>
          <w:rFonts w:hint="eastAsia" w:ascii="宋体" w:hAnsi="宋体" w:cs="宋体"/>
          <w:color w:val="000000"/>
          <w:sz w:val="24"/>
          <w:szCs w:val="24"/>
          <w:highlight w:val="none"/>
          <w:lang w:eastAsia="zh-CN"/>
        </w:rPr>
        <w:t>供应商</w:t>
      </w:r>
      <w:r>
        <w:rPr>
          <w:rFonts w:hint="eastAsia" w:ascii="宋体" w:hAnsi="宋体" w:eastAsia="宋体" w:cs="宋体"/>
          <w:color w:val="000000"/>
          <w:sz w:val="24"/>
          <w:szCs w:val="24"/>
          <w:highlight w:val="none"/>
        </w:rPr>
        <w:t>自行承担。</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val="en-US" w:eastAsia="zh-CN"/>
        </w:rPr>
        <w:t>2</w:t>
      </w:r>
      <w:r>
        <w:rPr>
          <w:rFonts w:hint="eastAsia" w:ascii="宋体" w:hAnsi="宋体" w:eastAsia="宋体" w:cs="宋体"/>
          <w:b/>
          <w:color w:val="000000"/>
          <w:sz w:val="24"/>
          <w:szCs w:val="24"/>
          <w:highlight w:val="none"/>
        </w:rPr>
        <w:t>、</w:t>
      </w:r>
      <w:r>
        <w:rPr>
          <w:rFonts w:hint="eastAsia" w:ascii="宋体" w:hAnsi="宋体" w:cs="宋体"/>
          <w:b/>
          <w:color w:val="000000"/>
          <w:sz w:val="24"/>
          <w:szCs w:val="24"/>
          <w:highlight w:val="none"/>
          <w:lang w:eastAsia="zh-CN"/>
        </w:rPr>
        <w:t>竞争性磋商文件</w:t>
      </w:r>
      <w:r>
        <w:rPr>
          <w:rFonts w:hint="eastAsia" w:ascii="宋体" w:hAnsi="宋体" w:eastAsia="宋体" w:cs="宋体"/>
          <w:b/>
          <w:color w:val="000000"/>
          <w:sz w:val="24"/>
          <w:szCs w:val="24"/>
          <w:highlight w:val="none"/>
        </w:rPr>
        <w:t>的澄清和修改</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1、</w:t>
      </w:r>
      <w:r>
        <w:rPr>
          <w:rFonts w:hint="eastAsia" w:ascii="宋体" w:hAnsi="宋体" w:cs="宋体"/>
          <w:sz w:val="24"/>
          <w:szCs w:val="24"/>
          <w:highlight w:val="none"/>
          <w:lang w:eastAsia="zh-CN"/>
        </w:rPr>
        <w:t>采购人、采购代理机构</w:t>
      </w:r>
      <w:r>
        <w:rPr>
          <w:rFonts w:hint="eastAsia" w:ascii="宋体" w:hAnsi="宋体" w:eastAsia="宋体" w:cs="宋体"/>
          <w:color w:val="000000"/>
          <w:sz w:val="24"/>
          <w:szCs w:val="24"/>
          <w:highlight w:val="none"/>
        </w:rPr>
        <w:t>可以依法对</w:t>
      </w:r>
      <w:r>
        <w:rPr>
          <w:rFonts w:hint="eastAsia" w:ascii="宋体" w:hAnsi="宋体" w:cs="宋体"/>
          <w:color w:val="000000"/>
          <w:sz w:val="24"/>
          <w:szCs w:val="24"/>
          <w:highlight w:val="none"/>
          <w:lang w:eastAsia="zh-CN"/>
        </w:rPr>
        <w:t>竞争性磋商文件</w:t>
      </w:r>
      <w:r>
        <w:rPr>
          <w:rFonts w:hint="eastAsia" w:ascii="宋体" w:hAnsi="宋体" w:eastAsia="宋体" w:cs="宋体"/>
          <w:color w:val="000000"/>
          <w:sz w:val="24"/>
          <w:szCs w:val="24"/>
          <w:highlight w:val="none"/>
        </w:rPr>
        <w:t>进行澄清或者修改。</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2、</w:t>
      </w:r>
      <w:r>
        <w:rPr>
          <w:rFonts w:hint="eastAsia" w:ascii="宋体" w:hAnsi="宋体" w:cs="宋体"/>
          <w:sz w:val="24"/>
          <w:szCs w:val="24"/>
          <w:highlight w:val="none"/>
          <w:lang w:eastAsia="zh-CN"/>
        </w:rPr>
        <w:t>采购人、采购代理机构</w:t>
      </w:r>
      <w:r>
        <w:rPr>
          <w:rFonts w:hint="eastAsia" w:ascii="宋体" w:hAnsi="宋体" w:eastAsia="宋体" w:cs="宋体"/>
          <w:sz w:val="24"/>
          <w:szCs w:val="24"/>
          <w:highlight w:val="none"/>
        </w:rPr>
        <w:t>对已发出的</w:t>
      </w:r>
      <w:r>
        <w:rPr>
          <w:rFonts w:hint="eastAsia" w:ascii="宋体" w:hAnsi="宋体" w:cs="宋体"/>
          <w:sz w:val="24"/>
          <w:szCs w:val="24"/>
          <w:highlight w:val="none"/>
          <w:lang w:eastAsia="zh-CN"/>
        </w:rPr>
        <w:t>竞争性磋商文件</w:t>
      </w:r>
      <w:r>
        <w:rPr>
          <w:rFonts w:hint="eastAsia" w:ascii="宋体" w:hAnsi="宋体" w:eastAsia="宋体" w:cs="宋体"/>
          <w:sz w:val="24"/>
          <w:szCs w:val="24"/>
          <w:highlight w:val="none"/>
        </w:rPr>
        <w:t>进行澄清或者修改，应当以书面形式将澄清或者修改的内容通知所有购买了</w:t>
      </w:r>
      <w:r>
        <w:rPr>
          <w:rFonts w:hint="eastAsia" w:ascii="宋体" w:hAnsi="宋体" w:cs="宋体"/>
          <w:sz w:val="24"/>
          <w:szCs w:val="24"/>
          <w:highlight w:val="none"/>
          <w:lang w:eastAsia="zh-CN"/>
        </w:rPr>
        <w:t>竞争性磋商文件</w:t>
      </w:r>
      <w:r>
        <w:rPr>
          <w:rFonts w:hint="eastAsia" w:ascii="宋体" w:hAnsi="宋体" w:eastAsia="宋体" w:cs="宋体"/>
          <w:sz w:val="24"/>
          <w:szCs w:val="24"/>
          <w:highlight w:val="none"/>
        </w:rPr>
        <w:t>的供应商，同时在《陕西省政府采购网》上发布</w:t>
      </w:r>
      <w:r>
        <w:rPr>
          <w:rFonts w:hint="eastAsia" w:ascii="宋体" w:hAnsi="宋体" w:eastAsia="宋体" w:cs="宋体"/>
          <w:b/>
          <w:bCs/>
          <w:sz w:val="24"/>
          <w:szCs w:val="24"/>
          <w:highlight w:val="none"/>
        </w:rPr>
        <w:t>更正公告</w:t>
      </w:r>
      <w:r>
        <w:rPr>
          <w:rFonts w:hint="eastAsia" w:ascii="宋体" w:hAnsi="宋体" w:eastAsia="宋体" w:cs="宋体"/>
          <w:sz w:val="24"/>
          <w:szCs w:val="24"/>
          <w:highlight w:val="none"/>
        </w:rPr>
        <w:t>。该澄清或者修改的内容为</w:t>
      </w:r>
      <w:r>
        <w:rPr>
          <w:rFonts w:hint="eastAsia" w:ascii="宋体" w:hAnsi="宋体" w:cs="宋体"/>
          <w:sz w:val="24"/>
          <w:szCs w:val="24"/>
          <w:highlight w:val="none"/>
          <w:lang w:eastAsia="zh-CN"/>
        </w:rPr>
        <w:t>竞争性磋商文件</w:t>
      </w:r>
      <w:r>
        <w:rPr>
          <w:rFonts w:hint="eastAsia" w:ascii="宋体" w:hAnsi="宋体" w:eastAsia="宋体" w:cs="宋体"/>
          <w:sz w:val="24"/>
          <w:szCs w:val="24"/>
          <w:highlight w:val="none"/>
        </w:rPr>
        <w:t>的组成部分，澄清或者修改的内容可能影响</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、资格预审申请文件编制的，采购人或者采购代理机构发布公告并书面通知供应商的时间，应当在</w:t>
      </w:r>
      <w:r>
        <w:rPr>
          <w:rFonts w:hint="eastAsia" w:ascii="宋体" w:hAnsi="宋体" w:cs="宋体"/>
          <w:sz w:val="24"/>
          <w:szCs w:val="24"/>
          <w:highlight w:val="none"/>
          <w:lang w:eastAsia="zh-CN"/>
        </w:rPr>
        <w:t>提交首次响应文件截止之日3个工作日前</w:t>
      </w:r>
      <w:r>
        <w:rPr>
          <w:rFonts w:hint="eastAsia" w:ascii="宋体" w:hAnsi="宋体" w:eastAsia="宋体" w:cs="宋体"/>
          <w:sz w:val="24"/>
          <w:szCs w:val="24"/>
          <w:highlight w:val="none"/>
        </w:rPr>
        <w:t>；不足上述时间的，应当顺延提交</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、资格预审申请文件的截止时间。</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3、</w:t>
      </w:r>
      <w:r>
        <w:rPr>
          <w:rFonts w:hint="eastAsia" w:ascii="宋体" w:hAnsi="宋体" w:eastAsia="宋体" w:cs="宋体"/>
          <w:sz w:val="24"/>
          <w:szCs w:val="24"/>
          <w:highlight w:val="none"/>
        </w:rPr>
        <w:t>供应商应于</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递交截止时间之前在《陕西省政府采购网》查询本项目的更正公告，以保证其对</w:t>
      </w:r>
      <w:r>
        <w:rPr>
          <w:rFonts w:hint="eastAsia" w:ascii="宋体" w:hAnsi="宋体" w:cs="宋体"/>
          <w:sz w:val="24"/>
          <w:szCs w:val="24"/>
          <w:highlight w:val="none"/>
          <w:lang w:eastAsia="zh-CN"/>
        </w:rPr>
        <w:t>竞争性磋商文件</w:t>
      </w:r>
      <w:r>
        <w:rPr>
          <w:rFonts w:hint="eastAsia" w:ascii="宋体" w:hAnsi="宋体" w:eastAsia="宋体" w:cs="宋体"/>
          <w:sz w:val="24"/>
          <w:szCs w:val="24"/>
          <w:highlight w:val="none"/>
        </w:rPr>
        <w:t>做出正确的响应。供应商未按要求下载相关文件，或由于未及时关注更正公告的信息造成的后果，其责任由供应商自行负责</w:t>
      </w:r>
      <w:r>
        <w:rPr>
          <w:rFonts w:hint="eastAsia" w:ascii="宋体" w:hAnsi="宋体" w:eastAsia="宋体" w:cs="宋体"/>
          <w:color w:val="000000"/>
          <w:sz w:val="24"/>
          <w:szCs w:val="24"/>
          <w:highlight w:val="none"/>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更正公告通过供应商报名时备注的电子邮箱发送至所有购买</w:t>
      </w:r>
      <w:r>
        <w:rPr>
          <w:rFonts w:hint="eastAsia" w:ascii="宋体" w:hAnsi="宋体" w:cs="宋体"/>
          <w:sz w:val="24"/>
          <w:szCs w:val="24"/>
          <w:highlight w:val="none"/>
          <w:lang w:eastAsia="zh-CN"/>
        </w:rPr>
        <w:t>竞争性磋商文件</w:t>
      </w:r>
      <w:r>
        <w:rPr>
          <w:rFonts w:hint="eastAsia" w:ascii="宋体" w:hAnsi="宋体" w:eastAsia="宋体" w:cs="宋体"/>
          <w:sz w:val="24"/>
          <w:szCs w:val="24"/>
          <w:highlight w:val="none"/>
        </w:rPr>
        <w:t>的供应商，供应商在收到相应更正公告后，以书面形式给予确认，该更正公告作为</w:t>
      </w:r>
      <w:r>
        <w:rPr>
          <w:rFonts w:hint="eastAsia" w:ascii="宋体" w:hAnsi="宋体" w:cs="宋体"/>
          <w:sz w:val="24"/>
          <w:szCs w:val="24"/>
          <w:highlight w:val="none"/>
          <w:lang w:eastAsia="zh-CN"/>
        </w:rPr>
        <w:t>竞争性磋商文件</w:t>
      </w:r>
      <w:r>
        <w:rPr>
          <w:rFonts w:hint="eastAsia" w:ascii="宋体" w:hAnsi="宋体" w:eastAsia="宋体" w:cs="宋体"/>
          <w:sz w:val="24"/>
          <w:szCs w:val="24"/>
          <w:highlight w:val="none"/>
        </w:rPr>
        <w:t>的组成部分，具有约束作用。如供应商未给予书面回复，则视为收到并认可该更正公告的内容。</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4、</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认为需要对</w:t>
      </w:r>
      <w:r>
        <w:rPr>
          <w:rFonts w:hint="eastAsia" w:ascii="宋体" w:hAnsi="宋体" w:cs="宋体"/>
          <w:sz w:val="24"/>
          <w:szCs w:val="24"/>
          <w:highlight w:val="none"/>
          <w:lang w:eastAsia="zh-CN"/>
        </w:rPr>
        <w:t>竞争性磋商文件</w:t>
      </w:r>
      <w:r>
        <w:rPr>
          <w:rFonts w:hint="eastAsia" w:ascii="宋体" w:hAnsi="宋体" w:eastAsia="宋体" w:cs="宋体"/>
          <w:sz w:val="24"/>
          <w:szCs w:val="24"/>
          <w:highlight w:val="none"/>
        </w:rPr>
        <w:t>进行澄清或者修改的，可以以书面形式向</w:t>
      </w:r>
      <w:r>
        <w:rPr>
          <w:rFonts w:hint="eastAsia" w:ascii="宋体" w:hAnsi="宋体" w:cs="宋体"/>
          <w:sz w:val="24"/>
          <w:szCs w:val="24"/>
          <w:highlight w:val="none"/>
          <w:lang w:eastAsia="zh-CN"/>
        </w:rPr>
        <w:t>采购人、采购代理机构</w:t>
      </w:r>
      <w:r>
        <w:rPr>
          <w:rFonts w:hint="eastAsia" w:ascii="宋体" w:hAnsi="宋体" w:eastAsia="宋体" w:cs="宋体"/>
          <w:sz w:val="24"/>
          <w:szCs w:val="24"/>
          <w:highlight w:val="none"/>
        </w:rPr>
        <w:t>提出申请，但</w:t>
      </w:r>
      <w:r>
        <w:rPr>
          <w:rFonts w:hint="eastAsia" w:ascii="宋体" w:hAnsi="宋体" w:cs="宋体"/>
          <w:sz w:val="24"/>
          <w:szCs w:val="24"/>
          <w:highlight w:val="none"/>
          <w:lang w:eastAsia="zh-CN"/>
        </w:rPr>
        <w:t>采购人、采购代理机构</w:t>
      </w:r>
      <w:r>
        <w:rPr>
          <w:rFonts w:hint="eastAsia" w:ascii="宋体" w:hAnsi="宋体" w:eastAsia="宋体" w:cs="宋体"/>
          <w:sz w:val="24"/>
          <w:szCs w:val="24"/>
          <w:highlight w:val="none"/>
        </w:rPr>
        <w:t>可以决定是否采纳</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的申请事项。</w:t>
      </w:r>
    </w:p>
    <w:p>
      <w:pPr>
        <w:pStyle w:val="5"/>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val="0"/>
          <w:color w:val="000000"/>
          <w:kern w:val="2"/>
          <w:sz w:val="24"/>
          <w:szCs w:val="24"/>
          <w:highlight w:val="none"/>
          <w:lang w:val="en-US" w:eastAsia="zh-CN" w:bidi="ar-SA"/>
        </w:rPr>
      </w:pPr>
      <w:bookmarkStart w:id="22" w:name="_Toc217446041"/>
      <w:bookmarkStart w:id="23" w:name="_Toc208848971"/>
      <w:r>
        <w:rPr>
          <w:rFonts w:hint="eastAsia" w:ascii="宋体" w:hAnsi="宋体" w:eastAsia="宋体" w:cs="宋体"/>
          <w:b/>
          <w:bCs w:val="0"/>
          <w:color w:val="000000"/>
          <w:kern w:val="2"/>
          <w:sz w:val="24"/>
          <w:szCs w:val="24"/>
          <w:highlight w:val="none"/>
          <w:lang w:val="en-US" w:eastAsia="zh-CN" w:bidi="ar-SA"/>
        </w:rPr>
        <w:t>3、答疑会和现场</w:t>
      </w:r>
      <w:bookmarkEnd w:id="22"/>
      <w:bookmarkEnd w:id="23"/>
      <w:r>
        <w:rPr>
          <w:rFonts w:hint="eastAsia" w:ascii="宋体" w:hAnsi="宋体" w:eastAsia="宋体" w:cs="宋体"/>
          <w:b/>
          <w:bCs w:val="0"/>
          <w:color w:val="000000"/>
          <w:kern w:val="2"/>
          <w:sz w:val="24"/>
          <w:szCs w:val="24"/>
          <w:highlight w:val="none"/>
          <w:lang w:val="en-US" w:eastAsia="zh-CN" w:bidi="ar-SA"/>
        </w:rPr>
        <w:t>踏勘（本项目不适用）</w:t>
      </w:r>
    </w:p>
    <w:p>
      <w:pPr>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hAnsi="宋体" w:cs="宋体"/>
          <w:color w:val="auto"/>
          <w:highlight w:val="none"/>
        </w:rPr>
      </w:pPr>
      <w:r>
        <w:rPr>
          <w:rFonts w:hint="eastAsia" w:hAnsi="宋体" w:cs="宋体"/>
          <w:color w:val="auto"/>
          <w:highlight w:val="none"/>
          <w:lang w:val="en-US" w:eastAsia="zh-CN"/>
        </w:rPr>
        <w:t>3-1、</w:t>
      </w:r>
      <w:r>
        <w:rPr>
          <w:rFonts w:hint="eastAsia" w:hAnsi="宋体" w:cs="宋体"/>
          <w:color w:val="auto"/>
          <w:highlight w:val="none"/>
        </w:rPr>
        <w:t>根据采购项目和具体情况，</w:t>
      </w:r>
      <w:r>
        <w:rPr>
          <w:rFonts w:hint="eastAsia" w:hAnsi="宋体" w:cs="宋体"/>
          <w:color w:val="auto"/>
          <w:highlight w:val="none"/>
          <w:lang w:eastAsia="zh-CN"/>
        </w:rPr>
        <w:t>采购人、采购代理机构</w:t>
      </w:r>
      <w:r>
        <w:rPr>
          <w:rFonts w:hint="eastAsia" w:hAnsi="宋体" w:cs="宋体"/>
          <w:color w:val="auto"/>
          <w:highlight w:val="none"/>
        </w:rPr>
        <w:t>认为有必要，可以在</w:t>
      </w:r>
      <w:r>
        <w:rPr>
          <w:rFonts w:hint="eastAsia" w:hAnsi="宋体" w:cs="宋体"/>
          <w:color w:val="auto"/>
          <w:highlight w:val="none"/>
          <w:lang w:eastAsia="zh-CN"/>
        </w:rPr>
        <w:t>竞争性磋商文件</w:t>
      </w:r>
      <w:r>
        <w:rPr>
          <w:rFonts w:hint="eastAsia" w:hAnsi="宋体" w:cs="宋体"/>
          <w:color w:val="auto"/>
          <w:highlight w:val="none"/>
        </w:rPr>
        <w:t>提供期限截止后，组织已获取</w:t>
      </w:r>
      <w:r>
        <w:rPr>
          <w:rFonts w:hint="eastAsia" w:hAnsi="宋体" w:cs="宋体"/>
          <w:color w:val="auto"/>
          <w:highlight w:val="none"/>
          <w:lang w:eastAsia="zh-CN"/>
        </w:rPr>
        <w:t>竞争性磋商文件</w:t>
      </w:r>
      <w:r>
        <w:rPr>
          <w:rFonts w:hint="eastAsia" w:hAnsi="宋体" w:cs="宋体"/>
          <w:color w:val="auto"/>
          <w:highlight w:val="none"/>
        </w:rPr>
        <w:t>的潜在</w:t>
      </w:r>
      <w:r>
        <w:rPr>
          <w:rFonts w:hint="eastAsia" w:hAnsi="宋体" w:cs="宋体"/>
          <w:color w:val="auto"/>
          <w:highlight w:val="none"/>
          <w:lang w:eastAsia="zh-CN"/>
        </w:rPr>
        <w:t>供应商</w:t>
      </w:r>
      <w:r>
        <w:rPr>
          <w:rFonts w:hint="eastAsia" w:hAnsi="宋体" w:cs="宋体"/>
          <w:color w:val="auto"/>
          <w:highlight w:val="none"/>
        </w:rPr>
        <w:t>现场踏勘或者召开</w:t>
      </w:r>
      <w:r>
        <w:rPr>
          <w:rFonts w:hint="eastAsia" w:hAnsi="宋体" w:cs="宋体"/>
          <w:color w:val="auto"/>
          <w:highlight w:val="none"/>
          <w:lang w:eastAsia="zh-CN"/>
        </w:rPr>
        <w:t>磋商</w:t>
      </w:r>
      <w:r>
        <w:rPr>
          <w:rFonts w:hint="eastAsia" w:hAnsi="宋体" w:cs="宋体"/>
          <w:color w:val="auto"/>
          <w:highlight w:val="none"/>
        </w:rPr>
        <w:t>前答疑会。组织现场踏勘或者召开答疑会的，应当以书面形式通知所有获取</w:t>
      </w:r>
      <w:r>
        <w:rPr>
          <w:rFonts w:hint="eastAsia" w:hAnsi="宋体" w:cs="宋体"/>
          <w:color w:val="auto"/>
          <w:highlight w:val="none"/>
          <w:lang w:eastAsia="zh-CN"/>
        </w:rPr>
        <w:t>竞争性磋商文件</w:t>
      </w:r>
      <w:r>
        <w:rPr>
          <w:rFonts w:hint="eastAsia" w:hAnsi="宋体" w:cs="宋体"/>
          <w:color w:val="auto"/>
          <w:highlight w:val="none"/>
        </w:rPr>
        <w:t>的潜在</w:t>
      </w:r>
      <w:r>
        <w:rPr>
          <w:rFonts w:hint="eastAsia" w:hAnsi="宋体" w:cs="宋体"/>
          <w:color w:val="auto"/>
          <w:highlight w:val="none"/>
          <w:lang w:eastAsia="zh-CN"/>
        </w:rPr>
        <w:t>供应商</w:t>
      </w:r>
      <w:r>
        <w:rPr>
          <w:rFonts w:hint="eastAsia" w:hAnsi="宋体" w:cs="宋体"/>
          <w:color w:val="auto"/>
          <w:highlight w:val="none"/>
        </w:rPr>
        <w:t>。</w:t>
      </w:r>
    </w:p>
    <w:p>
      <w:pPr>
        <w:ind w:firstLine="480" w:firstLineChars="200"/>
        <w:rPr>
          <w:rFonts w:hint="eastAsia" w:hAnsi="宋体" w:cs="宋体"/>
          <w:color w:val="auto"/>
          <w:highlight w:val="none"/>
        </w:rPr>
      </w:pPr>
      <w:r>
        <w:rPr>
          <w:rFonts w:hint="eastAsia" w:hAnsi="宋体" w:cs="宋体"/>
          <w:color w:val="auto"/>
          <w:highlight w:val="none"/>
          <w:lang w:val="en-US" w:eastAsia="zh-CN"/>
        </w:rPr>
        <w:t>3-2、</w:t>
      </w:r>
      <w:r>
        <w:rPr>
          <w:rFonts w:hint="eastAsia" w:hAnsi="宋体" w:cs="宋体"/>
          <w:color w:val="auto"/>
          <w:highlight w:val="none"/>
        </w:rPr>
        <w:t>供应商踏勘现场所发生的一切费用由供应商自己承担。</w:t>
      </w:r>
    </w:p>
    <w:p>
      <w:pPr>
        <w:rPr>
          <w:highlight w:val="none"/>
        </w:rPr>
      </w:pPr>
      <w:r>
        <w:rPr>
          <w:highlight w:val="none"/>
        </w:rPr>
        <w:br w:type="page"/>
      </w:r>
    </w:p>
    <w:p>
      <w:pPr>
        <w:pStyle w:val="4"/>
        <w:bidi w:val="0"/>
        <w:jc w:val="center"/>
        <w:rPr>
          <w:rFonts w:hint="eastAsia" w:eastAsia="黑体"/>
          <w:highlight w:val="none"/>
          <w:lang w:eastAsia="zh-CN"/>
        </w:rPr>
      </w:pPr>
      <w:bookmarkStart w:id="24" w:name="_Toc31516"/>
      <w:bookmarkStart w:id="25" w:name="_Toc3102"/>
      <w:r>
        <w:rPr>
          <w:rFonts w:hint="eastAsia"/>
          <w:highlight w:val="none"/>
        </w:rPr>
        <w:t xml:space="preserve">第四章  </w:t>
      </w:r>
      <w:bookmarkEnd w:id="24"/>
      <w:r>
        <w:rPr>
          <w:rFonts w:hint="eastAsia"/>
          <w:highlight w:val="none"/>
          <w:lang w:eastAsia="zh-CN"/>
        </w:rPr>
        <w:t>响应文件</w:t>
      </w:r>
      <w:bookmarkEnd w:id="25"/>
    </w:p>
    <w:p>
      <w:pPr>
        <w:pStyle w:val="5"/>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eastAsia="宋体" w:cs="宋体"/>
          <w:sz w:val="24"/>
          <w:szCs w:val="24"/>
          <w:highlight w:val="none"/>
          <w:lang w:val="en-US" w:eastAsia="zh-CN"/>
        </w:rPr>
        <w:t>响应文件</w:t>
      </w:r>
      <w:r>
        <w:rPr>
          <w:rFonts w:hint="eastAsia" w:ascii="宋体" w:hAnsi="宋体" w:eastAsia="宋体" w:cs="宋体"/>
          <w:sz w:val="24"/>
          <w:szCs w:val="24"/>
          <w:highlight w:val="none"/>
          <w:lang w:val="en-US" w:eastAsia="zh-CN"/>
        </w:rPr>
        <w:t>的组成</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color w:val="333333"/>
          <w:kern w:val="2"/>
          <w:sz w:val="24"/>
          <w:szCs w:val="24"/>
          <w:highlight w:val="none"/>
          <w:lang w:val="en-US" w:eastAsia="zh-CN" w:bidi="ar-SA"/>
        </w:rPr>
        <w:t>供应商</w:t>
      </w:r>
      <w:r>
        <w:rPr>
          <w:rFonts w:hint="eastAsia" w:ascii="宋体" w:hAnsi="宋体" w:eastAsia="宋体" w:cs="宋体"/>
          <w:color w:val="333333"/>
          <w:kern w:val="2"/>
          <w:sz w:val="24"/>
          <w:szCs w:val="24"/>
          <w:highlight w:val="none"/>
          <w:lang w:val="en-US" w:eastAsia="zh-CN" w:bidi="ar-SA"/>
        </w:rPr>
        <w:t>应按照</w:t>
      </w:r>
      <w:r>
        <w:rPr>
          <w:rFonts w:hint="eastAsia" w:ascii="宋体" w:hAnsi="宋体" w:cs="宋体"/>
          <w:color w:val="333333"/>
          <w:kern w:val="2"/>
          <w:sz w:val="24"/>
          <w:szCs w:val="24"/>
          <w:highlight w:val="none"/>
          <w:lang w:val="en-US" w:eastAsia="zh-CN" w:bidi="ar-SA"/>
        </w:rPr>
        <w:t>竞争性磋商文件</w:t>
      </w:r>
      <w:r>
        <w:rPr>
          <w:rFonts w:hint="eastAsia" w:ascii="宋体" w:hAnsi="宋体" w:eastAsia="宋体" w:cs="宋体"/>
          <w:color w:val="333333"/>
          <w:kern w:val="2"/>
          <w:sz w:val="24"/>
          <w:szCs w:val="24"/>
          <w:highlight w:val="none"/>
          <w:lang w:val="en-US" w:eastAsia="zh-CN" w:bidi="ar-SA"/>
        </w:rPr>
        <w:t>的规定和要求编制</w:t>
      </w:r>
      <w:r>
        <w:rPr>
          <w:rFonts w:hint="eastAsia" w:ascii="宋体" w:hAnsi="宋体" w:cs="宋体"/>
          <w:color w:val="333333"/>
          <w:kern w:val="2"/>
          <w:sz w:val="24"/>
          <w:szCs w:val="24"/>
          <w:highlight w:val="none"/>
          <w:lang w:val="en-US" w:eastAsia="zh-CN" w:bidi="ar-SA"/>
        </w:rPr>
        <w:t>响应文件</w:t>
      </w:r>
      <w:r>
        <w:rPr>
          <w:rFonts w:hint="eastAsia" w:ascii="宋体" w:hAnsi="宋体" w:eastAsia="宋体" w:cs="宋体"/>
          <w:color w:val="333333"/>
          <w:kern w:val="2"/>
          <w:sz w:val="24"/>
          <w:szCs w:val="24"/>
          <w:highlight w:val="none"/>
          <w:lang w:val="en-US" w:eastAsia="zh-CN" w:bidi="ar-SA"/>
        </w:rPr>
        <w:t>。</w:t>
      </w:r>
      <w:r>
        <w:rPr>
          <w:rFonts w:hint="eastAsia" w:ascii="宋体" w:hAnsi="宋体" w:cs="宋体"/>
          <w:color w:val="333333"/>
          <w:kern w:val="2"/>
          <w:sz w:val="24"/>
          <w:szCs w:val="24"/>
          <w:highlight w:val="none"/>
          <w:lang w:val="en-US" w:eastAsia="zh-CN" w:bidi="ar-SA"/>
        </w:rPr>
        <w:t>供应商</w:t>
      </w:r>
      <w:r>
        <w:rPr>
          <w:rFonts w:hint="eastAsia" w:ascii="宋体" w:hAnsi="宋体" w:eastAsia="宋体" w:cs="宋体"/>
          <w:color w:val="333333"/>
          <w:kern w:val="2"/>
          <w:sz w:val="24"/>
          <w:szCs w:val="24"/>
          <w:highlight w:val="none"/>
          <w:lang w:val="en-US" w:eastAsia="zh-CN" w:bidi="ar-SA"/>
        </w:rPr>
        <w:t>编写的</w:t>
      </w:r>
      <w:r>
        <w:rPr>
          <w:rFonts w:hint="eastAsia" w:ascii="宋体" w:hAnsi="宋体" w:cs="宋体"/>
          <w:color w:val="333333"/>
          <w:kern w:val="2"/>
          <w:sz w:val="24"/>
          <w:szCs w:val="24"/>
          <w:highlight w:val="none"/>
          <w:lang w:val="en-US" w:eastAsia="zh-CN" w:bidi="ar-SA"/>
        </w:rPr>
        <w:t>响应文件</w:t>
      </w:r>
      <w:r>
        <w:rPr>
          <w:rFonts w:hint="eastAsia" w:ascii="宋体" w:hAnsi="宋体" w:eastAsia="宋体" w:cs="宋体"/>
          <w:color w:val="333333"/>
          <w:kern w:val="2"/>
          <w:sz w:val="24"/>
          <w:szCs w:val="24"/>
          <w:highlight w:val="none"/>
          <w:lang w:val="en-US" w:eastAsia="zh-CN" w:bidi="ar-SA"/>
        </w:rPr>
        <w:t>应至少包括两部分文件：“</w:t>
      </w:r>
      <w:r>
        <w:rPr>
          <w:rFonts w:hint="eastAsia" w:ascii="宋体" w:hAnsi="宋体" w:cs="宋体"/>
          <w:b/>
          <w:sz w:val="24"/>
          <w:szCs w:val="24"/>
          <w:highlight w:val="none"/>
          <w:lang w:eastAsia="zh-CN"/>
        </w:rPr>
        <w:t>资格性响应文件</w:t>
      </w:r>
      <w:r>
        <w:rPr>
          <w:rFonts w:hint="eastAsia" w:ascii="宋体" w:hAnsi="宋体" w:eastAsia="宋体" w:cs="宋体"/>
          <w:color w:val="333333"/>
          <w:kern w:val="2"/>
          <w:sz w:val="24"/>
          <w:szCs w:val="24"/>
          <w:highlight w:val="none"/>
          <w:lang w:val="en-US" w:eastAsia="zh-CN" w:bidi="ar-SA"/>
        </w:rPr>
        <w:t>”</w:t>
      </w:r>
      <w:r>
        <w:rPr>
          <w:rFonts w:hint="eastAsia" w:ascii="宋体" w:hAnsi="宋体" w:eastAsia="宋体" w:cs="宋体"/>
          <w:b/>
          <w:sz w:val="24"/>
          <w:szCs w:val="24"/>
          <w:highlight w:val="none"/>
          <w:lang w:eastAsia="zh-CN"/>
        </w:rPr>
        <w:t>和“</w:t>
      </w:r>
      <w:r>
        <w:rPr>
          <w:rFonts w:hint="eastAsia" w:ascii="宋体" w:hAnsi="宋体" w:cs="宋体"/>
          <w:b/>
          <w:sz w:val="24"/>
          <w:szCs w:val="24"/>
          <w:highlight w:val="none"/>
          <w:lang w:eastAsia="zh-CN"/>
        </w:rPr>
        <w:t>商务及技术性响应文件</w:t>
      </w:r>
      <w:r>
        <w:rPr>
          <w:rFonts w:hint="eastAsia" w:ascii="宋体" w:hAnsi="宋体" w:eastAsia="宋体" w:cs="宋体"/>
          <w:b/>
          <w:sz w:val="24"/>
          <w:szCs w:val="24"/>
          <w:highlight w:val="none"/>
          <w:lang w:eastAsia="zh-CN"/>
        </w:rPr>
        <w:t>”</w:t>
      </w:r>
    </w:p>
    <w:p>
      <w:pPr>
        <w:pStyle w:val="5"/>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eastAsia="宋体" w:cs="宋体"/>
          <w:b/>
          <w:sz w:val="24"/>
          <w:szCs w:val="24"/>
          <w:highlight w:val="none"/>
          <w:lang w:eastAsia="zh-CN"/>
        </w:rPr>
        <w:t>资格性响应文件</w:t>
      </w:r>
      <w:r>
        <w:rPr>
          <w:rFonts w:hint="eastAsia" w:ascii="宋体" w:hAnsi="宋体" w:eastAsia="宋体" w:cs="宋体"/>
          <w:b/>
          <w:sz w:val="24"/>
          <w:szCs w:val="24"/>
          <w:highlight w:val="none"/>
        </w:rPr>
        <w:t>（用于资格审查）</w:t>
      </w:r>
    </w:p>
    <w:p>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333333"/>
          <w:sz w:val="24"/>
          <w:szCs w:val="24"/>
          <w:highlight w:val="none"/>
        </w:rPr>
      </w:pPr>
      <w:r>
        <w:rPr>
          <w:rFonts w:hint="eastAsia" w:ascii="宋体" w:hAnsi="宋体" w:eastAsia="宋体" w:cs="宋体"/>
          <w:color w:val="333333"/>
          <w:sz w:val="24"/>
          <w:szCs w:val="24"/>
          <w:highlight w:val="none"/>
          <w:lang w:val="en-US" w:eastAsia="zh-CN"/>
        </w:rPr>
        <w:t>2</w:t>
      </w:r>
      <w:r>
        <w:rPr>
          <w:rFonts w:hint="eastAsia" w:ascii="宋体" w:hAnsi="宋体" w:eastAsia="宋体" w:cs="宋体"/>
          <w:color w:val="333333"/>
          <w:sz w:val="24"/>
          <w:szCs w:val="24"/>
          <w:highlight w:val="none"/>
        </w:rPr>
        <w:t>-1、基本资格要求：</w:t>
      </w:r>
      <w:r>
        <w:rPr>
          <w:rFonts w:hint="eastAsia" w:ascii="宋体" w:hAnsi="宋体" w:eastAsia="宋体" w:cs="宋体"/>
          <w:color w:val="333333"/>
          <w:sz w:val="24"/>
          <w:szCs w:val="24"/>
          <w:highlight w:val="none"/>
          <w:lang w:eastAsia="zh-CN"/>
        </w:rPr>
        <w:t>具备</w:t>
      </w:r>
      <w:r>
        <w:rPr>
          <w:rFonts w:hint="eastAsia" w:ascii="宋体" w:hAnsi="宋体" w:eastAsia="宋体" w:cs="宋体"/>
          <w:color w:val="333333"/>
          <w:sz w:val="24"/>
          <w:szCs w:val="24"/>
          <w:highlight w:val="none"/>
        </w:rPr>
        <w:t>《中华人民共和国政府采购法》第二十二条规定</w:t>
      </w:r>
      <w:r>
        <w:rPr>
          <w:rFonts w:hint="eastAsia" w:ascii="宋体" w:hAnsi="宋体" w:eastAsia="宋体" w:cs="宋体"/>
          <w:color w:val="333333"/>
          <w:sz w:val="24"/>
          <w:szCs w:val="24"/>
          <w:highlight w:val="none"/>
          <w:lang w:eastAsia="zh-CN"/>
        </w:rPr>
        <w:t>的条件：</w:t>
      </w:r>
      <w:r>
        <w:rPr>
          <w:rFonts w:hint="eastAsia" w:ascii="宋体" w:hAnsi="宋体" w:eastAsia="宋体" w:cs="宋体"/>
          <w:color w:val="333333"/>
          <w:sz w:val="24"/>
          <w:szCs w:val="24"/>
          <w:highlight w:val="none"/>
        </w:rPr>
        <w:t xml:space="preserve"> </w:t>
      </w:r>
    </w:p>
    <w:p>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333333"/>
          <w:sz w:val="24"/>
          <w:szCs w:val="24"/>
          <w:highlight w:val="none"/>
        </w:rPr>
      </w:pPr>
      <w:r>
        <w:rPr>
          <w:rFonts w:hint="eastAsia" w:ascii="宋体" w:hAnsi="宋体" w:eastAsia="宋体" w:cs="宋体"/>
          <w:color w:val="333333"/>
          <w:sz w:val="24"/>
          <w:szCs w:val="24"/>
          <w:highlight w:val="none"/>
          <w:lang w:val="en-US" w:eastAsia="zh-CN"/>
        </w:rPr>
        <w:t>2-1-1、</w:t>
      </w:r>
      <w:r>
        <w:rPr>
          <w:rFonts w:hint="eastAsia" w:ascii="宋体" w:hAnsi="宋体" w:eastAsia="宋体" w:cs="宋体"/>
          <w:color w:val="333333"/>
          <w:sz w:val="24"/>
          <w:szCs w:val="24"/>
          <w:highlight w:val="none"/>
        </w:rPr>
        <w:t>具有独立承担民事责任能力的法人、其他组织或自然人，并出具合法有效的营业执照或事业单位法人证书等国家规定的相关证明，自然人参与的提供其身份证明</w:t>
      </w:r>
      <w:r>
        <w:rPr>
          <w:rFonts w:hint="eastAsia" w:ascii="宋体" w:hAnsi="宋体" w:eastAsia="宋体" w:cs="宋体"/>
          <w:color w:val="333333"/>
          <w:sz w:val="24"/>
          <w:szCs w:val="24"/>
          <w:highlight w:val="none"/>
          <w:lang w:eastAsia="zh-CN"/>
        </w:rPr>
        <w:t>；</w:t>
      </w:r>
      <w:r>
        <w:rPr>
          <w:rFonts w:hint="eastAsia" w:ascii="宋体" w:hAnsi="宋体" w:eastAsia="宋体" w:cs="宋体"/>
          <w:color w:val="333333"/>
          <w:sz w:val="24"/>
          <w:szCs w:val="24"/>
          <w:highlight w:val="none"/>
        </w:rPr>
        <w:t xml:space="preserve"> </w:t>
      </w:r>
    </w:p>
    <w:p>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333333"/>
          <w:sz w:val="24"/>
          <w:szCs w:val="24"/>
          <w:highlight w:val="none"/>
        </w:rPr>
      </w:pPr>
      <w:r>
        <w:rPr>
          <w:rFonts w:hint="eastAsia" w:ascii="宋体" w:hAnsi="宋体" w:eastAsia="宋体" w:cs="宋体"/>
          <w:color w:val="333333"/>
          <w:sz w:val="24"/>
          <w:szCs w:val="24"/>
          <w:highlight w:val="none"/>
          <w:lang w:val="en-US" w:eastAsia="zh-CN"/>
        </w:rPr>
        <w:t>2-1-2、</w:t>
      </w:r>
      <w:r>
        <w:rPr>
          <w:rFonts w:hint="eastAsia" w:ascii="宋体" w:hAnsi="宋体" w:eastAsia="宋体" w:cs="宋体"/>
          <w:color w:val="333333"/>
          <w:sz w:val="24"/>
          <w:szCs w:val="24"/>
          <w:highlight w:val="none"/>
        </w:rPr>
        <w:t>财务状况报告：提供</w:t>
      </w:r>
      <w:r>
        <w:rPr>
          <w:rFonts w:hint="eastAsia" w:ascii="宋体" w:hAnsi="宋体" w:eastAsia="宋体" w:cs="宋体"/>
          <w:color w:val="333333"/>
          <w:sz w:val="24"/>
          <w:szCs w:val="24"/>
          <w:highlight w:val="none"/>
          <w:lang w:val="en-US" w:eastAsia="zh-CN"/>
        </w:rPr>
        <w:t>20</w:t>
      </w:r>
      <w:r>
        <w:rPr>
          <w:rFonts w:hint="eastAsia" w:ascii="宋体" w:hAnsi="宋体" w:cs="宋体"/>
          <w:color w:val="333333"/>
          <w:sz w:val="24"/>
          <w:szCs w:val="24"/>
          <w:highlight w:val="none"/>
          <w:lang w:val="en-US" w:eastAsia="zh-CN"/>
        </w:rPr>
        <w:t>21或2022年</w:t>
      </w:r>
      <w:r>
        <w:rPr>
          <w:rFonts w:hint="eastAsia" w:ascii="宋体" w:hAnsi="宋体" w:eastAsia="宋体" w:cs="宋体"/>
          <w:color w:val="333333"/>
          <w:sz w:val="24"/>
          <w:szCs w:val="24"/>
          <w:highlight w:val="none"/>
          <w:lang w:val="en-US" w:eastAsia="zh-CN"/>
        </w:rPr>
        <w:t>度完整的财务审计报告</w:t>
      </w:r>
      <w:r>
        <w:rPr>
          <w:rFonts w:hint="eastAsia" w:ascii="宋体" w:hAnsi="宋体" w:eastAsia="宋体" w:cs="宋体"/>
          <w:color w:val="333333"/>
          <w:sz w:val="24"/>
          <w:szCs w:val="24"/>
          <w:highlight w:val="none"/>
        </w:rPr>
        <w:t>或</w:t>
      </w:r>
      <w:r>
        <w:rPr>
          <w:rFonts w:hint="eastAsia" w:ascii="宋体" w:hAnsi="宋体" w:cs="宋体"/>
          <w:color w:val="333333"/>
          <w:sz w:val="24"/>
          <w:szCs w:val="24"/>
          <w:highlight w:val="none"/>
          <w:lang w:eastAsia="zh-CN"/>
        </w:rPr>
        <w:t>磋商</w:t>
      </w:r>
      <w:r>
        <w:rPr>
          <w:rFonts w:hint="eastAsia" w:ascii="宋体" w:hAnsi="宋体" w:eastAsia="宋体" w:cs="宋体"/>
          <w:color w:val="333333"/>
          <w:sz w:val="24"/>
          <w:szCs w:val="24"/>
          <w:highlight w:val="none"/>
        </w:rPr>
        <w:t>前六个月内其基本账户银行出具的资信证明附开户许可证或基本账户证明</w:t>
      </w:r>
      <w:r>
        <w:rPr>
          <w:rFonts w:hint="eastAsia" w:ascii="宋体" w:hAnsi="宋体" w:eastAsia="宋体" w:cs="宋体"/>
          <w:color w:val="333333"/>
          <w:sz w:val="24"/>
          <w:szCs w:val="24"/>
          <w:highlight w:val="none"/>
          <w:lang w:eastAsia="zh-CN"/>
        </w:rPr>
        <w:t>；</w:t>
      </w:r>
      <w:r>
        <w:rPr>
          <w:rFonts w:hint="eastAsia" w:ascii="宋体" w:hAnsi="宋体" w:eastAsia="宋体" w:cs="宋体"/>
          <w:color w:val="333333"/>
          <w:sz w:val="24"/>
          <w:szCs w:val="24"/>
          <w:highlight w:val="none"/>
        </w:rPr>
        <w:t xml:space="preserve">      </w:t>
      </w:r>
    </w:p>
    <w:p>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333333"/>
          <w:sz w:val="24"/>
          <w:szCs w:val="24"/>
          <w:highlight w:val="none"/>
          <w:lang w:eastAsia="zh-CN"/>
        </w:rPr>
      </w:pPr>
      <w:r>
        <w:rPr>
          <w:rFonts w:hint="eastAsia" w:ascii="宋体" w:hAnsi="宋体" w:eastAsia="宋体" w:cs="宋体"/>
          <w:color w:val="333333"/>
          <w:sz w:val="24"/>
          <w:szCs w:val="24"/>
          <w:highlight w:val="none"/>
          <w:lang w:val="en-US" w:eastAsia="zh-CN"/>
        </w:rPr>
        <w:t>2-1-3、</w:t>
      </w:r>
      <w:r>
        <w:rPr>
          <w:rFonts w:hint="eastAsia" w:ascii="宋体" w:hAnsi="宋体" w:eastAsia="宋体" w:cs="宋体"/>
          <w:color w:val="333333"/>
          <w:sz w:val="24"/>
          <w:szCs w:val="24"/>
          <w:highlight w:val="none"/>
        </w:rPr>
        <w:t>税收缴纳证明：提供202</w:t>
      </w:r>
      <w:r>
        <w:rPr>
          <w:rFonts w:hint="eastAsia" w:ascii="宋体" w:hAnsi="宋体" w:cs="宋体"/>
          <w:color w:val="333333"/>
          <w:sz w:val="24"/>
          <w:szCs w:val="24"/>
          <w:highlight w:val="none"/>
          <w:lang w:val="en-US" w:eastAsia="zh-CN"/>
        </w:rPr>
        <w:t>2</w:t>
      </w:r>
      <w:r>
        <w:rPr>
          <w:rFonts w:hint="eastAsia" w:ascii="宋体" w:hAnsi="宋体" w:eastAsia="宋体" w:cs="宋体"/>
          <w:color w:val="333333"/>
          <w:sz w:val="24"/>
          <w:szCs w:val="24"/>
          <w:highlight w:val="none"/>
        </w:rPr>
        <w:t>年01月至今已缴纳的至少一个月的纳税证明或完税证明，依法免税的单位应提供相关证明材料</w:t>
      </w:r>
      <w:r>
        <w:rPr>
          <w:rFonts w:hint="eastAsia" w:ascii="宋体" w:hAnsi="宋体" w:eastAsia="宋体" w:cs="宋体"/>
          <w:color w:val="333333"/>
          <w:sz w:val="24"/>
          <w:szCs w:val="24"/>
          <w:highlight w:val="none"/>
          <w:lang w:eastAsia="zh-CN"/>
        </w:rPr>
        <w:t>；</w:t>
      </w:r>
    </w:p>
    <w:p>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333333"/>
          <w:sz w:val="24"/>
          <w:szCs w:val="24"/>
          <w:highlight w:val="none"/>
        </w:rPr>
      </w:pPr>
      <w:r>
        <w:rPr>
          <w:rFonts w:hint="eastAsia" w:ascii="宋体" w:hAnsi="宋体" w:eastAsia="宋体" w:cs="宋体"/>
          <w:color w:val="333333"/>
          <w:sz w:val="24"/>
          <w:szCs w:val="24"/>
          <w:highlight w:val="none"/>
          <w:lang w:val="en-US" w:eastAsia="zh-CN"/>
        </w:rPr>
        <w:t>2-1-4、</w:t>
      </w:r>
      <w:r>
        <w:rPr>
          <w:rFonts w:hint="eastAsia" w:ascii="宋体" w:hAnsi="宋体" w:eastAsia="宋体" w:cs="宋体"/>
          <w:color w:val="333333"/>
          <w:sz w:val="24"/>
          <w:szCs w:val="24"/>
          <w:highlight w:val="none"/>
        </w:rPr>
        <w:t>社会保障资金缴纳证明：提供202</w:t>
      </w:r>
      <w:r>
        <w:rPr>
          <w:rFonts w:hint="eastAsia" w:ascii="宋体" w:hAnsi="宋体" w:cs="宋体"/>
          <w:color w:val="333333"/>
          <w:sz w:val="24"/>
          <w:szCs w:val="24"/>
          <w:highlight w:val="none"/>
          <w:lang w:val="en-US" w:eastAsia="zh-CN"/>
        </w:rPr>
        <w:t>2</w:t>
      </w:r>
      <w:r>
        <w:rPr>
          <w:rFonts w:hint="eastAsia" w:ascii="宋体" w:hAnsi="宋体" w:eastAsia="宋体" w:cs="宋体"/>
          <w:color w:val="333333"/>
          <w:sz w:val="24"/>
          <w:szCs w:val="24"/>
          <w:highlight w:val="none"/>
        </w:rPr>
        <w:t>年01月至今已缴纳的至少一个月的社会保障资金缴存单据或社保机构开具的社会保险参保缴费情况证明，依法不需要缴纳社会保障资金的单位应提供相关证明材料</w:t>
      </w:r>
      <w:r>
        <w:rPr>
          <w:rFonts w:hint="eastAsia" w:ascii="宋体" w:hAnsi="宋体" w:eastAsia="宋体" w:cs="宋体"/>
          <w:color w:val="333333"/>
          <w:sz w:val="24"/>
          <w:szCs w:val="24"/>
          <w:highlight w:val="none"/>
          <w:lang w:eastAsia="zh-CN"/>
        </w:rPr>
        <w:t>；</w:t>
      </w:r>
      <w:r>
        <w:rPr>
          <w:rFonts w:hint="eastAsia" w:ascii="宋体" w:hAnsi="宋体" w:eastAsia="宋体" w:cs="宋体"/>
          <w:color w:val="333333"/>
          <w:sz w:val="24"/>
          <w:szCs w:val="24"/>
          <w:highlight w:val="none"/>
        </w:rPr>
        <w:t xml:space="preserve"> </w:t>
      </w:r>
    </w:p>
    <w:p>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333333"/>
          <w:sz w:val="24"/>
          <w:szCs w:val="24"/>
          <w:highlight w:val="none"/>
        </w:rPr>
      </w:pPr>
      <w:r>
        <w:rPr>
          <w:rFonts w:hint="eastAsia" w:ascii="宋体" w:hAnsi="宋体" w:eastAsia="宋体" w:cs="宋体"/>
          <w:color w:val="333333"/>
          <w:sz w:val="24"/>
          <w:szCs w:val="24"/>
          <w:highlight w:val="none"/>
          <w:lang w:val="en-US" w:eastAsia="zh-CN"/>
        </w:rPr>
        <w:t>2-1-5、提供参加政府采购活动前三年内在经营活动中没有重大违法记录的书面声明</w:t>
      </w:r>
      <w:r>
        <w:rPr>
          <w:rFonts w:hint="eastAsia" w:ascii="宋体" w:hAnsi="宋体" w:eastAsia="宋体" w:cs="宋体"/>
          <w:color w:val="333333"/>
          <w:sz w:val="24"/>
          <w:szCs w:val="24"/>
          <w:highlight w:val="none"/>
          <w:lang w:eastAsia="zh-CN"/>
        </w:rPr>
        <w:t>；（</w:t>
      </w:r>
      <w:r>
        <w:rPr>
          <w:rFonts w:hint="eastAsia" w:ascii="宋体" w:hAnsi="宋体" w:cs="宋体"/>
          <w:color w:val="auto"/>
          <w:sz w:val="24"/>
          <w:szCs w:val="24"/>
          <w:highlight w:val="none"/>
          <w:lang w:eastAsia="zh-CN"/>
        </w:rPr>
        <w:t>采购人、采购代理机构</w:t>
      </w:r>
      <w:r>
        <w:rPr>
          <w:rFonts w:hint="eastAsia" w:ascii="宋体" w:hAnsi="宋体" w:eastAsia="宋体" w:cs="宋体"/>
          <w:sz w:val="24"/>
          <w:szCs w:val="24"/>
          <w:highlight w:val="none"/>
        </w:rPr>
        <w:t>将于本项目</w:t>
      </w:r>
      <w:r>
        <w:rPr>
          <w:rFonts w:hint="eastAsia" w:ascii="宋体" w:hAnsi="宋体" w:cs="宋体"/>
          <w:sz w:val="24"/>
          <w:szCs w:val="24"/>
          <w:highlight w:val="none"/>
          <w:lang w:eastAsia="zh-CN"/>
        </w:rPr>
        <w:t>磋商</w:t>
      </w:r>
      <w:r>
        <w:rPr>
          <w:rFonts w:hint="eastAsia" w:ascii="宋体" w:hAnsi="宋体" w:eastAsia="宋体" w:cs="宋体"/>
          <w:sz w:val="24"/>
          <w:szCs w:val="24"/>
          <w:highlight w:val="none"/>
        </w:rPr>
        <w:t>截止日在‘信用中国’网站、‘中国政府采购网’网站等渠道对</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进行信用记录查询，凡被列入失信被执行人、重大税收违法案件当事人名单、政府采购严重违法失信行为记录名单的，视为存在不良信用记录，参与本项目的将被拒绝。</w:t>
      </w:r>
      <w:r>
        <w:rPr>
          <w:rFonts w:hint="eastAsia" w:ascii="宋体" w:hAnsi="宋体" w:eastAsia="宋体" w:cs="宋体"/>
          <w:color w:val="333333"/>
          <w:sz w:val="24"/>
          <w:szCs w:val="24"/>
          <w:highlight w:val="none"/>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333333"/>
          <w:sz w:val="24"/>
          <w:szCs w:val="24"/>
          <w:highlight w:val="none"/>
          <w:lang w:eastAsia="zh-CN"/>
        </w:rPr>
      </w:pPr>
      <w:r>
        <w:rPr>
          <w:rFonts w:hint="eastAsia" w:ascii="宋体" w:hAnsi="宋体" w:eastAsia="宋体" w:cs="宋体"/>
          <w:color w:val="333333"/>
          <w:sz w:val="24"/>
          <w:szCs w:val="24"/>
          <w:highlight w:val="none"/>
          <w:lang w:val="en-US" w:eastAsia="zh-CN"/>
        </w:rPr>
        <w:t>2-1-6、</w:t>
      </w:r>
      <w:r>
        <w:rPr>
          <w:rFonts w:hint="eastAsia" w:ascii="宋体" w:hAnsi="宋体" w:eastAsia="宋体" w:cs="宋体"/>
          <w:color w:val="333333"/>
          <w:sz w:val="24"/>
          <w:szCs w:val="24"/>
          <w:highlight w:val="none"/>
        </w:rPr>
        <w:t>提供具有履行本合同所必需的设备和专业技术能力的说明及承诺</w:t>
      </w:r>
      <w:r>
        <w:rPr>
          <w:rFonts w:hint="eastAsia" w:ascii="宋体" w:hAnsi="宋体" w:eastAsia="宋体" w:cs="宋体"/>
          <w:color w:val="333333"/>
          <w:sz w:val="24"/>
          <w:szCs w:val="24"/>
          <w:highlight w:val="none"/>
          <w:lang w:eastAsia="zh-CN"/>
        </w:rPr>
        <w:t>。</w:t>
      </w:r>
    </w:p>
    <w:p>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333333"/>
          <w:sz w:val="24"/>
          <w:szCs w:val="24"/>
          <w:highlight w:val="none"/>
        </w:rPr>
      </w:pPr>
      <w:r>
        <w:rPr>
          <w:rFonts w:hint="eastAsia" w:ascii="宋体" w:hAnsi="宋体" w:eastAsia="宋体" w:cs="宋体"/>
          <w:color w:val="333333"/>
          <w:sz w:val="24"/>
          <w:szCs w:val="24"/>
          <w:highlight w:val="none"/>
          <w:lang w:val="en-US" w:eastAsia="zh-CN"/>
        </w:rPr>
        <w:t>2-2</w:t>
      </w:r>
      <w:r>
        <w:rPr>
          <w:rFonts w:hint="eastAsia" w:ascii="宋体" w:hAnsi="宋体" w:eastAsia="宋体" w:cs="宋体"/>
          <w:color w:val="333333"/>
          <w:sz w:val="24"/>
          <w:szCs w:val="24"/>
          <w:highlight w:val="none"/>
        </w:rPr>
        <w:t xml:space="preserve">、特定资格要求： </w:t>
      </w:r>
    </w:p>
    <w:p>
      <w:pPr>
        <w:pStyle w:val="17"/>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333333"/>
          <w:sz w:val="24"/>
          <w:szCs w:val="24"/>
          <w:highlight w:val="none"/>
        </w:rPr>
      </w:pPr>
      <w:r>
        <w:rPr>
          <w:rFonts w:hint="eastAsia" w:ascii="宋体" w:hAnsi="宋体" w:eastAsia="宋体" w:cs="宋体"/>
          <w:color w:val="333333"/>
          <w:sz w:val="24"/>
          <w:szCs w:val="24"/>
          <w:highlight w:val="none"/>
          <w:lang w:val="en-US" w:eastAsia="zh-CN"/>
        </w:rPr>
        <w:t>2-2-1、法</w:t>
      </w:r>
      <w:r>
        <w:rPr>
          <w:rFonts w:hint="eastAsia" w:ascii="宋体" w:hAnsi="宋体" w:eastAsia="宋体" w:cs="宋体"/>
          <w:color w:val="333333"/>
          <w:sz w:val="24"/>
          <w:szCs w:val="24"/>
          <w:highlight w:val="none"/>
        </w:rPr>
        <w:t>定代表人授权书（附法定代表人身份证复印件）及被授权人身份证；（法定代表人直接参加</w:t>
      </w:r>
      <w:r>
        <w:rPr>
          <w:rFonts w:hint="eastAsia" w:ascii="宋体" w:hAnsi="宋体" w:cs="宋体"/>
          <w:color w:val="333333"/>
          <w:sz w:val="24"/>
          <w:szCs w:val="24"/>
          <w:highlight w:val="none"/>
          <w:lang w:eastAsia="zh-CN"/>
        </w:rPr>
        <w:t>磋商</w:t>
      </w:r>
      <w:r>
        <w:rPr>
          <w:rFonts w:hint="eastAsia" w:ascii="宋体" w:hAnsi="宋体" w:eastAsia="宋体" w:cs="宋体"/>
          <w:color w:val="333333"/>
          <w:sz w:val="24"/>
          <w:szCs w:val="24"/>
          <w:highlight w:val="none"/>
        </w:rPr>
        <w:t>只须提供法定代表人身份证）</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Autospacing="0" w:afterAutospacing="0" w:line="360" w:lineRule="auto"/>
        <w:ind w:left="0" w:right="0" w:firstLine="480" w:firstLineChars="200"/>
        <w:jc w:val="both"/>
        <w:textAlignment w:val="baseline"/>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color w:val="333333"/>
          <w:sz w:val="24"/>
          <w:szCs w:val="24"/>
          <w:highlight w:val="none"/>
          <w:lang w:val="en-US" w:eastAsia="zh-CN"/>
        </w:rPr>
        <w:t>2-2-</w:t>
      </w:r>
      <w:r>
        <w:rPr>
          <w:rFonts w:hint="eastAsia" w:ascii="宋体" w:hAnsi="宋体" w:cs="宋体"/>
          <w:color w:val="333333"/>
          <w:sz w:val="24"/>
          <w:szCs w:val="24"/>
          <w:highlight w:val="none"/>
          <w:lang w:val="en-US" w:eastAsia="zh-CN"/>
        </w:rPr>
        <w:t>2</w:t>
      </w:r>
      <w:r>
        <w:rPr>
          <w:rFonts w:hint="eastAsia" w:ascii="宋体" w:hAnsi="宋体" w:eastAsia="宋体" w:cs="宋体"/>
          <w:color w:val="333333"/>
          <w:sz w:val="24"/>
          <w:szCs w:val="24"/>
          <w:highlight w:val="none"/>
          <w:lang w:val="en-US" w:eastAsia="zh-CN"/>
        </w:rPr>
        <w:t>、</w:t>
      </w:r>
      <w:r>
        <w:rPr>
          <w:rFonts w:hint="eastAsia" w:ascii="宋体" w:hAnsi="宋体" w:eastAsia="宋体" w:cs="宋体"/>
          <w:i w:val="0"/>
          <w:iCs w:val="0"/>
          <w:caps w:val="0"/>
          <w:color w:val="333333"/>
          <w:spacing w:val="0"/>
          <w:sz w:val="24"/>
          <w:szCs w:val="24"/>
          <w:shd w:val="clear" w:fill="FFFFFF"/>
          <w:vertAlign w:val="baseline"/>
        </w:rPr>
        <w:t>须提供</w:t>
      </w:r>
      <w:r>
        <w:rPr>
          <w:rFonts w:hint="eastAsia" w:ascii="宋体" w:hAnsi="宋体" w:eastAsia="宋体" w:cs="宋体"/>
          <w:i w:val="0"/>
          <w:iCs w:val="0"/>
          <w:caps w:val="0"/>
          <w:color w:val="333333"/>
          <w:spacing w:val="0"/>
          <w:sz w:val="24"/>
          <w:szCs w:val="24"/>
          <w:shd w:val="clear" w:fill="FFFFFF"/>
          <w:vertAlign w:val="baseline"/>
          <w:lang w:eastAsia="zh-CN"/>
        </w:rPr>
        <w:t>有效的</w:t>
      </w:r>
      <w:r>
        <w:rPr>
          <w:rFonts w:hint="eastAsia" w:ascii="宋体" w:hAnsi="宋体" w:eastAsia="宋体" w:cs="宋体"/>
          <w:i w:val="0"/>
          <w:iCs w:val="0"/>
          <w:caps w:val="0"/>
          <w:color w:val="333333"/>
          <w:spacing w:val="0"/>
          <w:sz w:val="24"/>
          <w:szCs w:val="24"/>
          <w:shd w:val="clear" w:fill="FFFFFF"/>
          <w:vertAlign w:val="baseline"/>
        </w:rPr>
        <w:t>《人力资源服务许可证》</w:t>
      </w:r>
      <w:r>
        <w:rPr>
          <w:rFonts w:hint="eastAsia" w:ascii="宋体" w:hAnsi="宋体" w:eastAsia="宋体" w:cs="宋体"/>
          <w:i w:val="0"/>
          <w:iCs w:val="0"/>
          <w:caps w:val="0"/>
          <w:color w:val="333333"/>
          <w:spacing w:val="0"/>
          <w:sz w:val="24"/>
          <w:szCs w:val="24"/>
          <w:shd w:val="clear" w:fill="FFFFFF"/>
          <w:vertAlign w:val="baseline"/>
          <w:lang w:eastAsia="zh-CN"/>
        </w:rPr>
        <w:t>；</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Autospacing="0" w:afterAutospacing="0" w:line="360" w:lineRule="auto"/>
        <w:ind w:left="0" w:right="0" w:firstLine="480" w:firstLineChars="200"/>
        <w:jc w:val="both"/>
        <w:textAlignment w:val="baseline"/>
        <w:rPr>
          <w:rFonts w:hint="eastAsia" w:ascii="宋体" w:hAnsi="宋体" w:eastAsia="宋体" w:cs="宋体"/>
          <w:color w:val="333333"/>
          <w:sz w:val="24"/>
          <w:szCs w:val="24"/>
          <w:highlight w:val="none"/>
          <w:lang w:val="en-US" w:eastAsia="zh-CN"/>
        </w:rPr>
      </w:pPr>
      <w:r>
        <w:rPr>
          <w:rFonts w:hint="eastAsia" w:ascii="宋体" w:hAnsi="宋体" w:eastAsia="宋体" w:cs="宋体"/>
          <w:color w:val="333333"/>
          <w:sz w:val="24"/>
          <w:szCs w:val="24"/>
          <w:highlight w:val="none"/>
          <w:lang w:val="en-US" w:eastAsia="zh-CN"/>
        </w:rPr>
        <w:t>2-2-</w:t>
      </w:r>
      <w:r>
        <w:rPr>
          <w:rFonts w:hint="eastAsia" w:ascii="宋体" w:hAnsi="宋体" w:cs="宋体"/>
          <w:color w:val="333333"/>
          <w:sz w:val="24"/>
          <w:szCs w:val="24"/>
          <w:highlight w:val="none"/>
          <w:lang w:val="en-US" w:eastAsia="zh-CN"/>
        </w:rPr>
        <w:t>3</w:t>
      </w:r>
      <w:r>
        <w:rPr>
          <w:rFonts w:hint="eastAsia" w:ascii="宋体" w:hAnsi="宋体" w:eastAsia="宋体" w:cs="宋体"/>
          <w:color w:val="333333"/>
          <w:sz w:val="24"/>
          <w:szCs w:val="24"/>
          <w:highlight w:val="none"/>
          <w:lang w:val="en-US" w:eastAsia="zh-CN"/>
        </w:rPr>
        <w:t>、</w:t>
      </w:r>
      <w:r>
        <w:rPr>
          <w:rFonts w:hint="eastAsia" w:ascii="宋体" w:hAnsi="宋体" w:eastAsia="宋体" w:cs="宋体"/>
          <w:i w:val="0"/>
          <w:iCs w:val="0"/>
          <w:caps w:val="0"/>
          <w:color w:val="333333"/>
          <w:spacing w:val="0"/>
          <w:sz w:val="24"/>
          <w:szCs w:val="24"/>
          <w:shd w:val="clear" w:fill="FFFFFF"/>
          <w:vertAlign w:val="baseline"/>
        </w:rPr>
        <w:t>须提供</w:t>
      </w:r>
      <w:r>
        <w:rPr>
          <w:rFonts w:hint="eastAsia" w:ascii="宋体" w:hAnsi="宋体" w:eastAsia="宋体" w:cs="宋体"/>
          <w:i w:val="0"/>
          <w:iCs w:val="0"/>
          <w:caps w:val="0"/>
          <w:color w:val="333333"/>
          <w:spacing w:val="0"/>
          <w:sz w:val="24"/>
          <w:szCs w:val="24"/>
          <w:shd w:val="clear" w:fill="FFFFFF"/>
          <w:vertAlign w:val="baseline"/>
          <w:lang w:eastAsia="zh-CN"/>
        </w:rPr>
        <w:t>有效的</w:t>
      </w:r>
      <w:r>
        <w:rPr>
          <w:rFonts w:hint="eastAsia" w:ascii="宋体" w:hAnsi="宋体" w:eastAsia="宋体" w:cs="宋体"/>
          <w:i w:val="0"/>
          <w:iCs w:val="0"/>
          <w:caps w:val="0"/>
          <w:color w:val="333333"/>
          <w:spacing w:val="0"/>
          <w:sz w:val="24"/>
          <w:szCs w:val="24"/>
          <w:shd w:val="clear" w:fill="FFFFFF"/>
          <w:vertAlign w:val="baseline"/>
        </w:rPr>
        <w:t>《劳务派遣经营许可证》</w:t>
      </w:r>
      <w:r>
        <w:rPr>
          <w:rFonts w:hint="eastAsia" w:ascii="宋体" w:hAnsi="宋体" w:eastAsia="宋体" w:cs="宋体"/>
          <w:i w:val="0"/>
          <w:iCs w:val="0"/>
          <w:caps w:val="0"/>
          <w:color w:val="333333"/>
          <w:spacing w:val="0"/>
          <w:sz w:val="24"/>
          <w:szCs w:val="24"/>
          <w:shd w:val="clear" w:fill="FFFFFF"/>
          <w:vertAlign w:val="baseline"/>
          <w:lang w:eastAsia="zh-CN"/>
        </w:rPr>
        <w:t>；</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333333"/>
          <w:sz w:val="24"/>
          <w:szCs w:val="24"/>
          <w:highlight w:val="none"/>
          <w:lang w:val="en-US" w:eastAsia="zh-CN"/>
        </w:rPr>
      </w:pPr>
      <w:r>
        <w:rPr>
          <w:rFonts w:hint="eastAsia" w:ascii="宋体" w:hAnsi="宋体" w:eastAsia="宋体" w:cs="宋体"/>
          <w:color w:val="333333"/>
          <w:sz w:val="24"/>
          <w:szCs w:val="24"/>
          <w:highlight w:val="none"/>
          <w:lang w:val="en-US" w:eastAsia="zh-CN"/>
        </w:rPr>
        <w:t>2-2-</w:t>
      </w:r>
      <w:r>
        <w:rPr>
          <w:rFonts w:hint="eastAsia" w:ascii="宋体" w:hAnsi="宋体" w:cs="宋体"/>
          <w:color w:val="333333"/>
          <w:sz w:val="24"/>
          <w:szCs w:val="24"/>
          <w:highlight w:val="none"/>
          <w:lang w:val="en-US" w:eastAsia="zh-CN"/>
        </w:rPr>
        <w:t>4</w:t>
      </w:r>
      <w:r>
        <w:rPr>
          <w:rFonts w:hint="eastAsia" w:ascii="宋体" w:hAnsi="宋体" w:eastAsia="宋体" w:cs="宋体"/>
          <w:color w:val="333333"/>
          <w:sz w:val="24"/>
          <w:szCs w:val="24"/>
          <w:highlight w:val="none"/>
          <w:lang w:val="en-US" w:eastAsia="zh-CN"/>
        </w:rPr>
        <w:t>、</w:t>
      </w:r>
      <w:r>
        <w:rPr>
          <w:rFonts w:hint="eastAsia" w:ascii="宋体" w:hAnsi="宋体" w:eastAsia="宋体" w:cs="宋体"/>
          <w:i w:val="0"/>
          <w:iCs w:val="0"/>
          <w:caps w:val="0"/>
          <w:color w:val="333333"/>
          <w:spacing w:val="0"/>
          <w:sz w:val="24"/>
          <w:szCs w:val="24"/>
          <w:shd w:val="clear" w:fill="FFFFFF"/>
          <w:vertAlign w:val="baseline"/>
        </w:rPr>
        <w:t>本项目专门面向中小企业采购，供应商应填写中小企业（监狱企业）声明函并对其真实性负责；</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333333"/>
          <w:sz w:val="24"/>
          <w:szCs w:val="24"/>
          <w:highlight w:val="none"/>
          <w:lang w:val="zh-CN" w:eastAsia="zh-CN"/>
        </w:rPr>
      </w:pPr>
      <w:r>
        <w:rPr>
          <w:rFonts w:hint="eastAsia" w:ascii="宋体" w:hAnsi="宋体" w:eastAsia="宋体" w:cs="宋体"/>
          <w:color w:val="333333"/>
          <w:sz w:val="24"/>
          <w:szCs w:val="24"/>
          <w:highlight w:val="none"/>
          <w:lang w:val="en-US" w:eastAsia="zh-CN"/>
        </w:rPr>
        <w:t>2-2-</w:t>
      </w:r>
      <w:r>
        <w:rPr>
          <w:rFonts w:hint="eastAsia" w:ascii="宋体" w:hAnsi="宋体" w:cs="宋体"/>
          <w:color w:val="333333"/>
          <w:sz w:val="24"/>
          <w:szCs w:val="24"/>
          <w:highlight w:val="none"/>
          <w:lang w:val="en-US" w:eastAsia="zh-CN"/>
        </w:rPr>
        <w:t>5</w:t>
      </w:r>
      <w:r>
        <w:rPr>
          <w:rFonts w:hint="eastAsia" w:ascii="宋体" w:hAnsi="宋体" w:eastAsia="宋体" w:cs="宋体"/>
          <w:color w:val="333333"/>
          <w:sz w:val="24"/>
          <w:szCs w:val="24"/>
          <w:highlight w:val="none"/>
          <w:lang w:val="en-US" w:eastAsia="zh-CN"/>
        </w:rPr>
        <w:t>、</w:t>
      </w:r>
      <w:r>
        <w:rPr>
          <w:rFonts w:hint="eastAsia" w:ascii="宋体" w:hAnsi="宋体" w:cs="宋体"/>
          <w:color w:val="333333"/>
          <w:sz w:val="24"/>
          <w:szCs w:val="24"/>
          <w:highlight w:val="none"/>
          <w:lang w:val="zh-CN" w:eastAsia="zh-CN"/>
        </w:rPr>
        <w:t>磋商</w:t>
      </w:r>
      <w:r>
        <w:rPr>
          <w:rFonts w:hint="eastAsia" w:ascii="宋体" w:hAnsi="宋体" w:eastAsia="宋体" w:cs="宋体"/>
          <w:color w:val="333333"/>
          <w:sz w:val="24"/>
          <w:szCs w:val="24"/>
          <w:highlight w:val="none"/>
          <w:lang w:val="zh-CN" w:eastAsia="zh-CN"/>
        </w:rPr>
        <w:t>保证金交纳凭证。</w:t>
      </w:r>
    </w:p>
    <w:tbl>
      <w:tblPr>
        <w:tblStyle w:val="21"/>
        <w:tblW w:w="0" w:type="auto"/>
        <w:tblInd w:w="0"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288"/>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c>
          <w:tcPr>
            <w:tcW w:w="9288"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注：①、请</w:t>
            </w:r>
            <w:r>
              <w:rPr>
                <w:rFonts w:hint="eastAsia" w:ascii="宋体" w:hAnsi="宋体" w:cs="宋体"/>
                <w:b/>
                <w:bCs/>
                <w:sz w:val="24"/>
                <w:szCs w:val="24"/>
                <w:highlight w:val="none"/>
                <w:lang w:val="en-US" w:eastAsia="zh-CN"/>
              </w:rPr>
              <w:t>供应商</w:t>
            </w:r>
            <w:r>
              <w:rPr>
                <w:rFonts w:hint="eastAsia" w:ascii="宋体" w:hAnsi="宋体" w:eastAsia="宋体" w:cs="宋体"/>
                <w:b/>
                <w:bCs/>
                <w:sz w:val="24"/>
                <w:szCs w:val="24"/>
                <w:highlight w:val="none"/>
                <w:lang w:val="en-US" w:eastAsia="zh-CN"/>
              </w:rPr>
              <w:t>认真核对</w:t>
            </w:r>
            <w:r>
              <w:rPr>
                <w:rFonts w:hint="eastAsia" w:ascii="宋体" w:hAnsi="宋体" w:cs="宋体"/>
                <w:b/>
                <w:bCs/>
                <w:sz w:val="24"/>
                <w:szCs w:val="24"/>
                <w:highlight w:val="none"/>
                <w:lang w:val="en-US" w:eastAsia="zh-CN"/>
              </w:rPr>
              <w:t>响应文件</w:t>
            </w:r>
            <w:r>
              <w:rPr>
                <w:rFonts w:hint="eastAsia" w:ascii="宋体" w:hAnsi="宋体" w:eastAsia="宋体" w:cs="宋体"/>
                <w:b/>
                <w:bCs/>
                <w:sz w:val="24"/>
                <w:szCs w:val="24"/>
                <w:highlight w:val="none"/>
                <w:lang w:val="en-US" w:eastAsia="zh-CN"/>
              </w:rPr>
              <w:t>中是否按上述要求提供资格证明材料，未按上述要求提供的，自行承担无法通过资格审核的风险。</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②、</w:t>
            </w:r>
            <w:r>
              <w:rPr>
                <w:rFonts w:hint="eastAsia" w:ascii="宋体" w:hAnsi="宋体" w:cs="宋体"/>
                <w:b/>
                <w:bCs/>
                <w:sz w:val="24"/>
                <w:szCs w:val="24"/>
                <w:highlight w:val="none"/>
                <w:lang w:val="en-US" w:eastAsia="zh-CN"/>
              </w:rPr>
              <w:t>供应商</w:t>
            </w:r>
            <w:r>
              <w:rPr>
                <w:rFonts w:hint="eastAsia" w:ascii="宋体" w:hAnsi="宋体" w:eastAsia="宋体" w:cs="宋体"/>
                <w:b/>
                <w:bCs/>
                <w:sz w:val="24"/>
                <w:szCs w:val="24"/>
                <w:highlight w:val="none"/>
                <w:lang w:val="en-US" w:eastAsia="zh-CN"/>
              </w:rPr>
              <w:t>在参加政府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③、本项目所称“参加政府采购活动前三年内在经营活动中没有重大违法记录的书面声明”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若采购项目所属行业行政主管部门对较大数额罚款金额标准未明文规定的，以处罚所在地省级人民政府规定的行政处罚罚款听证标准金额。</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④、以上要求的资料复印件均须加盖</w:t>
            </w:r>
            <w:r>
              <w:rPr>
                <w:rFonts w:hint="eastAsia" w:ascii="宋体" w:hAnsi="宋体" w:cs="宋体"/>
                <w:b/>
                <w:bCs/>
                <w:sz w:val="24"/>
                <w:szCs w:val="24"/>
                <w:highlight w:val="none"/>
                <w:lang w:val="en-US" w:eastAsia="zh-CN"/>
              </w:rPr>
              <w:t>供应商</w:t>
            </w:r>
            <w:r>
              <w:rPr>
                <w:rFonts w:hint="eastAsia" w:ascii="宋体" w:hAnsi="宋体" w:eastAsia="宋体" w:cs="宋体"/>
                <w:b/>
                <w:bCs/>
                <w:sz w:val="24"/>
                <w:szCs w:val="24"/>
                <w:highlight w:val="none"/>
                <w:lang w:val="en-US" w:eastAsia="zh-CN"/>
              </w:rPr>
              <w:t>公章（鲜章）。</w:t>
            </w:r>
          </w:p>
          <w:p>
            <w:pPr>
              <w:pStyle w:val="5"/>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b/>
                <w:bCs/>
                <w:kern w:val="2"/>
                <w:sz w:val="24"/>
                <w:szCs w:val="24"/>
                <w:highlight w:val="none"/>
                <w:lang w:val="en-US" w:eastAsia="zh-CN" w:bidi="ar-SA"/>
              </w:rPr>
              <w:t>⑤、本项目不接受</w:t>
            </w:r>
            <w:r>
              <w:rPr>
                <w:rFonts w:hint="eastAsia" w:eastAsia="宋体" w:cs="宋体"/>
                <w:b/>
                <w:bCs/>
                <w:kern w:val="2"/>
                <w:sz w:val="24"/>
                <w:szCs w:val="24"/>
                <w:highlight w:val="none"/>
                <w:lang w:val="en-US" w:eastAsia="zh-CN" w:bidi="ar-SA"/>
              </w:rPr>
              <w:t>联合体磋商</w:t>
            </w:r>
            <w:r>
              <w:rPr>
                <w:rFonts w:hint="eastAsia" w:ascii="宋体" w:hAnsi="宋体" w:eastAsia="宋体" w:cs="宋体"/>
                <w:b/>
                <w:bCs/>
                <w:kern w:val="2"/>
                <w:sz w:val="24"/>
                <w:szCs w:val="24"/>
                <w:highlight w:val="none"/>
                <w:lang w:val="en-US" w:eastAsia="zh-CN" w:bidi="ar-SA"/>
              </w:rPr>
              <w:t>。</w:t>
            </w:r>
          </w:p>
        </w:tc>
      </w:tr>
    </w:tbl>
    <w:p>
      <w:pPr>
        <w:pStyle w:val="5"/>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sz w:val="24"/>
          <w:szCs w:val="24"/>
          <w:highlight w:val="none"/>
        </w:rPr>
      </w:pPr>
      <w:r>
        <w:rPr>
          <w:rFonts w:hint="eastAsia" w:ascii="宋体" w:hAnsi="宋体" w:eastAsia="宋体" w:cs="宋体"/>
          <w:sz w:val="24"/>
          <w:szCs w:val="24"/>
          <w:highlight w:val="none"/>
          <w:lang w:val="en-US" w:eastAsia="zh-CN"/>
        </w:rPr>
        <w:t>3、</w:t>
      </w:r>
      <w:r>
        <w:rPr>
          <w:rFonts w:hint="eastAsia" w:eastAsia="宋体" w:cs="宋体"/>
          <w:b/>
          <w:sz w:val="24"/>
          <w:szCs w:val="24"/>
          <w:highlight w:val="none"/>
          <w:lang w:eastAsia="zh-CN"/>
        </w:rPr>
        <w:t>商务及技术性响应文件</w:t>
      </w:r>
      <w:r>
        <w:rPr>
          <w:rFonts w:hint="eastAsia" w:ascii="宋体" w:hAnsi="宋体" w:eastAsia="宋体" w:cs="宋体"/>
          <w:b/>
          <w:sz w:val="24"/>
          <w:szCs w:val="24"/>
          <w:highlight w:val="none"/>
        </w:rPr>
        <w:t>（用于资格审查以外的</w:t>
      </w:r>
      <w:r>
        <w:rPr>
          <w:rFonts w:hint="eastAsia" w:eastAsia="宋体" w:cs="宋体"/>
          <w:b/>
          <w:sz w:val="24"/>
          <w:szCs w:val="24"/>
          <w:highlight w:val="none"/>
          <w:lang w:eastAsia="zh-CN"/>
        </w:rPr>
        <w:t>评审</w:t>
      </w:r>
      <w:r>
        <w:rPr>
          <w:rFonts w:hint="eastAsia" w:ascii="宋体" w:hAnsi="宋体" w:eastAsia="宋体" w:cs="宋体"/>
          <w:b/>
          <w:sz w:val="24"/>
          <w:szCs w:val="24"/>
          <w:highlight w:val="none"/>
        </w:rPr>
        <w:t>）</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3-1、</w:t>
      </w:r>
      <w:r>
        <w:rPr>
          <w:rFonts w:hint="eastAsia" w:ascii="宋体" w:hAnsi="宋体" w:eastAsia="宋体" w:cs="宋体"/>
          <w:b/>
          <w:bCs/>
          <w:sz w:val="24"/>
          <w:szCs w:val="24"/>
          <w:highlight w:val="none"/>
          <w:lang w:eastAsia="zh-CN"/>
        </w:rPr>
        <w:t>商</w:t>
      </w:r>
      <w:r>
        <w:rPr>
          <w:rFonts w:hint="eastAsia" w:ascii="宋体" w:hAnsi="宋体" w:eastAsia="宋体" w:cs="宋体"/>
          <w:b/>
          <w:sz w:val="24"/>
          <w:szCs w:val="24"/>
          <w:highlight w:val="none"/>
          <w:lang w:eastAsia="zh-CN"/>
        </w:rPr>
        <w:t>务部分。</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按照</w:t>
      </w:r>
      <w:r>
        <w:rPr>
          <w:rFonts w:hint="eastAsia" w:ascii="宋体" w:hAnsi="宋体" w:cs="宋体"/>
          <w:sz w:val="24"/>
          <w:szCs w:val="24"/>
          <w:highlight w:val="none"/>
          <w:lang w:eastAsia="zh-CN"/>
        </w:rPr>
        <w:t>竞争性磋商文件</w:t>
      </w:r>
      <w:r>
        <w:rPr>
          <w:rFonts w:hint="eastAsia" w:ascii="宋体" w:hAnsi="宋体" w:eastAsia="宋体" w:cs="宋体"/>
          <w:sz w:val="24"/>
          <w:szCs w:val="24"/>
          <w:highlight w:val="none"/>
        </w:rPr>
        <w:t>要求提供的有关文件及优惠承诺。包括以下内容（如涉及）：</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3-1-1、</w:t>
      </w:r>
      <w:r>
        <w:rPr>
          <w:rFonts w:hint="eastAsia" w:ascii="宋体" w:hAnsi="宋体" w:cs="宋体"/>
          <w:sz w:val="24"/>
          <w:szCs w:val="24"/>
          <w:highlight w:val="none"/>
          <w:lang w:val="en-US" w:eastAsia="zh-CN"/>
        </w:rPr>
        <w:t>磋商</w:t>
      </w:r>
      <w:r>
        <w:rPr>
          <w:rFonts w:hint="eastAsia" w:ascii="宋体" w:hAnsi="宋体" w:eastAsia="宋体" w:cs="宋体"/>
          <w:sz w:val="24"/>
          <w:szCs w:val="24"/>
          <w:highlight w:val="none"/>
          <w:lang w:val="en-US" w:eastAsia="zh-CN"/>
        </w:rPr>
        <w:t>函；</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3-1-2、</w:t>
      </w:r>
      <w:r>
        <w:rPr>
          <w:rFonts w:hint="eastAsia" w:ascii="宋体" w:hAnsi="宋体" w:cs="宋体"/>
          <w:sz w:val="24"/>
          <w:szCs w:val="24"/>
          <w:highlight w:val="none"/>
          <w:lang w:val="en-US" w:eastAsia="zh-CN"/>
        </w:rPr>
        <w:t>磋商报价表</w:t>
      </w:r>
      <w:r>
        <w:rPr>
          <w:rFonts w:hint="eastAsia" w:ascii="宋体" w:hAnsi="宋体" w:eastAsia="宋体" w:cs="宋体"/>
          <w:sz w:val="24"/>
          <w:szCs w:val="24"/>
          <w:highlight w:val="none"/>
          <w:lang w:val="en-US"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3-1-3、商务响应偏离表；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3-1-4、</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业绩；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3-1-5、其他</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认为需要提供的文件和资料。</w:t>
      </w:r>
    </w:p>
    <w:p>
      <w:pPr>
        <w:pStyle w:val="2"/>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b/>
          <w:kern w:val="2"/>
          <w:sz w:val="24"/>
          <w:szCs w:val="24"/>
          <w:highlight w:val="none"/>
          <w:lang w:val="en-US" w:eastAsia="zh-CN" w:bidi="ar-SA"/>
        </w:rPr>
      </w:pPr>
      <w:r>
        <w:rPr>
          <w:rFonts w:hint="eastAsia" w:ascii="宋体" w:hAnsi="宋体" w:eastAsia="宋体" w:cs="宋体"/>
          <w:b/>
          <w:bCs/>
          <w:sz w:val="24"/>
          <w:szCs w:val="24"/>
          <w:highlight w:val="none"/>
          <w:u w:val="single"/>
        </w:rPr>
        <w:t>注：商务要求不允许负偏离，否则视为无效</w:t>
      </w:r>
      <w:r>
        <w:rPr>
          <w:rFonts w:hint="eastAsia" w:ascii="宋体" w:hAnsi="宋体" w:cs="宋体"/>
          <w:b/>
          <w:bCs/>
          <w:sz w:val="24"/>
          <w:szCs w:val="24"/>
          <w:highlight w:val="none"/>
          <w:u w:val="single"/>
          <w:lang w:eastAsia="zh-CN"/>
        </w:rPr>
        <w:t>磋商</w:t>
      </w:r>
      <w:r>
        <w:rPr>
          <w:rFonts w:hint="eastAsia" w:ascii="宋体" w:hAnsi="宋体" w:eastAsia="宋体" w:cs="宋体"/>
          <w:b/>
          <w:bCs/>
          <w:sz w:val="24"/>
          <w:szCs w:val="24"/>
          <w:highlight w:val="none"/>
          <w:u w:val="single"/>
        </w:rPr>
        <w:t>处理。</w:t>
      </w:r>
    </w:p>
    <w:p>
      <w:pPr>
        <w:pStyle w:val="2"/>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3-2、技术部分。</w:t>
      </w:r>
      <w:r>
        <w:rPr>
          <w:rFonts w:hint="eastAsia" w:ascii="宋体" w:hAnsi="宋体" w:cs="宋体"/>
          <w:kern w:val="2"/>
          <w:sz w:val="24"/>
          <w:szCs w:val="24"/>
          <w:highlight w:val="none"/>
          <w:lang w:val="en-US" w:eastAsia="zh-CN" w:bidi="ar-SA"/>
        </w:rPr>
        <w:t>供应商</w:t>
      </w:r>
      <w:r>
        <w:rPr>
          <w:rFonts w:hint="eastAsia" w:ascii="宋体" w:hAnsi="宋体" w:eastAsia="宋体" w:cs="宋体"/>
          <w:kern w:val="2"/>
          <w:sz w:val="24"/>
          <w:szCs w:val="24"/>
          <w:highlight w:val="none"/>
          <w:lang w:val="en-US" w:eastAsia="zh-CN" w:bidi="ar-SA"/>
        </w:rPr>
        <w:t>按照</w:t>
      </w:r>
      <w:r>
        <w:rPr>
          <w:rFonts w:hint="eastAsia" w:ascii="宋体" w:hAnsi="宋体" w:cs="宋体"/>
          <w:kern w:val="2"/>
          <w:sz w:val="24"/>
          <w:szCs w:val="24"/>
          <w:highlight w:val="none"/>
          <w:lang w:val="en-US" w:eastAsia="zh-CN" w:bidi="ar-SA"/>
        </w:rPr>
        <w:t>竞争性磋商文件</w:t>
      </w:r>
      <w:r>
        <w:rPr>
          <w:rFonts w:hint="eastAsia" w:ascii="宋体" w:hAnsi="宋体" w:eastAsia="宋体" w:cs="宋体"/>
          <w:kern w:val="2"/>
          <w:sz w:val="24"/>
          <w:szCs w:val="24"/>
          <w:highlight w:val="none"/>
          <w:lang w:val="en-US" w:eastAsia="zh-CN" w:bidi="ar-SA"/>
        </w:rPr>
        <w:t>要求做出的技术应答，主要是针对</w:t>
      </w:r>
      <w:r>
        <w:rPr>
          <w:rFonts w:hint="eastAsia" w:ascii="宋体" w:hAnsi="宋体" w:cs="宋体"/>
          <w:kern w:val="2"/>
          <w:sz w:val="24"/>
          <w:szCs w:val="24"/>
          <w:highlight w:val="none"/>
          <w:lang w:val="en-US" w:eastAsia="zh-CN" w:bidi="ar-SA"/>
        </w:rPr>
        <w:t>采购</w:t>
      </w:r>
      <w:r>
        <w:rPr>
          <w:rFonts w:hint="eastAsia" w:ascii="宋体" w:hAnsi="宋体" w:eastAsia="宋体" w:cs="宋体"/>
          <w:kern w:val="2"/>
          <w:sz w:val="24"/>
          <w:szCs w:val="24"/>
          <w:highlight w:val="none"/>
          <w:lang w:val="en-US" w:eastAsia="zh-CN" w:bidi="ar-SA"/>
        </w:rPr>
        <w:t>项目的技术指标、参数和技术要求做出的实质性响应和满足。包括下列内容（如涉及）：</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3-2-1、分项报价表；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3-2-2、</w:t>
      </w:r>
      <w:r>
        <w:rPr>
          <w:rFonts w:hint="eastAsia" w:ascii="宋体" w:hAnsi="宋体" w:cs="宋体"/>
          <w:sz w:val="24"/>
          <w:szCs w:val="24"/>
          <w:highlight w:val="none"/>
          <w:lang w:val="en-US" w:eastAsia="zh-CN"/>
        </w:rPr>
        <w:t>服务响应偏离表</w:t>
      </w:r>
      <w:r>
        <w:rPr>
          <w:rFonts w:hint="eastAsia" w:ascii="宋体" w:hAnsi="宋体" w:eastAsia="宋体" w:cs="宋体"/>
          <w:sz w:val="24"/>
          <w:szCs w:val="24"/>
          <w:highlight w:val="none"/>
          <w:lang w:val="en-US"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3-2-3、其他</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认为需要提供的文件和资料。</w:t>
      </w:r>
    </w:p>
    <w:p>
      <w:pPr>
        <w:pStyle w:val="2"/>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3-3、其他部分。</w:t>
      </w:r>
      <w:r>
        <w:rPr>
          <w:rFonts w:hint="eastAsia" w:ascii="宋体" w:hAnsi="宋体" w:cs="宋体"/>
          <w:kern w:val="2"/>
          <w:sz w:val="24"/>
          <w:szCs w:val="24"/>
          <w:highlight w:val="none"/>
          <w:lang w:val="en-US" w:eastAsia="zh-CN" w:bidi="ar-SA"/>
        </w:rPr>
        <w:t>供应商</w:t>
      </w:r>
      <w:r>
        <w:rPr>
          <w:rFonts w:hint="eastAsia" w:ascii="宋体" w:hAnsi="宋体" w:eastAsia="宋体" w:cs="宋体"/>
          <w:kern w:val="2"/>
          <w:sz w:val="24"/>
          <w:szCs w:val="24"/>
          <w:highlight w:val="none"/>
          <w:lang w:val="en-US" w:eastAsia="zh-CN" w:bidi="ar-SA"/>
        </w:rPr>
        <w:t>按照</w:t>
      </w:r>
      <w:r>
        <w:rPr>
          <w:rFonts w:hint="eastAsia" w:ascii="宋体" w:hAnsi="宋体" w:cs="宋体"/>
          <w:kern w:val="2"/>
          <w:sz w:val="24"/>
          <w:szCs w:val="24"/>
          <w:highlight w:val="none"/>
          <w:lang w:val="en-US" w:eastAsia="zh-CN" w:bidi="ar-SA"/>
        </w:rPr>
        <w:t>竞争性磋商文件</w:t>
      </w:r>
      <w:r>
        <w:rPr>
          <w:rFonts w:hint="eastAsia" w:ascii="宋体" w:hAnsi="宋体" w:eastAsia="宋体" w:cs="宋体"/>
          <w:kern w:val="2"/>
          <w:sz w:val="24"/>
          <w:szCs w:val="24"/>
          <w:highlight w:val="none"/>
          <w:lang w:val="en-US" w:eastAsia="zh-CN" w:bidi="ar-SA"/>
        </w:rPr>
        <w:t>要求作出的其他应答和承诺。</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b/>
          <w:bCs/>
          <w:kern w:val="2"/>
          <w:sz w:val="24"/>
          <w:szCs w:val="24"/>
          <w:highlight w:val="none"/>
          <w:u w:val="single"/>
          <w:lang w:val="en-US" w:eastAsia="zh-CN" w:bidi="ar-SA"/>
        </w:rPr>
        <w:t>注：</w:t>
      </w:r>
      <w:r>
        <w:rPr>
          <w:rFonts w:hint="eastAsia" w:ascii="宋体" w:hAnsi="宋体" w:cs="宋体"/>
          <w:b/>
          <w:bCs/>
          <w:kern w:val="2"/>
          <w:sz w:val="24"/>
          <w:szCs w:val="24"/>
          <w:highlight w:val="none"/>
          <w:u w:val="single"/>
          <w:lang w:val="en-US" w:eastAsia="zh-CN" w:bidi="ar-SA"/>
        </w:rPr>
        <w:t>供应商</w:t>
      </w:r>
      <w:r>
        <w:rPr>
          <w:rFonts w:hint="eastAsia" w:ascii="宋体" w:hAnsi="宋体" w:eastAsia="宋体" w:cs="宋体"/>
          <w:b/>
          <w:bCs/>
          <w:kern w:val="2"/>
          <w:sz w:val="24"/>
          <w:szCs w:val="24"/>
          <w:highlight w:val="none"/>
          <w:u w:val="single"/>
          <w:lang w:val="en-US" w:eastAsia="zh-CN" w:bidi="ar-SA"/>
        </w:rPr>
        <w:t>承诺给予</w:t>
      </w:r>
      <w:r>
        <w:rPr>
          <w:rFonts w:hint="eastAsia" w:ascii="宋体" w:hAnsi="宋体" w:cs="宋体"/>
          <w:b/>
          <w:bCs/>
          <w:kern w:val="2"/>
          <w:sz w:val="24"/>
          <w:szCs w:val="24"/>
          <w:highlight w:val="none"/>
          <w:u w:val="single"/>
          <w:lang w:val="en-US" w:eastAsia="zh-CN" w:bidi="ar-SA"/>
        </w:rPr>
        <w:t>采购人、采购代理机构</w:t>
      </w:r>
      <w:r>
        <w:rPr>
          <w:rFonts w:hint="eastAsia" w:ascii="宋体" w:hAnsi="宋体" w:eastAsia="宋体" w:cs="宋体"/>
          <w:b/>
          <w:bCs/>
          <w:kern w:val="2"/>
          <w:sz w:val="24"/>
          <w:szCs w:val="24"/>
          <w:highlight w:val="none"/>
          <w:u w:val="single"/>
          <w:lang w:val="en-US" w:eastAsia="zh-CN" w:bidi="ar-SA"/>
        </w:rPr>
        <w:t>的各种优惠条件（优惠条件事项不能包括采购项目本身所包括涉及的采购事项。</w:t>
      </w:r>
      <w:r>
        <w:rPr>
          <w:rFonts w:hint="eastAsia" w:ascii="宋体" w:hAnsi="宋体" w:cs="宋体"/>
          <w:b/>
          <w:bCs/>
          <w:kern w:val="2"/>
          <w:sz w:val="24"/>
          <w:szCs w:val="24"/>
          <w:highlight w:val="none"/>
          <w:u w:val="single"/>
          <w:lang w:val="en-US" w:eastAsia="zh-CN" w:bidi="ar-SA"/>
        </w:rPr>
        <w:t>供应商</w:t>
      </w:r>
      <w:r>
        <w:rPr>
          <w:rFonts w:hint="eastAsia" w:ascii="宋体" w:hAnsi="宋体" w:eastAsia="宋体" w:cs="宋体"/>
          <w:b/>
          <w:bCs/>
          <w:kern w:val="2"/>
          <w:sz w:val="24"/>
          <w:szCs w:val="24"/>
          <w:highlight w:val="none"/>
          <w:u w:val="single"/>
          <w:lang w:val="en-US" w:eastAsia="zh-CN" w:bidi="ar-SA"/>
        </w:rPr>
        <w:t>不能以“赠送、赠予”等任何名义提供货物和服务以规避</w:t>
      </w:r>
      <w:r>
        <w:rPr>
          <w:rFonts w:hint="eastAsia" w:ascii="宋体" w:hAnsi="宋体" w:cs="宋体"/>
          <w:b/>
          <w:bCs/>
          <w:kern w:val="2"/>
          <w:sz w:val="24"/>
          <w:szCs w:val="24"/>
          <w:highlight w:val="none"/>
          <w:u w:val="single"/>
          <w:lang w:val="en-US" w:eastAsia="zh-CN" w:bidi="ar-SA"/>
        </w:rPr>
        <w:t>竞争性磋商文件</w:t>
      </w:r>
      <w:r>
        <w:rPr>
          <w:rFonts w:hint="eastAsia" w:ascii="宋体" w:hAnsi="宋体" w:eastAsia="宋体" w:cs="宋体"/>
          <w:b/>
          <w:bCs/>
          <w:kern w:val="2"/>
          <w:sz w:val="24"/>
          <w:szCs w:val="24"/>
          <w:highlight w:val="none"/>
          <w:u w:val="single"/>
          <w:lang w:val="en-US" w:eastAsia="zh-CN" w:bidi="ar-SA"/>
        </w:rPr>
        <w:t>的约束。否则，</w:t>
      </w:r>
      <w:r>
        <w:rPr>
          <w:rFonts w:hint="eastAsia" w:ascii="宋体" w:hAnsi="宋体" w:cs="宋体"/>
          <w:b/>
          <w:bCs/>
          <w:kern w:val="2"/>
          <w:sz w:val="24"/>
          <w:szCs w:val="24"/>
          <w:highlight w:val="none"/>
          <w:u w:val="single"/>
          <w:lang w:val="en-US" w:eastAsia="zh-CN" w:bidi="ar-SA"/>
        </w:rPr>
        <w:t>供应商</w:t>
      </w:r>
      <w:r>
        <w:rPr>
          <w:rFonts w:hint="eastAsia" w:ascii="宋体" w:hAnsi="宋体" w:eastAsia="宋体" w:cs="宋体"/>
          <w:b/>
          <w:bCs/>
          <w:kern w:val="2"/>
          <w:sz w:val="24"/>
          <w:szCs w:val="24"/>
          <w:highlight w:val="none"/>
          <w:u w:val="single"/>
          <w:lang w:val="en-US" w:eastAsia="zh-CN" w:bidi="ar-SA"/>
        </w:rPr>
        <w:t>提供的</w:t>
      </w:r>
      <w:r>
        <w:rPr>
          <w:rFonts w:hint="eastAsia" w:ascii="宋体" w:hAnsi="宋体" w:cs="宋体"/>
          <w:b/>
          <w:bCs/>
          <w:kern w:val="2"/>
          <w:sz w:val="24"/>
          <w:szCs w:val="24"/>
          <w:highlight w:val="none"/>
          <w:u w:val="single"/>
          <w:lang w:val="en-US" w:eastAsia="zh-CN" w:bidi="ar-SA"/>
        </w:rPr>
        <w:t>响应文件</w:t>
      </w:r>
      <w:r>
        <w:rPr>
          <w:rFonts w:hint="eastAsia" w:ascii="宋体" w:hAnsi="宋体" w:eastAsia="宋体" w:cs="宋体"/>
          <w:b/>
          <w:bCs/>
          <w:kern w:val="2"/>
          <w:sz w:val="24"/>
          <w:szCs w:val="24"/>
          <w:highlight w:val="none"/>
          <w:u w:val="single"/>
          <w:lang w:val="en-US" w:eastAsia="zh-CN" w:bidi="ar-SA"/>
        </w:rPr>
        <w:t>将作为无效</w:t>
      </w:r>
      <w:r>
        <w:rPr>
          <w:rFonts w:hint="eastAsia" w:ascii="宋体" w:hAnsi="宋体" w:cs="宋体"/>
          <w:b/>
          <w:bCs/>
          <w:kern w:val="2"/>
          <w:sz w:val="24"/>
          <w:szCs w:val="24"/>
          <w:highlight w:val="none"/>
          <w:u w:val="single"/>
          <w:lang w:val="en-US" w:eastAsia="zh-CN" w:bidi="ar-SA"/>
        </w:rPr>
        <w:t>磋商</w:t>
      </w:r>
      <w:r>
        <w:rPr>
          <w:rFonts w:hint="eastAsia" w:ascii="宋体" w:hAnsi="宋体" w:eastAsia="宋体" w:cs="宋体"/>
          <w:b/>
          <w:bCs/>
          <w:kern w:val="2"/>
          <w:sz w:val="24"/>
          <w:szCs w:val="24"/>
          <w:highlight w:val="none"/>
          <w:u w:val="single"/>
          <w:lang w:val="en-US" w:eastAsia="zh-CN" w:bidi="ar-SA"/>
        </w:rPr>
        <w:t>处理，即使</w:t>
      </w:r>
      <w:r>
        <w:rPr>
          <w:rFonts w:hint="eastAsia" w:ascii="宋体" w:hAnsi="宋体" w:cs="宋体"/>
          <w:b/>
          <w:bCs/>
          <w:kern w:val="2"/>
          <w:sz w:val="24"/>
          <w:szCs w:val="24"/>
          <w:highlight w:val="none"/>
          <w:u w:val="single"/>
          <w:lang w:val="en-US" w:eastAsia="zh-CN" w:bidi="ar-SA"/>
        </w:rPr>
        <w:t>成交</w:t>
      </w:r>
      <w:r>
        <w:rPr>
          <w:rFonts w:hint="eastAsia" w:ascii="宋体" w:hAnsi="宋体" w:eastAsia="宋体" w:cs="宋体"/>
          <w:b/>
          <w:bCs/>
          <w:kern w:val="2"/>
          <w:sz w:val="24"/>
          <w:szCs w:val="24"/>
          <w:highlight w:val="none"/>
          <w:u w:val="single"/>
          <w:lang w:val="en-US" w:eastAsia="zh-CN" w:bidi="ar-SA"/>
        </w:rPr>
        <w:t>也将取消</w:t>
      </w:r>
      <w:r>
        <w:rPr>
          <w:rFonts w:hint="eastAsia" w:ascii="宋体" w:hAnsi="宋体" w:cs="宋体"/>
          <w:b/>
          <w:bCs/>
          <w:kern w:val="2"/>
          <w:sz w:val="24"/>
          <w:szCs w:val="24"/>
          <w:highlight w:val="none"/>
          <w:u w:val="single"/>
          <w:lang w:val="en-US" w:eastAsia="zh-CN" w:bidi="ar-SA"/>
        </w:rPr>
        <w:t>成交</w:t>
      </w:r>
      <w:r>
        <w:rPr>
          <w:rFonts w:hint="eastAsia" w:ascii="宋体" w:hAnsi="宋体" w:eastAsia="宋体" w:cs="宋体"/>
          <w:b/>
          <w:bCs/>
          <w:kern w:val="2"/>
          <w:sz w:val="24"/>
          <w:szCs w:val="24"/>
          <w:highlight w:val="none"/>
          <w:u w:val="single"/>
          <w:lang w:val="en-US" w:eastAsia="zh-CN" w:bidi="ar-SA"/>
        </w:rPr>
        <w:t>资格）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4、</w:t>
      </w:r>
      <w:r>
        <w:rPr>
          <w:rFonts w:hint="eastAsia" w:ascii="宋体" w:hAnsi="宋体" w:cs="宋体"/>
          <w:b/>
          <w:kern w:val="2"/>
          <w:sz w:val="24"/>
          <w:szCs w:val="24"/>
          <w:highlight w:val="none"/>
          <w:lang w:val="en-US" w:eastAsia="zh-CN" w:bidi="ar-SA"/>
        </w:rPr>
        <w:t>响应文件</w:t>
      </w:r>
      <w:r>
        <w:rPr>
          <w:rFonts w:hint="eastAsia" w:ascii="宋体" w:hAnsi="宋体" w:eastAsia="宋体" w:cs="宋体"/>
          <w:b/>
          <w:kern w:val="2"/>
          <w:sz w:val="24"/>
          <w:szCs w:val="24"/>
          <w:highlight w:val="none"/>
          <w:lang w:val="en-US" w:eastAsia="zh-CN" w:bidi="ar-SA"/>
        </w:rPr>
        <w:t>格式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应执行</w:t>
      </w:r>
      <w:r>
        <w:rPr>
          <w:rFonts w:hint="eastAsia" w:ascii="宋体" w:hAnsi="宋体" w:cs="宋体"/>
          <w:sz w:val="24"/>
          <w:szCs w:val="24"/>
          <w:highlight w:val="none"/>
          <w:lang w:val="en-US" w:eastAsia="zh-CN"/>
        </w:rPr>
        <w:t>竞争性磋商文件</w:t>
      </w:r>
      <w:r>
        <w:rPr>
          <w:rFonts w:hint="eastAsia" w:ascii="宋体" w:hAnsi="宋体" w:eastAsia="宋体" w:cs="宋体"/>
          <w:sz w:val="24"/>
          <w:szCs w:val="24"/>
          <w:highlight w:val="none"/>
          <w:lang w:val="en-US" w:eastAsia="zh-CN"/>
        </w:rPr>
        <w:t>规定的要求。文件格式中“注”的内容，</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可自行决定是否保留在</w:t>
      </w:r>
      <w:r>
        <w:rPr>
          <w:rFonts w:hint="eastAsia" w:ascii="宋体" w:hAnsi="宋体" w:cs="宋体"/>
          <w:sz w:val="24"/>
          <w:szCs w:val="24"/>
          <w:highlight w:val="none"/>
          <w:lang w:val="en-US" w:eastAsia="zh-CN"/>
        </w:rPr>
        <w:t>响应文件</w:t>
      </w:r>
      <w:r>
        <w:rPr>
          <w:rFonts w:hint="eastAsia" w:ascii="宋体" w:hAnsi="宋体" w:eastAsia="宋体" w:cs="宋体"/>
          <w:sz w:val="24"/>
          <w:szCs w:val="24"/>
          <w:highlight w:val="none"/>
          <w:lang w:val="en-US" w:eastAsia="zh-CN"/>
        </w:rPr>
        <w:t>中，未保留的视为</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默认接受“注”的内容。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4-2、对于没有格式要求的</w:t>
      </w:r>
      <w:r>
        <w:rPr>
          <w:rFonts w:hint="eastAsia" w:ascii="宋体" w:hAnsi="宋体" w:cs="宋体"/>
          <w:sz w:val="24"/>
          <w:szCs w:val="24"/>
          <w:highlight w:val="none"/>
          <w:lang w:val="en-US" w:eastAsia="zh-CN"/>
        </w:rPr>
        <w:t>响应文件</w:t>
      </w:r>
      <w:r>
        <w:rPr>
          <w:rFonts w:hint="eastAsia" w:ascii="宋体" w:hAnsi="宋体" w:eastAsia="宋体" w:cs="宋体"/>
          <w:sz w:val="24"/>
          <w:szCs w:val="24"/>
          <w:highlight w:val="none"/>
          <w:lang w:val="en-US" w:eastAsia="zh-CN"/>
        </w:rPr>
        <w:t>由</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自行编写。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5、计量单位</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除</w:t>
      </w:r>
      <w:r>
        <w:rPr>
          <w:rFonts w:hint="eastAsia" w:ascii="宋体" w:hAnsi="宋体" w:cs="宋体"/>
          <w:sz w:val="24"/>
          <w:szCs w:val="24"/>
          <w:highlight w:val="none"/>
          <w:lang w:eastAsia="zh-CN"/>
        </w:rPr>
        <w:t>竞争性磋商文件</w:t>
      </w:r>
      <w:r>
        <w:rPr>
          <w:rFonts w:hint="eastAsia" w:ascii="宋体" w:hAnsi="宋体" w:eastAsia="宋体" w:cs="宋体"/>
          <w:sz w:val="24"/>
          <w:szCs w:val="24"/>
          <w:highlight w:val="none"/>
        </w:rPr>
        <w:t>中另有规定外，本次采购项目所有合同项下的</w:t>
      </w:r>
      <w:r>
        <w:rPr>
          <w:rFonts w:hint="eastAsia" w:ascii="宋体" w:hAnsi="宋体" w:cs="宋体"/>
          <w:sz w:val="24"/>
          <w:szCs w:val="24"/>
          <w:highlight w:val="none"/>
          <w:lang w:eastAsia="zh-CN"/>
        </w:rPr>
        <w:t>磋商</w:t>
      </w:r>
      <w:r>
        <w:rPr>
          <w:rFonts w:hint="eastAsia" w:ascii="宋体" w:hAnsi="宋体" w:eastAsia="宋体" w:cs="宋体"/>
          <w:sz w:val="24"/>
          <w:szCs w:val="24"/>
          <w:highlight w:val="none"/>
        </w:rPr>
        <w:t>均采用国家法定的计量单位。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6、</w:t>
      </w:r>
      <w:r>
        <w:rPr>
          <w:rFonts w:hint="eastAsia" w:ascii="宋体" w:hAnsi="宋体" w:cs="宋体"/>
          <w:b/>
          <w:kern w:val="2"/>
          <w:sz w:val="24"/>
          <w:szCs w:val="24"/>
          <w:highlight w:val="none"/>
          <w:lang w:val="en-US" w:eastAsia="zh-CN" w:bidi="ar-SA"/>
        </w:rPr>
        <w:t>磋商</w:t>
      </w:r>
      <w:r>
        <w:rPr>
          <w:rFonts w:hint="eastAsia" w:ascii="宋体" w:hAnsi="宋体" w:eastAsia="宋体" w:cs="宋体"/>
          <w:b/>
          <w:kern w:val="2"/>
          <w:sz w:val="24"/>
          <w:szCs w:val="24"/>
          <w:highlight w:val="none"/>
          <w:lang w:val="en-US" w:eastAsia="zh-CN" w:bidi="ar-SA"/>
        </w:rPr>
        <w:t>货币</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本次</w:t>
      </w:r>
      <w:r>
        <w:rPr>
          <w:rFonts w:hint="eastAsia" w:ascii="宋体" w:hAnsi="宋体" w:cs="宋体"/>
          <w:sz w:val="24"/>
          <w:szCs w:val="24"/>
          <w:highlight w:val="none"/>
          <w:lang w:eastAsia="zh-CN"/>
        </w:rPr>
        <w:t>采购</w:t>
      </w:r>
      <w:r>
        <w:rPr>
          <w:rFonts w:hint="eastAsia" w:ascii="宋体" w:hAnsi="宋体" w:eastAsia="宋体" w:cs="宋体"/>
          <w:sz w:val="24"/>
          <w:szCs w:val="24"/>
          <w:highlight w:val="none"/>
        </w:rPr>
        <w:t>项目的</w:t>
      </w:r>
      <w:r>
        <w:rPr>
          <w:rFonts w:hint="eastAsia" w:ascii="宋体" w:hAnsi="宋体" w:cs="宋体"/>
          <w:sz w:val="24"/>
          <w:szCs w:val="24"/>
          <w:highlight w:val="none"/>
          <w:lang w:eastAsia="zh-CN"/>
        </w:rPr>
        <w:t>磋商</w:t>
      </w:r>
      <w:r>
        <w:rPr>
          <w:rFonts w:hint="eastAsia" w:ascii="宋体" w:hAnsi="宋体" w:eastAsia="宋体" w:cs="宋体"/>
          <w:sz w:val="24"/>
          <w:szCs w:val="24"/>
          <w:highlight w:val="none"/>
        </w:rPr>
        <w:t>均以人民币报价。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7、</w:t>
      </w:r>
      <w:r>
        <w:rPr>
          <w:rFonts w:hint="eastAsia" w:ascii="宋体" w:hAnsi="宋体" w:cs="宋体"/>
          <w:b/>
          <w:kern w:val="2"/>
          <w:sz w:val="24"/>
          <w:szCs w:val="24"/>
          <w:highlight w:val="none"/>
          <w:lang w:val="en-US" w:eastAsia="zh-CN" w:bidi="ar-SA"/>
        </w:rPr>
        <w:t>磋商报价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供应商</w:t>
      </w:r>
      <w:r>
        <w:rPr>
          <w:rFonts w:hint="eastAsia" w:ascii="宋体" w:hAnsi="宋体" w:eastAsia="宋体" w:cs="宋体"/>
          <w:kern w:val="2"/>
          <w:sz w:val="24"/>
          <w:szCs w:val="24"/>
          <w:highlight w:val="none"/>
          <w:lang w:val="en-US" w:eastAsia="zh-CN" w:bidi="ar-SA"/>
        </w:rPr>
        <w:t>按照</w:t>
      </w:r>
      <w:r>
        <w:rPr>
          <w:rFonts w:hint="eastAsia" w:ascii="宋体" w:hAnsi="宋体" w:cs="宋体"/>
          <w:kern w:val="2"/>
          <w:sz w:val="24"/>
          <w:szCs w:val="24"/>
          <w:highlight w:val="none"/>
          <w:lang w:val="en-US" w:eastAsia="zh-CN" w:bidi="ar-SA"/>
        </w:rPr>
        <w:t>竞争性磋商文件</w:t>
      </w:r>
      <w:r>
        <w:rPr>
          <w:rFonts w:hint="eastAsia" w:ascii="宋体" w:hAnsi="宋体" w:eastAsia="宋体" w:cs="宋体"/>
          <w:kern w:val="2"/>
          <w:sz w:val="24"/>
          <w:szCs w:val="24"/>
          <w:highlight w:val="none"/>
          <w:lang w:val="en-US" w:eastAsia="zh-CN" w:bidi="ar-SA"/>
        </w:rPr>
        <w:t>要求填写“</w:t>
      </w:r>
      <w:r>
        <w:rPr>
          <w:rFonts w:hint="eastAsia" w:ascii="宋体" w:hAnsi="宋体" w:cs="宋体"/>
          <w:kern w:val="2"/>
          <w:sz w:val="24"/>
          <w:szCs w:val="24"/>
          <w:highlight w:val="none"/>
          <w:lang w:val="en-US" w:eastAsia="zh-CN" w:bidi="ar-SA"/>
        </w:rPr>
        <w:t>磋商报价表</w:t>
      </w:r>
      <w:r>
        <w:rPr>
          <w:rFonts w:hint="eastAsia" w:ascii="宋体" w:hAnsi="宋体" w:eastAsia="宋体" w:cs="宋体"/>
          <w:kern w:val="2"/>
          <w:sz w:val="24"/>
          <w:szCs w:val="24"/>
          <w:highlight w:val="none"/>
          <w:lang w:val="en-US" w:eastAsia="zh-CN" w:bidi="ar-SA"/>
        </w:rPr>
        <w:t>”及“分项报价表”。 本次</w:t>
      </w:r>
      <w:r>
        <w:rPr>
          <w:rFonts w:hint="eastAsia" w:ascii="宋体" w:hAnsi="宋体" w:cs="宋体"/>
          <w:kern w:val="2"/>
          <w:sz w:val="24"/>
          <w:szCs w:val="24"/>
          <w:highlight w:val="none"/>
          <w:lang w:val="en-US" w:eastAsia="zh-CN" w:bidi="ar-SA"/>
        </w:rPr>
        <w:t>磋商</w:t>
      </w:r>
      <w:r>
        <w:rPr>
          <w:rFonts w:hint="eastAsia" w:ascii="宋体" w:hAnsi="宋体" w:eastAsia="宋体" w:cs="宋体"/>
          <w:kern w:val="2"/>
          <w:sz w:val="24"/>
          <w:szCs w:val="24"/>
          <w:highlight w:val="none"/>
          <w:lang w:val="en-US" w:eastAsia="zh-CN" w:bidi="ar-SA"/>
        </w:rPr>
        <w:t>报价要求：</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7-1、</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的报价是</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响应</w:t>
      </w:r>
      <w:r>
        <w:rPr>
          <w:rFonts w:hint="eastAsia" w:ascii="宋体" w:hAnsi="宋体" w:cs="宋体"/>
          <w:sz w:val="24"/>
          <w:szCs w:val="24"/>
          <w:highlight w:val="none"/>
          <w:lang w:eastAsia="zh-CN"/>
        </w:rPr>
        <w:t>采购</w:t>
      </w:r>
      <w:r>
        <w:rPr>
          <w:rFonts w:hint="eastAsia" w:ascii="宋体" w:hAnsi="宋体" w:eastAsia="宋体" w:cs="宋体"/>
          <w:sz w:val="24"/>
          <w:szCs w:val="24"/>
          <w:highlight w:val="none"/>
        </w:rPr>
        <w:t>项目要求的全部工作内容的价格体现，包括</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完成本项目所需的一切费用。</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7-2、</w:t>
      </w:r>
      <w:r>
        <w:rPr>
          <w:rFonts w:hint="eastAsia" w:ascii="宋体" w:hAnsi="宋体" w:cs="宋体"/>
          <w:sz w:val="24"/>
          <w:szCs w:val="24"/>
          <w:highlight w:val="none"/>
          <w:lang w:eastAsia="zh-CN"/>
        </w:rPr>
        <w:t>供应商</w:t>
      </w:r>
      <w:r>
        <w:rPr>
          <w:rFonts w:hint="eastAsia" w:hAnsi="宋体"/>
          <w:sz w:val="24"/>
          <w:highlight w:val="none"/>
        </w:rPr>
        <w:t>每项服务及在服务过程中涉及使用的货物只能允许有一个报价，</w:t>
      </w:r>
      <w:r>
        <w:rPr>
          <w:rFonts w:hint="eastAsia" w:ascii="宋体" w:hAnsi="宋体" w:eastAsia="宋体" w:cs="宋体"/>
          <w:sz w:val="24"/>
          <w:szCs w:val="24"/>
          <w:highlight w:val="none"/>
        </w:rPr>
        <w:t>并且在合同履行过程中是固定不变的，任何有选择或可调整的报价将不予接受，并按无效</w:t>
      </w:r>
      <w:r>
        <w:rPr>
          <w:rFonts w:hint="eastAsia" w:ascii="宋体" w:hAnsi="宋体" w:cs="宋体"/>
          <w:sz w:val="24"/>
          <w:szCs w:val="24"/>
          <w:highlight w:val="none"/>
          <w:lang w:eastAsia="zh-CN"/>
        </w:rPr>
        <w:t>磋商</w:t>
      </w:r>
      <w:r>
        <w:rPr>
          <w:rFonts w:hint="eastAsia" w:ascii="宋体" w:hAnsi="宋体" w:eastAsia="宋体" w:cs="宋体"/>
          <w:sz w:val="24"/>
          <w:szCs w:val="24"/>
          <w:highlight w:val="none"/>
        </w:rPr>
        <w:t>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8、知识产权</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8-1、</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应保证在本项目使用的任何产品和服务（包括部分使用）时，不会产生因第三方提出侵犯其专利权、商标权或其它知识产权而引起的法律和经济纠纷，如因专利权、商标权或其它知识产权而引起法律和经济纠纷，由</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承担所有相关责任。</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8-2、采购人享有本项目实施过程中产生的知识成果及知识产权。</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8-3、</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如欲在项目实施过程中采用自有知识成果，需在</w:t>
      </w:r>
      <w:r>
        <w:rPr>
          <w:rFonts w:hint="eastAsia" w:ascii="宋体" w:hAnsi="宋体" w:cs="宋体"/>
          <w:sz w:val="24"/>
          <w:szCs w:val="24"/>
          <w:highlight w:val="none"/>
          <w:lang w:val="en-US" w:eastAsia="zh-CN"/>
        </w:rPr>
        <w:t>响应文件</w:t>
      </w:r>
      <w:r>
        <w:rPr>
          <w:rFonts w:hint="eastAsia" w:ascii="宋体" w:hAnsi="宋体" w:eastAsia="宋体" w:cs="宋体"/>
          <w:sz w:val="24"/>
          <w:szCs w:val="24"/>
          <w:highlight w:val="none"/>
          <w:lang w:val="en-US" w:eastAsia="zh-CN"/>
        </w:rPr>
        <w:t>中声明，并提供相关知识产权证明文件。使用该知识成果后，</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需提供开发接口和开发手册等技术文档，并承诺提供无限期技术支持，采购人享有永久使用权（含采购人委托第三方在该项目后续开发的使用权）。</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8-4、如采用</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所不拥有的知识产权，则在</w:t>
      </w:r>
      <w:r>
        <w:rPr>
          <w:rFonts w:hint="eastAsia" w:ascii="宋体" w:hAnsi="宋体" w:cs="宋体"/>
          <w:sz w:val="24"/>
          <w:szCs w:val="24"/>
          <w:highlight w:val="none"/>
          <w:lang w:val="en-US" w:eastAsia="zh-CN"/>
        </w:rPr>
        <w:t>磋商报价</w:t>
      </w:r>
      <w:r>
        <w:rPr>
          <w:rFonts w:hint="eastAsia" w:ascii="宋体" w:hAnsi="宋体" w:eastAsia="宋体" w:cs="宋体"/>
          <w:sz w:val="24"/>
          <w:szCs w:val="24"/>
          <w:highlight w:val="none"/>
          <w:lang w:val="en-US" w:eastAsia="zh-CN"/>
        </w:rPr>
        <w:t>中必须包括合法获取该知识产权的相关费用。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9、</w:t>
      </w:r>
      <w:r>
        <w:rPr>
          <w:rFonts w:hint="eastAsia" w:ascii="宋体" w:hAnsi="宋体" w:cs="宋体"/>
          <w:b/>
          <w:kern w:val="2"/>
          <w:sz w:val="24"/>
          <w:szCs w:val="24"/>
          <w:highlight w:val="none"/>
          <w:lang w:val="en-US" w:eastAsia="zh-CN" w:bidi="ar-SA"/>
        </w:rPr>
        <w:t>响应文件</w:t>
      </w:r>
      <w:r>
        <w:rPr>
          <w:rFonts w:hint="eastAsia" w:ascii="宋体" w:hAnsi="宋体" w:eastAsia="宋体" w:cs="宋体"/>
          <w:b/>
          <w:kern w:val="2"/>
          <w:sz w:val="24"/>
          <w:szCs w:val="24"/>
          <w:highlight w:val="none"/>
          <w:lang w:val="en-US" w:eastAsia="zh-CN" w:bidi="ar-SA"/>
        </w:rPr>
        <w:t>的语言</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9-1</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提交的</w:t>
      </w:r>
      <w:r>
        <w:rPr>
          <w:rFonts w:hint="eastAsia" w:ascii="宋体" w:hAnsi="宋体" w:cs="宋体"/>
          <w:sz w:val="24"/>
          <w:szCs w:val="24"/>
          <w:highlight w:val="none"/>
          <w:lang w:val="en-US" w:eastAsia="zh-CN"/>
        </w:rPr>
        <w:t>响应文件</w:t>
      </w:r>
      <w:r>
        <w:rPr>
          <w:rFonts w:hint="eastAsia" w:ascii="宋体" w:hAnsi="宋体" w:eastAsia="宋体" w:cs="宋体"/>
          <w:sz w:val="24"/>
          <w:szCs w:val="24"/>
          <w:highlight w:val="none"/>
          <w:lang w:val="en-US" w:eastAsia="zh-CN"/>
        </w:rPr>
        <w:t>以及</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与</w:t>
      </w:r>
      <w:r>
        <w:rPr>
          <w:rFonts w:hint="eastAsia" w:ascii="宋体" w:hAnsi="宋体" w:cs="宋体"/>
          <w:sz w:val="24"/>
          <w:szCs w:val="24"/>
          <w:highlight w:val="none"/>
          <w:lang w:val="en-US" w:eastAsia="zh-CN"/>
        </w:rPr>
        <w:t>采购人、采购代理机构</w:t>
      </w:r>
      <w:r>
        <w:rPr>
          <w:rFonts w:hint="eastAsia" w:ascii="宋体" w:hAnsi="宋体" w:eastAsia="宋体" w:cs="宋体"/>
          <w:sz w:val="24"/>
          <w:szCs w:val="24"/>
          <w:highlight w:val="none"/>
          <w:lang w:val="en-US" w:eastAsia="zh-CN"/>
        </w:rPr>
        <w:t>就有关</w:t>
      </w:r>
      <w:r>
        <w:rPr>
          <w:rFonts w:hint="eastAsia" w:ascii="宋体" w:hAnsi="宋体" w:cs="宋体"/>
          <w:sz w:val="24"/>
          <w:szCs w:val="24"/>
          <w:highlight w:val="none"/>
          <w:lang w:val="en-US" w:eastAsia="zh-CN"/>
        </w:rPr>
        <w:t>磋商</w:t>
      </w:r>
      <w:r>
        <w:rPr>
          <w:rFonts w:hint="eastAsia" w:ascii="宋体" w:hAnsi="宋体" w:eastAsia="宋体" w:cs="宋体"/>
          <w:sz w:val="24"/>
          <w:szCs w:val="24"/>
          <w:highlight w:val="none"/>
          <w:lang w:val="en-US" w:eastAsia="zh-CN"/>
        </w:rPr>
        <w:t>的所有来往书面文件均须使用中文。</w:t>
      </w:r>
      <w:r>
        <w:rPr>
          <w:rFonts w:hint="eastAsia" w:ascii="宋体" w:hAnsi="宋体" w:cs="宋体"/>
          <w:sz w:val="24"/>
          <w:szCs w:val="24"/>
          <w:highlight w:val="none"/>
          <w:lang w:val="en-US" w:eastAsia="zh-CN"/>
        </w:rPr>
        <w:t>响应文件</w:t>
      </w:r>
      <w:r>
        <w:rPr>
          <w:rFonts w:hint="eastAsia" w:ascii="宋体" w:hAnsi="宋体" w:eastAsia="宋体" w:cs="宋体"/>
          <w:sz w:val="24"/>
          <w:szCs w:val="24"/>
          <w:highlight w:val="none"/>
          <w:lang w:val="en-US" w:eastAsia="zh-CN"/>
        </w:rPr>
        <w:t>中如附有外文资料，主要部分对应翻译成中文并加盖</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公章后附在相关外文资料后面。</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9-2</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翻译的中文资料与外文资料如果出现差异和矛盾时，以中文为准。涉嫌虚假响应的按照相关法律法规处理。</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9-3</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如因未翻译而造成的废标，由</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承担。</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10、</w:t>
      </w:r>
      <w:r>
        <w:rPr>
          <w:rFonts w:hint="eastAsia" w:ascii="宋体" w:hAnsi="宋体" w:cs="宋体"/>
          <w:b/>
          <w:kern w:val="2"/>
          <w:sz w:val="24"/>
          <w:szCs w:val="24"/>
          <w:highlight w:val="none"/>
          <w:lang w:val="en-US" w:eastAsia="zh-CN" w:bidi="ar-SA"/>
        </w:rPr>
        <w:t>磋商</w:t>
      </w:r>
      <w:r>
        <w:rPr>
          <w:rFonts w:hint="eastAsia" w:ascii="宋体" w:hAnsi="宋体" w:eastAsia="宋体" w:cs="宋体"/>
          <w:b/>
          <w:kern w:val="2"/>
          <w:sz w:val="24"/>
          <w:szCs w:val="24"/>
          <w:highlight w:val="none"/>
          <w:lang w:val="en-US" w:eastAsia="zh-CN" w:bidi="ar-SA"/>
        </w:rPr>
        <w:t>有效期</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10-1、</w:t>
      </w:r>
      <w:r>
        <w:rPr>
          <w:rFonts w:hint="eastAsia" w:ascii="宋体" w:hAnsi="宋体" w:eastAsia="宋体" w:cs="宋体"/>
          <w:sz w:val="24"/>
          <w:szCs w:val="24"/>
          <w:highlight w:val="none"/>
        </w:rPr>
        <w:t>本项目</w:t>
      </w:r>
      <w:r>
        <w:rPr>
          <w:rFonts w:hint="eastAsia" w:ascii="宋体" w:hAnsi="宋体" w:cs="宋体"/>
          <w:sz w:val="24"/>
          <w:szCs w:val="24"/>
          <w:highlight w:val="none"/>
          <w:lang w:eastAsia="zh-CN"/>
        </w:rPr>
        <w:t>磋商</w:t>
      </w:r>
      <w:r>
        <w:rPr>
          <w:rFonts w:hint="eastAsia" w:ascii="宋体" w:hAnsi="宋体" w:eastAsia="宋体" w:cs="宋体"/>
          <w:sz w:val="24"/>
          <w:szCs w:val="24"/>
          <w:highlight w:val="none"/>
        </w:rPr>
        <w:t>有效期为</w:t>
      </w:r>
      <w:r>
        <w:rPr>
          <w:rFonts w:hint="eastAsia" w:ascii="宋体" w:hAnsi="宋体" w:cs="宋体"/>
          <w:sz w:val="24"/>
          <w:szCs w:val="24"/>
          <w:highlight w:val="none"/>
          <w:lang w:eastAsia="zh-CN"/>
        </w:rPr>
        <w:t>磋商</w:t>
      </w:r>
      <w:r>
        <w:rPr>
          <w:rFonts w:hint="eastAsia" w:ascii="宋体" w:hAnsi="宋体" w:eastAsia="宋体" w:cs="宋体"/>
          <w:sz w:val="24"/>
          <w:szCs w:val="24"/>
          <w:highlight w:val="none"/>
        </w:rPr>
        <w:t>截止时间届满后</w:t>
      </w:r>
      <w:r>
        <w:rPr>
          <w:rFonts w:hint="eastAsia" w:ascii="宋体" w:hAnsi="宋体" w:eastAsia="宋体" w:cs="宋体"/>
          <w:b/>
          <w:bCs/>
          <w:sz w:val="24"/>
          <w:szCs w:val="24"/>
          <w:highlight w:val="none"/>
        </w:rPr>
        <w:t>90</w:t>
      </w:r>
      <w:r>
        <w:rPr>
          <w:rFonts w:hint="eastAsia" w:ascii="宋体" w:hAnsi="宋体" w:eastAsia="宋体" w:cs="宋体"/>
          <w:sz w:val="24"/>
          <w:szCs w:val="24"/>
          <w:highlight w:val="none"/>
        </w:rPr>
        <w:t>天（</w:t>
      </w:r>
      <w:r>
        <w:rPr>
          <w:rFonts w:hint="eastAsia" w:ascii="宋体" w:hAnsi="宋体" w:cs="宋体"/>
          <w:sz w:val="24"/>
          <w:szCs w:val="24"/>
          <w:highlight w:val="none"/>
          <w:lang w:eastAsia="zh-CN"/>
        </w:rPr>
        <w:t>磋商</w:t>
      </w:r>
      <w:r>
        <w:rPr>
          <w:rFonts w:hint="eastAsia" w:ascii="宋体" w:hAnsi="宋体" w:eastAsia="宋体" w:cs="宋体"/>
          <w:sz w:val="24"/>
          <w:szCs w:val="24"/>
          <w:highlight w:val="none"/>
        </w:rPr>
        <w:t>有效期从提交</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的截止之日起算）。</w:t>
      </w:r>
      <w:r>
        <w:rPr>
          <w:rFonts w:hint="eastAsia" w:ascii="宋体" w:hAnsi="宋体" w:cs="宋体"/>
          <w:sz w:val="24"/>
          <w:szCs w:val="24"/>
          <w:highlight w:val="none"/>
          <w:lang w:eastAsia="zh-CN"/>
        </w:rPr>
        <w:t>供应商响应文件</w:t>
      </w:r>
      <w:r>
        <w:rPr>
          <w:rFonts w:hint="eastAsia" w:ascii="宋体" w:hAnsi="宋体" w:eastAsia="宋体" w:cs="宋体"/>
          <w:sz w:val="24"/>
          <w:szCs w:val="24"/>
          <w:highlight w:val="none"/>
        </w:rPr>
        <w:t>中必须载明</w:t>
      </w:r>
      <w:r>
        <w:rPr>
          <w:rFonts w:hint="eastAsia" w:ascii="宋体" w:hAnsi="宋体" w:cs="宋体"/>
          <w:sz w:val="24"/>
          <w:szCs w:val="24"/>
          <w:highlight w:val="none"/>
          <w:lang w:eastAsia="zh-CN"/>
        </w:rPr>
        <w:t>磋商</w:t>
      </w:r>
      <w:r>
        <w:rPr>
          <w:rFonts w:hint="eastAsia" w:ascii="宋体" w:hAnsi="宋体" w:eastAsia="宋体" w:cs="宋体"/>
          <w:sz w:val="24"/>
          <w:szCs w:val="24"/>
          <w:highlight w:val="none"/>
        </w:rPr>
        <w:t>有效期，</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中载明的</w:t>
      </w:r>
      <w:r>
        <w:rPr>
          <w:rFonts w:hint="eastAsia" w:ascii="宋体" w:hAnsi="宋体" w:cs="宋体"/>
          <w:sz w:val="24"/>
          <w:szCs w:val="24"/>
          <w:highlight w:val="none"/>
          <w:lang w:eastAsia="zh-CN"/>
        </w:rPr>
        <w:t>磋商</w:t>
      </w:r>
      <w:r>
        <w:rPr>
          <w:rFonts w:hint="eastAsia" w:ascii="宋体" w:hAnsi="宋体" w:eastAsia="宋体" w:cs="宋体"/>
          <w:sz w:val="24"/>
          <w:szCs w:val="24"/>
          <w:highlight w:val="none"/>
        </w:rPr>
        <w:t>有效期可以长于</w:t>
      </w:r>
      <w:r>
        <w:rPr>
          <w:rFonts w:hint="eastAsia" w:ascii="宋体" w:hAnsi="宋体" w:cs="宋体"/>
          <w:sz w:val="24"/>
          <w:szCs w:val="24"/>
          <w:highlight w:val="none"/>
          <w:lang w:eastAsia="zh-CN"/>
        </w:rPr>
        <w:t>竞争性磋商文件</w:t>
      </w:r>
      <w:r>
        <w:rPr>
          <w:rFonts w:hint="eastAsia" w:ascii="宋体" w:hAnsi="宋体" w:eastAsia="宋体" w:cs="宋体"/>
          <w:sz w:val="24"/>
          <w:szCs w:val="24"/>
          <w:highlight w:val="none"/>
        </w:rPr>
        <w:t>规定的期限，但不得短于</w:t>
      </w:r>
      <w:r>
        <w:rPr>
          <w:rFonts w:hint="eastAsia" w:ascii="宋体" w:hAnsi="宋体" w:cs="宋体"/>
          <w:sz w:val="24"/>
          <w:szCs w:val="24"/>
          <w:highlight w:val="none"/>
          <w:lang w:eastAsia="zh-CN"/>
        </w:rPr>
        <w:t>竞争性磋商文件</w:t>
      </w:r>
      <w:r>
        <w:rPr>
          <w:rFonts w:hint="eastAsia" w:ascii="宋体" w:hAnsi="宋体" w:eastAsia="宋体" w:cs="宋体"/>
          <w:sz w:val="24"/>
          <w:szCs w:val="24"/>
          <w:highlight w:val="none"/>
        </w:rPr>
        <w:t>规定的期限。否则，其</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将作为无效</w:t>
      </w:r>
      <w:r>
        <w:rPr>
          <w:rFonts w:hint="eastAsia" w:ascii="宋体" w:hAnsi="宋体" w:cs="宋体"/>
          <w:sz w:val="24"/>
          <w:szCs w:val="24"/>
          <w:highlight w:val="none"/>
          <w:lang w:eastAsia="zh-CN"/>
        </w:rPr>
        <w:t>磋商</w:t>
      </w:r>
      <w:r>
        <w:rPr>
          <w:rFonts w:hint="eastAsia" w:ascii="宋体" w:hAnsi="宋体" w:eastAsia="宋体" w:cs="宋体"/>
          <w:sz w:val="24"/>
          <w:szCs w:val="24"/>
          <w:highlight w:val="none"/>
        </w:rPr>
        <w:t>处理。</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leftChars="0" w:firstLine="360" w:firstLineChars="15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10-2、</w:t>
      </w:r>
      <w:r>
        <w:rPr>
          <w:rFonts w:hint="eastAsia" w:ascii="宋体" w:hAnsi="宋体" w:eastAsia="宋体" w:cs="宋体"/>
          <w:sz w:val="24"/>
          <w:szCs w:val="24"/>
          <w:highlight w:val="none"/>
        </w:rPr>
        <w:t>因不可抗力事件，采购人可于</w:t>
      </w:r>
      <w:r>
        <w:rPr>
          <w:rFonts w:hint="eastAsia" w:ascii="宋体" w:hAnsi="宋体" w:cs="宋体"/>
          <w:sz w:val="24"/>
          <w:szCs w:val="24"/>
          <w:highlight w:val="none"/>
          <w:lang w:eastAsia="zh-CN"/>
        </w:rPr>
        <w:t>磋商</w:t>
      </w:r>
      <w:r>
        <w:rPr>
          <w:rFonts w:hint="eastAsia" w:ascii="宋体" w:hAnsi="宋体" w:eastAsia="宋体" w:cs="宋体"/>
          <w:sz w:val="24"/>
          <w:szCs w:val="24"/>
          <w:highlight w:val="none"/>
        </w:rPr>
        <w:t>有效期届满之前与</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协商延长</w:t>
      </w:r>
      <w:r>
        <w:rPr>
          <w:rFonts w:hint="eastAsia" w:ascii="宋体" w:hAnsi="宋体" w:cs="宋体"/>
          <w:sz w:val="24"/>
          <w:szCs w:val="24"/>
          <w:highlight w:val="none"/>
          <w:lang w:eastAsia="zh-CN"/>
        </w:rPr>
        <w:t>磋商</w:t>
      </w:r>
      <w:r>
        <w:rPr>
          <w:rFonts w:hint="eastAsia" w:ascii="宋体" w:hAnsi="宋体" w:eastAsia="宋体" w:cs="宋体"/>
          <w:sz w:val="24"/>
          <w:szCs w:val="24"/>
          <w:highlight w:val="none"/>
        </w:rPr>
        <w:t>有效期。</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拒绝延长</w:t>
      </w:r>
      <w:r>
        <w:rPr>
          <w:rFonts w:hint="eastAsia" w:ascii="宋体" w:hAnsi="宋体" w:cs="宋体"/>
          <w:sz w:val="24"/>
          <w:szCs w:val="24"/>
          <w:highlight w:val="none"/>
          <w:lang w:eastAsia="zh-CN"/>
        </w:rPr>
        <w:t>磋商</w:t>
      </w:r>
      <w:r>
        <w:rPr>
          <w:rFonts w:hint="eastAsia" w:ascii="宋体" w:hAnsi="宋体" w:eastAsia="宋体" w:cs="宋体"/>
          <w:sz w:val="24"/>
          <w:szCs w:val="24"/>
          <w:highlight w:val="none"/>
        </w:rPr>
        <w:t>有效期的，不得再参与该项目后续采购活动，但由此给</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造成的损失，采购人可以自主决定是否可以给予适当补偿。</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同意延长</w:t>
      </w:r>
      <w:r>
        <w:rPr>
          <w:rFonts w:hint="eastAsia" w:ascii="宋体" w:hAnsi="宋体" w:cs="宋体"/>
          <w:sz w:val="24"/>
          <w:szCs w:val="24"/>
          <w:highlight w:val="none"/>
          <w:lang w:eastAsia="zh-CN"/>
        </w:rPr>
        <w:t>磋商</w:t>
      </w:r>
      <w:r>
        <w:rPr>
          <w:rFonts w:hint="eastAsia" w:ascii="宋体" w:hAnsi="宋体" w:eastAsia="宋体" w:cs="宋体"/>
          <w:sz w:val="24"/>
          <w:szCs w:val="24"/>
          <w:highlight w:val="none"/>
        </w:rPr>
        <w:t>有效期的，不能修改</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 xml:space="preserve">。 </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leftChars="0" w:firstLine="360" w:firstLineChars="15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10-3、</w:t>
      </w:r>
      <w:r>
        <w:rPr>
          <w:rFonts w:hint="eastAsia" w:ascii="宋体" w:hAnsi="宋体" w:eastAsia="宋体" w:cs="宋体"/>
          <w:sz w:val="24"/>
          <w:szCs w:val="24"/>
          <w:highlight w:val="none"/>
        </w:rPr>
        <w:t>因采购人采购需求作出必要调整，采购人可于</w:t>
      </w:r>
      <w:r>
        <w:rPr>
          <w:rFonts w:hint="eastAsia" w:ascii="宋体" w:hAnsi="宋体" w:cs="宋体"/>
          <w:sz w:val="24"/>
          <w:szCs w:val="24"/>
          <w:highlight w:val="none"/>
          <w:lang w:eastAsia="zh-CN"/>
        </w:rPr>
        <w:t>磋商</w:t>
      </w:r>
      <w:r>
        <w:rPr>
          <w:rFonts w:hint="eastAsia" w:ascii="宋体" w:hAnsi="宋体" w:eastAsia="宋体" w:cs="宋体"/>
          <w:sz w:val="24"/>
          <w:szCs w:val="24"/>
          <w:highlight w:val="none"/>
        </w:rPr>
        <w:t>有效期届满之前与</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协商延长</w:t>
      </w:r>
      <w:r>
        <w:rPr>
          <w:rFonts w:hint="eastAsia" w:ascii="宋体" w:hAnsi="宋体" w:cs="宋体"/>
          <w:sz w:val="24"/>
          <w:szCs w:val="24"/>
          <w:highlight w:val="none"/>
          <w:lang w:eastAsia="zh-CN"/>
        </w:rPr>
        <w:t>磋商</w:t>
      </w:r>
      <w:r>
        <w:rPr>
          <w:rFonts w:hint="eastAsia" w:ascii="宋体" w:hAnsi="宋体" w:eastAsia="宋体" w:cs="宋体"/>
          <w:sz w:val="24"/>
          <w:szCs w:val="24"/>
          <w:highlight w:val="none"/>
        </w:rPr>
        <w:t>有效期。</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拒绝延长</w:t>
      </w:r>
      <w:r>
        <w:rPr>
          <w:rFonts w:hint="eastAsia" w:ascii="宋体" w:hAnsi="宋体" w:cs="宋体"/>
          <w:sz w:val="24"/>
          <w:szCs w:val="24"/>
          <w:highlight w:val="none"/>
          <w:lang w:eastAsia="zh-CN"/>
        </w:rPr>
        <w:t>磋商</w:t>
      </w:r>
      <w:r>
        <w:rPr>
          <w:rFonts w:hint="eastAsia" w:ascii="宋体" w:hAnsi="宋体" w:eastAsia="宋体" w:cs="宋体"/>
          <w:sz w:val="24"/>
          <w:szCs w:val="24"/>
          <w:highlight w:val="none"/>
        </w:rPr>
        <w:t>有效期的，不得再参与该项目后续采购活动，但由此给</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造成的损失，采购人应当予以赔偿或者合理补偿。</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同意延长</w:t>
      </w:r>
      <w:r>
        <w:rPr>
          <w:rFonts w:hint="eastAsia" w:ascii="宋体" w:hAnsi="宋体" w:cs="宋体"/>
          <w:sz w:val="24"/>
          <w:szCs w:val="24"/>
          <w:highlight w:val="none"/>
          <w:lang w:eastAsia="zh-CN"/>
        </w:rPr>
        <w:t>磋商</w:t>
      </w:r>
      <w:r>
        <w:rPr>
          <w:rFonts w:hint="eastAsia" w:ascii="宋体" w:hAnsi="宋体" w:eastAsia="宋体" w:cs="宋体"/>
          <w:sz w:val="24"/>
          <w:szCs w:val="24"/>
          <w:highlight w:val="none"/>
        </w:rPr>
        <w:t>有效期的，不能修改</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w:t>
      </w:r>
    </w:p>
    <w:p>
      <w:pPr>
        <w:pStyle w:val="6"/>
        <w:pageBreakBefore w:val="0"/>
        <w:widowControl w:val="0"/>
        <w:kinsoku/>
        <w:wordWrap/>
        <w:overflowPunct/>
        <w:topLinePunct w:val="0"/>
        <w:autoSpaceDE/>
        <w:autoSpaceDN/>
        <w:bidi w:val="0"/>
        <w:snapToGrid/>
        <w:spacing w:before="0" w:after="0"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11、磋商保证金</w:t>
      </w:r>
    </w:p>
    <w:p>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bCs/>
          <w:sz w:val="24"/>
          <w:szCs w:val="24"/>
          <w:highlight w:val="none"/>
          <w:lang w:val="en-US" w:eastAsia="zh-CN"/>
        </w:rPr>
      </w:pPr>
      <w:r>
        <w:rPr>
          <w:rFonts w:hint="eastAsia" w:ascii="宋体" w:hAnsi="宋体" w:cs="宋体"/>
          <w:sz w:val="24"/>
          <w:szCs w:val="24"/>
          <w:highlight w:val="none"/>
          <w:lang w:eastAsia="zh-CN"/>
        </w:rPr>
        <w:t>供应商磋商</w:t>
      </w:r>
      <w:r>
        <w:rPr>
          <w:rFonts w:hint="eastAsia" w:ascii="宋体" w:hAnsi="宋体" w:eastAsia="宋体" w:cs="宋体"/>
          <w:sz w:val="24"/>
          <w:szCs w:val="24"/>
          <w:highlight w:val="none"/>
        </w:rPr>
        <w:t>时，必须</w:t>
      </w:r>
      <w:r>
        <w:rPr>
          <w:rFonts w:hint="eastAsia" w:ascii="宋体" w:hAnsi="宋体" w:eastAsia="宋体" w:cs="宋体"/>
          <w:sz w:val="24"/>
          <w:szCs w:val="24"/>
          <w:highlight w:val="none"/>
          <w:lang w:eastAsia="zh-CN"/>
        </w:rPr>
        <w:t>按照</w:t>
      </w:r>
      <w:r>
        <w:rPr>
          <w:rFonts w:hint="eastAsia" w:ascii="宋体" w:hAnsi="宋体" w:cs="宋体"/>
          <w:sz w:val="24"/>
          <w:szCs w:val="24"/>
          <w:highlight w:val="none"/>
          <w:lang w:eastAsia="zh-CN"/>
        </w:rPr>
        <w:t>竞争性磋商文件</w:t>
      </w:r>
      <w:r>
        <w:rPr>
          <w:rFonts w:hint="eastAsia" w:ascii="宋体" w:hAnsi="宋体" w:eastAsia="宋体" w:cs="宋体"/>
          <w:sz w:val="24"/>
          <w:szCs w:val="24"/>
          <w:highlight w:val="none"/>
          <w:lang w:eastAsia="zh-CN"/>
        </w:rPr>
        <w:t>要求</w:t>
      </w:r>
      <w:r>
        <w:rPr>
          <w:rFonts w:hint="eastAsia" w:ascii="宋体" w:hAnsi="宋体" w:eastAsia="宋体" w:cs="宋体"/>
          <w:sz w:val="24"/>
          <w:szCs w:val="24"/>
          <w:highlight w:val="none"/>
        </w:rPr>
        <w:t>提交</w:t>
      </w:r>
      <w:r>
        <w:rPr>
          <w:rFonts w:hint="eastAsia" w:ascii="宋体" w:hAnsi="宋体" w:eastAsia="宋体" w:cs="宋体"/>
          <w:sz w:val="24"/>
          <w:szCs w:val="24"/>
          <w:highlight w:val="none"/>
          <w:lang w:eastAsia="zh-CN"/>
        </w:rPr>
        <w:t>足额的</w:t>
      </w:r>
      <w:r>
        <w:rPr>
          <w:rFonts w:hint="eastAsia" w:ascii="宋体" w:hAnsi="宋体" w:cs="宋体"/>
          <w:sz w:val="24"/>
          <w:szCs w:val="24"/>
          <w:highlight w:val="none"/>
          <w:lang w:eastAsia="zh-CN"/>
        </w:rPr>
        <w:t>磋商</w:t>
      </w:r>
      <w:r>
        <w:rPr>
          <w:rFonts w:hint="eastAsia" w:ascii="宋体" w:hAnsi="宋体" w:eastAsia="宋体" w:cs="宋体"/>
          <w:sz w:val="24"/>
          <w:szCs w:val="24"/>
          <w:highlight w:val="none"/>
        </w:rPr>
        <w:t>保证金，并作为其</w:t>
      </w:r>
      <w:r>
        <w:rPr>
          <w:rFonts w:hint="eastAsia" w:ascii="宋体" w:hAnsi="宋体" w:cs="宋体"/>
          <w:sz w:val="24"/>
          <w:szCs w:val="24"/>
          <w:highlight w:val="none"/>
          <w:lang w:eastAsia="zh-CN"/>
        </w:rPr>
        <w:t>磋商</w:t>
      </w:r>
      <w:r>
        <w:rPr>
          <w:rFonts w:hint="eastAsia" w:ascii="宋体" w:hAnsi="宋体" w:eastAsia="宋体" w:cs="宋体"/>
          <w:sz w:val="24"/>
          <w:szCs w:val="24"/>
          <w:highlight w:val="none"/>
        </w:rPr>
        <w:t>的一部分。</w:t>
      </w:r>
    </w:p>
    <w:p>
      <w:pPr>
        <w:pageBreakBefore w:val="0"/>
        <w:widowControl w:val="0"/>
        <w:kinsoku/>
        <w:wordWrap/>
        <w:overflowPunct/>
        <w:topLinePunct w:val="0"/>
        <w:autoSpaceDE/>
        <w:autoSpaceDN/>
        <w:bidi w:val="0"/>
        <w:snapToGrid/>
        <w:spacing w:line="360" w:lineRule="auto"/>
        <w:ind w:firstLine="482" w:firstLineChars="200"/>
        <w:rPr>
          <w:rFonts w:hint="eastAsia" w:ascii="宋体" w:hAnsi="宋体" w:eastAsia="宋体" w:cs="宋体"/>
          <w:bCs/>
          <w:sz w:val="24"/>
          <w:szCs w:val="24"/>
          <w:highlight w:val="none"/>
          <w:lang w:val="en-US" w:eastAsia="zh-CN"/>
        </w:rPr>
      </w:pPr>
      <w:r>
        <w:rPr>
          <w:rFonts w:hint="eastAsia" w:ascii="宋体" w:hAnsi="宋体" w:eastAsia="宋体" w:cs="宋体"/>
          <w:b/>
          <w:bCs w:val="0"/>
          <w:sz w:val="24"/>
          <w:szCs w:val="24"/>
          <w:highlight w:val="none"/>
          <w:lang w:val="en-US" w:eastAsia="zh-CN"/>
        </w:rPr>
        <w:t>11-1、</w:t>
      </w:r>
      <w:r>
        <w:rPr>
          <w:rFonts w:hint="eastAsia" w:ascii="宋体" w:hAnsi="宋体" w:cs="宋体"/>
          <w:b/>
          <w:bCs w:val="0"/>
          <w:sz w:val="24"/>
          <w:szCs w:val="24"/>
          <w:highlight w:val="none"/>
          <w:lang w:val="en-US" w:eastAsia="zh-CN"/>
        </w:rPr>
        <w:t>磋商</w:t>
      </w:r>
      <w:r>
        <w:rPr>
          <w:rFonts w:hint="eastAsia" w:ascii="宋体" w:hAnsi="宋体" w:eastAsia="宋体" w:cs="宋体"/>
          <w:b/>
          <w:bCs w:val="0"/>
          <w:sz w:val="24"/>
          <w:szCs w:val="24"/>
          <w:highlight w:val="none"/>
          <w:lang w:val="en-US" w:eastAsia="zh-CN"/>
        </w:rPr>
        <w:t>保证金的退还</w:t>
      </w:r>
    </w:p>
    <w:p>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bCs/>
          <w:sz w:val="24"/>
          <w:szCs w:val="24"/>
          <w:highlight w:val="none"/>
          <w:u w:val="none"/>
        </w:rPr>
      </w:pPr>
      <w:r>
        <w:rPr>
          <w:rFonts w:hint="eastAsia" w:ascii="宋体" w:hAnsi="宋体" w:eastAsia="宋体" w:cs="宋体"/>
          <w:bCs/>
          <w:sz w:val="24"/>
          <w:szCs w:val="24"/>
          <w:highlight w:val="none"/>
          <w:u w:val="none"/>
          <w:lang w:val="en-US" w:eastAsia="zh-CN"/>
        </w:rPr>
        <w:t>11-</w:t>
      </w:r>
      <w:r>
        <w:rPr>
          <w:rFonts w:hint="eastAsia" w:ascii="宋体" w:hAnsi="宋体" w:eastAsia="宋体" w:cs="宋体"/>
          <w:bCs/>
          <w:sz w:val="24"/>
          <w:szCs w:val="24"/>
          <w:highlight w:val="none"/>
          <w:u w:val="none"/>
        </w:rPr>
        <w:t>1</w:t>
      </w:r>
      <w:r>
        <w:rPr>
          <w:rFonts w:hint="eastAsia" w:ascii="宋体" w:hAnsi="宋体" w:eastAsia="宋体" w:cs="宋体"/>
          <w:bCs/>
          <w:sz w:val="24"/>
          <w:szCs w:val="24"/>
          <w:highlight w:val="none"/>
          <w:u w:val="none"/>
          <w:lang w:val="en-US" w:eastAsia="zh-CN"/>
        </w:rPr>
        <w:t>-1</w:t>
      </w:r>
      <w:r>
        <w:rPr>
          <w:rFonts w:hint="eastAsia" w:ascii="宋体" w:hAnsi="宋体" w:eastAsia="宋体" w:cs="宋体"/>
          <w:bCs/>
          <w:sz w:val="24"/>
          <w:szCs w:val="24"/>
          <w:highlight w:val="none"/>
          <w:u w:val="none"/>
        </w:rPr>
        <w:t>、在</w:t>
      </w:r>
      <w:r>
        <w:rPr>
          <w:rFonts w:hint="eastAsia" w:ascii="宋体" w:hAnsi="宋体" w:cs="宋体"/>
          <w:bCs/>
          <w:sz w:val="24"/>
          <w:szCs w:val="24"/>
          <w:highlight w:val="none"/>
          <w:u w:val="none"/>
          <w:lang w:eastAsia="zh-CN"/>
        </w:rPr>
        <w:t>磋商</w:t>
      </w:r>
      <w:r>
        <w:rPr>
          <w:rFonts w:hint="eastAsia" w:ascii="宋体" w:hAnsi="宋体" w:eastAsia="宋体" w:cs="宋体"/>
          <w:bCs/>
          <w:sz w:val="24"/>
          <w:szCs w:val="24"/>
          <w:highlight w:val="none"/>
          <w:u w:val="none"/>
        </w:rPr>
        <w:t>截止时间前撤回已提交</w:t>
      </w:r>
      <w:r>
        <w:rPr>
          <w:rFonts w:hint="eastAsia" w:ascii="宋体" w:hAnsi="宋体" w:cs="宋体"/>
          <w:bCs/>
          <w:sz w:val="24"/>
          <w:szCs w:val="24"/>
          <w:highlight w:val="none"/>
          <w:u w:val="none"/>
          <w:lang w:eastAsia="zh-CN"/>
        </w:rPr>
        <w:t>响应文件</w:t>
      </w:r>
      <w:r>
        <w:rPr>
          <w:rFonts w:hint="eastAsia" w:ascii="宋体" w:hAnsi="宋体" w:eastAsia="宋体" w:cs="宋体"/>
          <w:bCs/>
          <w:sz w:val="24"/>
          <w:szCs w:val="24"/>
          <w:highlight w:val="none"/>
          <w:u w:val="none"/>
        </w:rPr>
        <w:t>的</w:t>
      </w:r>
      <w:r>
        <w:rPr>
          <w:rFonts w:hint="eastAsia" w:ascii="宋体" w:hAnsi="宋体" w:cs="宋体"/>
          <w:bCs/>
          <w:sz w:val="24"/>
          <w:szCs w:val="24"/>
          <w:highlight w:val="none"/>
          <w:u w:val="none"/>
          <w:lang w:eastAsia="zh-CN"/>
        </w:rPr>
        <w:t>供应商</w:t>
      </w:r>
      <w:r>
        <w:rPr>
          <w:rFonts w:hint="eastAsia" w:ascii="宋体" w:hAnsi="宋体" w:eastAsia="宋体" w:cs="宋体"/>
          <w:bCs/>
          <w:sz w:val="24"/>
          <w:szCs w:val="24"/>
          <w:highlight w:val="none"/>
          <w:u w:val="none"/>
        </w:rPr>
        <w:t>的</w:t>
      </w:r>
      <w:r>
        <w:rPr>
          <w:rFonts w:hint="eastAsia" w:ascii="宋体" w:hAnsi="宋体" w:cs="宋体"/>
          <w:bCs/>
          <w:sz w:val="24"/>
          <w:szCs w:val="24"/>
          <w:highlight w:val="none"/>
          <w:u w:val="none"/>
          <w:lang w:eastAsia="zh-CN"/>
        </w:rPr>
        <w:t>磋商</w:t>
      </w:r>
      <w:r>
        <w:rPr>
          <w:rFonts w:hint="eastAsia" w:ascii="宋体" w:hAnsi="宋体" w:eastAsia="宋体" w:cs="宋体"/>
          <w:bCs/>
          <w:sz w:val="24"/>
          <w:szCs w:val="24"/>
          <w:highlight w:val="none"/>
          <w:u w:val="none"/>
        </w:rPr>
        <w:t>保证金，将在采购代理机构收到</w:t>
      </w:r>
      <w:r>
        <w:rPr>
          <w:rFonts w:hint="eastAsia" w:ascii="宋体" w:hAnsi="宋体" w:cs="宋体"/>
          <w:bCs/>
          <w:sz w:val="24"/>
          <w:szCs w:val="24"/>
          <w:highlight w:val="none"/>
          <w:u w:val="none"/>
          <w:lang w:eastAsia="zh-CN"/>
        </w:rPr>
        <w:t>供应商</w:t>
      </w:r>
      <w:r>
        <w:rPr>
          <w:rFonts w:hint="eastAsia" w:ascii="宋体" w:hAnsi="宋体" w:eastAsia="宋体" w:cs="宋体"/>
          <w:bCs/>
          <w:sz w:val="24"/>
          <w:szCs w:val="24"/>
          <w:highlight w:val="none"/>
          <w:u w:val="none"/>
        </w:rPr>
        <w:t>书面撤回通知之日起5个工作日内退还。</w:t>
      </w:r>
    </w:p>
    <w:p>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lang w:val="en-US" w:eastAsia="zh-CN"/>
        </w:rPr>
        <w:t>11-1-</w:t>
      </w:r>
      <w:r>
        <w:rPr>
          <w:rFonts w:hint="eastAsia" w:ascii="宋体" w:hAnsi="宋体" w:eastAsia="宋体" w:cs="宋体"/>
          <w:sz w:val="24"/>
          <w:szCs w:val="24"/>
          <w:highlight w:val="none"/>
          <w:u w:val="none"/>
        </w:rPr>
        <w:t>2、</w:t>
      </w:r>
      <w:r>
        <w:rPr>
          <w:rFonts w:hint="eastAsia" w:ascii="宋体" w:hAnsi="宋体" w:eastAsia="宋体" w:cs="宋体"/>
          <w:spacing w:val="-14"/>
          <w:sz w:val="24"/>
          <w:szCs w:val="24"/>
          <w:highlight w:val="none"/>
          <w:u w:val="none"/>
        </w:rPr>
        <w:t>所</w:t>
      </w:r>
      <w:r>
        <w:rPr>
          <w:rFonts w:hint="eastAsia" w:ascii="宋体" w:hAnsi="宋体" w:eastAsia="宋体" w:cs="宋体"/>
          <w:sz w:val="24"/>
          <w:szCs w:val="24"/>
          <w:highlight w:val="none"/>
          <w:u w:val="none"/>
        </w:rPr>
        <w:t>有未</w:t>
      </w:r>
      <w:r>
        <w:rPr>
          <w:rFonts w:hint="eastAsia" w:ascii="宋体" w:hAnsi="宋体" w:cs="宋体"/>
          <w:sz w:val="24"/>
          <w:szCs w:val="24"/>
          <w:highlight w:val="none"/>
          <w:u w:val="none"/>
          <w:lang w:eastAsia="zh-CN"/>
        </w:rPr>
        <w:t>成交供应商</w:t>
      </w:r>
      <w:r>
        <w:rPr>
          <w:rFonts w:hint="eastAsia" w:ascii="宋体" w:hAnsi="宋体" w:eastAsia="宋体" w:cs="宋体"/>
          <w:sz w:val="24"/>
          <w:szCs w:val="24"/>
          <w:highlight w:val="none"/>
          <w:u w:val="none"/>
        </w:rPr>
        <w:t>的</w:t>
      </w:r>
      <w:r>
        <w:rPr>
          <w:rFonts w:hint="eastAsia" w:ascii="宋体" w:hAnsi="宋体" w:cs="宋体"/>
          <w:sz w:val="24"/>
          <w:szCs w:val="24"/>
          <w:highlight w:val="none"/>
          <w:u w:val="none"/>
          <w:lang w:eastAsia="zh-CN"/>
        </w:rPr>
        <w:t>磋商</w:t>
      </w:r>
      <w:r>
        <w:rPr>
          <w:rFonts w:hint="eastAsia" w:ascii="宋体" w:hAnsi="宋体" w:eastAsia="宋体" w:cs="宋体"/>
          <w:sz w:val="24"/>
          <w:szCs w:val="24"/>
          <w:highlight w:val="none"/>
          <w:u w:val="none"/>
        </w:rPr>
        <w:t>保证金，将在</w:t>
      </w:r>
      <w:r>
        <w:rPr>
          <w:rFonts w:hint="eastAsia" w:ascii="宋体" w:hAnsi="宋体" w:cs="宋体"/>
          <w:sz w:val="24"/>
          <w:szCs w:val="24"/>
          <w:highlight w:val="none"/>
          <w:u w:val="none"/>
          <w:lang w:eastAsia="zh-CN"/>
        </w:rPr>
        <w:t>成交通知书</w:t>
      </w:r>
      <w:r>
        <w:rPr>
          <w:rFonts w:hint="eastAsia" w:ascii="宋体" w:hAnsi="宋体" w:eastAsia="宋体" w:cs="宋体"/>
          <w:sz w:val="24"/>
          <w:szCs w:val="24"/>
          <w:highlight w:val="none"/>
          <w:u w:val="none"/>
        </w:rPr>
        <w:t>发出后5个工作日内退还。</w:t>
      </w:r>
    </w:p>
    <w:p>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bCs/>
          <w:sz w:val="24"/>
          <w:szCs w:val="24"/>
          <w:highlight w:val="none"/>
          <w:u w:val="none"/>
        </w:rPr>
      </w:pPr>
      <w:r>
        <w:rPr>
          <w:rFonts w:hint="eastAsia" w:ascii="宋体" w:hAnsi="宋体" w:eastAsia="宋体" w:cs="宋体"/>
          <w:bCs/>
          <w:sz w:val="24"/>
          <w:szCs w:val="24"/>
          <w:highlight w:val="none"/>
          <w:u w:val="none"/>
          <w:lang w:val="en-US" w:eastAsia="zh-CN"/>
        </w:rPr>
        <w:t>11-1-</w:t>
      </w:r>
      <w:r>
        <w:rPr>
          <w:rFonts w:hint="eastAsia" w:ascii="宋体" w:hAnsi="宋体" w:eastAsia="宋体" w:cs="宋体"/>
          <w:bCs/>
          <w:sz w:val="24"/>
          <w:szCs w:val="24"/>
          <w:highlight w:val="none"/>
          <w:u w:val="none"/>
        </w:rPr>
        <w:t>3、</w:t>
      </w:r>
      <w:r>
        <w:rPr>
          <w:rFonts w:hint="eastAsia" w:ascii="宋体" w:hAnsi="宋体" w:cs="宋体"/>
          <w:bCs/>
          <w:sz w:val="24"/>
          <w:szCs w:val="24"/>
          <w:highlight w:val="none"/>
          <w:u w:val="none"/>
          <w:lang w:eastAsia="zh-CN"/>
        </w:rPr>
        <w:t>成交供应商</w:t>
      </w:r>
      <w:r>
        <w:rPr>
          <w:rFonts w:hint="eastAsia" w:ascii="宋体" w:hAnsi="宋体" w:eastAsia="宋体" w:cs="宋体"/>
          <w:bCs/>
          <w:sz w:val="24"/>
          <w:szCs w:val="24"/>
          <w:highlight w:val="none"/>
          <w:u w:val="none"/>
        </w:rPr>
        <w:t>的</w:t>
      </w:r>
      <w:r>
        <w:rPr>
          <w:rFonts w:hint="eastAsia" w:ascii="宋体" w:hAnsi="宋体" w:cs="宋体"/>
          <w:bCs/>
          <w:sz w:val="24"/>
          <w:szCs w:val="24"/>
          <w:highlight w:val="none"/>
          <w:u w:val="none"/>
          <w:lang w:eastAsia="zh-CN"/>
        </w:rPr>
        <w:t>磋商</w:t>
      </w:r>
      <w:r>
        <w:rPr>
          <w:rFonts w:hint="eastAsia" w:ascii="宋体" w:hAnsi="宋体" w:eastAsia="宋体" w:cs="宋体"/>
          <w:bCs/>
          <w:sz w:val="24"/>
          <w:szCs w:val="24"/>
          <w:highlight w:val="none"/>
          <w:u w:val="none"/>
        </w:rPr>
        <w:t>保证金，将在签订合同后</w:t>
      </w:r>
      <w:r>
        <w:rPr>
          <w:rFonts w:hint="eastAsia" w:ascii="宋体" w:hAnsi="宋体" w:eastAsia="宋体" w:cs="宋体"/>
          <w:sz w:val="24"/>
          <w:szCs w:val="24"/>
          <w:highlight w:val="none"/>
          <w:u w:val="none"/>
        </w:rPr>
        <w:t>5个工作日内</w:t>
      </w:r>
      <w:r>
        <w:rPr>
          <w:rFonts w:hint="eastAsia" w:ascii="宋体" w:hAnsi="宋体" w:eastAsia="宋体" w:cs="宋体"/>
          <w:bCs/>
          <w:sz w:val="24"/>
          <w:szCs w:val="24"/>
          <w:highlight w:val="none"/>
          <w:u w:val="none"/>
        </w:rPr>
        <w:t>执合同</w:t>
      </w:r>
      <w:r>
        <w:rPr>
          <w:rFonts w:hint="eastAsia" w:ascii="宋体" w:hAnsi="宋体" w:eastAsia="宋体" w:cs="宋体"/>
          <w:bCs/>
          <w:sz w:val="24"/>
          <w:szCs w:val="24"/>
          <w:highlight w:val="none"/>
          <w:u w:val="none"/>
          <w:lang w:eastAsia="zh-CN"/>
        </w:rPr>
        <w:t>（原件或复印件加盖</w:t>
      </w:r>
      <w:r>
        <w:rPr>
          <w:rFonts w:hint="eastAsia" w:ascii="宋体" w:hAnsi="宋体" w:cs="宋体"/>
          <w:bCs/>
          <w:sz w:val="24"/>
          <w:szCs w:val="24"/>
          <w:highlight w:val="none"/>
          <w:u w:val="none"/>
          <w:lang w:eastAsia="zh-CN"/>
        </w:rPr>
        <w:t>供应商</w:t>
      </w:r>
      <w:r>
        <w:rPr>
          <w:rFonts w:hint="eastAsia" w:ascii="宋体" w:hAnsi="宋体" w:eastAsia="宋体" w:cs="宋体"/>
          <w:bCs/>
          <w:sz w:val="24"/>
          <w:szCs w:val="24"/>
          <w:highlight w:val="none"/>
          <w:u w:val="none"/>
          <w:lang w:eastAsia="zh-CN"/>
        </w:rPr>
        <w:t>公章）</w:t>
      </w:r>
      <w:r>
        <w:rPr>
          <w:rFonts w:hint="eastAsia" w:ascii="宋体" w:hAnsi="宋体" w:eastAsia="宋体" w:cs="宋体"/>
          <w:bCs/>
          <w:sz w:val="24"/>
          <w:szCs w:val="24"/>
          <w:highlight w:val="none"/>
          <w:u w:val="none"/>
        </w:rPr>
        <w:t>予以退还。</w:t>
      </w:r>
      <w:r>
        <w:rPr>
          <w:rFonts w:hint="eastAsia" w:ascii="宋体" w:hAnsi="宋体" w:cs="宋体"/>
          <w:bCs/>
          <w:sz w:val="24"/>
          <w:szCs w:val="24"/>
          <w:highlight w:val="none"/>
          <w:u w:val="none"/>
          <w:lang w:eastAsia="zh-CN"/>
        </w:rPr>
        <w:t>成交供应商</w:t>
      </w:r>
      <w:r>
        <w:rPr>
          <w:rFonts w:hint="eastAsia" w:ascii="宋体" w:hAnsi="宋体" w:eastAsia="宋体" w:cs="宋体"/>
          <w:bCs/>
          <w:sz w:val="24"/>
          <w:szCs w:val="24"/>
          <w:highlight w:val="none"/>
          <w:u w:val="none"/>
        </w:rPr>
        <w:t>在签订合同后，应及时将合同送至采购代理机构备案。</w:t>
      </w:r>
    </w:p>
    <w:p>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lang w:val="en-US" w:eastAsia="zh-CN"/>
        </w:rPr>
        <w:t>11-1-</w:t>
      </w:r>
      <w:r>
        <w:rPr>
          <w:rFonts w:hint="eastAsia" w:ascii="宋体" w:hAnsi="宋体" w:eastAsia="宋体" w:cs="宋体"/>
          <w:sz w:val="24"/>
          <w:szCs w:val="24"/>
          <w:highlight w:val="none"/>
          <w:u w:val="none"/>
        </w:rPr>
        <w:t>4、若</w:t>
      </w:r>
      <w:r>
        <w:rPr>
          <w:rFonts w:hint="eastAsia" w:ascii="宋体" w:hAnsi="宋体" w:cs="宋体"/>
          <w:sz w:val="24"/>
          <w:szCs w:val="24"/>
          <w:highlight w:val="none"/>
          <w:u w:val="none"/>
          <w:lang w:eastAsia="zh-CN"/>
        </w:rPr>
        <w:t>采购</w:t>
      </w:r>
      <w:r>
        <w:rPr>
          <w:rFonts w:hint="eastAsia" w:ascii="宋体" w:hAnsi="宋体" w:eastAsia="宋体" w:cs="宋体"/>
          <w:sz w:val="24"/>
          <w:szCs w:val="24"/>
          <w:highlight w:val="none"/>
          <w:u w:val="none"/>
        </w:rPr>
        <w:t>终止，采购代理机构将在发布</w:t>
      </w:r>
      <w:r>
        <w:rPr>
          <w:rFonts w:hint="eastAsia" w:ascii="宋体" w:hAnsi="宋体" w:cs="宋体"/>
          <w:sz w:val="24"/>
          <w:szCs w:val="24"/>
          <w:highlight w:val="none"/>
          <w:u w:val="none"/>
          <w:lang w:eastAsia="zh-CN"/>
        </w:rPr>
        <w:t>采购</w:t>
      </w:r>
      <w:r>
        <w:rPr>
          <w:rFonts w:hint="eastAsia" w:ascii="宋体" w:hAnsi="宋体" w:eastAsia="宋体" w:cs="宋体"/>
          <w:sz w:val="24"/>
          <w:szCs w:val="24"/>
          <w:highlight w:val="none"/>
          <w:u w:val="none"/>
        </w:rPr>
        <w:t>终止公告后</w:t>
      </w:r>
      <w:r>
        <w:rPr>
          <w:rFonts w:hint="eastAsia" w:ascii="宋体" w:hAnsi="宋体" w:eastAsia="宋体" w:cs="宋体"/>
          <w:sz w:val="24"/>
          <w:szCs w:val="24"/>
          <w:highlight w:val="none"/>
          <w:u w:val="none"/>
          <w:lang w:val="en-US" w:eastAsia="zh-CN"/>
        </w:rPr>
        <w:t>5</w:t>
      </w:r>
      <w:r>
        <w:rPr>
          <w:rFonts w:hint="eastAsia" w:ascii="宋体" w:hAnsi="宋体" w:eastAsia="宋体" w:cs="宋体"/>
          <w:sz w:val="24"/>
          <w:szCs w:val="24"/>
          <w:highlight w:val="none"/>
          <w:u w:val="none"/>
        </w:rPr>
        <w:t>个工作日内退还</w:t>
      </w:r>
      <w:r>
        <w:rPr>
          <w:rFonts w:hint="eastAsia" w:ascii="宋体" w:hAnsi="宋体" w:cs="宋体"/>
          <w:sz w:val="24"/>
          <w:szCs w:val="24"/>
          <w:highlight w:val="none"/>
          <w:u w:val="none"/>
          <w:lang w:eastAsia="zh-CN"/>
        </w:rPr>
        <w:t>磋商</w:t>
      </w:r>
      <w:r>
        <w:rPr>
          <w:rFonts w:hint="eastAsia" w:ascii="宋体" w:hAnsi="宋体" w:eastAsia="宋体" w:cs="宋体"/>
          <w:sz w:val="24"/>
          <w:szCs w:val="24"/>
          <w:highlight w:val="none"/>
          <w:u w:val="none"/>
        </w:rPr>
        <w:t>保证金。</w:t>
      </w:r>
    </w:p>
    <w:p>
      <w:pPr>
        <w:pageBreakBefore w:val="0"/>
        <w:widowControl w:val="0"/>
        <w:kinsoku/>
        <w:wordWrap/>
        <w:overflowPunct/>
        <w:topLinePunct w:val="0"/>
        <w:autoSpaceDE/>
        <w:autoSpaceDN/>
        <w:bidi w:val="0"/>
        <w:spacing w:line="360" w:lineRule="auto"/>
        <w:ind w:firstLine="482" w:firstLineChars="200"/>
        <w:rPr>
          <w:rFonts w:hint="eastAsia" w:ascii="宋体" w:hAnsi="宋体" w:eastAsia="宋体" w:cs="宋体"/>
          <w:b/>
          <w:bCs/>
          <w:sz w:val="24"/>
          <w:szCs w:val="24"/>
          <w:highlight w:val="none"/>
          <w:u w:val="single"/>
        </w:rPr>
      </w:pPr>
      <w:r>
        <w:rPr>
          <w:rFonts w:hint="eastAsia" w:ascii="宋体" w:hAnsi="宋体" w:eastAsia="宋体" w:cs="宋体"/>
          <w:b/>
          <w:bCs/>
          <w:sz w:val="24"/>
          <w:szCs w:val="24"/>
          <w:highlight w:val="none"/>
          <w:u w:val="single"/>
        </w:rPr>
        <w:t>注：</w:t>
      </w:r>
      <w:r>
        <w:rPr>
          <w:rFonts w:hint="eastAsia" w:ascii="宋体" w:hAnsi="宋体" w:eastAsia="宋体" w:cs="宋体"/>
          <w:b/>
          <w:bCs/>
          <w:sz w:val="24"/>
          <w:szCs w:val="24"/>
          <w:highlight w:val="none"/>
          <w:u w:val="single"/>
        </w:rPr>
        <w:fldChar w:fldCharType="begin"/>
      </w:r>
      <w:r>
        <w:rPr>
          <w:rFonts w:hint="eastAsia" w:ascii="宋体" w:hAnsi="宋体" w:eastAsia="宋体" w:cs="宋体"/>
          <w:b/>
          <w:bCs/>
          <w:sz w:val="24"/>
          <w:szCs w:val="24"/>
          <w:highlight w:val="none"/>
          <w:u w:val="single"/>
        </w:rPr>
        <w:instrText xml:space="preserve"> = 1 \* GB3 \* MERGEFORMAT </w:instrText>
      </w:r>
      <w:r>
        <w:rPr>
          <w:rFonts w:hint="eastAsia" w:ascii="宋体" w:hAnsi="宋体" w:eastAsia="宋体" w:cs="宋体"/>
          <w:b/>
          <w:bCs/>
          <w:sz w:val="24"/>
          <w:szCs w:val="24"/>
          <w:highlight w:val="none"/>
          <w:u w:val="single"/>
        </w:rPr>
        <w:fldChar w:fldCharType="separate"/>
      </w:r>
      <w:r>
        <w:rPr>
          <w:rFonts w:hint="eastAsia" w:ascii="宋体" w:hAnsi="宋体" w:eastAsia="宋体" w:cs="宋体"/>
          <w:b/>
          <w:bCs/>
          <w:sz w:val="24"/>
          <w:szCs w:val="24"/>
          <w:highlight w:val="none"/>
          <w:u w:val="single"/>
        </w:rPr>
        <w:t>①</w:t>
      </w:r>
      <w:r>
        <w:rPr>
          <w:rFonts w:hint="eastAsia" w:ascii="宋体" w:hAnsi="宋体" w:eastAsia="宋体" w:cs="宋体"/>
          <w:b/>
          <w:bCs/>
          <w:sz w:val="24"/>
          <w:szCs w:val="24"/>
          <w:highlight w:val="none"/>
          <w:u w:val="single"/>
        </w:rPr>
        <w:fldChar w:fldCharType="end"/>
      </w:r>
      <w:r>
        <w:rPr>
          <w:rFonts w:hint="eastAsia" w:ascii="宋体" w:hAnsi="宋体" w:eastAsia="宋体" w:cs="宋体"/>
          <w:b/>
          <w:bCs/>
          <w:sz w:val="24"/>
          <w:szCs w:val="24"/>
          <w:highlight w:val="none"/>
          <w:u w:val="single"/>
        </w:rPr>
        <w:t>因</w:t>
      </w:r>
      <w:r>
        <w:rPr>
          <w:rFonts w:hint="eastAsia" w:ascii="宋体" w:hAnsi="宋体" w:cs="宋体"/>
          <w:b/>
          <w:bCs/>
          <w:sz w:val="24"/>
          <w:szCs w:val="24"/>
          <w:highlight w:val="none"/>
          <w:u w:val="single"/>
          <w:lang w:eastAsia="zh-CN"/>
        </w:rPr>
        <w:t>供应商</w:t>
      </w:r>
      <w:r>
        <w:rPr>
          <w:rFonts w:hint="eastAsia" w:ascii="宋体" w:hAnsi="宋体" w:eastAsia="宋体" w:cs="宋体"/>
          <w:b/>
          <w:bCs/>
          <w:sz w:val="24"/>
          <w:szCs w:val="24"/>
          <w:highlight w:val="none"/>
          <w:u w:val="single"/>
        </w:rPr>
        <w:t>自身原因造成的保证金延迟退还</w:t>
      </w:r>
      <w:r>
        <w:rPr>
          <w:rFonts w:hint="eastAsia" w:ascii="宋体" w:hAnsi="宋体" w:eastAsia="宋体" w:cs="宋体"/>
          <w:b/>
          <w:bCs/>
          <w:sz w:val="24"/>
          <w:szCs w:val="24"/>
          <w:highlight w:val="none"/>
          <w:u w:val="single"/>
          <w:lang w:val="en-US" w:eastAsia="zh-CN"/>
        </w:rPr>
        <w:t>(提供延迟退款的情况说明)</w:t>
      </w:r>
      <w:r>
        <w:rPr>
          <w:rFonts w:hint="eastAsia" w:ascii="宋体" w:hAnsi="宋体" w:eastAsia="宋体" w:cs="宋体"/>
          <w:b/>
          <w:bCs/>
          <w:sz w:val="24"/>
          <w:szCs w:val="24"/>
          <w:highlight w:val="none"/>
          <w:u w:val="single"/>
        </w:rPr>
        <w:t>，采购代理机构不承担相应责任；</w:t>
      </w:r>
      <w:r>
        <w:rPr>
          <w:rFonts w:hint="eastAsia" w:ascii="宋体" w:hAnsi="宋体" w:eastAsia="宋体" w:cs="宋体"/>
          <w:b/>
          <w:bCs/>
          <w:sz w:val="24"/>
          <w:szCs w:val="24"/>
          <w:highlight w:val="none"/>
          <w:u w:val="single"/>
        </w:rPr>
        <w:fldChar w:fldCharType="begin"/>
      </w:r>
      <w:r>
        <w:rPr>
          <w:rFonts w:hint="eastAsia" w:ascii="宋体" w:hAnsi="宋体" w:eastAsia="宋体" w:cs="宋体"/>
          <w:b/>
          <w:bCs/>
          <w:sz w:val="24"/>
          <w:szCs w:val="24"/>
          <w:highlight w:val="none"/>
          <w:u w:val="single"/>
        </w:rPr>
        <w:instrText xml:space="preserve"> = 2 \* GB3 \* MERGEFORMAT </w:instrText>
      </w:r>
      <w:r>
        <w:rPr>
          <w:rFonts w:hint="eastAsia" w:ascii="宋体" w:hAnsi="宋体" w:eastAsia="宋体" w:cs="宋体"/>
          <w:b/>
          <w:bCs/>
          <w:sz w:val="24"/>
          <w:szCs w:val="24"/>
          <w:highlight w:val="none"/>
          <w:u w:val="single"/>
        </w:rPr>
        <w:fldChar w:fldCharType="separate"/>
      </w:r>
      <w:r>
        <w:rPr>
          <w:rFonts w:hint="eastAsia" w:ascii="宋体" w:hAnsi="宋体" w:eastAsia="宋体" w:cs="宋体"/>
          <w:b/>
          <w:bCs/>
          <w:sz w:val="24"/>
          <w:szCs w:val="24"/>
          <w:highlight w:val="none"/>
          <w:u w:val="single"/>
        </w:rPr>
        <w:t>②</w:t>
      </w:r>
      <w:r>
        <w:rPr>
          <w:rFonts w:hint="eastAsia" w:ascii="宋体" w:hAnsi="宋体" w:eastAsia="宋体" w:cs="宋体"/>
          <w:b/>
          <w:bCs/>
          <w:sz w:val="24"/>
          <w:szCs w:val="24"/>
          <w:highlight w:val="none"/>
          <w:u w:val="single"/>
        </w:rPr>
        <w:fldChar w:fldCharType="end"/>
      </w:r>
      <w:r>
        <w:rPr>
          <w:rFonts w:hint="eastAsia" w:ascii="宋体" w:hAnsi="宋体" w:cs="宋体"/>
          <w:b/>
          <w:bCs/>
          <w:sz w:val="24"/>
          <w:szCs w:val="24"/>
          <w:highlight w:val="none"/>
          <w:u w:val="single"/>
          <w:lang w:eastAsia="zh-CN"/>
        </w:rPr>
        <w:t>供应商</w:t>
      </w:r>
      <w:r>
        <w:rPr>
          <w:rFonts w:hint="eastAsia" w:ascii="宋体" w:hAnsi="宋体" w:eastAsia="宋体" w:cs="宋体"/>
          <w:b/>
          <w:bCs/>
          <w:sz w:val="24"/>
          <w:szCs w:val="24"/>
          <w:highlight w:val="none"/>
          <w:u w:val="single"/>
        </w:rPr>
        <w:t>因涉嫌违法违规，按照规定应当不予退还保证金的，有关部门处理认定违法违规行为期间不计入退还保证金时限之内。</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11-2、</w:t>
      </w:r>
      <w:r>
        <w:rPr>
          <w:rFonts w:hint="eastAsia" w:ascii="宋体" w:hAnsi="宋体" w:eastAsia="宋体" w:cs="宋体"/>
          <w:b/>
          <w:bCs/>
          <w:color w:val="auto"/>
          <w:sz w:val="24"/>
          <w:szCs w:val="24"/>
          <w:highlight w:val="none"/>
        </w:rPr>
        <w:t>发生下列情形之一的，采购代理机构可以不予退还</w:t>
      </w:r>
      <w:r>
        <w:rPr>
          <w:rFonts w:hint="eastAsia" w:ascii="宋体" w:hAnsi="宋体" w:cs="宋体"/>
          <w:b/>
          <w:bCs/>
          <w:color w:val="auto"/>
          <w:sz w:val="24"/>
          <w:szCs w:val="24"/>
          <w:highlight w:val="none"/>
          <w:lang w:eastAsia="zh-CN"/>
        </w:rPr>
        <w:t>磋商</w:t>
      </w:r>
      <w:r>
        <w:rPr>
          <w:rFonts w:hint="eastAsia" w:ascii="宋体" w:hAnsi="宋体" w:eastAsia="宋体" w:cs="宋体"/>
          <w:b/>
          <w:bCs/>
          <w:color w:val="auto"/>
          <w:sz w:val="24"/>
          <w:szCs w:val="24"/>
          <w:highlight w:val="none"/>
        </w:rPr>
        <w:t>保证金：</w:t>
      </w:r>
    </w:p>
    <w:p>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11-2-1、</w:t>
      </w:r>
      <w:r>
        <w:rPr>
          <w:rFonts w:hint="eastAsia" w:ascii="宋体" w:hAnsi="宋体" w:eastAsia="宋体" w:cs="宋体"/>
          <w:color w:val="auto"/>
          <w:sz w:val="24"/>
          <w:szCs w:val="24"/>
          <w:highlight w:val="none"/>
        </w:rPr>
        <w:t>在</w:t>
      </w:r>
      <w:r>
        <w:rPr>
          <w:rFonts w:hint="eastAsia" w:ascii="宋体" w:hAnsi="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规定的</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截止时间后撤回</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的；</w:t>
      </w:r>
    </w:p>
    <w:p>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11-2-2、</w:t>
      </w:r>
      <w:r>
        <w:rPr>
          <w:rFonts w:hint="eastAsia" w:ascii="宋体" w:hAnsi="宋体" w:eastAsia="宋体" w:cs="宋体"/>
          <w:color w:val="auto"/>
          <w:sz w:val="24"/>
          <w:szCs w:val="24"/>
          <w:highlight w:val="none"/>
        </w:rPr>
        <w:t>在采购人确定</w:t>
      </w:r>
      <w:r>
        <w:rPr>
          <w:rFonts w:hint="eastAsia" w:ascii="宋体" w:hAnsi="宋体" w:cs="宋体"/>
          <w:color w:val="auto"/>
          <w:sz w:val="24"/>
          <w:szCs w:val="24"/>
          <w:highlight w:val="none"/>
          <w:lang w:eastAsia="zh-CN"/>
        </w:rPr>
        <w:t>成交供应商</w:t>
      </w:r>
      <w:r>
        <w:rPr>
          <w:rFonts w:hint="eastAsia" w:ascii="宋体" w:hAnsi="宋体" w:eastAsia="宋体" w:cs="宋体"/>
          <w:color w:val="auto"/>
          <w:sz w:val="24"/>
          <w:szCs w:val="24"/>
          <w:highlight w:val="none"/>
        </w:rPr>
        <w:t>以前放弃</w:t>
      </w:r>
      <w:r>
        <w:rPr>
          <w:rFonts w:hint="eastAsia" w:ascii="宋体" w:hAnsi="宋体" w:cs="宋体"/>
          <w:color w:val="auto"/>
          <w:sz w:val="24"/>
          <w:szCs w:val="24"/>
          <w:highlight w:val="none"/>
          <w:lang w:eastAsia="zh-CN"/>
        </w:rPr>
        <w:t>成交候选</w:t>
      </w:r>
      <w:r>
        <w:rPr>
          <w:rFonts w:hint="eastAsia" w:ascii="宋体" w:hAnsi="宋体" w:eastAsia="宋体" w:cs="宋体"/>
          <w:color w:val="auto"/>
          <w:sz w:val="24"/>
          <w:szCs w:val="24"/>
          <w:highlight w:val="none"/>
        </w:rPr>
        <w:t>资格的；</w:t>
      </w:r>
    </w:p>
    <w:p>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11-2-3、</w:t>
      </w:r>
      <w:r>
        <w:rPr>
          <w:rFonts w:hint="eastAsia" w:ascii="宋体" w:hAnsi="宋体" w:cs="宋体"/>
          <w:color w:val="auto"/>
          <w:sz w:val="24"/>
          <w:szCs w:val="24"/>
          <w:highlight w:val="none"/>
          <w:lang w:eastAsia="zh-CN"/>
        </w:rPr>
        <w:t>成交</w:t>
      </w:r>
      <w:r>
        <w:rPr>
          <w:rFonts w:hint="eastAsia" w:ascii="宋体" w:hAnsi="宋体" w:eastAsia="宋体" w:cs="宋体"/>
          <w:color w:val="auto"/>
          <w:sz w:val="24"/>
          <w:szCs w:val="24"/>
          <w:highlight w:val="none"/>
        </w:rPr>
        <w:t>后放弃</w:t>
      </w:r>
      <w:r>
        <w:rPr>
          <w:rFonts w:hint="eastAsia" w:ascii="宋体" w:hAnsi="宋体" w:cs="宋体"/>
          <w:color w:val="auto"/>
          <w:sz w:val="24"/>
          <w:szCs w:val="24"/>
          <w:highlight w:val="none"/>
          <w:lang w:eastAsia="zh-CN"/>
        </w:rPr>
        <w:t>成交</w:t>
      </w:r>
      <w:r>
        <w:rPr>
          <w:rFonts w:hint="eastAsia" w:ascii="宋体" w:hAnsi="宋体" w:eastAsia="宋体" w:cs="宋体"/>
          <w:color w:val="auto"/>
          <w:sz w:val="24"/>
          <w:szCs w:val="24"/>
          <w:highlight w:val="none"/>
        </w:rPr>
        <w:t>、不领取或者不接收</w:t>
      </w:r>
      <w:r>
        <w:rPr>
          <w:rFonts w:hint="eastAsia" w:ascii="宋体" w:hAnsi="宋体" w:cs="宋体"/>
          <w:color w:val="auto"/>
          <w:sz w:val="24"/>
          <w:szCs w:val="24"/>
          <w:highlight w:val="none"/>
          <w:lang w:eastAsia="zh-CN"/>
        </w:rPr>
        <w:t>成交通知书</w:t>
      </w:r>
      <w:r>
        <w:rPr>
          <w:rFonts w:hint="eastAsia" w:ascii="宋体" w:hAnsi="宋体" w:eastAsia="宋体" w:cs="宋体"/>
          <w:color w:val="auto"/>
          <w:sz w:val="24"/>
          <w:szCs w:val="24"/>
          <w:highlight w:val="none"/>
        </w:rPr>
        <w:t>的；</w:t>
      </w:r>
    </w:p>
    <w:p>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11-2-4、</w:t>
      </w:r>
      <w:r>
        <w:rPr>
          <w:rFonts w:hint="eastAsia" w:ascii="宋体" w:hAnsi="宋体" w:eastAsia="宋体" w:cs="宋体"/>
          <w:color w:val="auto"/>
          <w:sz w:val="24"/>
          <w:szCs w:val="24"/>
          <w:highlight w:val="none"/>
        </w:rPr>
        <w:t>由于</w:t>
      </w:r>
      <w:r>
        <w:rPr>
          <w:rFonts w:hint="eastAsia" w:ascii="宋体" w:hAnsi="宋体" w:cs="宋体"/>
          <w:color w:val="auto"/>
          <w:sz w:val="24"/>
          <w:szCs w:val="24"/>
          <w:highlight w:val="none"/>
          <w:lang w:eastAsia="zh-CN"/>
        </w:rPr>
        <w:t>成交供应商</w:t>
      </w:r>
      <w:r>
        <w:rPr>
          <w:rFonts w:hint="eastAsia" w:ascii="宋体" w:hAnsi="宋体" w:eastAsia="宋体" w:cs="宋体"/>
          <w:color w:val="auto"/>
          <w:sz w:val="24"/>
          <w:szCs w:val="24"/>
          <w:highlight w:val="none"/>
        </w:rPr>
        <w:t>的原因未能按照</w:t>
      </w:r>
      <w:r>
        <w:rPr>
          <w:rFonts w:hint="eastAsia" w:ascii="宋体" w:hAnsi="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的规定与采购人签订合同的；</w:t>
      </w:r>
    </w:p>
    <w:p>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11-2-5、</w:t>
      </w:r>
      <w:r>
        <w:rPr>
          <w:rFonts w:hint="eastAsia" w:ascii="宋体" w:hAnsi="宋体" w:eastAsia="宋体" w:cs="宋体"/>
          <w:color w:val="auto"/>
          <w:sz w:val="24"/>
          <w:szCs w:val="24"/>
          <w:highlight w:val="none"/>
        </w:rPr>
        <w:t>由于</w:t>
      </w:r>
      <w:r>
        <w:rPr>
          <w:rFonts w:hint="eastAsia" w:ascii="宋体" w:hAnsi="宋体" w:cs="宋体"/>
          <w:color w:val="auto"/>
          <w:sz w:val="24"/>
          <w:szCs w:val="24"/>
          <w:highlight w:val="none"/>
          <w:lang w:eastAsia="zh-CN"/>
        </w:rPr>
        <w:t>成交供应商</w:t>
      </w:r>
      <w:r>
        <w:rPr>
          <w:rFonts w:hint="eastAsia" w:ascii="宋体" w:hAnsi="宋体" w:eastAsia="宋体" w:cs="宋体"/>
          <w:color w:val="auto"/>
          <w:sz w:val="24"/>
          <w:szCs w:val="24"/>
          <w:highlight w:val="none"/>
        </w:rPr>
        <w:t>的原因未能按照</w:t>
      </w:r>
      <w:r>
        <w:rPr>
          <w:rFonts w:hint="eastAsia" w:ascii="宋体" w:hAnsi="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的规定交纳履约保证金的；</w:t>
      </w:r>
    </w:p>
    <w:p>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11-2-6、</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提供虚假资料的；</w:t>
      </w:r>
    </w:p>
    <w:p>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11-2-7、</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有效期内，</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在政府采购活动中有违法、违规、违纪行为</w:t>
      </w:r>
      <w:r>
        <w:rPr>
          <w:rFonts w:hint="eastAsia" w:ascii="宋体" w:hAnsi="宋体" w:eastAsia="宋体" w:cs="宋体"/>
          <w:color w:val="auto"/>
          <w:sz w:val="24"/>
          <w:szCs w:val="24"/>
          <w:highlight w:val="none"/>
          <w:lang w:eastAsia="zh-CN"/>
        </w:rPr>
        <w:t>；</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11-2-8、</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有效期内，</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撤销</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的。</w:t>
      </w:r>
    </w:p>
    <w:p>
      <w:pPr>
        <w:pStyle w:val="5"/>
        <w:pageBreakBefore w:val="0"/>
        <w:widowControl w:val="0"/>
        <w:kinsoku/>
        <w:wordWrap/>
        <w:overflowPunct/>
        <w:topLinePunct w:val="0"/>
        <w:autoSpaceDE/>
        <w:autoSpaceDN/>
        <w:bidi w:val="0"/>
        <w:adjustRightInd/>
        <w:spacing w:before="0" w:after="0" w:line="360" w:lineRule="auto"/>
        <w:ind w:left="0" w:leftChars="0"/>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val="en-US" w:eastAsia="zh-CN"/>
        </w:rPr>
        <w:t>12、</w:t>
      </w:r>
      <w:r>
        <w:rPr>
          <w:rFonts w:hint="eastAsia" w:eastAsia="宋体" w:cs="宋体"/>
          <w:sz w:val="24"/>
          <w:szCs w:val="24"/>
          <w:highlight w:val="none"/>
          <w:lang w:eastAsia="zh-CN"/>
        </w:rPr>
        <w:t>响应文件</w:t>
      </w:r>
      <w:r>
        <w:rPr>
          <w:rFonts w:hint="eastAsia" w:ascii="宋体" w:hAnsi="宋体" w:eastAsia="宋体" w:cs="宋体"/>
          <w:sz w:val="24"/>
          <w:szCs w:val="24"/>
          <w:highlight w:val="none"/>
        </w:rPr>
        <w:t>的印制和签署</w:t>
      </w:r>
    </w:p>
    <w:p>
      <w:pPr>
        <w:pageBreakBefore w:val="0"/>
        <w:widowControl w:val="0"/>
        <w:tabs>
          <w:tab w:val="left" w:pos="7665"/>
        </w:tabs>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12-1、</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分为“</w:t>
      </w:r>
      <w:r>
        <w:rPr>
          <w:rFonts w:hint="eastAsia" w:ascii="宋体" w:hAnsi="宋体" w:cs="宋体"/>
          <w:sz w:val="24"/>
          <w:szCs w:val="24"/>
          <w:highlight w:val="none"/>
          <w:lang w:eastAsia="zh-CN"/>
        </w:rPr>
        <w:t>资格性响应文件</w:t>
      </w:r>
      <w:r>
        <w:rPr>
          <w:rFonts w:hint="eastAsia" w:ascii="宋体" w:hAnsi="宋体" w:eastAsia="宋体" w:cs="宋体"/>
          <w:sz w:val="24"/>
          <w:szCs w:val="24"/>
          <w:highlight w:val="none"/>
        </w:rPr>
        <w:t>”和“</w:t>
      </w:r>
      <w:r>
        <w:rPr>
          <w:rFonts w:hint="eastAsia" w:ascii="宋体" w:hAnsi="宋体" w:cs="宋体"/>
          <w:sz w:val="24"/>
          <w:szCs w:val="24"/>
          <w:highlight w:val="none"/>
          <w:lang w:eastAsia="zh-CN"/>
        </w:rPr>
        <w:t>商务及技术性响应文件</w:t>
      </w:r>
      <w:r>
        <w:rPr>
          <w:rFonts w:hint="eastAsia" w:ascii="宋体" w:hAnsi="宋体" w:eastAsia="宋体" w:cs="宋体"/>
          <w:sz w:val="24"/>
          <w:szCs w:val="24"/>
          <w:highlight w:val="none"/>
        </w:rPr>
        <w:t>”两部分，且该两部分应分册装订、密封。每部分包含正本壹份、副本</w:t>
      </w:r>
      <w:r>
        <w:rPr>
          <w:rFonts w:hint="eastAsia" w:ascii="宋体" w:hAnsi="宋体" w:cs="宋体"/>
          <w:sz w:val="24"/>
          <w:szCs w:val="24"/>
          <w:highlight w:val="none"/>
          <w:lang w:eastAsia="zh-CN"/>
        </w:rPr>
        <w:t>叁</w:t>
      </w:r>
      <w:r>
        <w:rPr>
          <w:rFonts w:hint="eastAsia" w:ascii="宋体" w:hAnsi="宋体" w:eastAsia="宋体" w:cs="宋体"/>
          <w:sz w:val="24"/>
          <w:szCs w:val="24"/>
          <w:highlight w:val="none"/>
        </w:rPr>
        <w:t>份和相应的电子文档“U盘”壹份。</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的正本和副本应在其封面上清楚</w:t>
      </w:r>
      <w:r>
        <w:rPr>
          <w:rFonts w:hint="eastAsia" w:ascii="宋体" w:hAnsi="宋体" w:eastAsia="宋体" w:cs="宋体"/>
          <w:sz w:val="24"/>
          <w:szCs w:val="24"/>
          <w:highlight w:val="none"/>
          <w:lang w:eastAsia="zh-CN"/>
        </w:rPr>
        <w:t>的</w:t>
      </w:r>
      <w:r>
        <w:rPr>
          <w:rFonts w:hint="eastAsia" w:ascii="宋体" w:hAnsi="宋体" w:eastAsia="宋体" w:cs="宋体"/>
          <w:sz w:val="24"/>
          <w:szCs w:val="24"/>
          <w:highlight w:val="none"/>
        </w:rPr>
        <w:t>标明“正本”或“副本”字样。若正本和副本有不一致的内容，以正本书面</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为准。</w:t>
      </w:r>
    </w:p>
    <w:p>
      <w:pPr>
        <w:pageBreakBefore w:val="0"/>
        <w:widowControl w:val="0"/>
        <w:tabs>
          <w:tab w:val="left" w:pos="1080"/>
        </w:tabs>
        <w:kinsoku/>
        <w:wordWrap/>
        <w:overflowPunct/>
        <w:topLinePunct w:val="0"/>
        <w:autoSpaceDE/>
        <w:autoSpaceDN/>
        <w:bidi w:val="0"/>
        <w:adjustRightInd/>
        <w:spacing w:line="360" w:lineRule="auto"/>
        <w:ind w:left="0" w:leftChars="0" w:firstLine="460" w:firstLineChars="192"/>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12-2、</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的打印和书写应清楚工整，任何行间插字、涂改或增删，必须由</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的法定代表人或其委托代理人签字或盖个人印鉴</w:t>
      </w:r>
      <w:r>
        <w:rPr>
          <w:rFonts w:hint="eastAsia" w:ascii="宋体" w:hAnsi="宋体" w:cs="宋体"/>
          <w:sz w:val="24"/>
          <w:szCs w:val="24"/>
          <w:highlight w:val="none"/>
          <w:lang w:eastAsia="zh-CN"/>
        </w:rPr>
        <w:t>并加盖公章</w:t>
      </w:r>
      <w:r>
        <w:rPr>
          <w:rFonts w:hint="eastAsia" w:ascii="宋体" w:hAnsi="宋体" w:eastAsia="宋体" w:cs="宋体"/>
          <w:sz w:val="24"/>
          <w:szCs w:val="24"/>
          <w:highlight w:val="none"/>
        </w:rPr>
        <w:t>。字迹潦草、表达不清或可能导致非唯一理解的</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可能视为无效</w:t>
      </w:r>
      <w:r>
        <w:rPr>
          <w:rFonts w:hint="eastAsia" w:ascii="宋体" w:hAnsi="宋体" w:cs="宋体"/>
          <w:sz w:val="24"/>
          <w:szCs w:val="24"/>
          <w:highlight w:val="none"/>
          <w:lang w:eastAsia="zh-CN"/>
        </w:rPr>
        <w:t>磋商</w:t>
      </w:r>
      <w:r>
        <w:rPr>
          <w:rFonts w:hint="eastAsia" w:ascii="宋体" w:hAnsi="宋体" w:eastAsia="宋体" w:cs="宋体"/>
          <w:sz w:val="24"/>
          <w:szCs w:val="24"/>
          <w:highlight w:val="none"/>
        </w:rPr>
        <w:t>。</w:t>
      </w:r>
    </w:p>
    <w:p>
      <w:pPr>
        <w:pageBreakBefore w:val="0"/>
        <w:widowControl w:val="0"/>
        <w:tabs>
          <w:tab w:val="left" w:pos="7665"/>
        </w:tabs>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12-3、</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正本和副本须装订成册并</w:t>
      </w:r>
      <w:r>
        <w:rPr>
          <w:rFonts w:hint="eastAsia" w:ascii="宋体" w:hAnsi="宋体" w:cs="宋体"/>
          <w:sz w:val="24"/>
          <w:szCs w:val="24"/>
          <w:highlight w:val="none"/>
          <w:lang w:eastAsia="zh-CN"/>
        </w:rPr>
        <w:t>编目</w:t>
      </w:r>
      <w:r>
        <w:rPr>
          <w:rFonts w:hint="eastAsia" w:ascii="宋体" w:hAnsi="宋体" w:eastAsia="宋体" w:cs="宋体"/>
          <w:sz w:val="24"/>
          <w:szCs w:val="24"/>
          <w:highlight w:val="none"/>
        </w:rPr>
        <w:t>编码（左侧胶装）。</w:t>
      </w:r>
    </w:p>
    <w:p>
      <w:pPr>
        <w:pageBreakBefore w:val="0"/>
        <w:widowControl w:val="0"/>
        <w:tabs>
          <w:tab w:val="left" w:pos="7665"/>
        </w:tabs>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12-4、</w:t>
      </w:r>
      <w:r>
        <w:rPr>
          <w:rFonts w:hint="eastAsia" w:ascii="宋体" w:hAnsi="宋体" w:cs="宋体"/>
          <w:b/>
          <w:bCs/>
          <w:sz w:val="24"/>
          <w:szCs w:val="24"/>
          <w:highlight w:val="none"/>
          <w:lang w:eastAsia="zh-CN"/>
        </w:rPr>
        <w:t>响应文件</w:t>
      </w:r>
      <w:r>
        <w:rPr>
          <w:rFonts w:hint="eastAsia" w:ascii="宋体" w:hAnsi="宋体" w:eastAsia="宋体" w:cs="宋体"/>
          <w:b/>
          <w:bCs/>
          <w:sz w:val="24"/>
          <w:szCs w:val="24"/>
          <w:highlight w:val="none"/>
        </w:rPr>
        <w:t>统一用A4幅面纸印制</w:t>
      </w:r>
      <w:r>
        <w:rPr>
          <w:rFonts w:hint="eastAsia" w:ascii="宋体" w:hAnsi="宋体" w:eastAsia="宋体" w:cs="宋体"/>
          <w:b/>
          <w:bCs/>
          <w:sz w:val="24"/>
          <w:szCs w:val="24"/>
          <w:highlight w:val="none"/>
          <w:lang w:eastAsia="zh-CN"/>
        </w:rPr>
        <w:t>，建议双面打印</w:t>
      </w:r>
      <w:r>
        <w:rPr>
          <w:rFonts w:hint="eastAsia" w:ascii="宋体" w:hAnsi="宋体" w:eastAsia="宋体" w:cs="宋体"/>
          <w:b/>
          <w:bCs/>
          <w:sz w:val="24"/>
          <w:szCs w:val="24"/>
          <w:highlight w:val="none"/>
        </w:rPr>
        <w:t>。</w:t>
      </w:r>
    </w:p>
    <w:p>
      <w:pPr>
        <w:pageBreakBefore w:val="0"/>
        <w:widowControl w:val="0"/>
        <w:tabs>
          <w:tab w:val="left" w:pos="7665"/>
        </w:tabs>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12-5、</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须连续、逐页编制页码便于</w:t>
      </w:r>
      <w:r>
        <w:rPr>
          <w:rFonts w:hint="eastAsia" w:ascii="宋体" w:hAnsi="宋体" w:cs="宋体"/>
          <w:sz w:val="24"/>
          <w:szCs w:val="24"/>
          <w:highlight w:val="none"/>
          <w:lang w:eastAsia="zh-CN"/>
        </w:rPr>
        <w:t>磋商小组</w:t>
      </w:r>
      <w:r>
        <w:rPr>
          <w:rFonts w:hint="eastAsia" w:ascii="宋体" w:hAnsi="宋体" w:eastAsia="宋体" w:cs="宋体"/>
          <w:sz w:val="24"/>
          <w:szCs w:val="24"/>
          <w:highlight w:val="none"/>
        </w:rPr>
        <w:t>进行评审。</w:t>
      </w:r>
    </w:p>
    <w:p>
      <w:pPr>
        <w:pageBreakBefore w:val="0"/>
        <w:widowControl w:val="0"/>
        <w:tabs>
          <w:tab w:val="left" w:pos="7665"/>
        </w:tabs>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12-6、</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应根据</w:t>
      </w:r>
      <w:r>
        <w:rPr>
          <w:rFonts w:hint="eastAsia" w:ascii="宋体" w:hAnsi="宋体" w:cs="宋体"/>
          <w:sz w:val="24"/>
          <w:szCs w:val="24"/>
          <w:highlight w:val="none"/>
          <w:lang w:eastAsia="zh-CN"/>
        </w:rPr>
        <w:t>竞争性磋商文件</w:t>
      </w:r>
      <w:r>
        <w:rPr>
          <w:rFonts w:hint="eastAsia" w:ascii="宋体" w:hAnsi="宋体" w:eastAsia="宋体" w:cs="宋体"/>
          <w:sz w:val="24"/>
          <w:szCs w:val="24"/>
          <w:highlight w:val="none"/>
        </w:rPr>
        <w:t>的要求制作，签署、盖章和内容应完整，如有遗漏</w:t>
      </w:r>
      <w:r>
        <w:rPr>
          <w:rFonts w:hint="eastAsia" w:ascii="宋体" w:hAnsi="宋体" w:eastAsia="宋体" w:cs="宋体"/>
          <w:sz w:val="24"/>
          <w:szCs w:val="24"/>
          <w:highlight w:val="none"/>
          <w:lang w:eastAsia="zh-CN"/>
        </w:rPr>
        <w:t>或签署错误</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将自行承担其</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被视为无效</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的风险。</w:t>
      </w:r>
      <w:r>
        <w:rPr>
          <w:rFonts w:hint="eastAsia" w:ascii="宋体" w:hAnsi="宋体" w:cs="宋体"/>
          <w:sz w:val="24"/>
          <w:szCs w:val="24"/>
          <w:highlight w:val="none"/>
          <w:lang w:eastAsia="zh-CN"/>
        </w:rPr>
        <w:t>竞争性磋商文件</w:t>
      </w:r>
      <w:r>
        <w:rPr>
          <w:rFonts w:hint="eastAsia" w:ascii="宋体" w:hAnsi="宋体" w:eastAsia="宋体" w:cs="宋体"/>
          <w:sz w:val="24"/>
          <w:szCs w:val="24"/>
          <w:highlight w:val="none"/>
        </w:rPr>
        <w:t>凡是要求法定代表人签字或盖章之处，非法人单位的负责人均参照执行。</w:t>
      </w:r>
    </w:p>
    <w:p>
      <w:pPr>
        <w:pStyle w:val="5"/>
        <w:pageBreakBefore w:val="0"/>
        <w:widowControl w:val="0"/>
        <w:kinsoku/>
        <w:wordWrap/>
        <w:overflowPunct/>
        <w:topLinePunct w:val="0"/>
        <w:autoSpaceDE/>
        <w:autoSpaceDN/>
        <w:bidi w:val="0"/>
        <w:adjustRightInd/>
        <w:spacing w:before="0" w:after="0" w:line="360" w:lineRule="auto"/>
        <w:ind w:left="0"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eastAsia="宋体" w:cs="宋体"/>
          <w:sz w:val="24"/>
          <w:szCs w:val="24"/>
          <w:highlight w:val="none"/>
          <w:lang w:val="en-US" w:eastAsia="zh-CN"/>
        </w:rPr>
        <w:t>3</w:t>
      </w:r>
      <w:r>
        <w:rPr>
          <w:rFonts w:hint="eastAsia" w:ascii="宋体" w:hAnsi="宋体" w:eastAsia="宋体" w:cs="宋体"/>
          <w:sz w:val="24"/>
          <w:szCs w:val="24"/>
          <w:highlight w:val="none"/>
          <w:lang w:val="en-US" w:eastAsia="zh-CN"/>
        </w:rPr>
        <w:t>、</w:t>
      </w:r>
      <w:r>
        <w:rPr>
          <w:rFonts w:hint="eastAsia" w:eastAsia="宋体" w:cs="宋体"/>
          <w:sz w:val="24"/>
          <w:szCs w:val="24"/>
          <w:highlight w:val="none"/>
          <w:lang w:eastAsia="zh-CN"/>
        </w:rPr>
        <w:t>响应文件</w:t>
      </w:r>
      <w:r>
        <w:rPr>
          <w:rFonts w:hint="eastAsia" w:ascii="宋体" w:hAnsi="宋体" w:eastAsia="宋体" w:cs="宋体"/>
          <w:sz w:val="24"/>
          <w:szCs w:val="24"/>
          <w:highlight w:val="none"/>
        </w:rPr>
        <w:t>的密封和标注</w:t>
      </w:r>
    </w:p>
    <w:p>
      <w:pPr>
        <w:pageBreakBefore w:val="0"/>
        <w:widowControl w:val="0"/>
        <w:tabs>
          <w:tab w:val="left" w:pos="1080"/>
        </w:tabs>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13-1、</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应在</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正本和所有副本的封面上注明“</w:t>
      </w:r>
      <w:r>
        <w:rPr>
          <w:rFonts w:hint="eastAsia" w:ascii="宋体" w:hAnsi="宋体" w:cs="宋体"/>
          <w:sz w:val="24"/>
          <w:szCs w:val="24"/>
          <w:highlight w:val="none"/>
          <w:lang w:eastAsia="zh-CN"/>
        </w:rPr>
        <w:t>资格性响应文件</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商务及技术性响应文件</w:t>
      </w:r>
      <w:r>
        <w:rPr>
          <w:rFonts w:hint="eastAsia" w:ascii="宋体" w:hAnsi="宋体" w:eastAsia="宋体" w:cs="宋体"/>
          <w:sz w:val="24"/>
          <w:szCs w:val="24"/>
          <w:highlight w:val="none"/>
        </w:rPr>
        <w:t>、正本/副本、</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名称、</w:t>
      </w:r>
      <w:r>
        <w:rPr>
          <w:rFonts w:hint="eastAsia" w:ascii="宋体" w:hAnsi="宋体" w:cs="宋体"/>
          <w:sz w:val="24"/>
          <w:szCs w:val="24"/>
          <w:highlight w:val="none"/>
          <w:lang w:eastAsia="zh-CN"/>
        </w:rPr>
        <w:t>项目编号</w:t>
      </w:r>
      <w:r>
        <w:rPr>
          <w:rFonts w:hint="eastAsia" w:ascii="宋体" w:hAnsi="宋体" w:eastAsia="宋体" w:cs="宋体"/>
          <w:sz w:val="24"/>
          <w:szCs w:val="24"/>
          <w:highlight w:val="none"/>
        </w:rPr>
        <w:t>、项目名称及分包号（如有分包）”。</w:t>
      </w:r>
    </w:p>
    <w:p>
      <w:pPr>
        <w:pageBreakBefore w:val="0"/>
        <w:widowControl w:val="0"/>
        <w:tabs>
          <w:tab w:val="left" w:pos="1080"/>
        </w:tabs>
        <w:kinsoku/>
        <w:wordWrap/>
        <w:overflowPunct/>
        <w:topLinePunct w:val="0"/>
        <w:autoSpaceDE/>
        <w:autoSpaceDN/>
        <w:bidi w:val="0"/>
        <w:adjustRightInd/>
        <w:spacing w:line="360" w:lineRule="auto"/>
        <w:ind w:left="0" w:leftChars="0" w:firstLine="460" w:firstLineChars="192"/>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13-2、</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包括</w:t>
      </w:r>
      <w:r>
        <w:rPr>
          <w:rFonts w:hint="eastAsia" w:ascii="宋体" w:hAnsi="宋体" w:cs="宋体"/>
          <w:sz w:val="24"/>
          <w:szCs w:val="24"/>
          <w:highlight w:val="none"/>
          <w:lang w:eastAsia="zh-CN"/>
        </w:rPr>
        <w:t>资格性响应文件</w:t>
      </w:r>
      <w:r>
        <w:rPr>
          <w:rFonts w:hint="eastAsia" w:ascii="宋体" w:hAnsi="宋体" w:eastAsia="宋体" w:cs="宋体"/>
          <w:sz w:val="24"/>
          <w:szCs w:val="24"/>
          <w:highlight w:val="none"/>
        </w:rPr>
        <w:t>正本及副本、</w:t>
      </w:r>
      <w:r>
        <w:rPr>
          <w:rFonts w:hint="eastAsia" w:ascii="宋体" w:hAnsi="宋体" w:cs="宋体"/>
          <w:sz w:val="24"/>
          <w:szCs w:val="24"/>
          <w:highlight w:val="none"/>
          <w:lang w:eastAsia="zh-CN"/>
        </w:rPr>
        <w:t>商务及技术性响应文件</w:t>
      </w:r>
      <w:r>
        <w:rPr>
          <w:rFonts w:hint="eastAsia" w:ascii="宋体" w:hAnsi="宋体" w:eastAsia="宋体" w:cs="宋体"/>
          <w:sz w:val="24"/>
          <w:szCs w:val="24"/>
          <w:highlight w:val="none"/>
        </w:rPr>
        <w:t>正本及副本</w:t>
      </w:r>
      <w:r>
        <w:rPr>
          <w:rFonts w:hint="eastAsia" w:ascii="宋体" w:hAnsi="宋体" w:eastAsia="宋体" w:cs="宋体"/>
          <w:sz w:val="24"/>
          <w:szCs w:val="24"/>
          <w:highlight w:val="none"/>
          <w:lang w:eastAsia="zh-CN"/>
        </w:rPr>
        <w:t>和</w:t>
      </w:r>
      <w:r>
        <w:rPr>
          <w:rFonts w:hint="eastAsia" w:ascii="宋体" w:hAnsi="宋体" w:eastAsia="宋体" w:cs="宋体"/>
          <w:sz w:val="24"/>
          <w:szCs w:val="24"/>
          <w:highlight w:val="none"/>
        </w:rPr>
        <w:t>电子文档。</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应当密封，其中，“电子文档”单独密封。</w:t>
      </w:r>
    </w:p>
    <w:p>
      <w:pPr>
        <w:pageBreakBefore w:val="0"/>
        <w:widowControl w:val="0"/>
        <w:tabs>
          <w:tab w:val="left" w:pos="1080"/>
        </w:tabs>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13-3、</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的密封袋上应当注明</w:t>
      </w:r>
      <w:r>
        <w:rPr>
          <w:rFonts w:hint="eastAsia" w:ascii="宋体" w:hAnsi="宋体" w:cs="宋体"/>
          <w:sz w:val="24"/>
          <w:szCs w:val="24"/>
          <w:highlight w:val="none"/>
          <w:lang w:eastAsia="zh-CN"/>
        </w:rPr>
        <w:t>资格性响应文件</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商务及技术性响应文件</w:t>
      </w:r>
      <w:r>
        <w:rPr>
          <w:rFonts w:hint="eastAsia" w:ascii="宋体" w:hAnsi="宋体" w:eastAsia="宋体" w:cs="宋体"/>
          <w:sz w:val="24"/>
          <w:szCs w:val="24"/>
          <w:highlight w:val="none"/>
        </w:rPr>
        <w:t>/电子文档、</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名称、</w:t>
      </w:r>
      <w:r>
        <w:rPr>
          <w:rFonts w:hint="eastAsia" w:ascii="宋体" w:hAnsi="宋体" w:eastAsia="宋体" w:cs="宋体"/>
          <w:sz w:val="24"/>
          <w:szCs w:val="24"/>
          <w:highlight w:val="none"/>
          <w:lang w:eastAsia="zh-CN"/>
        </w:rPr>
        <w:t>项目编号</w:t>
      </w:r>
      <w:r>
        <w:rPr>
          <w:rFonts w:hint="eastAsia" w:ascii="宋体" w:hAnsi="宋体" w:eastAsia="宋体" w:cs="宋体"/>
          <w:sz w:val="24"/>
          <w:szCs w:val="24"/>
          <w:highlight w:val="none"/>
        </w:rPr>
        <w:t>、项目名称及分包号（如有分包）。</w:t>
      </w:r>
    </w:p>
    <w:p>
      <w:pPr>
        <w:pageBreakBefore w:val="0"/>
        <w:widowControl w:val="0"/>
        <w:tabs>
          <w:tab w:val="left" w:pos="1080"/>
        </w:tabs>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13-4、</w:t>
      </w:r>
      <w:r>
        <w:rPr>
          <w:rFonts w:hint="eastAsia" w:ascii="宋体" w:hAnsi="宋体" w:eastAsia="宋体" w:cs="宋体"/>
          <w:sz w:val="24"/>
          <w:szCs w:val="24"/>
          <w:highlight w:val="none"/>
        </w:rPr>
        <w:t>所有外层密封袋的封口处应粘贴牢固，并加盖密封章（</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公章）。</w:t>
      </w:r>
    </w:p>
    <w:p>
      <w:pPr>
        <w:pStyle w:val="5"/>
        <w:keepNext/>
        <w:keepLines/>
        <w:pageBreakBefore w:val="0"/>
        <w:widowControl w:val="0"/>
        <w:kinsoku/>
        <w:wordWrap/>
        <w:overflowPunct/>
        <w:topLinePunct w:val="0"/>
        <w:autoSpaceDE/>
        <w:autoSpaceDN/>
        <w:bidi w:val="0"/>
        <w:adjustRightInd/>
        <w:snapToGrid/>
        <w:spacing w:before="0" w:after="0" w:line="360" w:lineRule="auto"/>
        <w:ind w:left="0"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14、</w:t>
      </w:r>
      <w:r>
        <w:rPr>
          <w:rFonts w:hint="eastAsia" w:eastAsia="宋体" w:cs="宋体"/>
          <w:sz w:val="24"/>
          <w:szCs w:val="24"/>
          <w:highlight w:val="none"/>
          <w:lang w:eastAsia="zh-CN"/>
        </w:rPr>
        <w:t>响应文件</w:t>
      </w:r>
      <w:r>
        <w:rPr>
          <w:rFonts w:hint="eastAsia" w:ascii="宋体" w:hAnsi="宋体" w:eastAsia="宋体" w:cs="宋体"/>
          <w:sz w:val="24"/>
          <w:szCs w:val="24"/>
          <w:highlight w:val="none"/>
        </w:rPr>
        <w:t>的递交</w:t>
      </w:r>
    </w:p>
    <w:p>
      <w:pPr>
        <w:pageBreakBefore w:val="0"/>
        <w:widowControl w:val="0"/>
        <w:tabs>
          <w:tab w:val="left" w:pos="1095"/>
        </w:tabs>
        <w:kinsoku/>
        <w:wordWrap/>
        <w:overflowPunct/>
        <w:topLinePunct w:val="0"/>
        <w:autoSpaceDE/>
        <w:autoSpaceDN/>
        <w:bidi w:val="0"/>
        <w:adjustRightInd/>
        <w:spacing w:line="360" w:lineRule="auto"/>
        <w:ind w:left="0" w:leftChars="0" w:firstLine="460" w:firstLineChars="192"/>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14-1、</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应在</w:t>
      </w:r>
      <w:r>
        <w:rPr>
          <w:rFonts w:hint="eastAsia" w:ascii="宋体" w:hAnsi="宋体" w:cs="宋体"/>
          <w:sz w:val="24"/>
          <w:szCs w:val="24"/>
          <w:highlight w:val="none"/>
          <w:lang w:eastAsia="zh-CN"/>
        </w:rPr>
        <w:t>竞争性磋商文件</w:t>
      </w:r>
      <w:r>
        <w:rPr>
          <w:rFonts w:hint="eastAsia" w:ascii="宋体" w:hAnsi="宋体" w:eastAsia="宋体" w:cs="宋体"/>
          <w:sz w:val="24"/>
          <w:szCs w:val="24"/>
          <w:highlight w:val="none"/>
        </w:rPr>
        <w:t>规定的</w:t>
      </w:r>
      <w:r>
        <w:rPr>
          <w:rFonts w:hint="eastAsia" w:ascii="宋体" w:hAnsi="宋体" w:cs="宋体"/>
          <w:sz w:val="24"/>
          <w:szCs w:val="24"/>
          <w:highlight w:val="none"/>
          <w:lang w:eastAsia="zh-CN"/>
        </w:rPr>
        <w:t>磋商</w:t>
      </w:r>
      <w:r>
        <w:rPr>
          <w:rFonts w:hint="eastAsia" w:ascii="宋体" w:hAnsi="宋体" w:eastAsia="宋体" w:cs="宋体"/>
          <w:sz w:val="24"/>
          <w:szCs w:val="24"/>
          <w:highlight w:val="none"/>
        </w:rPr>
        <w:t>截止时间前，将</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按</w:t>
      </w:r>
      <w:r>
        <w:rPr>
          <w:rFonts w:hint="eastAsia" w:ascii="宋体" w:hAnsi="宋体" w:cs="宋体"/>
          <w:sz w:val="24"/>
          <w:szCs w:val="24"/>
          <w:highlight w:val="none"/>
          <w:lang w:eastAsia="zh-CN"/>
        </w:rPr>
        <w:t>竞争性磋商文件</w:t>
      </w:r>
      <w:r>
        <w:rPr>
          <w:rFonts w:hint="eastAsia" w:ascii="宋体" w:hAnsi="宋体" w:eastAsia="宋体" w:cs="宋体"/>
          <w:sz w:val="24"/>
          <w:szCs w:val="24"/>
          <w:highlight w:val="none"/>
        </w:rPr>
        <w:t>的规定密封后送达</w:t>
      </w:r>
      <w:r>
        <w:rPr>
          <w:rFonts w:hint="eastAsia" w:ascii="宋体" w:hAnsi="宋体" w:cs="宋体"/>
          <w:sz w:val="24"/>
          <w:szCs w:val="24"/>
          <w:highlight w:val="none"/>
          <w:lang w:eastAsia="zh-CN"/>
        </w:rPr>
        <w:t>磋商</w:t>
      </w:r>
      <w:r>
        <w:rPr>
          <w:rFonts w:hint="eastAsia" w:ascii="宋体" w:hAnsi="宋体" w:eastAsia="宋体" w:cs="宋体"/>
          <w:sz w:val="24"/>
          <w:szCs w:val="24"/>
          <w:highlight w:val="none"/>
        </w:rPr>
        <w:t>地点。</w:t>
      </w:r>
      <w:r>
        <w:rPr>
          <w:rFonts w:hint="eastAsia" w:ascii="宋体" w:hAnsi="宋体" w:cs="宋体"/>
          <w:sz w:val="24"/>
          <w:szCs w:val="24"/>
          <w:highlight w:val="none"/>
          <w:lang w:eastAsia="zh-CN"/>
        </w:rPr>
        <w:t>磋商</w:t>
      </w:r>
      <w:r>
        <w:rPr>
          <w:rFonts w:hint="eastAsia" w:ascii="宋体" w:hAnsi="宋体" w:eastAsia="宋体" w:cs="宋体"/>
          <w:sz w:val="24"/>
          <w:szCs w:val="24"/>
          <w:highlight w:val="none"/>
        </w:rPr>
        <w:t>截止时间以后送达的</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将不予接收，</w:t>
      </w:r>
      <w:r>
        <w:rPr>
          <w:rFonts w:hint="eastAsia" w:ascii="宋体" w:hAnsi="宋体" w:cs="宋体"/>
          <w:sz w:val="24"/>
          <w:szCs w:val="24"/>
          <w:highlight w:val="none"/>
          <w:lang w:eastAsia="zh-CN"/>
        </w:rPr>
        <w:t>采购人、采购代理机构</w:t>
      </w:r>
      <w:r>
        <w:rPr>
          <w:rFonts w:hint="eastAsia" w:ascii="宋体" w:hAnsi="宋体" w:eastAsia="宋体" w:cs="宋体"/>
          <w:sz w:val="24"/>
          <w:szCs w:val="24"/>
          <w:highlight w:val="none"/>
        </w:rPr>
        <w:t>将告知</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不予接收的原因。</w:t>
      </w:r>
    </w:p>
    <w:p>
      <w:pPr>
        <w:pageBreakBefore w:val="0"/>
        <w:widowControl w:val="0"/>
        <w:tabs>
          <w:tab w:val="left" w:pos="1095"/>
        </w:tabs>
        <w:kinsoku/>
        <w:wordWrap/>
        <w:overflowPunct/>
        <w:topLinePunct w:val="0"/>
        <w:autoSpaceDE/>
        <w:autoSpaceDN/>
        <w:bidi w:val="0"/>
        <w:adjustRightInd/>
        <w:spacing w:line="360" w:lineRule="auto"/>
        <w:ind w:left="0" w:leftChars="0" w:firstLine="460" w:firstLineChars="192"/>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14-2、</w:t>
      </w:r>
      <w:r>
        <w:rPr>
          <w:rFonts w:hint="eastAsia" w:ascii="宋体" w:hAnsi="宋体" w:eastAsia="宋体" w:cs="宋体"/>
          <w:sz w:val="24"/>
          <w:szCs w:val="24"/>
          <w:highlight w:val="none"/>
        </w:rPr>
        <w:t>递交</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时，报名供应商名称和</w:t>
      </w:r>
      <w:r>
        <w:rPr>
          <w:rFonts w:hint="eastAsia" w:ascii="宋体" w:hAnsi="宋体" w:cs="宋体"/>
          <w:sz w:val="24"/>
          <w:szCs w:val="24"/>
          <w:highlight w:val="none"/>
          <w:lang w:eastAsia="zh-CN"/>
        </w:rPr>
        <w:t>竞争性磋商文件</w:t>
      </w:r>
      <w:r>
        <w:rPr>
          <w:rFonts w:hint="eastAsia" w:ascii="宋体" w:hAnsi="宋体" w:eastAsia="宋体" w:cs="宋体"/>
          <w:sz w:val="24"/>
          <w:szCs w:val="24"/>
          <w:highlight w:val="none"/>
        </w:rPr>
        <w:t>的</w:t>
      </w:r>
      <w:r>
        <w:rPr>
          <w:rFonts w:hint="eastAsia" w:ascii="宋体" w:hAnsi="宋体" w:cs="宋体"/>
          <w:sz w:val="24"/>
          <w:szCs w:val="24"/>
          <w:highlight w:val="none"/>
          <w:lang w:eastAsia="zh-CN"/>
        </w:rPr>
        <w:t>项目编号</w:t>
      </w:r>
      <w:r>
        <w:rPr>
          <w:rFonts w:hint="eastAsia" w:ascii="宋体" w:hAnsi="宋体" w:eastAsia="宋体" w:cs="宋体"/>
          <w:sz w:val="24"/>
          <w:szCs w:val="24"/>
          <w:highlight w:val="none"/>
        </w:rPr>
        <w:t>、分包号应当与</w:t>
      </w:r>
      <w:r>
        <w:rPr>
          <w:rFonts w:hint="eastAsia" w:ascii="宋体" w:hAnsi="宋体" w:cs="宋体"/>
          <w:sz w:val="24"/>
          <w:szCs w:val="24"/>
          <w:highlight w:val="none"/>
          <w:lang w:eastAsia="zh-CN"/>
        </w:rPr>
        <w:t>磋商</w:t>
      </w:r>
      <w:r>
        <w:rPr>
          <w:rFonts w:hint="eastAsia" w:ascii="宋体" w:hAnsi="宋体" w:eastAsia="宋体" w:cs="宋体"/>
          <w:sz w:val="24"/>
          <w:szCs w:val="24"/>
          <w:highlight w:val="none"/>
        </w:rPr>
        <w:t>供应商名称和</w:t>
      </w:r>
      <w:r>
        <w:rPr>
          <w:rFonts w:hint="eastAsia" w:ascii="宋体" w:hAnsi="宋体" w:cs="宋体"/>
          <w:sz w:val="24"/>
          <w:szCs w:val="24"/>
          <w:highlight w:val="none"/>
          <w:lang w:eastAsia="zh-CN"/>
        </w:rPr>
        <w:t>竞争性磋商文件</w:t>
      </w:r>
      <w:r>
        <w:rPr>
          <w:rFonts w:hint="eastAsia" w:ascii="宋体" w:hAnsi="宋体" w:eastAsia="宋体" w:cs="宋体"/>
          <w:sz w:val="24"/>
          <w:szCs w:val="24"/>
          <w:highlight w:val="none"/>
        </w:rPr>
        <w:t>的</w:t>
      </w:r>
      <w:r>
        <w:rPr>
          <w:rFonts w:hint="eastAsia" w:ascii="宋体" w:hAnsi="宋体" w:cs="宋体"/>
          <w:sz w:val="24"/>
          <w:szCs w:val="24"/>
          <w:highlight w:val="none"/>
          <w:lang w:eastAsia="zh-CN"/>
        </w:rPr>
        <w:t>项目编号</w:t>
      </w:r>
      <w:r>
        <w:rPr>
          <w:rFonts w:hint="eastAsia" w:ascii="宋体" w:hAnsi="宋体" w:eastAsia="宋体" w:cs="宋体"/>
          <w:sz w:val="24"/>
          <w:szCs w:val="24"/>
          <w:highlight w:val="none"/>
        </w:rPr>
        <w:t>、分包号一致。但是，</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实质内容报名供应商名称和</w:t>
      </w:r>
      <w:r>
        <w:rPr>
          <w:rFonts w:hint="eastAsia" w:ascii="宋体" w:hAnsi="宋体" w:cs="宋体"/>
          <w:sz w:val="24"/>
          <w:szCs w:val="24"/>
          <w:highlight w:val="none"/>
          <w:lang w:eastAsia="zh-CN"/>
        </w:rPr>
        <w:t>竞争性磋商文件</w:t>
      </w:r>
      <w:r>
        <w:rPr>
          <w:rFonts w:hint="eastAsia" w:ascii="宋体" w:hAnsi="宋体" w:eastAsia="宋体" w:cs="宋体"/>
          <w:sz w:val="24"/>
          <w:szCs w:val="24"/>
          <w:highlight w:val="none"/>
        </w:rPr>
        <w:t>的</w:t>
      </w:r>
      <w:r>
        <w:rPr>
          <w:rFonts w:hint="eastAsia" w:ascii="宋体" w:hAnsi="宋体" w:cs="宋体"/>
          <w:sz w:val="24"/>
          <w:szCs w:val="24"/>
          <w:highlight w:val="none"/>
          <w:lang w:eastAsia="zh-CN"/>
        </w:rPr>
        <w:t>项目编号</w:t>
      </w:r>
      <w:r>
        <w:rPr>
          <w:rFonts w:hint="eastAsia" w:ascii="宋体" w:hAnsi="宋体" w:eastAsia="宋体" w:cs="宋体"/>
          <w:sz w:val="24"/>
          <w:szCs w:val="24"/>
          <w:highlight w:val="none"/>
        </w:rPr>
        <w:t>、分包号一致，只是封面文字错误的，可以在</w:t>
      </w:r>
      <w:r>
        <w:rPr>
          <w:rFonts w:hint="eastAsia" w:ascii="宋体" w:hAnsi="宋体" w:cs="宋体"/>
          <w:sz w:val="24"/>
          <w:szCs w:val="24"/>
          <w:highlight w:val="none"/>
          <w:lang w:eastAsia="zh-CN"/>
        </w:rPr>
        <w:t>评审</w:t>
      </w:r>
      <w:r>
        <w:rPr>
          <w:rFonts w:hint="eastAsia" w:ascii="宋体" w:hAnsi="宋体" w:eastAsia="宋体" w:cs="宋体"/>
          <w:sz w:val="24"/>
          <w:szCs w:val="24"/>
          <w:highlight w:val="none"/>
        </w:rPr>
        <w:t>过程中当面予以澄清，以有效的澄清材料作为认定</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是否有效的依据。</w:t>
      </w:r>
    </w:p>
    <w:p>
      <w:pPr>
        <w:pageBreakBefore w:val="0"/>
        <w:widowControl w:val="0"/>
        <w:kinsoku/>
        <w:wordWrap/>
        <w:overflowPunct/>
        <w:topLinePunct w:val="0"/>
        <w:autoSpaceDE/>
        <w:autoSpaceDN/>
        <w:bidi w:val="0"/>
        <w:adjustRightInd/>
        <w:spacing w:line="360" w:lineRule="auto"/>
        <w:ind w:left="0" w:leftChars="0" w:firstLine="470" w:firstLineChars="196"/>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14-3、</w:t>
      </w:r>
      <w:r>
        <w:rPr>
          <w:rFonts w:hint="eastAsia" w:ascii="宋体" w:hAnsi="宋体" w:eastAsia="宋体" w:cs="宋体"/>
          <w:sz w:val="24"/>
          <w:szCs w:val="24"/>
          <w:highlight w:val="none"/>
        </w:rPr>
        <w:t>本次</w:t>
      </w:r>
      <w:r>
        <w:rPr>
          <w:rFonts w:hint="eastAsia" w:ascii="宋体" w:hAnsi="宋体" w:cs="宋体"/>
          <w:sz w:val="24"/>
          <w:szCs w:val="24"/>
          <w:highlight w:val="none"/>
          <w:lang w:eastAsia="zh-CN"/>
        </w:rPr>
        <w:t>磋商</w:t>
      </w:r>
      <w:r>
        <w:rPr>
          <w:rFonts w:hint="eastAsia" w:ascii="宋体" w:hAnsi="宋体" w:eastAsia="宋体" w:cs="宋体"/>
          <w:sz w:val="24"/>
          <w:szCs w:val="24"/>
          <w:highlight w:val="none"/>
        </w:rPr>
        <w:t>不接收邮寄的</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w:t>
      </w:r>
    </w:p>
    <w:p>
      <w:pPr>
        <w:pageBreakBefore w:val="0"/>
        <w:widowControl w:val="0"/>
        <w:kinsoku/>
        <w:wordWrap/>
        <w:overflowPunct/>
        <w:topLinePunct w:val="0"/>
        <w:autoSpaceDE/>
        <w:autoSpaceDN/>
        <w:bidi w:val="0"/>
        <w:adjustRightInd/>
        <w:spacing w:line="360" w:lineRule="auto"/>
        <w:ind w:left="0" w:leftChars="0" w:firstLine="472" w:firstLineChars="196"/>
        <w:textAlignment w:val="auto"/>
        <w:rPr>
          <w:rFonts w:hint="eastAsia" w:ascii="宋体" w:hAnsi="宋体" w:eastAsia="宋体" w:cs="宋体"/>
          <w:color w:val="auto"/>
          <w:sz w:val="24"/>
          <w:szCs w:val="24"/>
          <w:highlight w:val="none"/>
        </w:rPr>
      </w:pPr>
      <w:r>
        <w:rPr>
          <w:rFonts w:hint="eastAsia" w:ascii="宋体" w:hAnsi="宋体" w:eastAsia="宋体" w:cs="宋体"/>
          <w:b/>
          <w:color w:val="000000"/>
          <w:sz w:val="24"/>
          <w:szCs w:val="24"/>
          <w:highlight w:val="none"/>
          <w:u w:val="single"/>
        </w:rPr>
        <w:t>注：逾期送达或者未按照</w:t>
      </w:r>
      <w:r>
        <w:rPr>
          <w:rFonts w:hint="eastAsia" w:ascii="宋体" w:hAnsi="宋体" w:cs="宋体"/>
          <w:b/>
          <w:color w:val="000000"/>
          <w:sz w:val="24"/>
          <w:szCs w:val="24"/>
          <w:highlight w:val="none"/>
          <w:u w:val="single"/>
          <w:lang w:eastAsia="zh-CN"/>
        </w:rPr>
        <w:t>竞争性磋商文件</w:t>
      </w:r>
      <w:r>
        <w:rPr>
          <w:rFonts w:hint="eastAsia" w:ascii="宋体" w:hAnsi="宋体" w:eastAsia="宋体" w:cs="宋体"/>
          <w:b/>
          <w:color w:val="000000"/>
          <w:sz w:val="24"/>
          <w:szCs w:val="24"/>
          <w:highlight w:val="none"/>
          <w:u w:val="single"/>
        </w:rPr>
        <w:t>要求密封的</w:t>
      </w:r>
      <w:r>
        <w:rPr>
          <w:rFonts w:hint="eastAsia" w:ascii="宋体" w:hAnsi="宋体" w:cs="宋体"/>
          <w:b/>
          <w:color w:val="000000"/>
          <w:sz w:val="24"/>
          <w:szCs w:val="24"/>
          <w:highlight w:val="none"/>
          <w:u w:val="single"/>
          <w:lang w:eastAsia="zh-CN"/>
        </w:rPr>
        <w:t>响应文件</w:t>
      </w:r>
      <w:r>
        <w:rPr>
          <w:rFonts w:hint="eastAsia" w:ascii="宋体" w:hAnsi="宋体" w:eastAsia="宋体" w:cs="宋体"/>
          <w:b/>
          <w:color w:val="000000"/>
          <w:sz w:val="24"/>
          <w:szCs w:val="24"/>
          <w:highlight w:val="none"/>
          <w:u w:val="single"/>
        </w:rPr>
        <w:t>，将被拒收。</w:t>
      </w:r>
    </w:p>
    <w:p>
      <w:pPr>
        <w:pStyle w:val="5"/>
        <w:pageBreakBefore w:val="0"/>
        <w:widowControl w:val="0"/>
        <w:kinsoku/>
        <w:wordWrap/>
        <w:overflowPunct/>
        <w:topLinePunct w:val="0"/>
        <w:autoSpaceDE/>
        <w:autoSpaceDN/>
        <w:bidi w:val="0"/>
        <w:adjustRightInd/>
        <w:spacing w:before="0" w:after="0" w:line="360" w:lineRule="auto"/>
        <w:ind w:left="0"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15、</w:t>
      </w:r>
      <w:r>
        <w:rPr>
          <w:rFonts w:hint="eastAsia" w:eastAsia="宋体" w:cs="宋体"/>
          <w:sz w:val="24"/>
          <w:szCs w:val="24"/>
          <w:highlight w:val="none"/>
          <w:lang w:eastAsia="zh-CN"/>
        </w:rPr>
        <w:t>响应文件</w:t>
      </w:r>
      <w:r>
        <w:rPr>
          <w:rFonts w:hint="eastAsia" w:ascii="宋体" w:hAnsi="宋体" w:eastAsia="宋体" w:cs="宋体"/>
          <w:sz w:val="24"/>
          <w:szCs w:val="24"/>
          <w:highlight w:val="none"/>
        </w:rPr>
        <w:t>的修改和撤回</w:t>
      </w:r>
    </w:p>
    <w:p>
      <w:pPr>
        <w:pageBreakBefore w:val="0"/>
        <w:widowControl w:val="0"/>
        <w:tabs>
          <w:tab w:val="left" w:pos="1095"/>
        </w:tabs>
        <w:kinsoku/>
        <w:wordWrap/>
        <w:overflowPunct/>
        <w:topLinePunct w:val="0"/>
        <w:autoSpaceDE/>
        <w:autoSpaceDN/>
        <w:bidi w:val="0"/>
        <w:adjustRightInd/>
        <w:spacing w:line="360" w:lineRule="auto"/>
        <w:ind w:left="0" w:leftChars="0" w:firstLine="460" w:firstLineChars="192"/>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15-1、</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在递交了</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后，可以修改或撤回其</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，但必须在规定的</w:t>
      </w:r>
      <w:r>
        <w:rPr>
          <w:rFonts w:hint="eastAsia" w:ascii="宋体" w:hAnsi="宋体" w:cs="宋体"/>
          <w:sz w:val="24"/>
          <w:szCs w:val="24"/>
          <w:highlight w:val="none"/>
          <w:lang w:eastAsia="zh-CN"/>
        </w:rPr>
        <w:t>磋商</w:t>
      </w:r>
      <w:r>
        <w:rPr>
          <w:rFonts w:hint="eastAsia" w:ascii="宋体" w:hAnsi="宋体" w:eastAsia="宋体" w:cs="宋体"/>
          <w:sz w:val="24"/>
          <w:szCs w:val="24"/>
          <w:highlight w:val="none"/>
        </w:rPr>
        <w:t>截止时间前，以书面形式通知采购代理机构。</w:t>
      </w:r>
    </w:p>
    <w:p>
      <w:pPr>
        <w:pageBreakBefore w:val="0"/>
        <w:widowControl w:val="0"/>
        <w:tabs>
          <w:tab w:val="left" w:pos="1095"/>
        </w:tabs>
        <w:kinsoku/>
        <w:wordWrap/>
        <w:overflowPunct/>
        <w:topLinePunct w:val="0"/>
        <w:autoSpaceDE/>
        <w:autoSpaceDN/>
        <w:bidi w:val="0"/>
        <w:adjustRightInd/>
        <w:spacing w:line="360" w:lineRule="auto"/>
        <w:ind w:left="0" w:leftChars="0" w:firstLine="460" w:firstLineChars="192"/>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15-2、</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的修改书或撤回通知书，应由其法定代表人或委托代理人签署并盖单位印章。修改书应按</w:t>
      </w:r>
      <w:r>
        <w:rPr>
          <w:rFonts w:hint="eastAsia" w:ascii="宋体" w:hAnsi="宋体" w:cs="宋体"/>
          <w:sz w:val="24"/>
          <w:szCs w:val="24"/>
          <w:highlight w:val="none"/>
          <w:lang w:eastAsia="zh-CN"/>
        </w:rPr>
        <w:t>竞争性磋商文件</w:t>
      </w:r>
      <w:r>
        <w:rPr>
          <w:rFonts w:hint="eastAsia" w:ascii="宋体" w:hAnsi="宋体" w:eastAsia="宋体" w:cs="宋体"/>
          <w:sz w:val="24"/>
          <w:szCs w:val="24"/>
          <w:highlight w:val="none"/>
        </w:rPr>
        <w:t>规定进行密封和标注，并在密封袋上标注“修改”字样。</w:t>
      </w:r>
    </w:p>
    <w:p>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color w:val="000000"/>
          <w:sz w:val="24"/>
          <w:szCs w:val="24"/>
          <w:highlight w:val="none"/>
          <w:u w:val="single"/>
        </w:rPr>
      </w:pPr>
      <w:r>
        <w:rPr>
          <w:rFonts w:hint="eastAsia" w:ascii="宋体" w:hAnsi="宋体" w:eastAsia="宋体" w:cs="宋体"/>
          <w:sz w:val="24"/>
          <w:szCs w:val="24"/>
          <w:highlight w:val="none"/>
          <w:lang w:val="en-US" w:eastAsia="zh-CN"/>
        </w:rPr>
        <w:t>15-3、</w:t>
      </w:r>
      <w:r>
        <w:rPr>
          <w:rFonts w:hint="eastAsia" w:ascii="宋体" w:hAnsi="宋体" w:eastAsia="宋体" w:cs="宋体"/>
          <w:sz w:val="24"/>
          <w:szCs w:val="24"/>
          <w:highlight w:val="none"/>
        </w:rPr>
        <w:t>在</w:t>
      </w:r>
      <w:r>
        <w:rPr>
          <w:rFonts w:hint="eastAsia" w:ascii="宋体" w:hAnsi="宋体" w:cs="宋体"/>
          <w:sz w:val="24"/>
          <w:szCs w:val="24"/>
          <w:highlight w:val="none"/>
          <w:lang w:eastAsia="zh-CN"/>
        </w:rPr>
        <w:t>磋商</w:t>
      </w:r>
      <w:r>
        <w:rPr>
          <w:rFonts w:hint="eastAsia" w:ascii="宋体" w:hAnsi="宋体" w:eastAsia="宋体" w:cs="宋体"/>
          <w:sz w:val="24"/>
          <w:szCs w:val="24"/>
          <w:highlight w:val="none"/>
        </w:rPr>
        <w:t>截止时间之后，</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不得对其递交的</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做任何修改或撤销</w:t>
      </w:r>
      <w:r>
        <w:rPr>
          <w:rFonts w:hint="eastAsia" w:ascii="宋体" w:hAnsi="宋体" w:cs="宋体"/>
          <w:sz w:val="24"/>
          <w:szCs w:val="24"/>
          <w:highlight w:val="none"/>
          <w:lang w:eastAsia="zh-CN"/>
        </w:rPr>
        <w:t>磋商</w:t>
      </w:r>
      <w:r>
        <w:rPr>
          <w:rFonts w:hint="eastAsia" w:ascii="宋体" w:hAnsi="宋体" w:eastAsia="宋体" w:cs="宋体"/>
          <w:sz w:val="24"/>
          <w:szCs w:val="24"/>
          <w:highlight w:val="none"/>
        </w:rPr>
        <w:t>。</w:t>
      </w:r>
    </w:p>
    <w:p>
      <w:pPr>
        <w:pStyle w:val="5"/>
        <w:pageBreakBefore w:val="0"/>
        <w:widowControl w:val="0"/>
        <w:kinsoku/>
        <w:wordWrap/>
        <w:overflowPunct/>
        <w:topLinePunct w:val="0"/>
        <w:autoSpaceDE/>
        <w:autoSpaceDN/>
        <w:bidi w:val="0"/>
        <w:adjustRightInd/>
        <w:spacing w:before="0" w:after="0" w:line="360" w:lineRule="auto"/>
        <w:ind w:left="0" w:leftChars="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16、</w:t>
      </w:r>
      <w:r>
        <w:rPr>
          <w:rFonts w:hint="eastAsia" w:eastAsia="宋体" w:cs="宋体"/>
          <w:sz w:val="24"/>
          <w:szCs w:val="24"/>
          <w:highlight w:val="none"/>
          <w:lang w:val="en-US" w:eastAsia="zh-CN"/>
        </w:rPr>
        <w:t>磋商</w:t>
      </w:r>
      <w:r>
        <w:rPr>
          <w:rFonts w:hint="eastAsia" w:ascii="宋体" w:hAnsi="宋体" w:eastAsia="宋体" w:cs="宋体"/>
          <w:sz w:val="24"/>
          <w:szCs w:val="24"/>
          <w:highlight w:val="none"/>
          <w:lang w:val="en-US" w:eastAsia="zh-CN"/>
        </w:rPr>
        <w:t>纪律</w:t>
      </w:r>
    </w:p>
    <w:p>
      <w:pPr>
        <w:pStyle w:val="8"/>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应当遵循公平竞争的原则，不得恶意串通，不得妨碍其他</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的竞争行为，不得损害采购人或者其他</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的合法权益。</w:t>
      </w:r>
    </w:p>
    <w:p>
      <w:pPr>
        <w:pStyle w:val="8"/>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在</w:t>
      </w:r>
      <w:r>
        <w:rPr>
          <w:rFonts w:hint="eastAsia" w:ascii="宋体" w:hAnsi="宋体" w:cs="宋体"/>
          <w:sz w:val="24"/>
          <w:szCs w:val="24"/>
          <w:highlight w:val="none"/>
          <w:lang w:eastAsia="zh-CN"/>
        </w:rPr>
        <w:t>评审</w:t>
      </w:r>
      <w:r>
        <w:rPr>
          <w:rFonts w:hint="eastAsia" w:ascii="宋体" w:hAnsi="宋体" w:eastAsia="宋体" w:cs="宋体"/>
          <w:sz w:val="24"/>
          <w:szCs w:val="24"/>
          <w:highlight w:val="none"/>
        </w:rPr>
        <w:t>过程中发现</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有上述情形的，</w:t>
      </w:r>
      <w:r>
        <w:rPr>
          <w:rFonts w:hint="eastAsia" w:ascii="宋体" w:hAnsi="宋体" w:cs="宋体"/>
          <w:sz w:val="24"/>
          <w:szCs w:val="24"/>
          <w:highlight w:val="none"/>
          <w:lang w:eastAsia="zh-CN"/>
        </w:rPr>
        <w:t>磋商小组</w:t>
      </w:r>
      <w:r>
        <w:rPr>
          <w:rFonts w:hint="eastAsia" w:ascii="宋体" w:hAnsi="宋体" w:eastAsia="宋体" w:cs="宋体"/>
          <w:sz w:val="24"/>
          <w:szCs w:val="24"/>
          <w:highlight w:val="none"/>
        </w:rPr>
        <w:t>应当认定其</w:t>
      </w:r>
      <w:r>
        <w:rPr>
          <w:rFonts w:hint="eastAsia" w:ascii="宋体" w:hAnsi="宋体" w:cs="宋体"/>
          <w:sz w:val="24"/>
          <w:szCs w:val="24"/>
          <w:highlight w:val="none"/>
          <w:lang w:eastAsia="zh-CN"/>
        </w:rPr>
        <w:t>磋商</w:t>
      </w:r>
      <w:r>
        <w:rPr>
          <w:rFonts w:hint="eastAsia" w:ascii="宋体" w:hAnsi="宋体" w:eastAsia="宋体" w:cs="宋体"/>
          <w:sz w:val="24"/>
          <w:szCs w:val="24"/>
          <w:highlight w:val="none"/>
        </w:rPr>
        <w:t>无效，并书面报告本级财政部门。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16-1、</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参加本项目</w:t>
      </w:r>
      <w:r>
        <w:rPr>
          <w:rFonts w:hint="eastAsia" w:ascii="宋体" w:hAnsi="宋体" w:cs="宋体"/>
          <w:sz w:val="24"/>
          <w:szCs w:val="24"/>
          <w:highlight w:val="none"/>
          <w:lang w:eastAsia="zh-CN"/>
        </w:rPr>
        <w:t>磋商</w:t>
      </w:r>
      <w:r>
        <w:rPr>
          <w:rFonts w:hint="eastAsia" w:ascii="宋体" w:hAnsi="宋体" w:eastAsia="宋体" w:cs="宋体"/>
          <w:sz w:val="24"/>
          <w:szCs w:val="24"/>
          <w:highlight w:val="none"/>
        </w:rPr>
        <w:t>不得有下列情形：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16-1-1</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rPr>
        <w:t>提供虚假材料谋取</w:t>
      </w:r>
      <w:r>
        <w:rPr>
          <w:rFonts w:hint="eastAsia" w:ascii="宋体" w:hAnsi="宋体" w:cs="宋体"/>
          <w:sz w:val="24"/>
          <w:szCs w:val="24"/>
          <w:highlight w:val="none"/>
          <w:lang w:eastAsia="zh-CN"/>
        </w:rPr>
        <w:t>成交</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16-1-</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采取不正当手段诋毁、排挤其他</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16-1-</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与</w:t>
      </w:r>
      <w:r>
        <w:rPr>
          <w:rFonts w:hint="eastAsia" w:ascii="宋体" w:hAnsi="宋体" w:cs="宋体"/>
          <w:sz w:val="24"/>
          <w:szCs w:val="24"/>
          <w:highlight w:val="none"/>
          <w:lang w:eastAsia="zh-CN"/>
        </w:rPr>
        <w:t>采购人、采购代理机构</w:t>
      </w:r>
      <w:r>
        <w:rPr>
          <w:rFonts w:hint="eastAsia" w:ascii="宋体" w:hAnsi="宋体" w:eastAsia="宋体" w:cs="宋体"/>
          <w:sz w:val="24"/>
          <w:szCs w:val="24"/>
          <w:highlight w:val="none"/>
        </w:rPr>
        <w:t>、其他</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恶意串通；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16-1-</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向</w:t>
      </w:r>
      <w:r>
        <w:rPr>
          <w:rFonts w:hint="eastAsia" w:ascii="宋体" w:hAnsi="宋体" w:cs="宋体"/>
          <w:sz w:val="24"/>
          <w:szCs w:val="24"/>
          <w:highlight w:val="none"/>
          <w:lang w:eastAsia="zh-CN"/>
        </w:rPr>
        <w:t>采购人、采购代理机构</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磋商小组</w:t>
      </w:r>
      <w:r>
        <w:rPr>
          <w:rFonts w:hint="eastAsia" w:ascii="宋体" w:hAnsi="宋体" w:eastAsia="宋体" w:cs="宋体"/>
          <w:sz w:val="24"/>
          <w:szCs w:val="24"/>
          <w:highlight w:val="none"/>
        </w:rPr>
        <w:t>成员行贿或者提供其他不正当利益；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16-1-</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在</w:t>
      </w:r>
      <w:r>
        <w:rPr>
          <w:rFonts w:hint="eastAsia" w:ascii="宋体" w:hAnsi="宋体" w:cs="宋体"/>
          <w:sz w:val="24"/>
          <w:szCs w:val="24"/>
          <w:highlight w:val="none"/>
          <w:lang w:eastAsia="zh-CN"/>
        </w:rPr>
        <w:t>磋商</w:t>
      </w:r>
      <w:r>
        <w:rPr>
          <w:rFonts w:hint="eastAsia" w:ascii="宋体" w:hAnsi="宋体" w:eastAsia="宋体" w:cs="宋体"/>
          <w:sz w:val="24"/>
          <w:szCs w:val="24"/>
          <w:highlight w:val="none"/>
        </w:rPr>
        <w:t>过程中与</w:t>
      </w:r>
      <w:r>
        <w:rPr>
          <w:rFonts w:hint="eastAsia" w:ascii="宋体" w:hAnsi="宋体" w:cs="宋体"/>
          <w:sz w:val="24"/>
          <w:szCs w:val="24"/>
          <w:highlight w:val="none"/>
          <w:lang w:eastAsia="zh-CN"/>
        </w:rPr>
        <w:t>采购人、采购代理机构</w:t>
      </w:r>
      <w:r>
        <w:rPr>
          <w:rFonts w:hint="eastAsia" w:ascii="宋体" w:hAnsi="宋体" w:eastAsia="宋体" w:cs="宋体"/>
          <w:sz w:val="24"/>
          <w:szCs w:val="24"/>
          <w:highlight w:val="none"/>
        </w:rPr>
        <w:t>进行协商谈判；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16-1-</w:t>
      </w:r>
      <w:r>
        <w:rPr>
          <w:rFonts w:hint="eastAsia" w:ascii="宋体" w:hAnsi="宋体" w:cs="宋体"/>
          <w:sz w:val="24"/>
          <w:szCs w:val="24"/>
          <w:highlight w:val="none"/>
          <w:lang w:val="en-US" w:eastAsia="zh-CN"/>
        </w:rPr>
        <w:t>6、</w:t>
      </w:r>
      <w:r>
        <w:rPr>
          <w:rFonts w:hint="eastAsia" w:ascii="宋体" w:hAnsi="宋体" w:cs="宋体"/>
          <w:sz w:val="24"/>
          <w:szCs w:val="24"/>
          <w:highlight w:val="none"/>
          <w:lang w:eastAsia="zh-CN"/>
        </w:rPr>
        <w:t>成交</w:t>
      </w:r>
      <w:r>
        <w:rPr>
          <w:rFonts w:hint="eastAsia" w:ascii="宋体" w:hAnsi="宋体" w:eastAsia="宋体" w:cs="宋体"/>
          <w:sz w:val="24"/>
          <w:szCs w:val="24"/>
          <w:highlight w:val="none"/>
        </w:rPr>
        <w:t>或者成交后无正当理由拒不与采购人签订政府采购合同；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16-1-</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未按照采购文件确定的事项签订政府采购合同；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16-1-</w:t>
      </w: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rPr>
        <w:t>将政府采购合同转包或者违规分包；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16-1-</w:t>
      </w: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rPr>
        <w:t>提供假冒伪劣产品；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16-1-</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rPr>
        <w:t>擅自变更、中止或者终止政府采购合同；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16-1-</w:t>
      </w:r>
      <w:r>
        <w:rPr>
          <w:rFonts w:hint="eastAsia" w:ascii="宋体" w:hAnsi="宋体" w:cs="宋体"/>
          <w:sz w:val="24"/>
          <w:szCs w:val="24"/>
          <w:highlight w:val="none"/>
          <w:lang w:val="en-US" w:eastAsia="zh-CN"/>
        </w:rPr>
        <w:t>11、</w:t>
      </w:r>
      <w:r>
        <w:rPr>
          <w:rFonts w:hint="eastAsia" w:ascii="宋体" w:hAnsi="宋体" w:eastAsia="宋体" w:cs="宋体"/>
          <w:sz w:val="24"/>
          <w:szCs w:val="24"/>
          <w:highlight w:val="none"/>
        </w:rPr>
        <w:t>拒绝有关部门的监督检查或者向监督检查部门提供虚假情况；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16-1-</w:t>
      </w:r>
      <w:r>
        <w:rPr>
          <w:rFonts w:hint="eastAsia" w:ascii="宋体" w:hAnsi="宋体" w:cs="宋体"/>
          <w:sz w:val="24"/>
          <w:szCs w:val="24"/>
          <w:highlight w:val="none"/>
          <w:lang w:val="en-US" w:eastAsia="zh-CN"/>
        </w:rPr>
        <w:t>12、</w:t>
      </w:r>
      <w:r>
        <w:rPr>
          <w:rFonts w:hint="eastAsia" w:ascii="宋体" w:hAnsi="宋体" w:eastAsia="宋体" w:cs="宋体"/>
          <w:sz w:val="24"/>
          <w:szCs w:val="24"/>
          <w:highlight w:val="none"/>
        </w:rPr>
        <w:t>法律法规规定的其他情形。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有上述情形的，按照规定追究法律责任，具备</w:t>
      </w:r>
      <w:r>
        <w:rPr>
          <w:rFonts w:hint="eastAsia" w:ascii="宋体" w:hAnsi="宋体" w:eastAsia="宋体" w:cs="宋体"/>
          <w:sz w:val="24"/>
          <w:szCs w:val="24"/>
          <w:highlight w:val="none"/>
          <w:lang w:eastAsia="zh-CN"/>
        </w:rPr>
        <w:t>前</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条情形之一的，同时将取消</w:t>
      </w:r>
      <w:r>
        <w:rPr>
          <w:rFonts w:hint="eastAsia" w:ascii="宋体" w:hAnsi="宋体" w:cs="宋体"/>
          <w:sz w:val="24"/>
          <w:szCs w:val="24"/>
          <w:highlight w:val="none"/>
          <w:lang w:eastAsia="zh-CN"/>
        </w:rPr>
        <w:t>成交</w:t>
      </w:r>
      <w:r>
        <w:rPr>
          <w:rFonts w:hint="eastAsia" w:ascii="宋体" w:hAnsi="宋体" w:eastAsia="宋体" w:cs="宋体"/>
          <w:sz w:val="24"/>
          <w:szCs w:val="24"/>
          <w:highlight w:val="none"/>
        </w:rPr>
        <w:t>资格或者认定</w:t>
      </w:r>
      <w:r>
        <w:rPr>
          <w:rFonts w:hint="eastAsia" w:ascii="宋体" w:hAnsi="宋体" w:cs="宋体"/>
          <w:sz w:val="24"/>
          <w:szCs w:val="24"/>
          <w:highlight w:val="none"/>
          <w:lang w:eastAsia="zh-CN"/>
        </w:rPr>
        <w:t>成交</w:t>
      </w:r>
      <w:r>
        <w:rPr>
          <w:rFonts w:hint="eastAsia" w:ascii="宋体" w:hAnsi="宋体" w:eastAsia="宋体" w:cs="宋体"/>
          <w:sz w:val="24"/>
          <w:szCs w:val="24"/>
          <w:highlight w:val="none"/>
        </w:rPr>
        <w:t>无效。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16-2、</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有下列情形之一的，视为</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串通</w:t>
      </w:r>
      <w:r>
        <w:rPr>
          <w:rFonts w:hint="eastAsia" w:ascii="宋体" w:hAnsi="宋体" w:cs="宋体"/>
          <w:sz w:val="24"/>
          <w:szCs w:val="24"/>
          <w:highlight w:val="none"/>
          <w:lang w:eastAsia="zh-CN"/>
        </w:rPr>
        <w:t>磋商</w:t>
      </w:r>
      <w:r>
        <w:rPr>
          <w:rFonts w:hint="eastAsia" w:ascii="宋体" w:hAnsi="宋体" w:eastAsia="宋体" w:cs="宋体"/>
          <w:sz w:val="24"/>
          <w:szCs w:val="24"/>
          <w:highlight w:val="none"/>
        </w:rPr>
        <w:t>，其</w:t>
      </w:r>
      <w:r>
        <w:rPr>
          <w:rFonts w:hint="eastAsia" w:ascii="宋体" w:hAnsi="宋体" w:cs="宋体"/>
          <w:sz w:val="24"/>
          <w:szCs w:val="24"/>
          <w:highlight w:val="none"/>
          <w:lang w:eastAsia="zh-CN"/>
        </w:rPr>
        <w:t>磋商</w:t>
      </w:r>
      <w:r>
        <w:rPr>
          <w:rFonts w:hint="eastAsia" w:ascii="宋体" w:hAnsi="宋体" w:eastAsia="宋体" w:cs="宋体"/>
          <w:sz w:val="24"/>
          <w:szCs w:val="24"/>
          <w:highlight w:val="none"/>
        </w:rPr>
        <w:t>无效：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16-2</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不同</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的</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由同一单位或者个人编制；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16-2</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不同</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委托同一单位或者个人办理</w:t>
      </w:r>
      <w:r>
        <w:rPr>
          <w:rFonts w:hint="eastAsia" w:ascii="宋体" w:hAnsi="宋体" w:cs="宋体"/>
          <w:sz w:val="24"/>
          <w:szCs w:val="24"/>
          <w:highlight w:val="none"/>
          <w:lang w:eastAsia="zh-CN"/>
        </w:rPr>
        <w:t>磋商</w:t>
      </w:r>
      <w:r>
        <w:rPr>
          <w:rFonts w:hint="eastAsia" w:ascii="宋体" w:hAnsi="宋体" w:eastAsia="宋体" w:cs="宋体"/>
          <w:sz w:val="24"/>
          <w:szCs w:val="24"/>
          <w:highlight w:val="none"/>
        </w:rPr>
        <w:t>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16-2</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不同</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的</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载明的项目管理成员或者联系人员为同一人；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16-2</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不同</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的</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异常一致或者</w:t>
      </w:r>
      <w:r>
        <w:rPr>
          <w:rFonts w:hint="eastAsia" w:ascii="宋体" w:hAnsi="宋体" w:cs="宋体"/>
          <w:sz w:val="24"/>
          <w:szCs w:val="24"/>
          <w:highlight w:val="none"/>
          <w:lang w:eastAsia="zh-CN"/>
        </w:rPr>
        <w:t>磋商报价</w:t>
      </w:r>
      <w:r>
        <w:rPr>
          <w:rFonts w:hint="eastAsia" w:ascii="宋体" w:hAnsi="宋体" w:eastAsia="宋体" w:cs="宋体"/>
          <w:sz w:val="24"/>
          <w:szCs w:val="24"/>
          <w:highlight w:val="none"/>
        </w:rPr>
        <w:t>呈规律性差异；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16-2</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不同</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的</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相互混装；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不同</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的</w:t>
      </w:r>
      <w:r>
        <w:rPr>
          <w:rFonts w:hint="eastAsia" w:ascii="宋体" w:hAnsi="宋体" w:cs="宋体"/>
          <w:sz w:val="24"/>
          <w:szCs w:val="24"/>
          <w:highlight w:val="none"/>
          <w:lang w:eastAsia="zh-CN"/>
        </w:rPr>
        <w:t>磋商</w:t>
      </w:r>
      <w:r>
        <w:rPr>
          <w:rFonts w:hint="eastAsia" w:ascii="宋体" w:hAnsi="宋体" w:eastAsia="宋体" w:cs="宋体"/>
          <w:sz w:val="24"/>
          <w:szCs w:val="24"/>
          <w:highlight w:val="none"/>
        </w:rPr>
        <w:t>保证金从同一单位或者个人的账户转出。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16-3、</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存在下列情况之一的，</w:t>
      </w:r>
      <w:r>
        <w:rPr>
          <w:rFonts w:hint="eastAsia" w:ascii="宋体" w:hAnsi="宋体" w:cs="宋体"/>
          <w:sz w:val="24"/>
          <w:szCs w:val="24"/>
          <w:highlight w:val="none"/>
          <w:lang w:eastAsia="zh-CN"/>
        </w:rPr>
        <w:t>磋商</w:t>
      </w:r>
      <w:r>
        <w:rPr>
          <w:rFonts w:hint="eastAsia" w:ascii="宋体" w:hAnsi="宋体" w:eastAsia="宋体" w:cs="宋体"/>
          <w:sz w:val="24"/>
          <w:szCs w:val="24"/>
          <w:highlight w:val="none"/>
        </w:rPr>
        <w:t>无效: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16-3-1、</w:t>
      </w:r>
      <w:r>
        <w:rPr>
          <w:rFonts w:hint="eastAsia" w:ascii="宋体" w:hAnsi="宋体" w:eastAsia="宋体" w:cs="宋体"/>
          <w:sz w:val="24"/>
          <w:szCs w:val="24"/>
          <w:highlight w:val="none"/>
        </w:rPr>
        <w:t>未按照</w:t>
      </w:r>
      <w:r>
        <w:rPr>
          <w:rFonts w:hint="eastAsia" w:ascii="宋体" w:hAnsi="宋体" w:cs="宋体"/>
          <w:sz w:val="24"/>
          <w:szCs w:val="24"/>
          <w:highlight w:val="none"/>
          <w:lang w:eastAsia="zh-CN"/>
        </w:rPr>
        <w:t>竞争性磋商文件</w:t>
      </w:r>
      <w:r>
        <w:rPr>
          <w:rFonts w:hint="eastAsia" w:ascii="宋体" w:hAnsi="宋体" w:eastAsia="宋体" w:cs="宋体"/>
          <w:sz w:val="24"/>
          <w:szCs w:val="24"/>
          <w:highlight w:val="none"/>
        </w:rPr>
        <w:t>的规定提交</w:t>
      </w:r>
      <w:r>
        <w:rPr>
          <w:rFonts w:hint="eastAsia" w:ascii="宋体" w:hAnsi="宋体" w:cs="宋体"/>
          <w:sz w:val="24"/>
          <w:szCs w:val="24"/>
          <w:highlight w:val="none"/>
          <w:lang w:eastAsia="zh-CN"/>
        </w:rPr>
        <w:t>磋商</w:t>
      </w:r>
      <w:r>
        <w:rPr>
          <w:rFonts w:hint="eastAsia" w:ascii="宋体" w:hAnsi="宋体" w:eastAsia="宋体" w:cs="宋体"/>
          <w:sz w:val="24"/>
          <w:szCs w:val="24"/>
          <w:highlight w:val="none"/>
        </w:rPr>
        <w:t>保证金的；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16-3-2、</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未按</w:t>
      </w:r>
      <w:r>
        <w:rPr>
          <w:rFonts w:hint="eastAsia" w:ascii="宋体" w:hAnsi="宋体" w:cs="宋体"/>
          <w:sz w:val="24"/>
          <w:szCs w:val="24"/>
          <w:highlight w:val="none"/>
          <w:lang w:eastAsia="zh-CN"/>
        </w:rPr>
        <w:t>竞争性磋商文件</w:t>
      </w:r>
      <w:r>
        <w:rPr>
          <w:rFonts w:hint="eastAsia" w:ascii="宋体" w:hAnsi="宋体" w:eastAsia="宋体" w:cs="宋体"/>
          <w:sz w:val="24"/>
          <w:szCs w:val="24"/>
          <w:highlight w:val="none"/>
        </w:rPr>
        <w:t>要求签署、盖章的；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16-3-3、</w:t>
      </w:r>
      <w:r>
        <w:rPr>
          <w:rFonts w:hint="eastAsia" w:ascii="宋体" w:hAnsi="宋体" w:eastAsia="宋体" w:cs="宋体"/>
          <w:sz w:val="24"/>
          <w:szCs w:val="24"/>
          <w:highlight w:val="none"/>
        </w:rPr>
        <w:t>不具备</w:t>
      </w:r>
      <w:r>
        <w:rPr>
          <w:rFonts w:hint="eastAsia" w:ascii="宋体" w:hAnsi="宋体" w:cs="宋体"/>
          <w:sz w:val="24"/>
          <w:szCs w:val="24"/>
          <w:highlight w:val="none"/>
          <w:lang w:eastAsia="zh-CN"/>
        </w:rPr>
        <w:t>竞争性磋商文件</w:t>
      </w:r>
      <w:r>
        <w:rPr>
          <w:rFonts w:hint="eastAsia" w:ascii="宋体" w:hAnsi="宋体" w:eastAsia="宋体" w:cs="宋体"/>
          <w:sz w:val="24"/>
          <w:szCs w:val="24"/>
          <w:highlight w:val="none"/>
        </w:rPr>
        <w:t>中规定的资格要求的；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16-3-4、</w:t>
      </w:r>
      <w:r>
        <w:rPr>
          <w:rFonts w:hint="eastAsia" w:ascii="宋体" w:hAnsi="宋体" w:eastAsia="宋体" w:cs="宋体"/>
          <w:sz w:val="24"/>
          <w:szCs w:val="24"/>
          <w:highlight w:val="none"/>
        </w:rPr>
        <w:t>报价超过</w:t>
      </w:r>
      <w:r>
        <w:rPr>
          <w:rFonts w:hint="eastAsia" w:ascii="宋体" w:hAnsi="宋体" w:cs="宋体"/>
          <w:sz w:val="24"/>
          <w:szCs w:val="24"/>
          <w:highlight w:val="none"/>
          <w:lang w:eastAsia="zh-CN"/>
        </w:rPr>
        <w:t>竞争性磋商文件</w:t>
      </w:r>
      <w:r>
        <w:rPr>
          <w:rFonts w:hint="eastAsia" w:ascii="宋体" w:hAnsi="宋体" w:eastAsia="宋体" w:cs="宋体"/>
          <w:sz w:val="24"/>
          <w:szCs w:val="24"/>
          <w:highlight w:val="none"/>
        </w:rPr>
        <w:t>中规定的预算金额或者最高限价的；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16-3-5、</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含有采购人不能接受的附加条件的；</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highlight w:val="none"/>
          <w:lang w:val="en-US" w:eastAsia="zh-CN"/>
        </w:rPr>
      </w:pPr>
      <w:r>
        <w:rPr>
          <w:rFonts w:hint="eastAsia" w:ascii="宋体" w:hAnsi="宋体" w:eastAsia="宋体" w:cs="宋体"/>
          <w:sz w:val="24"/>
          <w:szCs w:val="24"/>
          <w:highlight w:val="none"/>
          <w:lang w:val="en-US" w:eastAsia="zh-CN"/>
        </w:rPr>
        <w:t>16-3-6、</w:t>
      </w:r>
      <w:r>
        <w:rPr>
          <w:rFonts w:hint="eastAsia" w:ascii="宋体" w:hAnsi="宋体" w:eastAsia="宋体" w:cs="宋体"/>
          <w:sz w:val="24"/>
          <w:szCs w:val="24"/>
          <w:highlight w:val="none"/>
        </w:rPr>
        <w:t>法律、法规和</w:t>
      </w:r>
      <w:r>
        <w:rPr>
          <w:rFonts w:hint="eastAsia" w:ascii="宋体" w:hAnsi="宋体" w:cs="宋体"/>
          <w:sz w:val="24"/>
          <w:szCs w:val="24"/>
          <w:highlight w:val="none"/>
          <w:lang w:eastAsia="zh-CN"/>
        </w:rPr>
        <w:t>竞争性磋商文件</w:t>
      </w:r>
      <w:r>
        <w:rPr>
          <w:rFonts w:hint="eastAsia" w:ascii="宋体" w:hAnsi="宋体" w:eastAsia="宋体" w:cs="宋体"/>
          <w:sz w:val="24"/>
          <w:szCs w:val="24"/>
          <w:highlight w:val="none"/>
        </w:rPr>
        <w:t>规定的其他无效情形。</w:t>
      </w:r>
      <w:r>
        <w:rPr>
          <w:rFonts w:hint="default"/>
          <w:highlight w:val="none"/>
          <w:lang w:val="en-US" w:eastAsia="zh-CN"/>
        </w:rPr>
        <w:br w:type="page"/>
      </w:r>
    </w:p>
    <w:p>
      <w:pPr>
        <w:pStyle w:val="4"/>
        <w:bidi w:val="0"/>
        <w:jc w:val="center"/>
        <w:rPr>
          <w:rFonts w:hint="eastAsia" w:eastAsia="黑体"/>
          <w:highlight w:val="none"/>
          <w:lang w:eastAsia="zh-CN"/>
        </w:rPr>
      </w:pPr>
      <w:bookmarkStart w:id="26" w:name="_Toc19950"/>
      <w:bookmarkStart w:id="27" w:name="_Toc25612"/>
      <w:r>
        <w:rPr>
          <w:rFonts w:hint="eastAsia"/>
          <w:highlight w:val="none"/>
        </w:rPr>
        <w:t xml:space="preserve">第五章  </w:t>
      </w:r>
      <w:r>
        <w:rPr>
          <w:rFonts w:hint="eastAsia"/>
          <w:highlight w:val="none"/>
          <w:lang w:eastAsia="zh-CN"/>
        </w:rPr>
        <w:t>磋商</w:t>
      </w:r>
      <w:r>
        <w:rPr>
          <w:rFonts w:hint="eastAsia"/>
          <w:highlight w:val="none"/>
        </w:rPr>
        <w:t>、</w:t>
      </w:r>
      <w:bookmarkEnd w:id="26"/>
      <w:r>
        <w:rPr>
          <w:rFonts w:hint="eastAsia"/>
          <w:highlight w:val="none"/>
          <w:lang w:eastAsia="zh-CN"/>
        </w:rPr>
        <w:t>评审</w:t>
      </w:r>
      <w:bookmarkEnd w:id="27"/>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highlight w:val="none"/>
          <w:lang w:val="en-US" w:eastAsia="zh-CN"/>
        </w:rPr>
      </w:pPr>
      <w:r>
        <w:rPr>
          <w:rFonts w:hint="eastAsia"/>
          <w:b/>
          <w:bCs/>
          <w:highlight w:val="none"/>
          <w:lang w:val="en-US" w:eastAsia="zh-CN"/>
        </w:rPr>
        <w:t>1、磋商及磋商程序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lang w:val="en-US" w:eastAsia="zh-CN"/>
        </w:rPr>
        <w:t>1-1、</w:t>
      </w:r>
      <w:r>
        <w:rPr>
          <w:rFonts w:hint="eastAsia" w:ascii="宋体" w:hAnsi="宋体" w:cs="宋体"/>
          <w:highlight w:val="none"/>
          <w:lang w:eastAsia="zh-CN"/>
        </w:rPr>
        <w:t>磋商应当在竞争性磋商文件</w:t>
      </w:r>
      <w:r>
        <w:rPr>
          <w:rFonts w:hint="eastAsia" w:ascii="宋体" w:hAnsi="宋体" w:eastAsia="宋体" w:cs="宋体"/>
          <w:highlight w:val="none"/>
        </w:rPr>
        <w:t>规定的时间和地点进行，由</w:t>
      </w:r>
      <w:r>
        <w:rPr>
          <w:rFonts w:hint="eastAsia" w:ascii="宋体" w:hAnsi="宋体" w:cs="宋体"/>
          <w:highlight w:val="none"/>
          <w:lang w:eastAsia="zh-CN"/>
        </w:rPr>
        <w:t>采购人、采购代理机构</w:t>
      </w:r>
      <w:r>
        <w:rPr>
          <w:rFonts w:hint="eastAsia" w:ascii="宋体" w:hAnsi="宋体" w:eastAsia="宋体" w:cs="宋体"/>
          <w:highlight w:val="none"/>
        </w:rPr>
        <w:t>主持，邀请</w:t>
      </w:r>
      <w:r>
        <w:rPr>
          <w:rFonts w:hint="eastAsia" w:ascii="宋体" w:hAnsi="宋体" w:cs="宋体"/>
          <w:highlight w:val="none"/>
          <w:lang w:eastAsia="zh-CN"/>
        </w:rPr>
        <w:t>供应商</w:t>
      </w:r>
      <w:r>
        <w:rPr>
          <w:rFonts w:hint="eastAsia" w:ascii="宋体" w:hAnsi="宋体" w:eastAsia="宋体" w:cs="宋体"/>
          <w:highlight w:val="none"/>
        </w:rPr>
        <w:t>参加。</w:t>
      </w:r>
      <w:r>
        <w:rPr>
          <w:rFonts w:hint="eastAsia" w:ascii="宋体" w:hAnsi="宋体" w:cs="宋体"/>
          <w:highlight w:val="none"/>
          <w:lang w:eastAsia="zh-CN"/>
        </w:rPr>
        <w:t>磋商小组</w:t>
      </w:r>
      <w:r>
        <w:rPr>
          <w:rFonts w:hint="eastAsia" w:ascii="宋体" w:hAnsi="宋体" w:eastAsia="宋体" w:cs="宋体"/>
          <w:highlight w:val="none"/>
        </w:rPr>
        <w:t>成员不参加</w:t>
      </w:r>
      <w:r>
        <w:rPr>
          <w:rFonts w:hint="eastAsia" w:ascii="宋体" w:hAnsi="宋体" w:cs="宋体"/>
          <w:highlight w:val="none"/>
          <w:lang w:eastAsia="zh-CN"/>
        </w:rPr>
        <w:t>磋商会议</w:t>
      </w:r>
      <w:r>
        <w:rPr>
          <w:rFonts w:hint="eastAsia" w:ascii="宋体" w:hAnsi="宋体" w:eastAsia="宋体" w:cs="宋体"/>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lang w:val="en-US" w:eastAsia="zh-CN"/>
        </w:rPr>
        <w:t>1-2、</w:t>
      </w:r>
      <w:r>
        <w:rPr>
          <w:rFonts w:hint="eastAsia" w:ascii="宋体" w:hAnsi="宋体" w:cs="宋体"/>
          <w:highlight w:val="none"/>
          <w:lang w:eastAsia="zh-CN"/>
        </w:rPr>
        <w:t>磋商前</w:t>
      </w:r>
      <w:r>
        <w:rPr>
          <w:rFonts w:hint="eastAsia" w:ascii="宋体" w:hAnsi="宋体" w:eastAsia="宋体" w:cs="宋体"/>
          <w:highlight w:val="none"/>
        </w:rPr>
        <w:t>，可根据具体情况邀请有关监督管理部门对</w:t>
      </w:r>
      <w:r>
        <w:rPr>
          <w:rFonts w:hint="eastAsia" w:ascii="宋体" w:hAnsi="宋体" w:cs="宋体"/>
          <w:highlight w:val="none"/>
          <w:lang w:eastAsia="zh-CN"/>
        </w:rPr>
        <w:t>磋商</w:t>
      </w:r>
      <w:r>
        <w:rPr>
          <w:rFonts w:hint="eastAsia" w:ascii="宋体" w:hAnsi="宋体" w:eastAsia="宋体" w:cs="宋体"/>
          <w:highlight w:val="none"/>
        </w:rPr>
        <w:t>活动进行现场监督。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1-3、</w:t>
      </w:r>
      <w:r>
        <w:rPr>
          <w:rFonts w:hint="eastAsia" w:ascii="宋体" w:hAnsi="宋体" w:cs="宋体"/>
          <w:highlight w:val="none"/>
          <w:lang w:eastAsia="zh-CN"/>
        </w:rPr>
        <w:t>磋商</w:t>
      </w:r>
      <w:r>
        <w:rPr>
          <w:rFonts w:hint="eastAsia" w:ascii="宋体" w:hAnsi="宋体" w:eastAsia="宋体" w:cs="宋体"/>
          <w:highlight w:val="none"/>
          <w:lang w:val="en-US" w:eastAsia="zh-CN"/>
        </w:rPr>
        <w:t>会主持人按照</w:t>
      </w:r>
      <w:r>
        <w:rPr>
          <w:rFonts w:hint="eastAsia" w:ascii="宋体" w:hAnsi="宋体" w:cs="宋体"/>
          <w:highlight w:val="none"/>
          <w:lang w:val="en-US" w:eastAsia="zh-CN"/>
        </w:rPr>
        <w:t>竞争性磋商文件</w:t>
      </w:r>
      <w:r>
        <w:rPr>
          <w:rFonts w:hint="eastAsia" w:ascii="宋体" w:hAnsi="宋体" w:eastAsia="宋体" w:cs="宋体"/>
          <w:highlight w:val="none"/>
          <w:lang w:val="en-US" w:eastAsia="zh-CN"/>
        </w:rPr>
        <w:t>规定的</w:t>
      </w:r>
      <w:r>
        <w:rPr>
          <w:rFonts w:hint="eastAsia" w:ascii="宋体" w:hAnsi="宋体" w:cs="宋体"/>
          <w:highlight w:val="none"/>
          <w:lang w:eastAsia="zh-CN"/>
        </w:rPr>
        <w:t>磋商</w:t>
      </w:r>
      <w:r>
        <w:rPr>
          <w:rFonts w:hint="eastAsia" w:ascii="宋体" w:hAnsi="宋体" w:eastAsia="宋体" w:cs="宋体"/>
          <w:highlight w:val="none"/>
          <w:lang w:val="en-US" w:eastAsia="zh-CN"/>
        </w:rPr>
        <w:t>时间宣布</w:t>
      </w:r>
      <w:r>
        <w:rPr>
          <w:rFonts w:hint="eastAsia" w:ascii="宋体" w:hAnsi="宋体" w:cs="宋体"/>
          <w:highlight w:val="none"/>
          <w:lang w:eastAsia="zh-CN"/>
        </w:rPr>
        <w:t>磋商</w:t>
      </w:r>
      <w:r>
        <w:rPr>
          <w:rFonts w:hint="eastAsia" w:ascii="宋体" w:hAnsi="宋体" w:eastAsia="宋体" w:cs="宋体"/>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1-4、</w:t>
      </w:r>
      <w:r>
        <w:rPr>
          <w:rFonts w:hint="eastAsia" w:ascii="宋体" w:hAnsi="宋体" w:cs="宋体"/>
          <w:highlight w:val="none"/>
          <w:lang w:eastAsia="zh-CN"/>
        </w:rPr>
        <w:t>磋商</w:t>
      </w:r>
      <w:r>
        <w:rPr>
          <w:rFonts w:hint="eastAsia" w:ascii="宋体" w:hAnsi="宋体" w:eastAsia="宋体" w:cs="宋体"/>
          <w:highlight w:val="none"/>
          <w:lang w:val="en-US" w:eastAsia="zh-CN"/>
        </w:rPr>
        <w:t>时，当众宣布参加</w:t>
      </w:r>
      <w:r>
        <w:rPr>
          <w:rFonts w:hint="eastAsia" w:ascii="宋体" w:hAnsi="宋体" w:cs="宋体"/>
          <w:highlight w:val="none"/>
          <w:lang w:eastAsia="zh-CN"/>
        </w:rPr>
        <w:t>磋商</w:t>
      </w:r>
      <w:r>
        <w:rPr>
          <w:rFonts w:hint="eastAsia" w:ascii="宋体" w:hAnsi="宋体" w:eastAsia="宋体" w:cs="宋体"/>
          <w:highlight w:val="none"/>
          <w:lang w:val="en-US" w:eastAsia="zh-CN"/>
        </w:rPr>
        <w:t>会主持人、会议记录人以及根据情况邀请的现场监督人等工作人员。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1-5、</w:t>
      </w:r>
      <w:r>
        <w:rPr>
          <w:rFonts w:hint="eastAsia" w:ascii="宋体" w:hAnsi="宋体" w:cs="宋体"/>
          <w:highlight w:val="none"/>
          <w:lang w:val="en-US" w:eastAsia="zh-CN"/>
        </w:rPr>
        <w:t>磋商</w:t>
      </w:r>
      <w:r>
        <w:rPr>
          <w:rFonts w:hint="eastAsia" w:ascii="宋体" w:hAnsi="宋体" w:eastAsia="宋体" w:cs="宋体"/>
          <w:highlight w:val="none"/>
          <w:lang w:val="en-US" w:eastAsia="zh-CN"/>
        </w:rPr>
        <w:t>时，</w:t>
      </w:r>
      <w:r>
        <w:rPr>
          <w:rFonts w:hint="eastAsia" w:ascii="宋体" w:hAnsi="宋体" w:cs="宋体"/>
          <w:highlight w:val="none"/>
          <w:lang w:val="en-US" w:eastAsia="zh-CN"/>
        </w:rPr>
        <w:t>供应商</w:t>
      </w:r>
      <w:r>
        <w:rPr>
          <w:rFonts w:hint="eastAsia" w:ascii="宋体" w:hAnsi="宋体" w:eastAsia="宋体" w:cs="宋体"/>
          <w:highlight w:val="none"/>
          <w:lang w:val="en-US" w:eastAsia="zh-CN"/>
        </w:rPr>
        <w:t>认为采购人、采购代理机构相关工作人员有需要回避的情形的，应当场提出回避申请，但不得干扰、阻挠</w:t>
      </w:r>
      <w:r>
        <w:rPr>
          <w:rFonts w:hint="eastAsia" w:ascii="宋体" w:hAnsi="宋体" w:cs="宋体"/>
          <w:highlight w:val="none"/>
          <w:lang w:val="en-US" w:eastAsia="zh-CN"/>
        </w:rPr>
        <w:t>磋商</w:t>
      </w:r>
      <w:r>
        <w:rPr>
          <w:rFonts w:hint="eastAsia" w:ascii="宋体" w:hAnsi="宋体" w:eastAsia="宋体" w:cs="宋体"/>
          <w:highlight w:val="none"/>
          <w:lang w:val="en-US" w:eastAsia="zh-CN"/>
        </w:rPr>
        <w:t>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1-6、</w:t>
      </w:r>
      <w:r>
        <w:rPr>
          <w:rFonts w:hint="eastAsia" w:ascii="宋体" w:hAnsi="宋体" w:cs="宋体"/>
          <w:highlight w:val="none"/>
          <w:lang w:val="en-US" w:eastAsia="zh-CN"/>
        </w:rPr>
        <w:t>磋商</w:t>
      </w:r>
      <w:r>
        <w:rPr>
          <w:rFonts w:hint="eastAsia" w:ascii="宋体" w:hAnsi="宋体" w:eastAsia="宋体" w:cs="宋体"/>
          <w:highlight w:val="none"/>
          <w:lang w:val="en-US" w:eastAsia="zh-CN"/>
        </w:rPr>
        <w:t>时，由</w:t>
      </w:r>
      <w:r>
        <w:rPr>
          <w:rFonts w:hint="eastAsia" w:ascii="宋体" w:hAnsi="宋体" w:cs="宋体"/>
          <w:highlight w:val="none"/>
          <w:lang w:val="en-US" w:eastAsia="zh-CN"/>
        </w:rPr>
        <w:t>供应商</w:t>
      </w:r>
      <w:r>
        <w:rPr>
          <w:rFonts w:hint="eastAsia" w:ascii="宋体" w:hAnsi="宋体" w:eastAsia="宋体" w:cs="宋体"/>
          <w:highlight w:val="none"/>
          <w:lang w:val="en-US" w:eastAsia="zh-CN"/>
        </w:rPr>
        <w:t>或者其推选的代表检查其自己递交的</w:t>
      </w:r>
      <w:r>
        <w:rPr>
          <w:rFonts w:hint="eastAsia" w:ascii="宋体" w:hAnsi="宋体" w:cs="宋体"/>
          <w:highlight w:val="none"/>
          <w:lang w:val="en-US" w:eastAsia="zh-CN"/>
        </w:rPr>
        <w:t>响应文件</w:t>
      </w:r>
      <w:r>
        <w:rPr>
          <w:rFonts w:hint="eastAsia" w:ascii="宋体" w:hAnsi="宋体" w:eastAsia="宋体" w:cs="宋体"/>
          <w:highlight w:val="none"/>
          <w:lang w:val="en-US" w:eastAsia="zh-CN"/>
        </w:rPr>
        <w:t>的密封情况，经确认无误后，由</w:t>
      </w:r>
      <w:r>
        <w:rPr>
          <w:rFonts w:hint="eastAsia" w:ascii="宋体" w:hAnsi="宋体" w:cs="宋体"/>
          <w:highlight w:val="none"/>
          <w:lang w:val="en-US" w:eastAsia="zh-CN"/>
        </w:rPr>
        <w:t>供应商</w:t>
      </w:r>
      <w:r>
        <w:rPr>
          <w:rFonts w:hint="eastAsia" w:ascii="宋体" w:hAnsi="宋体" w:eastAsia="宋体" w:cs="宋体"/>
          <w:highlight w:val="none"/>
          <w:lang w:val="en-US" w:eastAsia="zh-CN"/>
        </w:rPr>
        <w:t>代表签字确认。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1-7、</w:t>
      </w:r>
      <w:r>
        <w:rPr>
          <w:rFonts w:hint="eastAsia" w:ascii="宋体" w:hAnsi="宋体" w:cs="宋体"/>
          <w:highlight w:val="none"/>
          <w:lang w:val="en-US" w:eastAsia="zh-CN"/>
        </w:rPr>
        <w:t>磋商</w:t>
      </w:r>
      <w:r>
        <w:rPr>
          <w:rFonts w:hint="eastAsia" w:ascii="宋体" w:hAnsi="宋体" w:eastAsia="宋体" w:cs="宋体"/>
          <w:highlight w:val="none"/>
          <w:lang w:val="en-US" w:eastAsia="zh-CN"/>
        </w:rPr>
        <w:t>时</w:t>
      </w:r>
      <w:r>
        <w:rPr>
          <w:rFonts w:hint="eastAsia" w:ascii="宋体" w:hAnsi="宋体" w:cs="宋体"/>
          <w:highlight w:val="none"/>
          <w:lang w:val="en-US" w:eastAsia="zh-CN"/>
        </w:rPr>
        <w:t>，供应商</w:t>
      </w:r>
      <w:r>
        <w:rPr>
          <w:rFonts w:hint="eastAsia" w:ascii="宋体" w:hAnsi="宋体" w:eastAsia="宋体" w:cs="宋体"/>
          <w:highlight w:val="none"/>
          <w:lang w:val="en-US" w:eastAsia="zh-CN"/>
        </w:rPr>
        <w:t>认为</w:t>
      </w:r>
      <w:r>
        <w:rPr>
          <w:rFonts w:hint="eastAsia" w:ascii="宋体" w:hAnsi="宋体" w:cs="宋体"/>
          <w:highlight w:val="none"/>
          <w:lang w:val="en-US" w:eastAsia="zh-CN"/>
        </w:rPr>
        <w:t>磋商</w:t>
      </w:r>
      <w:r>
        <w:rPr>
          <w:rFonts w:hint="eastAsia" w:ascii="宋体" w:hAnsi="宋体" w:eastAsia="宋体" w:cs="宋体"/>
          <w:highlight w:val="none"/>
          <w:lang w:val="en-US" w:eastAsia="zh-CN"/>
        </w:rPr>
        <w:t>过程和</w:t>
      </w:r>
      <w:r>
        <w:rPr>
          <w:rFonts w:hint="eastAsia" w:ascii="宋体" w:hAnsi="宋体" w:cs="宋体"/>
          <w:highlight w:val="none"/>
          <w:lang w:val="en-US" w:eastAsia="zh-CN"/>
        </w:rPr>
        <w:t>磋商</w:t>
      </w:r>
      <w:r>
        <w:rPr>
          <w:rFonts w:hint="eastAsia" w:ascii="宋体" w:hAnsi="宋体" w:eastAsia="宋体" w:cs="宋体"/>
          <w:highlight w:val="none"/>
          <w:lang w:val="en-US" w:eastAsia="zh-CN"/>
        </w:rPr>
        <w:t>记录有</w:t>
      </w:r>
      <w:r>
        <w:rPr>
          <w:rFonts w:hint="eastAsia" w:ascii="宋体" w:hAnsi="宋体" w:cs="宋体"/>
          <w:highlight w:val="none"/>
          <w:lang w:val="en-US" w:eastAsia="zh-CN"/>
        </w:rPr>
        <w:t>疑义</w:t>
      </w:r>
      <w:r>
        <w:rPr>
          <w:rFonts w:hint="eastAsia" w:ascii="宋体" w:hAnsi="宋体" w:eastAsia="宋体" w:cs="宋体"/>
          <w:highlight w:val="none"/>
          <w:lang w:val="en-US" w:eastAsia="zh-CN"/>
        </w:rPr>
        <w:t>的，应当当场提出</w:t>
      </w:r>
      <w:r>
        <w:rPr>
          <w:rFonts w:hint="eastAsia" w:ascii="宋体" w:hAnsi="宋体" w:cs="宋体"/>
          <w:highlight w:val="none"/>
          <w:lang w:val="en-US" w:eastAsia="zh-CN"/>
        </w:rPr>
        <w:t>异议申请</w:t>
      </w:r>
      <w:r>
        <w:rPr>
          <w:rFonts w:hint="eastAsia" w:ascii="宋体" w:hAnsi="宋体" w:eastAsia="宋体" w:cs="宋体"/>
          <w:highlight w:val="none"/>
          <w:lang w:val="en-US" w:eastAsia="zh-CN"/>
        </w:rPr>
        <w:t>，但不得干扰、阻挠</w:t>
      </w:r>
      <w:r>
        <w:rPr>
          <w:rFonts w:hint="eastAsia" w:ascii="宋体" w:hAnsi="宋体" w:cs="宋体"/>
          <w:highlight w:val="none"/>
          <w:lang w:val="en-US" w:eastAsia="zh-CN"/>
        </w:rPr>
        <w:t>磋商</w:t>
      </w:r>
      <w:r>
        <w:rPr>
          <w:rFonts w:hint="eastAsia" w:ascii="宋体" w:hAnsi="宋体" w:eastAsia="宋体" w:cs="宋体"/>
          <w:highlight w:val="none"/>
          <w:lang w:val="en-US" w:eastAsia="zh-CN"/>
        </w:rPr>
        <w:t>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1-8、宣布</w:t>
      </w:r>
      <w:r>
        <w:rPr>
          <w:rFonts w:hint="eastAsia" w:ascii="宋体" w:hAnsi="宋体" w:cs="宋体"/>
          <w:highlight w:val="none"/>
          <w:lang w:val="en-US" w:eastAsia="zh-CN"/>
        </w:rPr>
        <w:t>磋商</w:t>
      </w:r>
      <w:r>
        <w:rPr>
          <w:rFonts w:hint="eastAsia" w:ascii="宋体" w:hAnsi="宋体" w:eastAsia="宋体" w:cs="宋体"/>
          <w:highlight w:val="none"/>
          <w:lang w:val="en-US" w:eastAsia="zh-CN"/>
        </w:rPr>
        <w:t>会结束。主持人宣布</w:t>
      </w:r>
      <w:r>
        <w:rPr>
          <w:rFonts w:hint="eastAsia" w:ascii="宋体" w:hAnsi="宋体" w:cs="宋体"/>
          <w:highlight w:val="none"/>
          <w:lang w:val="en-US" w:eastAsia="zh-CN"/>
        </w:rPr>
        <w:t>磋商</w:t>
      </w:r>
      <w:r>
        <w:rPr>
          <w:rFonts w:hint="eastAsia" w:ascii="宋体" w:hAnsi="宋体" w:eastAsia="宋体" w:cs="宋体"/>
          <w:highlight w:val="none"/>
          <w:lang w:val="en-US" w:eastAsia="zh-CN"/>
        </w:rPr>
        <w:t>会结束。所有</w:t>
      </w:r>
      <w:r>
        <w:rPr>
          <w:rFonts w:hint="eastAsia" w:ascii="宋体" w:hAnsi="宋体" w:cs="宋体"/>
          <w:highlight w:val="none"/>
          <w:lang w:val="en-US" w:eastAsia="zh-CN"/>
        </w:rPr>
        <w:t>供应商</w:t>
      </w:r>
      <w:r>
        <w:rPr>
          <w:rFonts w:hint="eastAsia" w:ascii="宋体" w:hAnsi="宋体" w:eastAsia="宋体" w:cs="宋体"/>
          <w:highlight w:val="none"/>
          <w:lang w:val="en-US" w:eastAsia="zh-CN"/>
        </w:rPr>
        <w:t>代表应立即退场（</w:t>
      </w:r>
      <w:r>
        <w:rPr>
          <w:rFonts w:hint="eastAsia" w:ascii="宋体" w:hAnsi="宋体" w:cs="宋体"/>
          <w:highlight w:val="none"/>
          <w:lang w:val="en-US" w:eastAsia="zh-CN"/>
        </w:rPr>
        <w:t>竞争性磋商文件</w:t>
      </w:r>
      <w:r>
        <w:rPr>
          <w:rFonts w:hint="eastAsia" w:ascii="宋体" w:hAnsi="宋体" w:eastAsia="宋体" w:cs="宋体"/>
          <w:highlight w:val="none"/>
          <w:lang w:val="en-US" w:eastAsia="zh-CN"/>
        </w:rPr>
        <w:t>要求有演示、介绍等的除外）。同时所有</w:t>
      </w:r>
      <w:r>
        <w:rPr>
          <w:rFonts w:hint="eastAsia" w:ascii="宋体" w:hAnsi="宋体" w:cs="宋体"/>
          <w:highlight w:val="none"/>
          <w:lang w:val="en-US" w:eastAsia="zh-CN"/>
        </w:rPr>
        <w:t>供应商</w:t>
      </w:r>
      <w:r>
        <w:rPr>
          <w:rFonts w:hint="eastAsia" w:ascii="宋体" w:hAnsi="宋体" w:eastAsia="宋体" w:cs="宋体"/>
          <w:highlight w:val="none"/>
          <w:lang w:val="en-US" w:eastAsia="zh-CN"/>
        </w:rPr>
        <w:t>应保持通讯设备的畅通，以方便在</w:t>
      </w:r>
      <w:r>
        <w:rPr>
          <w:rFonts w:hint="eastAsia" w:ascii="宋体" w:hAnsi="宋体" w:cs="宋体"/>
          <w:highlight w:val="none"/>
          <w:lang w:val="en-US" w:eastAsia="zh-CN"/>
        </w:rPr>
        <w:t>评审</w:t>
      </w:r>
      <w:r>
        <w:rPr>
          <w:rFonts w:hint="eastAsia" w:ascii="宋体" w:hAnsi="宋体" w:eastAsia="宋体" w:cs="宋体"/>
          <w:highlight w:val="none"/>
          <w:lang w:val="en-US" w:eastAsia="zh-CN"/>
        </w:rPr>
        <w:t>过程中</w:t>
      </w:r>
      <w:r>
        <w:rPr>
          <w:rFonts w:hint="eastAsia" w:ascii="宋体" w:hAnsi="宋体" w:cs="宋体"/>
          <w:highlight w:val="none"/>
          <w:lang w:val="en-US" w:eastAsia="zh-CN"/>
        </w:rPr>
        <w:t>磋商小组</w:t>
      </w:r>
      <w:r>
        <w:rPr>
          <w:rFonts w:hint="eastAsia" w:ascii="宋体" w:hAnsi="宋体" w:eastAsia="宋体" w:cs="宋体"/>
          <w:highlight w:val="none"/>
          <w:lang w:val="en-US" w:eastAsia="zh-CN"/>
        </w:rPr>
        <w:t>要求</w:t>
      </w:r>
      <w:r>
        <w:rPr>
          <w:rFonts w:hint="eastAsia" w:ascii="宋体" w:hAnsi="宋体" w:cs="宋体"/>
          <w:highlight w:val="none"/>
          <w:lang w:val="en-US" w:eastAsia="zh-CN"/>
        </w:rPr>
        <w:t>供应商</w:t>
      </w:r>
      <w:r>
        <w:rPr>
          <w:rFonts w:hint="eastAsia" w:ascii="宋体" w:hAnsi="宋体" w:eastAsia="宋体" w:cs="宋体"/>
          <w:highlight w:val="none"/>
          <w:lang w:val="en-US" w:eastAsia="zh-CN"/>
        </w:rPr>
        <w:t>对</w:t>
      </w:r>
      <w:r>
        <w:rPr>
          <w:rFonts w:hint="eastAsia" w:ascii="宋体" w:hAnsi="宋体" w:cs="宋体"/>
          <w:highlight w:val="none"/>
          <w:lang w:val="en-US" w:eastAsia="zh-CN"/>
        </w:rPr>
        <w:t>响应文件</w:t>
      </w:r>
      <w:r>
        <w:rPr>
          <w:rFonts w:hint="eastAsia" w:ascii="宋体" w:hAnsi="宋体" w:eastAsia="宋体" w:cs="宋体"/>
          <w:highlight w:val="none"/>
          <w:lang w:val="en-US" w:eastAsia="zh-CN"/>
        </w:rPr>
        <w:t>的必要澄清、说明和纠正。</w:t>
      </w:r>
      <w:r>
        <w:rPr>
          <w:rFonts w:hint="eastAsia" w:ascii="宋体" w:hAnsi="宋体" w:cs="宋体"/>
          <w:highlight w:val="none"/>
          <w:lang w:val="en-US" w:eastAsia="zh-CN"/>
        </w:rPr>
        <w:t>评审</w:t>
      </w:r>
      <w:r>
        <w:rPr>
          <w:rFonts w:hint="eastAsia" w:ascii="宋体" w:hAnsi="宋体" w:eastAsia="宋体" w:cs="宋体"/>
          <w:highlight w:val="none"/>
          <w:lang w:val="en-US" w:eastAsia="zh-CN"/>
        </w:rPr>
        <w:t>结果</w:t>
      </w:r>
      <w:r>
        <w:rPr>
          <w:rFonts w:hint="eastAsia" w:ascii="宋体" w:hAnsi="宋体" w:cs="宋体"/>
          <w:highlight w:val="none"/>
          <w:lang w:val="en-US" w:eastAsia="zh-CN"/>
        </w:rPr>
        <w:t>供应商</w:t>
      </w:r>
      <w:r>
        <w:rPr>
          <w:rFonts w:hint="eastAsia" w:ascii="宋体" w:hAnsi="宋体" w:eastAsia="宋体" w:cs="宋体"/>
          <w:highlight w:val="none"/>
          <w:lang w:val="en-US" w:eastAsia="zh-CN"/>
        </w:rPr>
        <w:t>在陕西省政府采购网上查询。</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highlight w:val="none"/>
          <w:u w:val="single"/>
          <w:lang w:val="en-US" w:eastAsia="zh-CN"/>
        </w:rPr>
      </w:pPr>
      <w:r>
        <w:rPr>
          <w:rFonts w:hint="eastAsia" w:ascii="宋体" w:hAnsi="宋体" w:eastAsia="宋体" w:cs="宋体"/>
          <w:b/>
          <w:bCs/>
          <w:highlight w:val="none"/>
          <w:u w:val="single"/>
          <w:lang w:val="en-US" w:eastAsia="zh-CN"/>
        </w:rPr>
        <w:t>注：①若</w:t>
      </w:r>
      <w:r>
        <w:rPr>
          <w:rFonts w:hint="eastAsia" w:ascii="宋体" w:hAnsi="宋体" w:cs="宋体"/>
          <w:b/>
          <w:bCs/>
          <w:highlight w:val="none"/>
          <w:u w:val="single"/>
          <w:lang w:val="en-US" w:eastAsia="zh-CN"/>
        </w:rPr>
        <w:t>供应商</w:t>
      </w:r>
      <w:r>
        <w:rPr>
          <w:rFonts w:hint="eastAsia" w:ascii="宋体" w:hAnsi="宋体" w:eastAsia="宋体" w:cs="宋体"/>
          <w:b/>
          <w:bCs/>
          <w:highlight w:val="none"/>
          <w:u w:val="single"/>
          <w:lang w:val="en-US" w:eastAsia="zh-CN"/>
        </w:rPr>
        <w:t>对</w:t>
      </w:r>
      <w:r>
        <w:rPr>
          <w:rFonts w:hint="eastAsia" w:ascii="宋体" w:hAnsi="宋体" w:cs="宋体"/>
          <w:b/>
          <w:bCs/>
          <w:highlight w:val="none"/>
          <w:u w:val="single"/>
          <w:lang w:val="en-US" w:eastAsia="zh-CN"/>
        </w:rPr>
        <w:t>响应文件</w:t>
      </w:r>
      <w:r>
        <w:rPr>
          <w:rFonts w:hint="eastAsia" w:ascii="宋体" w:hAnsi="宋体" w:eastAsia="宋体" w:cs="宋体"/>
          <w:b/>
          <w:bCs/>
          <w:highlight w:val="none"/>
          <w:u w:val="single"/>
          <w:lang w:val="en-US" w:eastAsia="zh-CN"/>
        </w:rPr>
        <w:t>密封情况有异议的，应当当场反映要求</w:t>
      </w:r>
      <w:r>
        <w:rPr>
          <w:rFonts w:hint="eastAsia" w:ascii="宋体" w:hAnsi="宋体" w:cs="宋体"/>
          <w:b/>
          <w:bCs/>
          <w:highlight w:val="none"/>
          <w:u w:val="single"/>
          <w:lang w:val="en-US" w:eastAsia="zh-CN"/>
        </w:rPr>
        <w:t>磋商</w:t>
      </w:r>
      <w:r>
        <w:rPr>
          <w:rFonts w:hint="eastAsia" w:ascii="宋体" w:hAnsi="宋体" w:eastAsia="宋体" w:cs="宋体"/>
          <w:b/>
          <w:bCs/>
          <w:highlight w:val="none"/>
          <w:u w:val="single"/>
          <w:lang w:val="en-US" w:eastAsia="zh-CN"/>
        </w:rPr>
        <w:t>现场记录人员予以记录，并在</w:t>
      </w:r>
      <w:r>
        <w:rPr>
          <w:rFonts w:hint="eastAsia" w:ascii="宋体" w:hAnsi="宋体" w:cs="宋体"/>
          <w:b/>
          <w:bCs/>
          <w:highlight w:val="none"/>
          <w:u w:val="single"/>
          <w:lang w:val="en-US" w:eastAsia="zh-CN"/>
        </w:rPr>
        <w:t>评审</w:t>
      </w:r>
      <w:r>
        <w:rPr>
          <w:rFonts w:hint="eastAsia" w:ascii="宋体" w:hAnsi="宋体" w:eastAsia="宋体" w:cs="宋体"/>
          <w:b/>
          <w:bCs/>
          <w:highlight w:val="none"/>
          <w:u w:val="single"/>
          <w:lang w:val="en-US" w:eastAsia="zh-CN"/>
        </w:rPr>
        <w:t>时予以认定处理，但不得干扰、阻挠</w:t>
      </w:r>
      <w:r>
        <w:rPr>
          <w:rFonts w:hint="eastAsia" w:ascii="宋体" w:hAnsi="宋体" w:cs="宋体"/>
          <w:b/>
          <w:bCs/>
          <w:highlight w:val="none"/>
          <w:u w:val="single"/>
          <w:lang w:val="en-US" w:eastAsia="zh-CN"/>
        </w:rPr>
        <w:t>磋商</w:t>
      </w:r>
      <w:r>
        <w:rPr>
          <w:rFonts w:hint="eastAsia" w:ascii="宋体" w:hAnsi="宋体" w:eastAsia="宋体" w:cs="宋体"/>
          <w:b/>
          <w:bCs/>
          <w:highlight w:val="none"/>
          <w:u w:val="single"/>
          <w:lang w:val="en-US" w:eastAsia="zh-CN"/>
        </w:rPr>
        <w:t>工作的正常进行。</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highlight w:val="none"/>
          <w:u w:val="single"/>
          <w:lang w:val="en-US" w:eastAsia="zh-CN"/>
        </w:rPr>
      </w:pPr>
      <w:r>
        <w:rPr>
          <w:rFonts w:hint="eastAsia" w:ascii="宋体" w:hAnsi="宋体" w:cs="宋体"/>
          <w:b/>
          <w:bCs/>
          <w:highlight w:val="none"/>
          <w:u w:val="single"/>
          <w:lang w:val="en-US" w:eastAsia="zh-CN"/>
        </w:rPr>
        <w:t>②磋商</w:t>
      </w:r>
      <w:r>
        <w:rPr>
          <w:rFonts w:hint="eastAsia" w:ascii="宋体" w:hAnsi="宋体" w:eastAsia="宋体" w:cs="宋体"/>
          <w:b/>
          <w:bCs/>
          <w:highlight w:val="none"/>
          <w:u w:val="single"/>
          <w:lang w:val="en-US" w:eastAsia="zh-CN"/>
        </w:rPr>
        <w:t>现场</w:t>
      </w:r>
      <w:r>
        <w:rPr>
          <w:rFonts w:hint="eastAsia" w:ascii="宋体" w:hAnsi="宋体" w:cs="宋体"/>
          <w:b/>
          <w:bCs/>
          <w:highlight w:val="none"/>
          <w:u w:val="single"/>
          <w:lang w:val="en-US" w:eastAsia="zh-CN"/>
        </w:rPr>
        <w:t>供应商</w:t>
      </w:r>
      <w:r>
        <w:rPr>
          <w:rFonts w:hint="eastAsia" w:ascii="宋体" w:hAnsi="宋体" w:eastAsia="宋体" w:cs="宋体"/>
          <w:b/>
          <w:bCs/>
          <w:highlight w:val="none"/>
          <w:u w:val="single"/>
          <w:lang w:val="en-US" w:eastAsia="zh-CN"/>
        </w:rPr>
        <w:t>在任何环节不签字又不提出异议的和未参加</w:t>
      </w:r>
      <w:r>
        <w:rPr>
          <w:rFonts w:hint="eastAsia" w:ascii="宋体" w:hAnsi="宋体" w:cs="宋体"/>
          <w:b/>
          <w:bCs/>
          <w:highlight w:val="none"/>
          <w:u w:val="single"/>
          <w:lang w:val="en-US" w:eastAsia="zh-CN"/>
        </w:rPr>
        <w:t>磋商</w:t>
      </w:r>
      <w:r>
        <w:rPr>
          <w:rFonts w:hint="eastAsia" w:ascii="宋体" w:hAnsi="宋体" w:eastAsia="宋体" w:cs="宋体"/>
          <w:b/>
          <w:bCs/>
          <w:highlight w:val="none"/>
          <w:u w:val="single"/>
          <w:lang w:val="en-US" w:eastAsia="zh-CN"/>
        </w:rPr>
        <w:t>的，视同认可</w:t>
      </w:r>
      <w:r>
        <w:rPr>
          <w:rFonts w:hint="eastAsia" w:ascii="宋体" w:hAnsi="宋体" w:cs="宋体"/>
          <w:b/>
          <w:bCs/>
          <w:highlight w:val="none"/>
          <w:u w:val="single"/>
          <w:lang w:val="en-US" w:eastAsia="zh-CN"/>
        </w:rPr>
        <w:t>磋商</w:t>
      </w:r>
      <w:r>
        <w:rPr>
          <w:rFonts w:hint="eastAsia" w:ascii="宋体" w:hAnsi="宋体" w:eastAsia="宋体" w:cs="宋体"/>
          <w:b/>
          <w:bCs/>
          <w:highlight w:val="none"/>
          <w:u w:val="single"/>
          <w:lang w:val="en-US" w:eastAsia="zh-CN"/>
        </w:rPr>
        <w:t>内容和结果。</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highlight w:val="none"/>
          <w:lang w:val="en-US" w:eastAsia="zh-CN"/>
        </w:rPr>
      </w:pPr>
      <w:r>
        <w:rPr>
          <w:rFonts w:hint="eastAsia" w:ascii="宋体" w:hAnsi="宋体" w:cs="宋体"/>
          <w:b/>
          <w:bCs/>
          <w:highlight w:val="none"/>
          <w:u w:val="single"/>
          <w:lang w:val="en-US" w:eastAsia="zh-CN"/>
        </w:rPr>
        <w:t>③</w:t>
      </w:r>
      <w:r>
        <w:rPr>
          <w:rFonts w:hint="eastAsia" w:ascii="宋体" w:hAnsi="宋体" w:eastAsia="宋体" w:cs="宋体"/>
          <w:b/>
          <w:bCs/>
          <w:highlight w:val="none"/>
          <w:u w:val="single"/>
          <w:lang w:val="en-US" w:eastAsia="zh-CN"/>
        </w:rPr>
        <w:t>采购代理机构对</w:t>
      </w:r>
      <w:r>
        <w:rPr>
          <w:rFonts w:hint="eastAsia" w:ascii="宋体" w:hAnsi="宋体" w:cs="宋体"/>
          <w:b/>
          <w:bCs/>
          <w:highlight w:val="none"/>
          <w:u w:val="single"/>
          <w:lang w:val="en-US" w:eastAsia="zh-CN"/>
        </w:rPr>
        <w:t>磋商</w:t>
      </w:r>
      <w:r>
        <w:rPr>
          <w:rFonts w:hint="eastAsia" w:ascii="宋体" w:hAnsi="宋体" w:eastAsia="宋体" w:cs="宋体"/>
          <w:b/>
          <w:bCs/>
          <w:highlight w:val="none"/>
          <w:u w:val="single"/>
          <w:lang w:val="en-US" w:eastAsia="zh-CN"/>
        </w:rPr>
        <w:t>过程进行录音录像，并存档备查。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highlight w:val="none"/>
          <w:lang w:val="en-US" w:eastAsia="zh-CN"/>
        </w:rPr>
      </w:pPr>
      <w:r>
        <w:rPr>
          <w:rFonts w:hint="eastAsia"/>
          <w:b/>
          <w:bCs/>
          <w:highlight w:val="none"/>
          <w:lang w:val="en-US" w:eastAsia="zh-CN"/>
        </w:rPr>
        <w:t>2、磋商小组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2</w:t>
      </w:r>
      <w:r>
        <w:rPr>
          <w:rFonts w:hint="eastAsia" w:ascii="宋体" w:hAnsi="宋体" w:eastAsia="宋体" w:cs="宋体"/>
          <w:highlight w:val="none"/>
          <w:lang w:val="en-US" w:eastAsia="zh-CN"/>
        </w:rPr>
        <w:t>-1、</w:t>
      </w:r>
      <w:r>
        <w:rPr>
          <w:rFonts w:hint="eastAsia" w:ascii="宋体" w:hAnsi="宋体" w:cs="宋体"/>
          <w:highlight w:val="none"/>
          <w:lang w:val="en-US" w:eastAsia="zh-CN"/>
        </w:rPr>
        <w:t>磋商小组</w:t>
      </w:r>
      <w:r>
        <w:rPr>
          <w:rFonts w:hint="eastAsia" w:ascii="宋体" w:hAnsi="宋体" w:eastAsia="宋体" w:cs="宋体"/>
          <w:highlight w:val="none"/>
          <w:lang w:val="en-US" w:eastAsia="zh-CN"/>
        </w:rPr>
        <w:t>的组成：根据《中华人民共和国政府采购法》和《政府采购竞争性磋商采购方式管理暂行办法》等的规定并结合本次采购项目的实际情况，磋商小组由采购人的代表和有关方面的专家三人</w:t>
      </w:r>
      <w:r>
        <w:rPr>
          <w:rFonts w:hint="eastAsia" w:ascii="宋体" w:hAnsi="宋体" w:cs="宋体"/>
          <w:highlight w:val="none"/>
          <w:lang w:val="en-US" w:eastAsia="zh-CN"/>
        </w:rPr>
        <w:t>及</w:t>
      </w:r>
      <w:r>
        <w:rPr>
          <w:rFonts w:hint="eastAsia" w:ascii="宋体" w:hAnsi="宋体" w:eastAsia="宋体" w:cs="宋体"/>
          <w:highlight w:val="none"/>
          <w:lang w:val="en-US" w:eastAsia="zh-CN"/>
        </w:rPr>
        <w:t>以上的单数组成（若磋商项目预算达到政府采购公开招标限额标准的，磋商小组为五人</w:t>
      </w:r>
      <w:r>
        <w:rPr>
          <w:rFonts w:hint="eastAsia" w:ascii="宋体" w:hAnsi="宋体" w:cs="宋体"/>
          <w:highlight w:val="none"/>
          <w:lang w:val="en-US" w:eastAsia="zh-CN"/>
        </w:rPr>
        <w:t>及</w:t>
      </w:r>
      <w:r>
        <w:rPr>
          <w:rFonts w:hint="eastAsia" w:ascii="宋体" w:hAnsi="宋体" w:eastAsia="宋体" w:cs="宋体"/>
          <w:highlight w:val="none"/>
          <w:lang w:val="en-US" w:eastAsia="zh-CN"/>
        </w:rPr>
        <w:t>以上单数组成），其中专家人数不少于成员总数的三分之二，负责本次采购项目的竞争性磋商和评审工作。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2</w:t>
      </w:r>
      <w:r>
        <w:rPr>
          <w:rFonts w:hint="eastAsia" w:ascii="宋体" w:hAnsi="宋体" w:eastAsia="宋体" w:cs="宋体"/>
          <w:highlight w:val="none"/>
          <w:lang w:val="en-US" w:eastAsia="zh-CN"/>
        </w:rPr>
        <w:t>-2、</w:t>
      </w:r>
      <w:r>
        <w:rPr>
          <w:rFonts w:hint="eastAsia" w:ascii="宋体" w:hAnsi="宋体" w:cs="宋体"/>
          <w:highlight w:val="none"/>
          <w:lang w:val="en-US" w:eastAsia="zh-CN"/>
        </w:rPr>
        <w:t>评审</w:t>
      </w:r>
      <w:r>
        <w:rPr>
          <w:rFonts w:hint="eastAsia" w:ascii="宋体" w:hAnsi="宋体" w:eastAsia="宋体" w:cs="宋体"/>
          <w:highlight w:val="none"/>
          <w:lang w:val="en-US" w:eastAsia="zh-CN"/>
        </w:rPr>
        <w:t>原则：遵循公平、公正、科学、择优的原则，并以相同的</w:t>
      </w:r>
      <w:r>
        <w:rPr>
          <w:rFonts w:hint="eastAsia" w:ascii="宋体" w:hAnsi="宋体" w:cs="宋体"/>
          <w:highlight w:val="none"/>
          <w:lang w:val="en-US" w:eastAsia="zh-CN"/>
        </w:rPr>
        <w:t>评审</w:t>
      </w:r>
      <w:r>
        <w:rPr>
          <w:rFonts w:hint="eastAsia" w:ascii="宋体" w:hAnsi="宋体" w:eastAsia="宋体" w:cs="宋体"/>
          <w:highlight w:val="none"/>
          <w:lang w:val="en-US" w:eastAsia="zh-CN"/>
        </w:rPr>
        <w:t>程序和标准对待所有的</w:t>
      </w:r>
      <w:r>
        <w:rPr>
          <w:rFonts w:hint="eastAsia" w:ascii="宋体" w:hAnsi="宋体" w:cs="宋体"/>
          <w:highlight w:val="none"/>
          <w:lang w:val="en-US" w:eastAsia="zh-CN"/>
        </w:rPr>
        <w:t>供应商</w:t>
      </w:r>
      <w:r>
        <w:rPr>
          <w:rFonts w:hint="eastAsia" w:ascii="宋体" w:hAnsi="宋体" w:eastAsia="宋体" w:cs="宋体"/>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2</w:t>
      </w:r>
      <w:r>
        <w:rPr>
          <w:rFonts w:hint="eastAsia" w:ascii="宋体" w:hAnsi="宋体" w:eastAsia="宋体" w:cs="宋体"/>
          <w:highlight w:val="none"/>
          <w:lang w:val="en-US" w:eastAsia="zh-CN"/>
        </w:rPr>
        <w:t>-3、</w:t>
      </w:r>
      <w:r>
        <w:rPr>
          <w:rFonts w:hint="eastAsia" w:ascii="宋体" w:hAnsi="宋体" w:cs="宋体"/>
          <w:highlight w:val="none"/>
          <w:lang w:val="en-US" w:eastAsia="zh-CN"/>
        </w:rPr>
        <w:t>磋商小组</w:t>
      </w:r>
      <w:r>
        <w:rPr>
          <w:rFonts w:hint="eastAsia" w:ascii="宋体" w:hAnsi="宋体" w:eastAsia="宋体" w:cs="宋体"/>
          <w:highlight w:val="none"/>
          <w:lang w:val="en-US" w:eastAsia="zh-CN"/>
        </w:rPr>
        <w:t>按照</w:t>
      </w:r>
      <w:r>
        <w:rPr>
          <w:rFonts w:hint="eastAsia" w:ascii="宋体" w:hAnsi="宋体" w:cs="宋体"/>
          <w:highlight w:val="none"/>
          <w:lang w:val="en-US" w:eastAsia="zh-CN"/>
        </w:rPr>
        <w:t>竞争性磋商文件</w:t>
      </w:r>
      <w:r>
        <w:rPr>
          <w:rFonts w:hint="eastAsia" w:ascii="宋体" w:hAnsi="宋体" w:eastAsia="宋体" w:cs="宋体"/>
          <w:highlight w:val="none"/>
          <w:lang w:val="en-US" w:eastAsia="zh-CN"/>
        </w:rPr>
        <w:t>规定的</w:t>
      </w:r>
      <w:r>
        <w:rPr>
          <w:rFonts w:hint="eastAsia" w:ascii="宋体" w:hAnsi="宋体" w:cs="宋体"/>
          <w:highlight w:val="none"/>
          <w:lang w:val="en-US" w:eastAsia="zh-CN"/>
        </w:rPr>
        <w:t>评审</w:t>
      </w:r>
      <w:r>
        <w:rPr>
          <w:rFonts w:hint="eastAsia" w:ascii="宋体" w:hAnsi="宋体" w:eastAsia="宋体" w:cs="宋体"/>
          <w:highlight w:val="none"/>
          <w:lang w:val="en-US" w:eastAsia="zh-CN"/>
        </w:rPr>
        <w:t>方法和标准进行</w:t>
      </w:r>
      <w:r>
        <w:rPr>
          <w:rFonts w:hint="eastAsia" w:ascii="宋体" w:hAnsi="宋体" w:cs="宋体"/>
          <w:highlight w:val="none"/>
          <w:lang w:val="en-US" w:eastAsia="zh-CN"/>
        </w:rPr>
        <w:t>评审</w:t>
      </w:r>
      <w:r>
        <w:rPr>
          <w:rFonts w:hint="eastAsia" w:ascii="宋体" w:hAnsi="宋体" w:eastAsia="宋体" w:cs="宋体"/>
          <w:highlight w:val="none"/>
          <w:lang w:val="en-US" w:eastAsia="zh-CN"/>
        </w:rPr>
        <w:t>，并独立履行下列职责：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2</w:t>
      </w:r>
      <w:r>
        <w:rPr>
          <w:rFonts w:hint="eastAsia" w:ascii="宋体" w:hAnsi="宋体" w:eastAsia="宋体" w:cs="宋体"/>
          <w:highlight w:val="none"/>
          <w:lang w:val="en-US" w:eastAsia="zh-CN"/>
        </w:rPr>
        <w:t>-3-1、熟悉和理解</w:t>
      </w:r>
      <w:r>
        <w:rPr>
          <w:rFonts w:hint="eastAsia" w:ascii="宋体" w:hAnsi="宋体" w:cs="宋体"/>
          <w:highlight w:val="none"/>
          <w:lang w:val="en-US" w:eastAsia="zh-CN"/>
        </w:rPr>
        <w:t>竞争性磋商文件</w:t>
      </w:r>
      <w:r>
        <w:rPr>
          <w:rFonts w:hint="eastAsia" w:ascii="宋体" w:hAnsi="宋体" w:eastAsia="宋体" w:cs="宋体"/>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2</w:t>
      </w:r>
      <w:r>
        <w:rPr>
          <w:rFonts w:hint="eastAsia" w:ascii="宋体" w:hAnsi="宋体" w:eastAsia="宋体" w:cs="宋体"/>
          <w:highlight w:val="none"/>
          <w:lang w:val="en-US" w:eastAsia="zh-CN"/>
        </w:rPr>
        <w:t>-3-2、审查已通过资格审查供应商的</w:t>
      </w:r>
      <w:r>
        <w:rPr>
          <w:rFonts w:hint="eastAsia" w:ascii="宋体" w:hAnsi="宋体" w:cs="宋体"/>
          <w:highlight w:val="none"/>
          <w:lang w:val="en-US" w:eastAsia="zh-CN"/>
        </w:rPr>
        <w:t>响应文件</w:t>
      </w:r>
      <w:r>
        <w:rPr>
          <w:rFonts w:hint="eastAsia" w:ascii="宋体" w:hAnsi="宋体" w:eastAsia="宋体" w:cs="宋体"/>
          <w:highlight w:val="none"/>
          <w:lang w:val="en-US" w:eastAsia="zh-CN"/>
        </w:rPr>
        <w:t>是否满足</w:t>
      </w:r>
      <w:r>
        <w:rPr>
          <w:rFonts w:hint="eastAsia" w:ascii="宋体" w:hAnsi="宋体" w:cs="宋体"/>
          <w:highlight w:val="none"/>
          <w:lang w:val="en-US" w:eastAsia="zh-CN"/>
        </w:rPr>
        <w:t>竞争性磋商文件</w:t>
      </w:r>
      <w:r>
        <w:rPr>
          <w:rFonts w:hint="eastAsia" w:ascii="宋体" w:hAnsi="宋体" w:eastAsia="宋体" w:cs="宋体"/>
          <w:highlight w:val="none"/>
          <w:lang w:val="en-US" w:eastAsia="zh-CN"/>
        </w:rPr>
        <w:t>要求，并作出评价；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2</w:t>
      </w:r>
      <w:r>
        <w:rPr>
          <w:rFonts w:hint="eastAsia" w:ascii="宋体" w:hAnsi="宋体" w:eastAsia="宋体" w:cs="宋体"/>
          <w:highlight w:val="none"/>
          <w:lang w:val="en-US" w:eastAsia="zh-CN"/>
        </w:rPr>
        <w:t>-3-3、根据需要要求</w:t>
      </w:r>
      <w:r>
        <w:rPr>
          <w:rFonts w:hint="eastAsia" w:ascii="宋体" w:hAnsi="宋体" w:cs="宋体"/>
          <w:highlight w:val="none"/>
          <w:lang w:val="en-US" w:eastAsia="zh-CN"/>
        </w:rPr>
        <w:t>采购人、采购代理机构</w:t>
      </w:r>
      <w:r>
        <w:rPr>
          <w:rFonts w:hint="eastAsia" w:ascii="宋体" w:hAnsi="宋体" w:eastAsia="宋体" w:cs="宋体"/>
          <w:highlight w:val="none"/>
          <w:lang w:val="en-US" w:eastAsia="zh-CN"/>
        </w:rPr>
        <w:t>对</w:t>
      </w:r>
      <w:r>
        <w:rPr>
          <w:rFonts w:hint="eastAsia" w:ascii="宋体" w:hAnsi="宋体" w:cs="宋体"/>
          <w:highlight w:val="none"/>
          <w:lang w:val="en-US" w:eastAsia="zh-CN"/>
        </w:rPr>
        <w:t>竞争性磋商文件</w:t>
      </w:r>
      <w:r>
        <w:rPr>
          <w:rFonts w:hint="eastAsia" w:ascii="宋体" w:hAnsi="宋体" w:eastAsia="宋体" w:cs="宋体"/>
          <w:highlight w:val="none"/>
          <w:lang w:val="en-US" w:eastAsia="zh-CN"/>
        </w:rPr>
        <w:t>作出解释；根据需要要求供应商对</w:t>
      </w:r>
      <w:r>
        <w:rPr>
          <w:rFonts w:hint="eastAsia" w:ascii="宋体" w:hAnsi="宋体" w:cs="宋体"/>
          <w:highlight w:val="none"/>
          <w:lang w:val="en-US" w:eastAsia="zh-CN"/>
        </w:rPr>
        <w:t>响应文件</w:t>
      </w:r>
      <w:r>
        <w:rPr>
          <w:rFonts w:hint="eastAsia" w:ascii="宋体" w:hAnsi="宋体" w:eastAsia="宋体" w:cs="宋体"/>
          <w:highlight w:val="none"/>
          <w:lang w:val="en-US" w:eastAsia="zh-CN"/>
        </w:rPr>
        <w:t>有关事项作出澄清、说明或者更正；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2</w:t>
      </w:r>
      <w:r>
        <w:rPr>
          <w:rFonts w:hint="eastAsia" w:ascii="宋体" w:hAnsi="宋体" w:eastAsia="宋体" w:cs="宋体"/>
          <w:highlight w:val="none"/>
          <w:lang w:val="en-US" w:eastAsia="zh-CN"/>
        </w:rPr>
        <w:t>-3-4、推荐</w:t>
      </w:r>
      <w:r>
        <w:rPr>
          <w:rFonts w:hint="eastAsia" w:ascii="宋体" w:hAnsi="宋体" w:cs="宋体"/>
          <w:highlight w:val="none"/>
          <w:lang w:val="en-US" w:eastAsia="zh-CN"/>
        </w:rPr>
        <w:t>成交候选</w:t>
      </w:r>
      <w:r>
        <w:rPr>
          <w:rFonts w:hint="eastAsia" w:ascii="宋体" w:hAnsi="宋体" w:eastAsia="宋体" w:cs="宋体"/>
          <w:highlight w:val="none"/>
          <w:lang w:val="en-US" w:eastAsia="zh-CN"/>
        </w:rPr>
        <w:t>供应商，或者受采购人委托确定</w:t>
      </w:r>
      <w:r>
        <w:rPr>
          <w:rFonts w:hint="eastAsia" w:ascii="宋体" w:hAnsi="宋体" w:cs="宋体"/>
          <w:highlight w:val="none"/>
          <w:lang w:val="en-US" w:eastAsia="zh-CN"/>
        </w:rPr>
        <w:t>成交</w:t>
      </w:r>
      <w:r>
        <w:rPr>
          <w:rFonts w:hint="eastAsia" w:ascii="宋体" w:hAnsi="宋体" w:eastAsia="宋体" w:cs="宋体"/>
          <w:highlight w:val="none"/>
          <w:lang w:val="en-US" w:eastAsia="zh-CN"/>
        </w:rPr>
        <w:t>供应商；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2</w:t>
      </w:r>
      <w:r>
        <w:rPr>
          <w:rFonts w:hint="eastAsia" w:ascii="宋体" w:hAnsi="宋体" w:eastAsia="宋体" w:cs="宋体"/>
          <w:highlight w:val="none"/>
          <w:lang w:val="en-US" w:eastAsia="zh-CN"/>
        </w:rPr>
        <w:t>-3-5、起草</w:t>
      </w:r>
      <w:r>
        <w:rPr>
          <w:rFonts w:hint="eastAsia" w:ascii="宋体" w:hAnsi="宋体" w:cs="宋体"/>
          <w:highlight w:val="none"/>
          <w:lang w:val="en-US" w:eastAsia="zh-CN"/>
        </w:rPr>
        <w:t>评审</w:t>
      </w:r>
      <w:r>
        <w:rPr>
          <w:rFonts w:hint="eastAsia" w:ascii="宋体" w:hAnsi="宋体" w:eastAsia="宋体" w:cs="宋体"/>
          <w:highlight w:val="none"/>
          <w:lang w:val="en-US" w:eastAsia="zh-CN"/>
        </w:rPr>
        <w:t>报告并进行签署；</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2</w:t>
      </w:r>
      <w:r>
        <w:rPr>
          <w:rFonts w:hint="eastAsia" w:ascii="宋体" w:hAnsi="宋体" w:eastAsia="宋体" w:cs="宋体"/>
          <w:highlight w:val="none"/>
          <w:lang w:val="en-US" w:eastAsia="zh-CN"/>
        </w:rPr>
        <w:t>-3-6、向</w:t>
      </w:r>
      <w:r>
        <w:rPr>
          <w:rFonts w:hint="eastAsia" w:ascii="宋体" w:hAnsi="宋体" w:cs="宋体"/>
          <w:highlight w:val="none"/>
          <w:lang w:val="en-US" w:eastAsia="zh-CN"/>
        </w:rPr>
        <w:t>采购人、采购代理机构</w:t>
      </w:r>
      <w:r>
        <w:rPr>
          <w:rFonts w:hint="eastAsia" w:ascii="宋体" w:hAnsi="宋体" w:eastAsia="宋体" w:cs="宋体"/>
          <w:highlight w:val="none"/>
          <w:lang w:val="en-US" w:eastAsia="zh-CN"/>
        </w:rPr>
        <w:t>、财政部门或者其他监督部门报告非法干预</w:t>
      </w:r>
      <w:r>
        <w:rPr>
          <w:rFonts w:hint="eastAsia" w:ascii="宋体" w:hAnsi="宋体" w:cs="宋体"/>
          <w:highlight w:val="none"/>
          <w:lang w:val="en-US" w:eastAsia="zh-CN"/>
        </w:rPr>
        <w:t>评审</w:t>
      </w:r>
      <w:r>
        <w:rPr>
          <w:rFonts w:hint="eastAsia" w:ascii="宋体" w:hAnsi="宋体" w:eastAsia="宋体" w:cs="宋体"/>
          <w:highlight w:val="none"/>
          <w:lang w:val="en-US" w:eastAsia="zh-CN"/>
        </w:rPr>
        <w:t>工作的行为；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2</w:t>
      </w:r>
      <w:r>
        <w:rPr>
          <w:rFonts w:hint="eastAsia" w:ascii="宋体" w:hAnsi="宋体" w:eastAsia="宋体" w:cs="宋体"/>
          <w:highlight w:val="none"/>
          <w:lang w:val="en-US" w:eastAsia="zh-CN"/>
        </w:rPr>
        <w:t>-3-7、法律、法规和规章规定的其他职责。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2</w:t>
      </w:r>
      <w:r>
        <w:rPr>
          <w:rFonts w:hint="eastAsia" w:ascii="宋体" w:hAnsi="宋体" w:eastAsia="宋体" w:cs="宋体"/>
          <w:highlight w:val="none"/>
          <w:lang w:val="en-US" w:eastAsia="zh-CN"/>
        </w:rPr>
        <w:t>-</w:t>
      </w:r>
      <w:r>
        <w:rPr>
          <w:rFonts w:hint="eastAsia" w:ascii="宋体" w:hAnsi="宋体" w:cs="宋体"/>
          <w:highlight w:val="none"/>
          <w:lang w:val="en-US" w:eastAsia="zh-CN"/>
        </w:rPr>
        <w:t>4</w:t>
      </w:r>
      <w:r>
        <w:rPr>
          <w:rFonts w:hint="eastAsia" w:ascii="宋体" w:hAnsi="宋体" w:eastAsia="宋体" w:cs="宋体"/>
          <w:highlight w:val="none"/>
          <w:lang w:val="en-US" w:eastAsia="zh-CN"/>
        </w:rPr>
        <w:t>、</w:t>
      </w:r>
      <w:r>
        <w:rPr>
          <w:rFonts w:hint="eastAsia" w:ascii="宋体" w:hAnsi="宋体" w:cs="宋体"/>
          <w:highlight w:val="none"/>
          <w:lang w:val="en-US" w:eastAsia="zh-CN"/>
        </w:rPr>
        <w:t>评审</w:t>
      </w:r>
      <w:r>
        <w:rPr>
          <w:rFonts w:hint="eastAsia" w:ascii="宋体" w:hAnsi="宋体" w:eastAsia="宋体" w:cs="宋体"/>
          <w:highlight w:val="none"/>
          <w:lang w:val="en-US" w:eastAsia="zh-CN"/>
        </w:rPr>
        <w:t>过程独立、保密。</w:t>
      </w:r>
      <w:r>
        <w:rPr>
          <w:rFonts w:hint="eastAsia" w:ascii="宋体" w:hAnsi="宋体" w:cs="宋体"/>
          <w:highlight w:val="none"/>
          <w:lang w:val="en-US" w:eastAsia="zh-CN"/>
        </w:rPr>
        <w:t>供应商</w:t>
      </w:r>
      <w:r>
        <w:rPr>
          <w:rFonts w:hint="eastAsia" w:ascii="宋体" w:hAnsi="宋体" w:eastAsia="宋体" w:cs="宋体"/>
          <w:highlight w:val="none"/>
          <w:lang w:val="en-US" w:eastAsia="zh-CN"/>
        </w:rPr>
        <w:t>非法干预</w:t>
      </w:r>
      <w:r>
        <w:rPr>
          <w:rFonts w:hint="eastAsia" w:ascii="宋体" w:hAnsi="宋体" w:cs="宋体"/>
          <w:highlight w:val="none"/>
          <w:lang w:val="en-US" w:eastAsia="zh-CN"/>
        </w:rPr>
        <w:t>评审</w:t>
      </w:r>
      <w:r>
        <w:rPr>
          <w:rFonts w:hint="eastAsia" w:ascii="宋体" w:hAnsi="宋体" w:eastAsia="宋体" w:cs="宋体"/>
          <w:highlight w:val="none"/>
          <w:lang w:val="en-US" w:eastAsia="zh-CN"/>
        </w:rPr>
        <w:t>过程的行为将导致其</w:t>
      </w:r>
      <w:r>
        <w:rPr>
          <w:rFonts w:hint="eastAsia" w:ascii="宋体" w:hAnsi="宋体" w:cs="宋体"/>
          <w:highlight w:val="none"/>
          <w:lang w:val="en-US" w:eastAsia="zh-CN"/>
        </w:rPr>
        <w:t>响应文件</w:t>
      </w:r>
      <w:r>
        <w:rPr>
          <w:rFonts w:hint="eastAsia" w:ascii="宋体" w:hAnsi="宋体" w:eastAsia="宋体" w:cs="宋体"/>
          <w:highlight w:val="none"/>
          <w:lang w:val="en-US" w:eastAsia="zh-CN"/>
        </w:rPr>
        <w:t>作为无效处理。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2</w:t>
      </w:r>
      <w:r>
        <w:rPr>
          <w:rFonts w:hint="eastAsia" w:ascii="宋体" w:hAnsi="宋体" w:eastAsia="宋体" w:cs="宋体"/>
          <w:highlight w:val="none"/>
          <w:lang w:val="en-US" w:eastAsia="zh-CN"/>
        </w:rPr>
        <w:t>-</w:t>
      </w:r>
      <w:r>
        <w:rPr>
          <w:rFonts w:hint="eastAsia" w:ascii="宋体" w:hAnsi="宋体" w:cs="宋体"/>
          <w:highlight w:val="none"/>
          <w:lang w:val="en-US" w:eastAsia="zh-CN"/>
        </w:rPr>
        <w:t>5</w:t>
      </w:r>
      <w:r>
        <w:rPr>
          <w:rFonts w:hint="eastAsia" w:ascii="宋体" w:hAnsi="宋体" w:eastAsia="宋体" w:cs="宋体"/>
          <w:highlight w:val="none"/>
          <w:lang w:val="en-US" w:eastAsia="zh-CN"/>
        </w:rPr>
        <w:t>、</w:t>
      </w:r>
      <w:r>
        <w:rPr>
          <w:rFonts w:hint="eastAsia" w:ascii="宋体" w:hAnsi="宋体" w:cs="宋体"/>
          <w:highlight w:val="none"/>
          <w:lang w:val="en-US" w:eastAsia="zh-CN"/>
        </w:rPr>
        <w:t>磋商小组</w:t>
      </w:r>
      <w:r>
        <w:rPr>
          <w:rFonts w:hint="eastAsia" w:ascii="宋体" w:hAnsi="宋体" w:eastAsia="宋体" w:cs="宋体"/>
          <w:highlight w:val="none"/>
          <w:lang w:val="en-US" w:eastAsia="zh-CN"/>
        </w:rPr>
        <w:t>评价</w:t>
      </w:r>
      <w:r>
        <w:rPr>
          <w:rFonts w:hint="eastAsia" w:ascii="宋体" w:hAnsi="宋体" w:cs="宋体"/>
          <w:highlight w:val="none"/>
          <w:lang w:val="en-US" w:eastAsia="zh-CN"/>
        </w:rPr>
        <w:t>响应文件</w:t>
      </w:r>
      <w:r>
        <w:rPr>
          <w:rFonts w:hint="eastAsia" w:ascii="宋体" w:hAnsi="宋体" w:eastAsia="宋体" w:cs="宋体"/>
          <w:highlight w:val="none"/>
          <w:lang w:val="en-US" w:eastAsia="zh-CN"/>
        </w:rPr>
        <w:t>的响应性，对于</w:t>
      </w:r>
      <w:r>
        <w:rPr>
          <w:rFonts w:hint="eastAsia" w:ascii="宋体" w:hAnsi="宋体" w:cs="宋体"/>
          <w:highlight w:val="none"/>
          <w:lang w:val="en-US" w:eastAsia="zh-CN"/>
        </w:rPr>
        <w:t>供应商</w:t>
      </w:r>
      <w:r>
        <w:rPr>
          <w:rFonts w:hint="eastAsia" w:ascii="宋体" w:hAnsi="宋体" w:eastAsia="宋体" w:cs="宋体"/>
          <w:highlight w:val="none"/>
          <w:lang w:val="en-US" w:eastAsia="zh-CN"/>
        </w:rPr>
        <w:t>而言，除</w:t>
      </w:r>
      <w:r>
        <w:rPr>
          <w:rFonts w:hint="eastAsia" w:ascii="宋体" w:hAnsi="宋体" w:cs="宋体"/>
          <w:highlight w:val="none"/>
          <w:lang w:val="en-US" w:eastAsia="zh-CN"/>
        </w:rPr>
        <w:t>磋商小组</w:t>
      </w:r>
      <w:r>
        <w:rPr>
          <w:rFonts w:hint="eastAsia" w:ascii="宋体" w:hAnsi="宋体" w:eastAsia="宋体" w:cs="宋体"/>
          <w:highlight w:val="none"/>
          <w:lang w:val="en-US" w:eastAsia="zh-CN"/>
        </w:rPr>
        <w:t>要求其澄清、说明或者更正而提供的资料外，仅依据</w:t>
      </w:r>
      <w:r>
        <w:rPr>
          <w:rFonts w:hint="eastAsia" w:ascii="宋体" w:hAnsi="宋体" w:cs="宋体"/>
          <w:highlight w:val="none"/>
          <w:lang w:val="en-US" w:eastAsia="zh-CN"/>
        </w:rPr>
        <w:t>响应文件</w:t>
      </w:r>
      <w:r>
        <w:rPr>
          <w:rFonts w:hint="eastAsia" w:ascii="宋体" w:hAnsi="宋体" w:eastAsia="宋体" w:cs="宋体"/>
          <w:highlight w:val="none"/>
          <w:lang w:val="en-US" w:eastAsia="zh-CN"/>
        </w:rPr>
        <w:t>本身的内容，不寻求其他外部证据。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highlight w:val="none"/>
          <w:lang w:val="en-US" w:eastAsia="zh-CN"/>
        </w:rPr>
      </w:pPr>
      <w:r>
        <w:rPr>
          <w:rFonts w:hint="eastAsia" w:ascii="宋体" w:hAnsi="宋体" w:cs="宋体"/>
          <w:highlight w:val="none"/>
          <w:lang w:val="en-US" w:eastAsia="zh-CN"/>
        </w:rPr>
        <w:t>2</w:t>
      </w:r>
      <w:r>
        <w:rPr>
          <w:rFonts w:hint="eastAsia" w:ascii="宋体" w:hAnsi="宋体" w:eastAsia="宋体" w:cs="宋体"/>
          <w:highlight w:val="none"/>
          <w:lang w:val="en-US" w:eastAsia="zh-CN"/>
        </w:rPr>
        <w:t>-</w:t>
      </w:r>
      <w:r>
        <w:rPr>
          <w:rFonts w:hint="eastAsia" w:ascii="宋体" w:hAnsi="宋体" w:cs="宋体"/>
          <w:highlight w:val="none"/>
          <w:lang w:val="en-US" w:eastAsia="zh-CN"/>
        </w:rPr>
        <w:t>6</w:t>
      </w:r>
      <w:r>
        <w:rPr>
          <w:rFonts w:hint="eastAsia" w:ascii="宋体" w:hAnsi="宋体" w:eastAsia="宋体" w:cs="宋体"/>
          <w:highlight w:val="none"/>
          <w:lang w:val="en-US" w:eastAsia="zh-CN"/>
        </w:rPr>
        <w:t>、</w:t>
      </w:r>
      <w:r>
        <w:rPr>
          <w:rFonts w:hint="eastAsia" w:ascii="宋体" w:hAnsi="宋体" w:cs="宋体"/>
          <w:highlight w:val="none"/>
          <w:lang w:val="en-US" w:eastAsia="zh-CN"/>
        </w:rPr>
        <w:t>评审</w:t>
      </w:r>
      <w:r>
        <w:rPr>
          <w:rFonts w:hint="eastAsia" w:ascii="宋体" w:hAnsi="宋体" w:eastAsia="宋体" w:cs="宋体"/>
          <w:highlight w:val="none"/>
          <w:lang w:val="en-US" w:eastAsia="zh-CN"/>
        </w:rPr>
        <w:t>方法</w:t>
      </w:r>
      <w:r>
        <w:rPr>
          <w:rFonts w:hint="eastAsia" w:ascii="宋体" w:hAnsi="宋体" w:cs="宋体"/>
          <w:highlight w:val="none"/>
          <w:lang w:val="en-US" w:eastAsia="zh-CN"/>
        </w:rPr>
        <w:t>：综合评分法。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3、磋商组织</w:t>
      </w:r>
    </w:p>
    <w:p>
      <w:pPr>
        <w:pStyle w:val="11"/>
        <w:keepNext w:val="0"/>
        <w:keepLines w:val="0"/>
        <w:pageBreakBefore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val="zh-CN" w:eastAsia="zh-CN"/>
        </w:rPr>
        <w:t>1、</w:t>
      </w:r>
      <w:r>
        <w:rPr>
          <w:rFonts w:hint="eastAsia" w:ascii="宋体" w:hAnsi="宋体" w:eastAsia="宋体" w:cs="宋体"/>
          <w:sz w:val="24"/>
          <w:szCs w:val="24"/>
          <w:highlight w:val="none"/>
          <w:lang w:val="zh-CN"/>
        </w:rPr>
        <w:t>磋商工作由采购代理机构组织，具体磋商事务由依法组建的磋商小组负责。</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0"/>
        <w:rPr>
          <w:rFonts w:hint="eastAsia" w:ascii="宋体" w:hAnsi="宋体" w:eastAsia="宋体" w:cs="宋体"/>
          <w:bCs/>
          <w:sz w:val="24"/>
          <w:highlight w:val="none"/>
          <w:lang w:eastAsia="zh-CN"/>
        </w:rPr>
      </w:pPr>
      <w:bookmarkStart w:id="28" w:name="_Toc25844"/>
      <w:bookmarkStart w:id="29" w:name="_Toc27694"/>
      <w:bookmarkStart w:id="30" w:name="_Toc18256"/>
      <w:r>
        <w:rPr>
          <w:rFonts w:hint="eastAsia" w:ascii="宋体" w:hAnsi="宋体" w:eastAsia="宋体" w:cs="宋体"/>
          <w:bCs/>
          <w:sz w:val="24"/>
          <w:highlight w:val="none"/>
          <w:lang w:val="en-US" w:eastAsia="zh-CN"/>
        </w:rPr>
        <w:t>3-</w:t>
      </w:r>
      <w:r>
        <w:rPr>
          <w:rFonts w:hint="eastAsia" w:ascii="宋体" w:hAnsi="宋体" w:eastAsia="宋体" w:cs="宋体"/>
          <w:bCs/>
          <w:sz w:val="24"/>
          <w:highlight w:val="none"/>
          <w:lang w:eastAsia="zh-CN"/>
        </w:rPr>
        <w:t>2、根据《财政部关于政府采购竞争性磋商采购方式管理暂行办法有关问题的补充通知》财库[2015]124号的要求，磋商项目为政府购买服务项目（含政府和社会资本合作项目），在采购过程中符合要求的供应商（社会资本）只有2家的，竞争性磋商采购活动可以继续进行。</w:t>
      </w:r>
      <w:bookmarkEnd w:id="28"/>
      <w:bookmarkEnd w:id="29"/>
      <w:bookmarkEnd w:id="3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highlight w:val="none"/>
          <w:lang w:val="en-US" w:eastAsia="zh-CN"/>
        </w:rPr>
      </w:pPr>
      <w:bookmarkStart w:id="31" w:name="_Toc1382"/>
      <w:bookmarkStart w:id="32" w:name="_Toc31303"/>
      <w:r>
        <w:rPr>
          <w:rFonts w:hint="eastAsia" w:ascii="宋体" w:hAnsi="宋体" w:eastAsia="宋体" w:cs="宋体"/>
          <w:bCs/>
          <w:sz w:val="24"/>
          <w:highlight w:val="none"/>
          <w:lang w:eastAsia="zh-CN"/>
        </w:rPr>
        <w:t xml:space="preserve">根据陕西省财政厅关于政府采购信息公告有关事项的通知（陕财办采资〔2018〕26号）, </w:t>
      </w:r>
      <w:r>
        <w:rPr>
          <w:rFonts w:hint="eastAsia" w:ascii="宋体" w:hAnsi="宋体" w:eastAsia="宋体"/>
          <w:highlight w:val="none"/>
        </w:rPr>
        <w:t>特殊情形的处理</w:t>
      </w:r>
      <w:r>
        <w:rPr>
          <w:rFonts w:hint="eastAsia" w:ascii="宋体" w:hAnsi="宋体" w:eastAsia="宋体"/>
          <w:highlight w:val="none"/>
          <w:lang w:eastAsia="zh-CN"/>
        </w:rPr>
        <w:t>办法：</w:t>
      </w:r>
      <w:r>
        <w:rPr>
          <w:rFonts w:hint="eastAsia" w:ascii="宋体" w:hAnsi="宋体" w:eastAsia="宋体"/>
          <w:highlight w:val="none"/>
        </w:rPr>
        <w:t>采用竞争性谈判、竞争性磋商或询价采购方式的货物、服务项目，参加采购活动或符合采购需求的供应商只有一家，经评审专家审核认为采购文件没有倾向性、歧视性条款，采购人不改变采购需求，拟采用单一来源方式采购的，可以现场自行决定采用，不再进行公示。</w:t>
      </w:r>
      <w:bookmarkEnd w:id="31"/>
      <w:bookmarkEnd w:id="32"/>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highlight w:val="none"/>
          <w:lang w:val="en-US" w:eastAsia="zh-CN"/>
        </w:rPr>
      </w:pPr>
      <w:r>
        <w:rPr>
          <w:rFonts w:hint="eastAsia"/>
          <w:b/>
          <w:bCs/>
          <w:highlight w:val="none"/>
          <w:lang w:val="en-US" w:eastAsia="zh-CN"/>
        </w:rPr>
        <w:t>4、评审程序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4-1、</w:t>
      </w:r>
      <w:r>
        <w:rPr>
          <w:rFonts w:hint="eastAsia" w:hAnsi="宋体" w:cs="宋体"/>
          <w:sz w:val="24"/>
          <w:szCs w:val="24"/>
          <w:highlight w:val="none"/>
        </w:rPr>
        <w:t>资格审查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hAnsi="宋体" w:cs="宋体"/>
          <w:sz w:val="24"/>
          <w:szCs w:val="24"/>
          <w:highlight w:val="none"/>
          <w:lang w:val="zh-CN"/>
        </w:rPr>
        <w:t>在供应商递交响应文件截止时间结束后，采购人对递交响应文件的供应商进行资格审查。</w:t>
      </w:r>
    </w:p>
    <w:p>
      <w:pPr>
        <w:pStyle w:val="11"/>
        <w:spacing w:line="360" w:lineRule="auto"/>
        <w:ind w:firstLine="480" w:firstLineChars="200"/>
        <w:contextualSpacing/>
        <w:rPr>
          <w:rFonts w:hAnsi="宋体" w:cs="宋体"/>
          <w:sz w:val="24"/>
          <w:szCs w:val="24"/>
          <w:highlight w:val="none"/>
          <w:lang w:val="zh-CN"/>
        </w:rPr>
      </w:pPr>
      <w:r>
        <w:rPr>
          <w:rFonts w:hint="eastAsia" w:hAnsi="宋体" w:cs="宋体"/>
          <w:sz w:val="24"/>
          <w:szCs w:val="24"/>
          <w:highlight w:val="none"/>
          <w:lang w:val="zh-CN"/>
        </w:rPr>
        <w:t>确定参加磋商的供应商数量采用合格数量制，即采购人对各供应商资格审查后，凡符合本竞争性磋商文件规定资格条件的，均进入磋商。</w:t>
      </w:r>
    </w:p>
    <w:p>
      <w:pPr>
        <w:pStyle w:val="11"/>
        <w:spacing w:line="360" w:lineRule="auto"/>
        <w:ind w:firstLine="480" w:firstLineChars="200"/>
        <w:contextualSpacing/>
        <w:rPr>
          <w:rFonts w:hint="eastAsia" w:ascii="宋体" w:hAnsi="宋体" w:eastAsia="宋体" w:cs="宋体"/>
          <w:sz w:val="24"/>
          <w:szCs w:val="24"/>
          <w:highlight w:val="none"/>
          <w:lang w:val="en-US" w:eastAsia="zh-CN"/>
        </w:rPr>
      </w:pPr>
      <w:r>
        <w:rPr>
          <w:rFonts w:hint="eastAsia" w:hAnsi="宋体" w:cs="宋体"/>
          <w:sz w:val="24"/>
          <w:szCs w:val="24"/>
          <w:highlight w:val="none"/>
          <w:lang w:val="zh-CN"/>
        </w:rPr>
        <w:t>采购人</w:t>
      </w:r>
      <w:r>
        <w:rPr>
          <w:rFonts w:hint="eastAsia" w:hAnsi="宋体" w:cs="宋体"/>
          <w:sz w:val="24"/>
          <w:szCs w:val="24"/>
          <w:highlight w:val="none"/>
        </w:rPr>
        <w:t>资格审查结束后，出具资格审查</w:t>
      </w:r>
      <w:r>
        <w:rPr>
          <w:rFonts w:hint="eastAsia" w:hAnsi="宋体" w:cs="宋体"/>
          <w:sz w:val="24"/>
          <w:szCs w:val="24"/>
          <w:highlight w:val="none"/>
          <w:lang w:eastAsia="zh-CN"/>
        </w:rPr>
        <w:t>表</w:t>
      </w:r>
      <w:r>
        <w:rPr>
          <w:rFonts w:hint="eastAsia" w:hAnsi="宋体" w:cs="宋体"/>
          <w:sz w:val="24"/>
          <w:szCs w:val="24"/>
          <w:highlight w:val="none"/>
        </w:rPr>
        <w:t>，确定参加磋商的供应商名单。没有通过资格审查的供应商，应在资格审查</w:t>
      </w:r>
      <w:r>
        <w:rPr>
          <w:rFonts w:hint="eastAsia" w:hAnsi="宋体" w:cs="宋体"/>
          <w:sz w:val="24"/>
          <w:szCs w:val="24"/>
          <w:highlight w:val="none"/>
          <w:lang w:eastAsia="zh-CN"/>
        </w:rPr>
        <w:t>表</w:t>
      </w:r>
      <w:r>
        <w:rPr>
          <w:rFonts w:hint="eastAsia" w:hAnsi="宋体" w:cs="宋体"/>
          <w:sz w:val="24"/>
          <w:szCs w:val="24"/>
          <w:highlight w:val="none"/>
        </w:rPr>
        <w:t>中说明原因。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hAnsi="宋体" w:cs="宋体"/>
          <w:sz w:val="24"/>
          <w:szCs w:val="24"/>
          <w:highlight w:val="none"/>
        </w:rPr>
        <w:t>通过资格审查的供应商不足三家的（本章</w:t>
      </w:r>
      <w:r>
        <w:rPr>
          <w:rFonts w:hint="eastAsia" w:hAnsi="宋体" w:cs="宋体"/>
          <w:sz w:val="24"/>
          <w:szCs w:val="24"/>
          <w:highlight w:val="none"/>
          <w:lang w:val="en-US" w:eastAsia="zh-CN"/>
        </w:rPr>
        <w:t>3-2</w:t>
      </w:r>
      <w:r>
        <w:rPr>
          <w:rFonts w:hint="eastAsia" w:hAnsi="宋体" w:cs="宋体"/>
          <w:sz w:val="24"/>
          <w:szCs w:val="24"/>
          <w:highlight w:val="none"/>
        </w:rPr>
        <w:t>的情况除外），本次竞争性磋商采购活动终止。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、符合性审查</w:t>
      </w:r>
    </w:p>
    <w:p>
      <w:pPr>
        <w:pStyle w:val="2"/>
        <w:keepNext w:val="0"/>
        <w:keepLines w:val="0"/>
        <w:pageBreakBefore w:val="0"/>
        <w:widowControl w:val="0"/>
        <w:kinsoku/>
        <w:wordWrap/>
        <w:overflowPunct/>
        <w:topLinePunct w:val="0"/>
        <w:bidi w:val="0"/>
        <w:snapToGrid/>
        <w:spacing w:after="0"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磋商小组</w:t>
      </w:r>
      <w:r>
        <w:rPr>
          <w:rFonts w:hint="eastAsia" w:ascii="宋体" w:hAnsi="宋体" w:eastAsia="宋体" w:cs="宋体"/>
          <w:kern w:val="2"/>
          <w:sz w:val="24"/>
          <w:szCs w:val="24"/>
          <w:highlight w:val="none"/>
          <w:lang w:val="en-US" w:eastAsia="zh-CN" w:bidi="ar-SA"/>
        </w:rPr>
        <w:t>依据本</w:t>
      </w:r>
      <w:r>
        <w:rPr>
          <w:rFonts w:hint="eastAsia" w:ascii="宋体" w:hAnsi="宋体" w:cs="宋体"/>
          <w:kern w:val="2"/>
          <w:sz w:val="24"/>
          <w:szCs w:val="24"/>
          <w:highlight w:val="none"/>
          <w:lang w:val="en-US" w:eastAsia="zh-CN" w:bidi="ar-SA"/>
        </w:rPr>
        <w:t>竞争性磋商文件</w:t>
      </w:r>
      <w:r>
        <w:rPr>
          <w:rFonts w:hint="eastAsia" w:ascii="宋体" w:hAnsi="宋体" w:eastAsia="宋体" w:cs="宋体"/>
          <w:kern w:val="2"/>
          <w:sz w:val="24"/>
          <w:szCs w:val="24"/>
          <w:highlight w:val="none"/>
          <w:lang w:val="en-US" w:eastAsia="zh-CN" w:bidi="ar-SA"/>
        </w:rPr>
        <w:t>的实质性要求，对符合资格的</w:t>
      </w:r>
      <w:r>
        <w:rPr>
          <w:rFonts w:hint="eastAsia" w:ascii="宋体" w:hAnsi="宋体" w:cs="宋体"/>
          <w:kern w:val="2"/>
          <w:sz w:val="24"/>
          <w:szCs w:val="24"/>
          <w:highlight w:val="none"/>
          <w:lang w:val="en-US" w:eastAsia="zh-CN" w:bidi="ar-SA"/>
        </w:rPr>
        <w:t>响应文件</w:t>
      </w:r>
      <w:r>
        <w:rPr>
          <w:rFonts w:hint="eastAsia" w:ascii="宋体" w:hAnsi="宋体" w:eastAsia="宋体" w:cs="宋体"/>
          <w:kern w:val="2"/>
          <w:sz w:val="24"/>
          <w:szCs w:val="24"/>
          <w:highlight w:val="none"/>
          <w:lang w:val="en-US" w:eastAsia="zh-CN" w:bidi="ar-SA"/>
        </w:rPr>
        <w:t>进行审查，以确定其是否满足本</w:t>
      </w:r>
      <w:r>
        <w:rPr>
          <w:rFonts w:hint="eastAsia" w:ascii="宋体" w:hAnsi="宋体" w:cs="宋体"/>
          <w:kern w:val="2"/>
          <w:sz w:val="24"/>
          <w:szCs w:val="24"/>
          <w:highlight w:val="none"/>
          <w:lang w:val="en-US" w:eastAsia="zh-CN" w:bidi="ar-SA"/>
        </w:rPr>
        <w:t>竞争性磋商文件</w:t>
      </w:r>
      <w:r>
        <w:rPr>
          <w:rFonts w:hint="eastAsia" w:ascii="宋体" w:hAnsi="宋体" w:eastAsia="宋体" w:cs="宋体"/>
          <w:kern w:val="2"/>
          <w:sz w:val="24"/>
          <w:szCs w:val="24"/>
          <w:highlight w:val="none"/>
          <w:lang w:val="en-US" w:eastAsia="zh-CN" w:bidi="ar-SA"/>
        </w:rPr>
        <w:t>的实质性要求。本项目符合性审查事项仅限于本</w:t>
      </w:r>
      <w:r>
        <w:rPr>
          <w:rFonts w:hint="eastAsia" w:ascii="宋体" w:hAnsi="宋体" w:cs="宋体"/>
          <w:kern w:val="2"/>
          <w:sz w:val="24"/>
          <w:szCs w:val="24"/>
          <w:highlight w:val="none"/>
          <w:lang w:val="en-US" w:eastAsia="zh-CN" w:bidi="ar-SA"/>
        </w:rPr>
        <w:t>竞争性磋商文件</w:t>
      </w:r>
      <w:r>
        <w:rPr>
          <w:rFonts w:hint="eastAsia" w:ascii="宋体" w:hAnsi="宋体" w:eastAsia="宋体" w:cs="宋体"/>
          <w:kern w:val="2"/>
          <w:sz w:val="24"/>
          <w:szCs w:val="24"/>
          <w:highlight w:val="none"/>
          <w:lang w:val="en-US" w:eastAsia="zh-CN" w:bidi="ar-SA"/>
        </w:rPr>
        <w:t>的明确规定。</w:t>
      </w:r>
      <w:r>
        <w:rPr>
          <w:rFonts w:hint="eastAsia" w:ascii="宋体" w:hAnsi="宋体" w:cs="宋体"/>
          <w:kern w:val="2"/>
          <w:sz w:val="24"/>
          <w:szCs w:val="24"/>
          <w:highlight w:val="none"/>
          <w:lang w:val="en-US" w:eastAsia="zh-CN" w:bidi="ar-SA"/>
        </w:rPr>
        <w:t>响应文件</w:t>
      </w:r>
      <w:r>
        <w:rPr>
          <w:rFonts w:hint="eastAsia" w:ascii="宋体" w:hAnsi="宋体" w:eastAsia="宋体" w:cs="宋体"/>
          <w:kern w:val="2"/>
          <w:sz w:val="24"/>
          <w:szCs w:val="24"/>
          <w:highlight w:val="none"/>
          <w:lang w:val="en-US" w:eastAsia="zh-CN" w:bidi="ar-SA"/>
        </w:rPr>
        <w:t>是否满足</w:t>
      </w:r>
      <w:r>
        <w:rPr>
          <w:rFonts w:hint="eastAsia" w:ascii="宋体" w:hAnsi="宋体" w:cs="宋体"/>
          <w:kern w:val="2"/>
          <w:sz w:val="24"/>
          <w:szCs w:val="24"/>
          <w:highlight w:val="none"/>
          <w:lang w:val="en-US" w:eastAsia="zh-CN" w:bidi="ar-SA"/>
        </w:rPr>
        <w:t>竞争性磋商文件</w:t>
      </w:r>
      <w:r>
        <w:rPr>
          <w:rFonts w:hint="eastAsia" w:ascii="宋体" w:hAnsi="宋体" w:eastAsia="宋体" w:cs="宋体"/>
          <w:kern w:val="2"/>
          <w:sz w:val="24"/>
          <w:szCs w:val="24"/>
          <w:highlight w:val="none"/>
          <w:lang w:val="en-US" w:eastAsia="zh-CN" w:bidi="ar-SA"/>
        </w:rPr>
        <w:t>的实质性要求，必须以本</w:t>
      </w:r>
      <w:r>
        <w:rPr>
          <w:rFonts w:hint="eastAsia" w:ascii="宋体" w:hAnsi="宋体" w:cs="宋体"/>
          <w:kern w:val="2"/>
          <w:sz w:val="24"/>
          <w:szCs w:val="24"/>
          <w:highlight w:val="none"/>
          <w:lang w:val="en-US" w:eastAsia="zh-CN" w:bidi="ar-SA"/>
        </w:rPr>
        <w:t>竞争性磋商文件</w:t>
      </w:r>
      <w:r>
        <w:rPr>
          <w:rFonts w:hint="eastAsia" w:ascii="宋体" w:hAnsi="宋体" w:eastAsia="宋体" w:cs="宋体"/>
          <w:kern w:val="2"/>
          <w:sz w:val="24"/>
          <w:szCs w:val="24"/>
          <w:highlight w:val="none"/>
          <w:lang w:val="en-US" w:eastAsia="zh-CN" w:bidi="ar-SA"/>
        </w:rPr>
        <w:t>的明确规定作为依据，否则，不能对</w:t>
      </w:r>
      <w:r>
        <w:rPr>
          <w:rFonts w:hint="eastAsia" w:ascii="宋体" w:hAnsi="宋体" w:cs="宋体"/>
          <w:kern w:val="2"/>
          <w:sz w:val="24"/>
          <w:szCs w:val="24"/>
          <w:highlight w:val="none"/>
          <w:lang w:val="en-US" w:eastAsia="zh-CN" w:bidi="ar-SA"/>
        </w:rPr>
        <w:t>响应文件</w:t>
      </w:r>
      <w:r>
        <w:rPr>
          <w:rFonts w:hint="eastAsia" w:ascii="宋体" w:hAnsi="宋体" w:eastAsia="宋体" w:cs="宋体"/>
          <w:kern w:val="2"/>
          <w:sz w:val="24"/>
          <w:szCs w:val="24"/>
          <w:highlight w:val="none"/>
          <w:lang w:val="en-US" w:eastAsia="zh-CN" w:bidi="ar-SA"/>
        </w:rPr>
        <w:t>作为无效处理，</w:t>
      </w:r>
      <w:r>
        <w:rPr>
          <w:rFonts w:hint="eastAsia" w:ascii="宋体" w:hAnsi="宋体" w:cs="宋体"/>
          <w:kern w:val="2"/>
          <w:sz w:val="24"/>
          <w:szCs w:val="24"/>
          <w:highlight w:val="none"/>
          <w:lang w:val="en-US" w:eastAsia="zh-CN" w:bidi="ar-SA"/>
        </w:rPr>
        <w:t>磋商小组</w:t>
      </w:r>
      <w:r>
        <w:rPr>
          <w:rFonts w:hint="eastAsia" w:ascii="宋体" w:hAnsi="宋体" w:eastAsia="宋体" w:cs="宋体"/>
          <w:kern w:val="2"/>
          <w:sz w:val="24"/>
          <w:szCs w:val="24"/>
          <w:highlight w:val="none"/>
          <w:lang w:val="en-US" w:eastAsia="zh-CN" w:bidi="ar-SA"/>
        </w:rPr>
        <w:t>不得臆测符合性审查事项。</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有下列情形的，本项目不作为实质性要求进行规定，即不作为符合性审查事项，不得作为无效</w:t>
      </w:r>
      <w:r>
        <w:rPr>
          <w:rFonts w:hint="eastAsia" w:ascii="宋体" w:hAnsi="宋体" w:cs="宋体"/>
          <w:sz w:val="24"/>
          <w:szCs w:val="24"/>
          <w:highlight w:val="none"/>
          <w:lang w:eastAsia="zh-CN"/>
        </w:rPr>
        <w:t>磋商</w:t>
      </w:r>
      <w:r>
        <w:rPr>
          <w:rFonts w:hint="eastAsia" w:ascii="宋体" w:hAnsi="宋体" w:eastAsia="宋体" w:cs="宋体"/>
          <w:sz w:val="24"/>
          <w:szCs w:val="24"/>
          <w:highlight w:val="none"/>
        </w:rPr>
        <w:t>处理：</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）除</w:t>
      </w:r>
      <w:r>
        <w:rPr>
          <w:rFonts w:hint="eastAsia" w:ascii="宋体" w:hAnsi="宋体" w:cs="宋体"/>
          <w:sz w:val="24"/>
          <w:szCs w:val="24"/>
          <w:highlight w:val="none"/>
          <w:lang w:eastAsia="zh-CN"/>
        </w:rPr>
        <w:t>竞争性磋商文件</w:t>
      </w:r>
      <w:r>
        <w:rPr>
          <w:rFonts w:hint="eastAsia" w:ascii="宋体" w:hAnsi="宋体" w:eastAsia="宋体" w:cs="宋体"/>
          <w:sz w:val="24"/>
          <w:szCs w:val="24"/>
          <w:highlight w:val="none"/>
        </w:rPr>
        <w:t>明确要求加盖</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(法人)公章的以外，其他地方以相关专用章加盖的；</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）以骑缝章的形式代替</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内容逐页盖章的（但是骑缝章模糊不清，印章名称无法辨认的除外）；</w:t>
      </w:r>
    </w:p>
    <w:p>
      <w:pPr>
        <w:pStyle w:val="2"/>
        <w:keepNext w:val="0"/>
        <w:keepLines w:val="0"/>
        <w:pageBreakBefore w:val="0"/>
        <w:widowControl w:val="0"/>
        <w:kinsoku/>
        <w:wordWrap/>
        <w:overflowPunct/>
        <w:topLinePunct w:val="0"/>
        <w:bidi w:val="0"/>
        <w:snapToGrid/>
        <w:spacing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）其他不影响采购项目实质性要求的情形。</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除政府采购法律制度规定的情形外，本项目</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或者其</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有下列情形之一的，作为无效</w:t>
      </w:r>
      <w:r>
        <w:rPr>
          <w:rFonts w:hint="eastAsia" w:ascii="宋体" w:hAnsi="宋体" w:cs="宋体"/>
          <w:sz w:val="24"/>
          <w:szCs w:val="24"/>
          <w:highlight w:val="none"/>
          <w:lang w:eastAsia="zh-CN"/>
        </w:rPr>
        <w:t>磋商</w:t>
      </w:r>
      <w:r>
        <w:rPr>
          <w:rFonts w:hint="eastAsia" w:ascii="宋体" w:hAnsi="宋体" w:eastAsia="宋体" w:cs="宋体"/>
          <w:sz w:val="24"/>
          <w:szCs w:val="24"/>
          <w:highlight w:val="none"/>
        </w:rPr>
        <w:t>处理：</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正副本数量不足的；</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组成明显不符合</w:t>
      </w:r>
      <w:r>
        <w:rPr>
          <w:rFonts w:hint="eastAsia" w:ascii="宋体" w:hAnsi="宋体" w:cs="宋体"/>
          <w:sz w:val="24"/>
          <w:szCs w:val="24"/>
          <w:highlight w:val="none"/>
          <w:lang w:eastAsia="zh-CN"/>
        </w:rPr>
        <w:t>竞争性磋商文件</w:t>
      </w:r>
      <w:r>
        <w:rPr>
          <w:rFonts w:hint="eastAsia" w:ascii="宋体" w:hAnsi="宋体" w:eastAsia="宋体" w:cs="宋体"/>
          <w:sz w:val="24"/>
          <w:szCs w:val="24"/>
          <w:highlight w:val="none"/>
        </w:rPr>
        <w:t>的规定要求，影响</w:t>
      </w:r>
      <w:r>
        <w:rPr>
          <w:rFonts w:hint="eastAsia" w:ascii="宋体" w:hAnsi="宋体" w:cs="宋体"/>
          <w:sz w:val="24"/>
          <w:szCs w:val="24"/>
          <w:highlight w:val="none"/>
          <w:lang w:eastAsia="zh-CN"/>
        </w:rPr>
        <w:t>磋商小组</w:t>
      </w:r>
      <w:r>
        <w:rPr>
          <w:rFonts w:hint="eastAsia" w:ascii="宋体" w:hAnsi="宋体" w:eastAsia="宋体" w:cs="宋体"/>
          <w:sz w:val="24"/>
          <w:szCs w:val="24"/>
          <w:highlight w:val="none"/>
        </w:rPr>
        <w:t>评判的；</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的格式、语言、计量单位、报价货币、知识产权、</w:t>
      </w:r>
      <w:r>
        <w:rPr>
          <w:rFonts w:hint="eastAsia" w:ascii="宋体" w:hAnsi="宋体" w:cs="宋体"/>
          <w:sz w:val="24"/>
          <w:szCs w:val="24"/>
          <w:highlight w:val="none"/>
          <w:lang w:eastAsia="zh-CN"/>
        </w:rPr>
        <w:t>磋商</w:t>
      </w:r>
      <w:r>
        <w:rPr>
          <w:rFonts w:hint="eastAsia" w:ascii="宋体" w:hAnsi="宋体" w:eastAsia="宋体" w:cs="宋体"/>
          <w:sz w:val="24"/>
          <w:szCs w:val="24"/>
          <w:highlight w:val="none"/>
        </w:rPr>
        <w:t>有效期等不符合</w:t>
      </w:r>
      <w:r>
        <w:rPr>
          <w:rFonts w:hint="eastAsia" w:ascii="宋体" w:hAnsi="宋体" w:cs="宋体"/>
          <w:sz w:val="24"/>
          <w:szCs w:val="24"/>
          <w:highlight w:val="none"/>
          <w:lang w:eastAsia="zh-CN"/>
        </w:rPr>
        <w:t>竞争性磋商文件</w:t>
      </w:r>
      <w:r>
        <w:rPr>
          <w:rFonts w:hint="eastAsia" w:ascii="宋体" w:hAnsi="宋体" w:eastAsia="宋体" w:cs="宋体"/>
          <w:sz w:val="24"/>
          <w:szCs w:val="24"/>
          <w:highlight w:val="none"/>
        </w:rPr>
        <w:t>的规定，影响</w:t>
      </w:r>
      <w:r>
        <w:rPr>
          <w:rFonts w:hint="eastAsia" w:ascii="宋体" w:hAnsi="宋体" w:cs="宋体"/>
          <w:sz w:val="24"/>
          <w:szCs w:val="24"/>
          <w:highlight w:val="none"/>
          <w:lang w:eastAsia="zh-CN"/>
        </w:rPr>
        <w:t>磋商小组</w:t>
      </w:r>
      <w:r>
        <w:rPr>
          <w:rFonts w:hint="eastAsia" w:ascii="宋体" w:hAnsi="宋体" w:eastAsia="宋体" w:cs="宋体"/>
          <w:sz w:val="24"/>
          <w:szCs w:val="24"/>
          <w:highlight w:val="none"/>
        </w:rPr>
        <w:t>评判的；</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磋商报价</w:t>
      </w:r>
      <w:r>
        <w:rPr>
          <w:rFonts w:hint="eastAsia" w:ascii="宋体" w:hAnsi="宋体" w:eastAsia="宋体" w:cs="宋体"/>
          <w:sz w:val="24"/>
          <w:szCs w:val="24"/>
          <w:highlight w:val="none"/>
        </w:rPr>
        <w:t>不符合</w:t>
      </w:r>
      <w:r>
        <w:rPr>
          <w:rFonts w:hint="eastAsia" w:ascii="宋体" w:hAnsi="宋体" w:cs="宋体"/>
          <w:sz w:val="24"/>
          <w:szCs w:val="24"/>
          <w:highlight w:val="none"/>
          <w:lang w:eastAsia="zh-CN"/>
        </w:rPr>
        <w:t>竞争性磋商文件</w:t>
      </w:r>
      <w:r>
        <w:rPr>
          <w:rFonts w:hint="eastAsia" w:ascii="宋体" w:hAnsi="宋体" w:eastAsia="宋体" w:cs="宋体"/>
          <w:sz w:val="24"/>
          <w:szCs w:val="24"/>
          <w:highlight w:val="none"/>
        </w:rPr>
        <w:t>规定的采购预算或限价或其他报价规定的；</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）商务</w:t>
      </w:r>
      <w:r>
        <w:rPr>
          <w:rFonts w:hint="eastAsia" w:ascii="宋体" w:hAnsi="宋体" w:eastAsia="宋体" w:cs="宋体"/>
          <w:sz w:val="24"/>
          <w:szCs w:val="24"/>
          <w:highlight w:val="none"/>
          <w:lang w:eastAsia="zh-CN"/>
        </w:rPr>
        <w:t>要求出现负偏离的</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）未载明或者载明的</w:t>
      </w:r>
      <w:r>
        <w:rPr>
          <w:rFonts w:hint="eastAsia" w:ascii="宋体" w:hAnsi="宋体" w:cs="宋体"/>
          <w:sz w:val="24"/>
          <w:szCs w:val="24"/>
          <w:highlight w:val="none"/>
          <w:lang w:eastAsia="zh-CN"/>
        </w:rPr>
        <w:t>采购</w:t>
      </w:r>
      <w:r>
        <w:rPr>
          <w:rFonts w:hint="eastAsia" w:ascii="宋体" w:hAnsi="宋体" w:eastAsia="宋体" w:cs="宋体"/>
          <w:sz w:val="24"/>
          <w:szCs w:val="24"/>
          <w:highlight w:val="none"/>
        </w:rPr>
        <w:t>项目履约时间、方式、数量及其他政府采购合同实质性内容与</w:t>
      </w:r>
      <w:r>
        <w:rPr>
          <w:rFonts w:hint="eastAsia" w:ascii="宋体" w:hAnsi="宋体" w:cs="宋体"/>
          <w:sz w:val="24"/>
          <w:szCs w:val="24"/>
          <w:highlight w:val="none"/>
          <w:lang w:eastAsia="zh-CN"/>
        </w:rPr>
        <w:t>竞争性磋商文件</w:t>
      </w:r>
      <w:r>
        <w:rPr>
          <w:rFonts w:hint="eastAsia" w:ascii="宋体" w:hAnsi="宋体" w:eastAsia="宋体" w:cs="宋体"/>
          <w:sz w:val="24"/>
          <w:szCs w:val="24"/>
          <w:highlight w:val="none"/>
        </w:rPr>
        <w:t>要求不一致，且</w:t>
      </w:r>
      <w:r>
        <w:rPr>
          <w:rFonts w:hint="eastAsia" w:ascii="宋体" w:hAnsi="宋体" w:cs="宋体"/>
          <w:sz w:val="24"/>
          <w:szCs w:val="24"/>
          <w:highlight w:val="none"/>
          <w:lang w:eastAsia="zh-CN"/>
        </w:rPr>
        <w:t>采购人</w:t>
      </w:r>
      <w:r>
        <w:rPr>
          <w:rFonts w:hint="eastAsia" w:ascii="宋体" w:hAnsi="宋体" w:eastAsia="宋体" w:cs="宋体"/>
          <w:sz w:val="24"/>
          <w:szCs w:val="24"/>
          <w:highlight w:val="none"/>
        </w:rPr>
        <w:t>无法接受的。</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没有完全响应</w:t>
      </w:r>
      <w:r>
        <w:rPr>
          <w:rFonts w:hint="eastAsia" w:ascii="宋体" w:hAnsi="宋体" w:cs="宋体"/>
          <w:sz w:val="24"/>
          <w:szCs w:val="24"/>
          <w:highlight w:val="none"/>
          <w:lang w:eastAsia="zh-CN"/>
        </w:rPr>
        <w:t>竞争性磋商文件</w:t>
      </w:r>
      <w:r>
        <w:rPr>
          <w:rFonts w:hint="eastAsia" w:ascii="宋体" w:hAnsi="宋体" w:eastAsia="宋体" w:cs="宋体"/>
          <w:sz w:val="24"/>
          <w:szCs w:val="24"/>
          <w:highlight w:val="none"/>
        </w:rPr>
        <w:t>的其他实质性要求或属于</w:t>
      </w:r>
      <w:r>
        <w:rPr>
          <w:rFonts w:hint="eastAsia" w:ascii="宋体" w:hAnsi="宋体" w:cs="宋体"/>
          <w:sz w:val="24"/>
          <w:szCs w:val="24"/>
          <w:highlight w:val="none"/>
          <w:lang w:eastAsia="zh-CN"/>
        </w:rPr>
        <w:t>竞争性磋商文件</w:t>
      </w:r>
      <w:r>
        <w:rPr>
          <w:rFonts w:hint="eastAsia" w:ascii="宋体" w:hAnsi="宋体" w:eastAsia="宋体" w:cs="宋体"/>
          <w:sz w:val="24"/>
          <w:szCs w:val="24"/>
          <w:highlight w:val="none"/>
        </w:rPr>
        <w:t>中</w:t>
      </w:r>
      <w:r>
        <w:rPr>
          <w:rFonts w:hint="eastAsia" w:ascii="宋体" w:hAnsi="宋体" w:cs="宋体"/>
          <w:sz w:val="24"/>
          <w:szCs w:val="24"/>
          <w:highlight w:val="none"/>
          <w:lang w:eastAsia="zh-CN"/>
        </w:rPr>
        <w:t>磋商</w:t>
      </w:r>
      <w:r>
        <w:rPr>
          <w:rFonts w:hint="eastAsia" w:ascii="宋体" w:hAnsi="宋体" w:eastAsia="宋体" w:cs="宋体"/>
          <w:sz w:val="24"/>
          <w:szCs w:val="24"/>
          <w:highlight w:val="none"/>
        </w:rPr>
        <w:t>无效情形的。</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keepNext w:val="0"/>
        <w:keepLines w:val="0"/>
        <w:pageBreakBefore w:val="0"/>
        <w:widowControl w:val="0"/>
        <w:kinsoku/>
        <w:wordWrap/>
        <w:overflowPunct/>
        <w:topLinePunct w:val="0"/>
        <w:bidi w:val="0"/>
        <w:snapToGrid/>
        <w:spacing w:line="360" w:lineRule="auto"/>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sz w:val="24"/>
          <w:szCs w:val="24"/>
          <w:highlight w:val="none"/>
          <w:u w:val="single"/>
        </w:rPr>
        <w:t>注：</w:t>
      </w:r>
      <w:r>
        <w:rPr>
          <w:rFonts w:hint="eastAsia" w:ascii="宋体" w:hAnsi="宋体" w:cs="宋体"/>
          <w:b/>
          <w:sz w:val="24"/>
          <w:szCs w:val="24"/>
          <w:highlight w:val="none"/>
          <w:u w:val="single"/>
          <w:lang w:eastAsia="zh-CN"/>
        </w:rPr>
        <w:t>磋商小组</w:t>
      </w:r>
      <w:r>
        <w:rPr>
          <w:rFonts w:hint="eastAsia" w:ascii="宋体" w:hAnsi="宋体" w:eastAsia="宋体" w:cs="宋体"/>
          <w:b/>
          <w:sz w:val="24"/>
          <w:szCs w:val="24"/>
          <w:highlight w:val="none"/>
          <w:u w:val="single"/>
          <w:lang w:eastAsia="zh-CN"/>
        </w:rPr>
        <w:t>应</w:t>
      </w:r>
      <w:r>
        <w:rPr>
          <w:rFonts w:hint="eastAsia" w:ascii="宋体" w:hAnsi="宋体" w:eastAsia="宋体" w:cs="宋体"/>
          <w:b/>
          <w:sz w:val="24"/>
          <w:szCs w:val="24"/>
          <w:highlight w:val="none"/>
          <w:u w:val="single"/>
        </w:rPr>
        <w:t>当积极履行澄清、说明或者更正的职责，不得滥用权力。供应商的</w:t>
      </w:r>
      <w:r>
        <w:rPr>
          <w:rFonts w:hint="eastAsia" w:ascii="宋体" w:hAnsi="宋体" w:cs="宋体"/>
          <w:b/>
          <w:sz w:val="24"/>
          <w:szCs w:val="24"/>
          <w:highlight w:val="none"/>
          <w:u w:val="single"/>
          <w:lang w:eastAsia="zh-CN"/>
        </w:rPr>
        <w:t>响应文件</w:t>
      </w:r>
      <w:r>
        <w:rPr>
          <w:rFonts w:hint="eastAsia" w:ascii="宋体" w:hAnsi="宋体" w:eastAsia="宋体" w:cs="宋体"/>
          <w:b/>
          <w:sz w:val="24"/>
          <w:szCs w:val="24"/>
          <w:highlight w:val="none"/>
          <w:u w:val="single"/>
        </w:rPr>
        <w:t>应当要求澄清、说明或者更正的，不得未经澄清、说明或者更正而直接作无效</w:t>
      </w:r>
      <w:r>
        <w:rPr>
          <w:rFonts w:hint="eastAsia" w:ascii="宋体" w:hAnsi="宋体" w:cs="宋体"/>
          <w:b/>
          <w:sz w:val="24"/>
          <w:szCs w:val="24"/>
          <w:highlight w:val="none"/>
          <w:u w:val="single"/>
          <w:lang w:eastAsia="zh-CN"/>
        </w:rPr>
        <w:t>磋商</w:t>
      </w:r>
      <w:r>
        <w:rPr>
          <w:rFonts w:hint="eastAsia" w:ascii="宋体" w:hAnsi="宋体" w:eastAsia="宋体" w:cs="宋体"/>
          <w:b/>
          <w:sz w:val="24"/>
          <w:szCs w:val="24"/>
          <w:highlight w:val="none"/>
          <w:u w:val="single"/>
        </w:rPr>
        <w:t>处理。</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hAnsi="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r>
        <w:rPr>
          <w:rFonts w:hint="eastAsia" w:hAnsi="宋体" w:cs="宋体"/>
          <w:sz w:val="24"/>
          <w:szCs w:val="24"/>
          <w:highlight w:val="none"/>
        </w:rPr>
        <w:t>通过</w:t>
      </w:r>
      <w:r>
        <w:rPr>
          <w:rFonts w:hint="eastAsia" w:hAnsi="宋体" w:cs="宋体"/>
          <w:sz w:val="24"/>
          <w:szCs w:val="24"/>
          <w:highlight w:val="none"/>
          <w:lang w:val="zh-CN"/>
        </w:rPr>
        <w:t>有效性、完整性和响应程度</w:t>
      </w:r>
      <w:r>
        <w:rPr>
          <w:rFonts w:hint="eastAsia" w:hAnsi="宋体" w:cs="宋体"/>
          <w:sz w:val="24"/>
          <w:szCs w:val="24"/>
          <w:highlight w:val="none"/>
        </w:rPr>
        <w:t>审查的供应商不足三家的（本章</w:t>
      </w:r>
      <w:r>
        <w:rPr>
          <w:rFonts w:hint="eastAsia" w:hAnsi="宋体" w:cs="宋体"/>
          <w:sz w:val="24"/>
          <w:szCs w:val="24"/>
          <w:highlight w:val="none"/>
          <w:lang w:val="en-US" w:eastAsia="zh-CN"/>
        </w:rPr>
        <w:t>3-2</w:t>
      </w:r>
      <w:r>
        <w:rPr>
          <w:rFonts w:hint="eastAsia" w:hAnsi="宋体" w:cs="宋体"/>
          <w:sz w:val="24"/>
          <w:szCs w:val="24"/>
          <w:highlight w:val="none"/>
        </w:rPr>
        <w:t>的情况除外），本次竞争性磋商采购活动终止。</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、磋商：磋商小组所有成员应当集中与单一供应商分别进行磋商，并给予所有参加磋商的供应商平等的磋商机会。</w:t>
      </w:r>
    </w:p>
    <w:p>
      <w:pPr>
        <w:pStyle w:val="11"/>
        <w:spacing w:line="360" w:lineRule="auto"/>
        <w:ind w:firstLine="480" w:firstLineChars="200"/>
        <w:contextualSpacing/>
        <w:rPr>
          <w:rFonts w:hAnsi="宋体" w:cs="宋体"/>
          <w:sz w:val="24"/>
          <w:szCs w:val="24"/>
          <w:highlight w:val="none"/>
        </w:rPr>
      </w:pPr>
      <w:r>
        <w:rPr>
          <w:rFonts w:hint="eastAsia" w:hAnsi="宋体" w:cs="宋体"/>
          <w:sz w:val="24"/>
          <w:szCs w:val="24"/>
          <w:highlight w:val="none"/>
        </w:rPr>
        <w:t>磋商过程中，磋商小组可以根据磋商情况调整磋商轮次。磋商小组经采购人代表确认后，可以根据磋商情况实质性变动采购需求中的技术、服务要求以及合同草案条款，并将变更的内容及时以书面形式通知所有参加磋商的供应商，变动通知为本次</w:t>
      </w:r>
      <w:r>
        <w:rPr>
          <w:rFonts w:hint="eastAsia" w:hAnsi="宋体" w:cs="宋体"/>
          <w:sz w:val="24"/>
          <w:szCs w:val="24"/>
          <w:highlight w:val="none"/>
          <w:lang w:eastAsia="zh-CN"/>
        </w:rPr>
        <w:t>竞争性</w:t>
      </w:r>
      <w:r>
        <w:rPr>
          <w:rFonts w:hint="eastAsia" w:hAnsi="宋体" w:cs="宋体"/>
          <w:sz w:val="24"/>
          <w:szCs w:val="24"/>
          <w:highlight w:val="none"/>
        </w:rPr>
        <w:t>磋商文件的有效组成部分。供应商可以根据磋商情况变更其响应文件，并将变更内容形成书面材料送磋商小组。变更内容应作为响应文件的一部分。</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hAnsi="宋体" w:cs="宋体"/>
          <w:sz w:val="24"/>
          <w:szCs w:val="24"/>
          <w:highlight w:val="none"/>
        </w:rPr>
        <w:t>供应商书面材料应当签字确认，否则无效。供应商为法人的，应当由其法定代表人/单位负责人或者代理人签字确认。</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b w:val="0"/>
          <w:bCs w:val="0"/>
          <w:sz w:val="24"/>
          <w:szCs w:val="24"/>
          <w:highlight w:val="none"/>
          <w:lang w:val="en-US" w:eastAsia="zh-CN"/>
        </w:rPr>
        <w:t>4-</w:t>
      </w:r>
      <w:r>
        <w:rPr>
          <w:rFonts w:hint="eastAsia" w:ascii="宋体" w:hAnsi="宋体" w:cs="宋体"/>
          <w:b w:val="0"/>
          <w:bCs w:val="0"/>
          <w:sz w:val="24"/>
          <w:szCs w:val="24"/>
          <w:highlight w:val="none"/>
          <w:lang w:val="en-US" w:eastAsia="zh-CN"/>
        </w:rPr>
        <w:t>5</w:t>
      </w:r>
      <w:r>
        <w:rPr>
          <w:rFonts w:hint="eastAsia" w:ascii="宋体" w:hAnsi="宋体" w:eastAsia="宋体" w:cs="宋体"/>
          <w:b w:val="0"/>
          <w:bCs w:val="0"/>
          <w:sz w:val="24"/>
          <w:szCs w:val="24"/>
          <w:highlight w:val="none"/>
          <w:lang w:eastAsia="zh-CN"/>
        </w:rPr>
        <w:t>、</w:t>
      </w:r>
      <w:r>
        <w:rPr>
          <w:rFonts w:hint="eastAsia" w:ascii="宋体" w:hAnsi="宋体" w:eastAsia="宋体" w:cs="宋体"/>
          <w:sz w:val="24"/>
          <w:szCs w:val="24"/>
          <w:highlight w:val="none"/>
        </w:rPr>
        <w:t>本项目采购过程中，</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报价出现前后不一致的，按照下列规定修正：</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中</w:t>
      </w:r>
      <w:r>
        <w:rPr>
          <w:rFonts w:hint="eastAsia" w:ascii="宋体" w:hAnsi="宋体" w:cs="宋体"/>
          <w:sz w:val="24"/>
          <w:szCs w:val="24"/>
          <w:highlight w:val="none"/>
          <w:lang w:eastAsia="zh-CN"/>
        </w:rPr>
        <w:t>磋商报价表</w:t>
      </w:r>
      <w:r>
        <w:rPr>
          <w:rFonts w:hint="eastAsia" w:ascii="宋体" w:hAnsi="宋体" w:eastAsia="宋体" w:cs="宋体"/>
          <w:sz w:val="24"/>
          <w:szCs w:val="24"/>
          <w:highlight w:val="none"/>
        </w:rPr>
        <w:t>内容与</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中相应内容不一致的，以</w:t>
      </w:r>
      <w:r>
        <w:rPr>
          <w:rFonts w:hint="eastAsia" w:ascii="宋体" w:hAnsi="宋体" w:cs="宋体"/>
          <w:sz w:val="24"/>
          <w:szCs w:val="24"/>
          <w:highlight w:val="none"/>
          <w:lang w:eastAsia="zh-CN"/>
        </w:rPr>
        <w:t>磋商报价表</w:t>
      </w:r>
      <w:r>
        <w:rPr>
          <w:rFonts w:hint="eastAsia" w:ascii="宋体" w:hAnsi="宋体" w:eastAsia="宋体" w:cs="宋体"/>
          <w:sz w:val="24"/>
          <w:szCs w:val="24"/>
          <w:highlight w:val="none"/>
        </w:rPr>
        <w:t>为准；</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）大写金额和小写金额不一致的，以大写金额为准；</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）单价金额小数点或者百分比有明显错位的，以</w:t>
      </w:r>
      <w:r>
        <w:rPr>
          <w:rFonts w:hint="eastAsia" w:ascii="宋体" w:hAnsi="宋体" w:cs="宋体"/>
          <w:sz w:val="24"/>
          <w:szCs w:val="24"/>
          <w:highlight w:val="none"/>
          <w:lang w:eastAsia="zh-CN"/>
        </w:rPr>
        <w:t>磋商报价表</w:t>
      </w:r>
      <w:r>
        <w:rPr>
          <w:rFonts w:hint="eastAsia" w:ascii="宋体" w:hAnsi="宋体" w:eastAsia="宋体" w:cs="宋体"/>
          <w:sz w:val="24"/>
          <w:szCs w:val="24"/>
          <w:highlight w:val="none"/>
        </w:rPr>
        <w:t>的总价为准，并修改单价；</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）总价金额与按单价汇总金额不一致的，以单价金额计算结果为准。</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
          <w:sz w:val="24"/>
          <w:szCs w:val="24"/>
          <w:highlight w:val="none"/>
          <w:u w:val="single"/>
        </w:rPr>
      </w:pPr>
      <w:r>
        <w:rPr>
          <w:rFonts w:hint="eastAsia" w:ascii="宋体" w:hAnsi="宋体" w:eastAsia="宋体" w:cs="宋体"/>
          <w:sz w:val="24"/>
          <w:szCs w:val="24"/>
          <w:highlight w:val="none"/>
        </w:rPr>
        <w:t>同时出现两种以上不一致的，按照前款规定的顺序修正。修正后的报价按照</w:t>
      </w:r>
      <w:r>
        <w:rPr>
          <w:rFonts w:hint="eastAsia" w:ascii="宋体" w:hAnsi="宋体" w:eastAsia="宋体" w:cs="宋体"/>
          <w:sz w:val="24"/>
          <w:szCs w:val="24"/>
          <w:highlight w:val="none"/>
          <w:lang w:eastAsia="zh-CN"/>
        </w:rPr>
        <w:t>文件</w:t>
      </w:r>
      <w:r>
        <w:rPr>
          <w:rFonts w:hint="eastAsia" w:ascii="宋体" w:hAnsi="宋体" w:eastAsia="宋体" w:cs="宋体"/>
          <w:sz w:val="24"/>
          <w:szCs w:val="24"/>
          <w:highlight w:val="none"/>
        </w:rPr>
        <w:t>规定经</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确认后产生约束力，</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不确认的，其</w:t>
      </w:r>
      <w:r>
        <w:rPr>
          <w:rFonts w:hint="eastAsia" w:ascii="宋体" w:hAnsi="宋体" w:cs="宋体"/>
          <w:sz w:val="24"/>
          <w:szCs w:val="24"/>
          <w:highlight w:val="none"/>
          <w:lang w:eastAsia="zh-CN"/>
        </w:rPr>
        <w:t>磋商</w:t>
      </w:r>
      <w:r>
        <w:rPr>
          <w:rFonts w:hint="eastAsia" w:ascii="宋体" w:hAnsi="宋体" w:eastAsia="宋体" w:cs="宋体"/>
          <w:sz w:val="24"/>
          <w:szCs w:val="24"/>
          <w:highlight w:val="none"/>
        </w:rPr>
        <w:t>无效。</w:t>
      </w:r>
    </w:p>
    <w:p>
      <w:pPr>
        <w:pStyle w:val="11"/>
        <w:spacing w:line="360" w:lineRule="auto"/>
        <w:ind w:firstLine="480" w:firstLineChars="200"/>
        <w:contextualSpacing/>
        <w:rPr>
          <w:rFonts w:hAnsi="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w:t>
      </w:r>
      <w:r>
        <w:rPr>
          <w:rFonts w:hint="eastAsia" w:hAnsi="宋体" w:cs="宋体"/>
          <w:sz w:val="24"/>
          <w:szCs w:val="24"/>
          <w:highlight w:val="none"/>
          <w:lang w:val="en-US" w:eastAsia="zh-CN"/>
        </w:rPr>
        <w:t>竞争性</w:t>
      </w:r>
      <w:r>
        <w:rPr>
          <w:rFonts w:hint="eastAsia" w:hAnsi="宋体" w:cs="宋体"/>
          <w:sz w:val="24"/>
          <w:szCs w:val="24"/>
          <w:highlight w:val="none"/>
        </w:rPr>
        <w:t>磋商文件能够详细列明采购标的的技术、服务要求的，磋商结束后，磋商小组应当要求所有实质性响应的供应商在规定时间内提交最终报价，提交最终报价的供应商不得少于3家（本章</w:t>
      </w:r>
      <w:r>
        <w:rPr>
          <w:rFonts w:hint="eastAsia" w:hAnsi="宋体" w:cs="宋体"/>
          <w:sz w:val="24"/>
          <w:szCs w:val="24"/>
          <w:highlight w:val="none"/>
          <w:lang w:val="en-US" w:eastAsia="zh-CN"/>
        </w:rPr>
        <w:t>3-2</w:t>
      </w:r>
      <w:r>
        <w:rPr>
          <w:rFonts w:hint="eastAsia" w:hAnsi="宋体" w:cs="宋体"/>
          <w:sz w:val="24"/>
          <w:szCs w:val="24"/>
          <w:highlight w:val="none"/>
        </w:rPr>
        <w:t>的情况除外）。</w:t>
      </w:r>
    </w:p>
    <w:p>
      <w:pPr>
        <w:pStyle w:val="11"/>
        <w:spacing w:line="360" w:lineRule="auto"/>
        <w:ind w:firstLine="480" w:firstLineChars="200"/>
        <w:contextualSpacing/>
        <w:rPr>
          <w:rFonts w:hint="eastAsia" w:ascii="宋体" w:hAnsi="宋体" w:eastAsia="宋体" w:cs="宋体"/>
          <w:sz w:val="24"/>
          <w:szCs w:val="24"/>
          <w:highlight w:val="none"/>
          <w:lang w:val="en-US" w:eastAsia="zh-CN"/>
        </w:rPr>
      </w:pPr>
      <w:r>
        <w:rPr>
          <w:rFonts w:hint="eastAsia" w:hAnsi="宋体" w:cs="宋体"/>
          <w:sz w:val="24"/>
          <w:szCs w:val="24"/>
          <w:highlight w:val="none"/>
          <w:lang w:eastAsia="zh-CN"/>
        </w:rPr>
        <w:t>竞争性</w:t>
      </w:r>
      <w:r>
        <w:rPr>
          <w:rFonts w:hint="eastAsia" w:hAnsi="宋体" w:cs="宋体"/>
          <w:sz w:val="24"/>
          <w:szCs w:val="24"/>
          <w:highlight w:val="none"/>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终报价。</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hAnsi="宋体" w:cs="宋体"/>
          <w:sz w:val="24"/>
          <w:highlight w:val="none"/>
        </w:rPr>
        <w:t>最终报价采用现场报价，参与报价的供应商按磋商小组要求进行报价，供应商在未提高响应文件中承诺的产品及其服务质量的情况下，其最终报价不得高于对该项目之前的报价（若最终报价只要求报总价，供应商最终报价大写金额和小写金额不一致的，以大写金额为准，但大写金额文字存在错误的，应当先对大写金额的文字错误进行澄清、说明或者更正，再行修正），否则，磋商小组应当对其响应文件按无效处理，不允许进入综合评分，并书面告知供应商，说明理由</w:t>
      </w:r>
      <w:r>
        <w:rPr>
          <w:rFonts w:hint="eastAsia" w:hAnsi="宋体" w:cs="宋体"/>
          <w:sz w:val="24"/>
          <w:highlight w:val="none"/>
          <w:lang w:eastAsia="zh-CN"/>
        </w:rPr>
        <w:t>。</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比较与评价。按</w:t>
      </w:r>
      <w:r>
        <w:rPr>
          <w:rFonts w:hint="eastAsia" w:ascii="宋体" w:hAnsi="宋体" w:cs="宋体"/>
          <w:sz w:val="24"/>
          <w:szCs w:val="24"/>
          <w:highlight w:val="none"/>
          <w:lang w:eastAsia="zh-CN"/>
        </w:rPr>
        <w:t>竞争性磋商文件</w:t>
      </w:r>
      <w:r>
        <w:rPr>
          <w:rFonts w:hint="eastAsia" w:ascii="宋体" w:hAnsi="宋体" w:eastAsia="宋体" w:cs="宋体"/>
          <w:sz w:val="24"/>
          <w:szCs w:val="24"/>
          <w:highlight w:val="none"/>
        </w:rPr>
        <w:t>中规定的</w:t>
      </w:r>
      <w:r>
        <w:rPr>
          <w:rFonts w:hint="eastAsia" w:ascii="宋体" w:hAnsi="宋体" w:cs="宋体"/>
          <w:sz w:val="24"/>
          <w:szCs w:val="24"/>
          <w:highlight w:val="none"/>
          <w:lang w:eastAsia="zh-CN"/>
        </w:rPr>
        <w:t>评审</w:t>
      </w:r>
      <w:r>
        <w:rPr>
          <w:rFonts w:hint="eastAsia" w:ascii="宋体" w:hAnsi="宋体" w:eastAsia="宋体" w:cs="宋体"/>
          <w:sz w:val="24"/>
          <w:szCs w:val="24"/>
          <w:highlight w:val="none"/>
        </w:rPr>
        <w:t>方法和标准，对未作无效</w:t>
      </w:r>
      <w:r>
        <w:rPr>
          <w:rFonts w:hint="eastAsia" w:ascii="宋体" w:hAnsi="宋体" w:cs="宋体"/>
          <w:sz w:val="24"/>
          <w:szCs w:val="24"/>
          <w:highlight w:val="none"/>
          <w:lang w:eastAsia="zh-CN"/>
        </w:rPr>
        <w:t>磋商</w:t>
      </w:r>
      <w:r>
        <w:rPr>
          <w:rFonts w:hint="eastAsia" w:ascii="宋体" w:hAnsi="宋体" w:eastAsia="宋体" w:cs="宋体"/>
          <w:sz w:val="24"/>
          <w:szCs w:val="24"/>
          <w:highlight w:val="none"/>
        </w:rPr>
        <w:t>处理的</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进行技术、服务、商务等方面评估，综合比较与评价。</w:t>
      </w:r>
    </w:p>
    <w:p>
      <w:pPr>
        <w:pStyle w:val="2"/>
        <w:keepNext w:val="0"/>
        <w:keepLines w:val="0"/>
        <w:pageBreakBefore w:val="0"/>
        <w:widowControl w:val="0"/>
        <w:kinsoku/>
        <w:wordWrap/>
        <w:overflowPunct/>
        <w:topLinePunct w:val="0"/>
        <w:bidi w:val="0"/>
        <w:snapToGrid/>
        <w:spacing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复核。评分汇总结束后，</w:t>
      </w:r>
      <w:r>
        <w:rPr>
          <w:rFonts w:hint="eastAsia" w:ascii="宋体" w:hAnsi="宋体" w:cs="宋体"/>
          <w:sz w:val="24"/>
          <w:szCs w:val="24"/>
          <w:highlight w:val="none"/>
          <w:lang w:eastAsia="zh-CN"/>
        </w:rPr>
        <w:t>磋商小组</w:t>
      </w:r>
      <w:r>
        <w:rPr>
          <w:rFonts w:hint="eastAsia" w:ascii="宋体" w:hAnsi="宋体" w:eastAsia="宋体" w:cs="宋体"/>
          <w:sz w:val="24"/>
          <w:szCs w:val="24"/>
          <w:highlight w:val="none"/>
        </w:rPr>
        <w:t>应当进行复核，特别要对拟推荐为</w:t>
      </w:r>
      <w:r>
        <w:rPr>
          <w:rFonts w:hint="eastAsia" w:ascii="宋体" w:hAnsi="宋体" w:cs="宋体"/>
          <w:sz w:val="24"/>
          <w:szCs w:val="24"/>
          <w:highlight w:val="none"/>
          <w:lang w:eastAsia="zh-CN"/>
        </w:rPr>
        <w:t>成交候选</w:t>
      </w:r>
      <w:r>
        <w:rPr>
          <w:rFonts w:hint="eastAsia" w:ascii="宋体" w:hAnsi="宋体" w:eastAsia="宋体" w:cs="宋体"/>
          <w:sz w:val="24"/>
          <w:szCs w:val="24"/>
          <w:highlight w:val="none"/>
        </w:rPr>
        <w:t>供应商的、报价最低的、</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被认定为无效的进行重点复核。</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推荐</w:t>
      </w:r>
      <w:r>
        <w:rPr>
          <w:rFonts w:hint="eastAsia" w:ascii="宋体" w:hAnsi="宋体" w:cs="宋体"/>
          <w:sz w:val="24"/>
          <w:szCs w:val="24"/>
          <w:highlight w:val="none"/>
          <w:lang w:eastAsia="zh-CN"/>
        </w:rPr>
        <w:t>成交候选人</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成交候选人</w:t>
      </w:r>
      <w:r>
        <w:rPr>
          <w:rFonts w:hint="eastAsia" w:ascii="宋体" w:hAnsi="宋体" w:eastAsia="宋体" w:cs="宋体"/>
          <w:sz w:val="24"/>
          <w:szCs w:val="24"/>
          <w:highlight w:val="none"/>
        </w:rPr>
        <w:t>应当排序。采用综合评分法的，按评审后得分由高到低顺序排列。得分相同的，按</w:t>
      </w:r>
      <w:r>
        <w:rPr>
          <w:rFonts w:hint="eastAsia" w:ascii="宋体" w:hAnsi="宋体" w:cs="宋体"/>
          <w:sz w:val="24"/>
          <w:szCs w:val="24"/>
          <w:highlight w:val="none"/>
          <w:lang w:eastAsia="zh-CN"/>
        </w:rPr>
        <w:t>磋商报价</w:t>
      </w:r>
      <w:r>
        <w:rPr>
          <w:rFonts w:hint="eastAsia" w:ascii="宋体" w:hAnsi="宋体" w:eastAsia="宋体" w:cs="宋体"/>
          <w:sz w:val="24"/>
          <w:szCs w:val="24"/>
          <w:highlight w:val="none"/>
        </w:rPr>
        <w:t>由低到高顺序排列。得分且</w:t>
      </w:r>
      <w:r>
        <w:rPr>
          <w:rFonts w:hint="eastAsia" w:ascii="宋体" w:hAnsi="宋体" w:cs="宋体"/>
          <w:sz w:val="24"/>
          <w:szCs w:val="24"/>
          <w:highlight w:val="none"/>
          <w:lang w:eastAsia="zh-CN"/>
        </w:rPr>
        <w:t>磋商报价</w:t>
      </w:r>
      <w:r>
        <w:rPr>
          <w:rFonts w:hint="eastAsia" w:ascii="宋体" w:hAnsi="宋体" w:eastAsia="宋体" w:cs="宋体"/>
          <w:sz w:val="24"/>
          <w:szCs w:val="24"/>
          <w:highlight w:val="none"/>
        </w:rPr>
        <w:t>相同的并列。</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满足</w:t>
      </w:r>
      <w:r>
        <w:rPr>
          <w:rFonts w:hint="eastAsia" w:ascii="宋体" w:hAnsi="宋体" w:cs="宋体"/>
          <w:sz w:val="24"/>
          <w:szCs w:val="24"/>
          <w:highlight w:val="none"/>
          <w:lang w:eastAsia="zh-CN"/>
        </w:rPr>
        <w:t>竞争性磋商文件</w:t>
      </w:r>
      <w:r>
        <w:rPr>
          <w:rFonts w:hint="eastAsia" w:ascii="宋体" w:hAnsi="宋体" w:eastAsia="宋体" w:cs="宋体"/>
          <w:sz w:val="24"/>
          <w:szCs w:val="24"/>
          <w:highlight w:val="none"/>
        </w:rPr>
        <w:t>全部实质性要求，且按照评审因素的量化指标评审得分最高的</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为排名第一的</w:t>
      </w:r>
      <w:r>
        <w:rPr>
          <w:rFonts w:hint="eastAsia" w:ascii="宋体" w:hAnsi="宋体" w:cs="宋体"/>
          <w:sz w:val="24"/>
          <w:szCs w:val="24"/>
          <w:highlight w:val="none"/>
          <w:lang w:eastAsia="zh-CN"/>
        </w:rPr>
        <w:t>成交候选人</w:t>
      </w:r>
      <w:r>
        <w:rPr>
          <w:rFonts w:hint="eastAsia" w:ascii="宋体" w:hAnsi="宋体" w:eastAsia="宋体" w:cs="宋体"/>
          <w:sz w:val="24"/>
          <w:szCs w:val="24"/>
          <w:highlight w:val="none"/>
        </w:rPr>
        <w:t>。排名并列的由采购人自主采取随机抽取的方式选择</w:t>
      </w:r>
      <w:r>
        <w:rPr>
          <w:rFonts w:hint="eastAsia" w:ascii="宋体" w:hAnsi="宋体" w:cs="宋体"/>
          <w:sz w:val="24"/>
          <w:szCs w:val="24"/>
          <w:highlight w:val="none"/>
          <w:lang w:eastAsia="zh-CN"/>
        </w:rPr>
        <w:t>成交供应商</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出具</w:t>
      </w:r>
      <w:r>
        <w:rPr>
          <w:rFonts w:hint="eastAsia" w:ascii="宋体" w:hAnsi="宋体" w:cs="宋体"/>
          <w:sz w:val="24"/>
          <w:szCs w:val="24"/>
          <w:highlight w:val="none"/>
          <w:lang w:eastAsia="zh-CN"/>
        </w:rPr>
        <w:t>评审</w:t>
      </w:r>
      <w:r>
        <w:rPr>
          <w:rFonts w:hint="eastAsia" w:ascii="宋体" w:hAnsi="宋体" w:eastAsia="宋体" w:cs="宋体"/>
          <w:sz w:val="24"/>
          <w:szCs w:val="24"/>
          <w:highlight w:val="none"/>
        </w:rPr>
        <w:t>报告。</w:t>
      </w:r>
      <w:r>
        <w:rPr>
          <w:rFonts w:hint="eastAsia" w:ascii="宋体" w:hAnsi="宋体" w:cs="宋体"/>
          <w:sz w:val="24"/>
          <w:szCs w:val="24"/>
          <w:highlight w:val="none"/>
          <w:lang w:eastAsia="zh-CN"/>
        </w:rPr>
        <w:t>磋商小组</w:t>
      </w:r>
      <w:r>
        <w:rPr>
          <w:rFonts w:hint="eastAsia" w:ascii="宋体" w:hAnsi="宋体" w:eastAsia="宋体" w:cs="宋体"/>
          <w:sz w:val="24"/>
          <w:szCs w:val="24"/>
          <w:highlight w:val="none"/>
        </w:rPr>
        <w:t>推荐</w:t>
      </w:r>
      <w:r>
        <w:rPr>
          <w:rFonts w:hint="eastAsia" w:ascii="宋体" w:hAnsi="宋体" w:cs="宋体"/>
          <w:sz w:val="24"/>
          <w:szCs w:val="24"/>
          <w:highlight w:val="none"/>
          <w:lang w:eastAsia="zh-CN"/>
        </w:rPr>
        <w:t>成交候选人</w:t>
      </w:r>
      <w:r>
        <w:rPr>
          <w:rFonts w:hint="eastAsia" w:ascii="宋体" w:hAnsi="宋体" w:eastAsia="宋体" w:cs="宋体"/>
          <w:sz w:val="24"/>
          <w:szCs w:val="24"/>
          <w:highlight w:val="none"/>
        </w:rPr>
        <w:t>后，应当向</w:t>
      </w:r>
      <w:r>
        <w:rPr>
          <w:rFonts w:hint="eastAsia" w:ascii="宋体" w:hAnsi="宋体" w:cs="宋体"/>
          <w:sz w:val="24"/>
          <w:szCs w:val="24"/>
          <w:highlight w:val="none"/>
          <w:lang w:eastAsia="zh-CN"/>
        </w:rPr>
        <w:t>采购人、采购代理机构</w:t>
      </w:r>
      <w:r>
        <w:rPr>
          <w:rFonts w:hint="eastAsia" w:ascii="宋体" w:hAnsi="宋体" w:eastAsia="宋体" w:cs="宋体"/>
          <w:sz w:val="24"/>
          <w:szCs w:val="24"/>
          <w:highlight w:val="none"/>
        </w:rPr>
        <w:t>出具</w:t>
      </w:r>
      <w:r>
        <w:rPr>
          <w:rFonts w:hint="eastAsia" w:ascii="宋体" w:hAnsi="宋体" w:cs="宋体"/>
          <w:sz w:val="24"/>
          <w:szCs w:val="24"/>
          <w:highlight w:val="none"/>
          <w:lang w:eastAsia="zh-CN"/>
        </w:rPr>
        <w:t>评审</w:t>
      </w:r>
      <w:r>
        <w:rPr>
          <w:rFonts w:hint="eastAsia" w:ascii="宋体" w:hAnsi="宋体" w:eastAsia="宋体" w:cs="宋体"/>
          <w:sz w:val="24"/>
          <w:szCs w:val="24"/>
          <w:highlight w:val="none"/>
        </w:rPr>
        <w:t>报告。</w:t>
      </w:r>
      <w:r>
        <w:rPr>
          <w:rFonts w:hint="eastAsia" w:ascii="宋体" w:hAnsi="宋体" w:cs="宋体"/>
          <w:sz w:val="24"/>
          <w:szCs w:val="24"/>
          <w:highlight w:val="none"/>
          <w:lang w:eastAsia="zh-CN"/>
        </w:rPr>
        <w:t>评审</w:t>
      </w:r>
      <w:r>
        <w:rPr>
          <w:rFonts w:hint="eastAsia" w:ascii="宋体" w:hAnsi="宋体" w:eastAsia="宋体" w:cs="宋体"/>
          <w:sz w:val="24"/>
          <w:szCs w:val="24"/>
          <w:highlight w:val="none"/>
        </w:rPr>
        <w:t>报告应当包括下列内容：</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eastAsia="zh-CN"/>
        </w:rPr>
        <w:t>竞争性磋商公告</w:t>
      </w:r>
      <w:r>
        <w:rPr>
          <w:rFonts w:hint="eastAsia" w:ascii="宋体" w:hAnsi="宋体" w:eastAsia="宋体" w:cs="宋体"/>
          <w:sz w:val="24"/>
          <w:szCs w:val="24"/>
          <w:highlight w:val="none"/>
        </w:rPr>
        <w:t>刊登的媒体名称、</w:t>
      </w:r>
      <w:r>
        <w:rPr>
          <w:rFonts w:hint="eastAsia" w:ascii="宋体" w:hAnsi="宋体" w:cs="宋体"/>
          <w:sz w:val="24"/>
          <w:szCs w:val="24"/>
          <w:highlight w:val="none"/>
          <w:lang w:eastAsia="zh-CN"/>
        </w:rPr>
        <w:t>磋商</w:t>
      </w:r>
      <w:r>
        <w:rPr>
          <w:rFonts w:hint="eastAsia" w:ascii="宋体" w:hAnsi="宋体" w:eastAsia="宋体" w:cs="宋体"/>
          <w:sz w:val="24"/>
          <w:szCs w:val="24"/>
          <w:highlight w:val="none"/>
        </w:rPr>
        <w:t>日期和地点；</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获取</w:t>
      </w:r>
      <w:r>
        <w:rPr>
          <w:rFonts w:hint="eastAsia" w:ascii="宋体" w:hAnsi="宋体" w:cs="宋体"/>
          <w:sz w:val="24"/>
          <w:szCs w:val="24"/>
          <w:highlight w:val="none"/>
          <w:lang w:eastAsia="zh-CN"/>
        </w:rPr>
        <w:t>竞争性磋商文件</w:t>
      </w:r>
      <w:r>
        <w:rPr>
          <w:rFonts w:hint="eastAsia" w:ascii="宋体" w:hAnsi="宋体" w:eastAsia="宋体" w:cs="宋体"/>
          <w:sz w:val="24"/>
          <w:szCs w:val="24"/>
          <w:highlight w:val="none"/>
        </w:rPr>
        <w:t>的</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名单和</w:t>
      </w:r>
      <w:r>
        <w:rPr>
          <w:rFonts w:hint="eastAsia" w:ascii="宋体" w:hAnsi="宋体" w:cs="宋体"/>
          <w:sz w:val="24"/>
          <w:szCs w:val="24"/>
          <w:highlight w:val="none"/>
          <w:lang w:eastAsia="zh-CN"/>
        </w:rPr>
        <w:t>磋商小组</w:t>
      </w:r>
      <w:r>
        <w:rPr>
          <w:rFonts w:hint="eastAsia" w:ascii="宋体" w:hAnsi="宋体" w:eastAsia="宋体" w:cs="宋体"/>
          <w:sz w:val="24"/>
          <w:szCs w:val="24"/>
          <w:highlight w:val="none"/>
        </w:rPr>
        <w:t>成员名单；</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lang w:val="en-US" w:eastAsia="zh-CN"/>
        </w:rPr>
        <w:t>-3、</w:t>
      </w:r>
      <w:r>
        <w:rPr>
          <w:rFonts w:hint="eastAsia" w:ascii="宋体" w:hAnsi="宋体" w:cs="宋体"/>
          <w:sz w:val="24"/>
          <w:szCs w:val="24"/>
          <w:highlight w:val="none"/>
          <w:lang w:eastAsia="zh-CN"/>
        </w:rPr>
        <w:t>评审</w:t>
      </w:r>
      <w:r>
        <w:rPr>
          <w:rFonts w:hint="eastAsia" w:ascii="宋体" w:hAnsi="宋体" w:eastAsia="宋体" w:cs="宋体"/>
          <w:sz w:val="24"/>
          <w:szCs w:val="24"/>
          <w:highlight w:val="none"/>
        </w:rPr>
        <w:t>方法和标准；</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lang w:val="en-US" w:eastAsia="zh-CN"/>
        </w:rPr>
        <w:t>-4、</w:t>
      </w:r>
      <w:r>
        <w:rPr>
          <w:rFonts w:hint="eastAsia" w:ascii="宋体" w:hAnsi="宋体" w:cs="宋体"/>
          <w:sz w:val="24"/>
          <w:szCs w:val="24"/>
          <w:highlight w:val="none"/>
          <w:lang w:eastAsia="zh-CN"/>
        </w:rPr>
        <w:t>磋商</w:t>
      </w:r>
      <w:r>
        <w:rPr>
          <w:rFonts w:hint="eastAsia" w:ascii="宋体" w:hAnsi="宋体" w:eastAsia="宋体" w:cs="宋体"/>
          <w:sz w:val="24"/>
          <w:szCs w:val="24"/>
          <w:highlight w:val="none"/>
        </w:rPr>
        <w:t>记录和</w:t>
      </w:r>
      <w:r>
        <w:rPr>
          <w:rFonts w:hint="eastAsia" w:ascii="宋体" w:hAnsi="宋体" w:cs="宋体"/>
          <w:sz w:val="24"/>
          <w:szCs w:val="24"/>
          <w:highlight w:val="none"/>
          <w:lang w:eastAsia="zh-CN"/>
        </w:rPr>
        <w:t>评审</w:t>
      </w:r>
      <w:r>
        <w:rPr>
          <w:rFonts w:hint="eastAsia" w:ascii="宋体" w:hAnsi="宋体" w:eastAsia="宋体" w:cs="宋体"/>
          <w:sz w:val="24"/>
          <w:szCs w:val="24"/>
          <w:highlight w:val="none"/>
        </w:rPr>
        <w:t>情况及说明，包括无效</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名单及原因；</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lang w:val="en-US" w:eastAsia="zh-CN"/>
        </w:rPr>
        <w:t>-5、</w:t>
      </w:r>
      <w:r>
        <w:rPr>
          <w:rFonts w:hint="eastAsia" w:ascii="宋体" w:hAnsi="宋体" w:cs="宋体"/>
          <w:sz w:val="24"/>
          <w:szCs w:val="24"/>
          <w:highlight w:val="none"/>
          <w:lang w:eastAsia="zh-CN"/>
        </w:rPr>
        <w:t>评审</w:t>
      </w:r>
      <w:r>
        <w:rPr>
          <w:rFonts w:hint="eastAsia" w:ascii="宋体" w:hAnsi="宋体" w:eastAsia="宋体" w:cs="宋体"/>
          <w:sz w:val="24"/>
          <w:szCs w:val="24"/>
          <w:highlight w:val="none"/>
        </w:rPr>
        <w:t>结果和</w:t>
      </w:r>
      <w:r>
        <w:rPr>
          <w:rFonts w:hint="eastAsia" w:ascii="宋体" w:hAnsi="宋体" w:cs="宋体"/>
          <w:sz w:val="24"/>
          <w:szCs w:val="24"/>
          <w:highlight w:val="none"/>
          <w:lang w:eastAsia="zh-CN"/>
        </w:rPr>
        <w:t>成交候选</w:t>
      </w:r>
      <w:r>
        <w:rPr>
          <w:rFonts w:hint="eastAsia" w:ascii="宋体" w:hAnsi="宋体" w:eastAsia="宋体" w:cs="宋体"/>
          <w:sz w:val="24"/>
          <w:szCs w:val="24"/>
          <w:highlight w:val="none"/>
        </w:rPr>
        <w:t>供应商排序表；</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4-</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lang w:val="en-US" w:eastAsia="zh-CN"/>
        </w:rPr>
        <w:t>-6、</w:t>
      </w:r>
      <w:r>
        <w:rPr>
          <w:rFonts w:hint="eastAsia" w:ascii="宋体" w:hAnsi="宋体" w:cs="宋体"/>
          <w:sz w:val="24"/>
          <w:szCs w:val="24"/>
          <w:highlight w:val="none"/>
          <w:lang w:eastAsia="zh-CN"/>
        </w:rPr>
        <w:t>磋商小组</w:t>
      </w:r>
      <w:r>
        <w:rPr>
          <w:rFonts w:hint="eastAsia" w:ascii="宋体" w:hAnsi="宋体" w:eastAsia="宋体" w:cs="宋体"/>
          <w:sz w:val="24"/>
          <w:szCs w:val="24"/>
          <w:highlight w:val="none"/>
        </w:rPr>
        <w:t>授标建议</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报价最高的</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为</w:t>
      </w:r>
      <w:r>
        <w:rPr>
          <w:rFonts w:hint="eastAsia" w:ascii="宋体" w:hAnsi="宋体" w:cs="宋体"/>
          <w:sz w:val="24"/>
          <w:szCs w:val="24"/>
          <w:highlight w:val="none"/>
          <w:lang w:eastAsia="zh-CN"/>
        </w:rPr>
        <w:t>成交候选人</w:t>
      </w:r>
      <w:r>
        <w:rPr>
          <w:rFonts w:hint="eastAsia" w:ascii="宋体" w:hAnsi="宋体" w:eastAsia="宋体" w:cs="宋体"/>
          <w:sz w:val="24"/>
          <w:szCs w:val="24"/>
          <w:highlight w:val="none"/>
        </w:rPr>
        <w:t>的，</w:t>
      </w:r>
      <w:r>
        <w:rPr>
          <w:rFonts w:hint="eastAsia" w:ascii="宋体" w:hAnsi="宋体" w:cs="宋体"/>
          <w:sz w:val="24"/>
          <w:szCs w:val="24"/>
          <w:highlight w:val="none"/>
          <w:lang w:eastAsia="zh-CN"/>
        </w:rPr>
        <w:t>磋商小组</w:t>
      </w:r>
      <w:r>
        <w:rPr>
          <w:rFonts w:hint="eastAsia" w:ascii="宋体" w:hAnsi="宋体" w:eastAsia="宋体" w:cs="宋体"/>
          <w:sz w:val="24"/>
          <w:szCs w:val="24"/>
          <w:highlight w:val="none"/>
        </w:rPr>
        <w:t>应当对其报价的合理性予以特别说明。</w:t>
      </w:r>
    </w:p>
    <w:p>
      <w:pPr>
        <w:pStyle w:val="2"/>
        <w:keepNext w:val="0"/>
        <w:keepLines w:val="0"/>
        <w:pageBreakBefore w:val="0"/>
        <w:widowControl w:val="0"/>
        <w:kinsoku/>
        <w:wordWrap/>
        <w:overflowPunct/>
        <w:topLinePunct w:val="0"/>
        <w:bidi w:val="0"/>
        <w:snapToGrid/>
        <w:spacing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磋商小组</w:t>
      </w:r>
      <w:r>
        <w:rPr>
          <w:rFonts w:hint="eastAsia" w:ascii="宋体" w:hAnsi="宋体" w:eastAsia="宋体" w:cs="宋体"/>
          <w:sz w:val="24"/>
          <w:szCs w:val="24"/>
          <w:highlight w:val="none"/>
        </w:rPr>
        <w:t>成员应当在</w:t>
      </w:r>
      <w:r>
        <w:rPr>
          <w:rFonts w:hint="eastAsia" w:ascii="宋体" w:hAnsi="宋体" w:cs="宋体"/>
          <w:sz w:val="24"/>
          <w:szCs w:val="24"/>
          <w:highlight w:val="none"/>
          <w:lang w:eastAsia="zh-CN"/>
        </w:rPr>
        <w:t>评审</w:t>
      </w:r>
      <w:r>
        <w:rPr>
          <w:rFonts w:hint="eastAsia" w:ascii="宋体" w:hAnsi="宋体" w:eastAsia="宋体" w:cs="宋体"/>
          <w:sz w:val="24"/>
          <w:szCs w:val="24"/>
          <w:highlight w:val="none"/>
        </w:rPr>
        <w:t>报告中签字确认，对</w:t>
      </w:r>
      <w:r>
        <w:rPr>
          <w:rFonts w:hint="eastAsia" w:ascii="宋体" w:hAnsi="宋体" w:cs="宋体"/>
          <w:sz w:val="24"/>
          <w:szCs w:val="24"/>
          <w:highlight w:val="none"/>
          <w:lang w:eastAsia="zh-CN"/>
        </w:rPr>
        <w:t>评审</w:t>
      </w:r>
      <w:r>
        <w:rPr>
          <w:rFonts w:hint="eastAsia" w:ascii="宋体" w:hAnsi="宋体" w:eastAsia="宋体" w:cs="宋体"/>
          <w:sz w:val="24"/>
          <w:szCs w:val="24"/>
          <w:highlight w:val="none"/>
        </w:rPr>
        <w:t>过程和结果有不同意见的，应当在</w:t>
      </w:r>
      <w:r>
        <w:rPr>
          <w:rFonts w:hint="eastAsia" w:ascii="宋体" w:hAnsi="宋体" w:cs="宋体"/>
          <w:sz w:val="24"/>
          <w:szCs w:val="24"/>
          <w:highlight w:val="none"/>
          <w:lang w:eastAsia="zh-CN"/>
        </w:rPr>
        <w:t>评审</w:t>
      </w:r>
      <w:r>
        <w:rPr>
          <w:rFonts w:hint="eastAsia" w:ascii="宋体" w:hAnsi="宋体" w:eastAsia="宋体" w:cs="宋体"/>
          <w:sz w:val="24"/>
          <w:szCs w:val="24"/>
          <w:highlight w:val="none"/>
        </w:rPr>
        <w:t>报告中写明并说明理由。签字但未写明不同意见或者未说明理由的，视同无意见。拒不签字又未另行书面说明其不同意见和理由的，视同同意</w:t>
      </w:r>
      <w:r>
        <w:rPr>
          <w:rFonts w:hint="eastAsia" w:ascii="宋体" w:hAnsi="宋体" w:cs="宋体"/>
          <w:sz w:val="24"/>
          <w:szCs w:val="24"/>
          <w:highlight w:val="none"/>
          <w:lang w:eastAsia="zh-CN"/>
        </w:rPr>
        <w:t>评审</w:t>
      </w:r>
      <w:r>
        <w:rPr>
          <w:rFonts w:hint="eastAsia" w:ascii="宋体" w:hAnsi="宋体" w:eastAsia="宋体" w:cs="宋体"/>
          <w:sz w:val="24"/>
          <w:szCs w:val="24"/>
          <w:highlight w:val="none"/>
        </w:rPr>
        <w:t>结果。</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cs="宋体"/>
          <w:sz w:val="24"/>
          <w:szCs w:val="24"/>
          <w:highlight w:val="none"/>
          <w:lang w:val="en-US" w:eastAsia="zh-CN"/>
        </w:rPr>
        <w:t>11</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eastAsia="zh-CN"/>
        </w:rPr>
        <w:t>评审</w:t>
      </w:r>
      <w:r>
        <w:rPr>
          <w:rFonts w:hint="eastAsia" w:ascii="宋体" w:hAnsi="宋体" w:eastAsia="宋体" w:cs="宋体"/>
          <w:sz w:val="24"/>
          <w:szCs w:val="24"/>
          <w:highlight w:val="none"/>
        </w:rPr>
        <w:t>争议处理规则。</w:t>
      </w:r>
      <w:r>
        <w:rPr>
          <w:rFonts w:hint="eastAsia" w:ascii="宋体" w:hAnsi="宋体" w:cs="宋体"/>
          <w:sz w:val="24"/>
          <w:szCs w:val="24"/>
          <w:highlight w:val="none"/>
          <w:lang w:eastAsia="zh-CN"/>
        </w:rPr>
        <w:t>磋商小组</w:t>
      </w:r>
      <w:r>
        <w:rPr>
          <w:rFonts w:hint="eastAsia" w:ascii="宋体" w:hAnsi="宋体" w:eastAsia="宋体" w:cs="宋体"/>
          <w:sz w:val="24"/>
          <w:szCs w:val="24"/>
          <w:highlight w:val="none"/>
        </w:rPr>
        <w:t>在评审过程中，对于符合性审查、对供应商</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做无效</w:t>
      </w:r>
      <w:r>
        <w:rPr>
          <w:rFonts w:hint="eastAsia" w:ascii="宋体" w:hAnsi="宋体" w:cs="宋体"/>
          <w:sz w:val="24"/>
          <w:szCs w:val="24"/>
          <w:highlight w:val="none"/>
          <w:lang w:eastAsia="zh-CN"/>
        </w:rPr>
        <w:t>磋商</w:t>
      </w:r>
      <w:r>
        <w:rPr>
          <w:rFonts w:hint="eastAsia" w:ascii="宋体" w:hAnsi="宋体" w:eastAsia="宋体" w:cs="宋体"/>
          <w:sz w:val="24"/>
          <w:szCs w:val="24"/>
          <w:highlight w:val="none"/>
        </w:rPr>
        <w:t>处理及其他需要共同认定的事项存在争议的，应当以少数服从多数的原则做出结论，但不得违背法律法规和</w:t>
      </w:r>
      <w:r>
        <w:rPr>
          <w:rFonts w:hint="eastAsia" w:ascii="宋体" w:hAnsi="宋体" w:cs="宋体"/>
          <w:sz w:val="24"/>
          <w:szCs w:val="24"/>
          <w:highlight w:val="none"/>
          <w:lang w:eastAsia="zh-CN"/>
        </w:rPr>
        <w:t>竞争性磋商文件</w:t>
      </w:r>
      <w:r>
        <w:rPr>
          <w:rFonts w:hint="eastAsia" w:ascii="宋体" w:hAnsi="宋体" w:eastAsia="宋体" w:cs="宋体"/>
          <w:sz w:val="24"/>
          <w:szCs w:val="24"/>
          <w:highlight w:val="none"/>
        </w:rPr>
        <w:t>规定。有不同意见的</w:t>
      </w:r>
      <w:r>
        <w:rPr>
          <w:rFonts w:hint="eastAsia" w:ascii="宋体" w:hAnsi="宋体" w:cs="宋体"/>
          <w:sz w:val="24"/>
          <w:szCs w:val="24"/>
          <w:highlight w:val="none"/>
          <w:lang w:eastAsia="zh-CN"/>
        </w:rPr>
        <w:t>磋商小组</w:t>
      </w:r>
      <w:r>
        <w:rPr>
          <w:rFonts w:hint="eastAsia" w:ascii="宋体" w:hAnsi="宋体" w:eastAsia="宋体" w:cs="宋体"/>
          <w:sz w:val="24"/>
          <w:szCs w:val="24"/>
          <w:highlight w:val="none"/>
        </w:rPr>
        <w:t>成员认为认定过程和结果不符合法律法规或者</w:t>
      </w:r>
      <w:r>
        <w:rPr>
          <w:rFonts w:hint="eastAsia" w:ascii="宋体" w:hAnsi="宋体" w:cs="宋体"/>
          <w:sz w:val="24"/>
          <w:szCs w:val="24"/>
          <w:highlight w:val="none"/>
          <w:lang w:eastAsia="zh-CN"/>
        </w:rPr>
        <w:t>竞争性磋商文件</w:t>
      </w:r>
      <w:r>
        <w:rPr>
          <w:rFonts w:hint="eastAsia" w:ascii="宋体" w:hAnsi="宋体" w:eastAsia="宋体" w:cs="宋体"/>
          <w:sz w:val="24"/>
          <w:szCs w:val="24"/>
          <w:highlight w:val="none"/>
        </w:rPr>
        <w:t>规定的，应当及时向</w:t>
      </w:r>
      <w:r>
        <w:rPr>
          <w:rFonts w:hint="eastAsia" w:ascii="宋体" w:hAnsi="宋体" w:cs="宋体"/>
          <w:sz w:val="24"/>
          <w:szCs w:val="24"/>
          <w:highlight w:val="none"/>
          <w:lang w:eastAsia="zh-CN"/>
        </w:rPr>
        <w:t>采购人、采购代理机构</w:t>
      </w:r>
      <w:r>
        <w:rPr>
          <w:rFonts w:hint="eastAsia" w:ascii="宋体" w:hAnsi="宋体" w:eastAsia="宋体" w:cs="宋体"/>
          <w:sz w:val="24"/>
          <w:szCs w:val="24"/>
          <w:highlight w:val="none"/>
        </w:rPr>
        <w:t>书面反映。</w:t>
      </w:r>
      <w:r>
        <w:rPr>
          <w:rFonts w:hint="eastAsia" w:ascii="宋体" w:hAnsi="宋体" w:cs="宋体"/>
          <w:sz w:val="24"/>
          <w:szCs w:val="24"/>
          <w:highlight w:val="none"/>
          <w:lang w:eastAsia="zh-CN"/>
        </w:rPr>
        <w:t>采购人、采购代理机构</w:t>
      </w:r>
      <w:r>
        <w:rPr>
          <w:rFonts w:hint="eastAsia" w:ascii="宋体" w:hAnsi="宋体" w:eastAsia="宋体" w:cs="宋体"/>
          <w:sz w:val="24"/>
          <w:szCs w:val="24"/>
          <w:highlight w:val="none"/>
        </w:rPr>
        <w:t>收到书面反映后，应当书面报告采购项目同级财政部门依法处理。</w:t>
      </w:r>
    </w:p>
    <w:p>
      <w:pPr>
        <w:keepNext w:val="0"/>
        <w:keepLines w:val="0"/>
        <w:pageBreakBefore w:val="0"/>
        <w:widowControl w:val="0"/>
        <w:kinsoku/>
        <w:wordWrap/>
        <w:overflowPunct/>
        <w:topLinePunct w:val="0"/>
        <w:bidi w:val="0"/>
        <w:snapToGrid/>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u w:val="none"/>
          <w:lang w:val="en-US" w:eastAsia="zh-CN"/>
        </w:rPr>
        <w:t>4-</w:t>
      </w:r>
      <w:r>
        <w:rPr>
          <w:rFonts w:hint="eastAsia" w:ascii="宋体" w:hAnsi="宋体" w:cs="宋体"/>
          <w:b/>
          <w:sz w:val="24"/>
          <w:szCs w:val="24"/>
          <w:highlight w:val="none"/>
          <w:u w:val="none"/>
          <w:lang w:val="en-US" w:eastAsia="zh-CN"/>
        </w:rPr>
        <w:t>12</w:t>
      </w:r>
      <w:r>
        <w:rPr>
          <w:rFonts w:hint="eastAsia" w:ascii="宋体" w:hAnsi="宋体" w:eastAsia="宋体" w:cs="宋体"/>
          <w:b/>
          <w:sz w:val="24"/>
          <w:szCs w:val="24"/>
          <w:highlight w:val="none"/>
          <w:u w:val="none"/>
          <w:lang w:val="en-US" w:eastAsia="zh-CN"/>
        </w:rPr>
        <w:t>、</w:t>
      </w:r>
      <w:r>
        <w:rPr>
          <w:rFonts w:hint="eastAsia" w:ascii="宋体" w:hAnsi="宋体" w:eastAsia="宋体" w:cs="宋体"/>
          <w:b/>
          <w:sz w:val="24"/>
          <w:szCs w:val="24"/>
          <w:highlight w:val="none"/>
        </w:rPr>
        <w:t>低于成本价</w:t>
      </w:r>
      <w:r>
        <w:rPr>
          <w:rFonts w:hint="eastAsia" w:ascii="宋体" w:hAnsi="宋体" w:cs="宋体"/>
          <w:b/>
          <w:sz w:val="24"/>
          <w:szCs w:val="24"/>
          <w:highlight w:val="none"/>
          <w:lang w:eastAsia="zh-CN"/>
        </w:rPr>
        <w:t>磋商</w:t>
      </w:r>
      <w:r>
        <w:rPr>
          <w:rFonts w:hint="eastAsia" w:ascii="宋体" w:hAnsi="宋体" w:eastAsia="宋体" w:cs="宋体"/>
          <w:b/>
          <w:sz w:val="24"/>
          <w:szCs w:val="24"/>
          <w:highlight w:val="none"/>
        </w:rPr>
        <w:t>处理</w:t>
      </w:r>
    </w:p>
    <w:p>
      <w:pPr>
        <w:keepNext w:val="0"/>
        <w:keepLines w:val="0"/>
        <w:pageBreakBefore w:val="0"/>
        <w:widowControl w:val="0"/>
        <w:kinsoku/>
        <w:wordWrap/>
        <w:overflowPunct/>
        <w:topLinePunct w:val="0"/>
        <w:bidi w:val="0"/>
        <w:snapToGrid/>
        <w:spacing w:line="360" w:lineRule="auto"/>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lang w:val="en-US" w:eastAsia="zh-CN"/>
        </w:rPr>
        <w:t>4-</w:t>
      </w:r>
      <w:r>
        <w:rPr>
          <w:rFonts w:hint="eastAsia" w:ascii="宋体" w:hAnsi="宋体" w:cs="宋体"/>
          <w:b/>
          <w:sz w:val="24"/>
          <w:szCs w:val="24"/>
          <w:highlight w:val="none"/>
          <w:u w:val="none"/>
          <w:lang w:val="en-US" w:eastAsia="zh-CN"/>
        </w:rPr>
        <w:t>12</w:t>
      </w:r>
      <w:r>
        <w:rPr>
          <w:rFonts w:hint="eastAsia" w:ascii="宋体" w:hAnsi="宋体" w:eastAsia="宋体" w:cs="宋体"/>
          <w:b/>
          <w:sz w:val="24"/>
          <w:szCs w:val="24"/>
          <w:highlight w:val="none"/>
          <w:lang w:val="en-US" w:eastAsia="zh-CN"/>
        </w:rPr>
        <w:t>-1、</w:t>
      </w:r>
      <w:r>
        <w:rPr>
          <w:rFonts w:hint="eastAsia" w:ascii="宋体" w:hAnsi="宋体" w:cs="宋体"/>
          <w:b/>
          <w:sz w:val="24"/>
          <w:szCs w:val="24"/>
          <w:highlight w:val="none"/>
          <w:lang w:eastAsia="zh-CN"/>
        </w:rPr>
        <w:t>磋商小组</w:t>
      </w:r>
      <w:r>
        <w:rPr>
          <w:rFonts w:hint="eastAsia" w:ascii="宋体" w:hAnsi="宋体" w:eastAsia="宋体" w:cs="宋体"/>
          <w:b/>
          <w:sz w:val="24"/>
          <w:szCs w:val="24"/>
          <w:highlight w:val="none"/>
        </w:rPr>
        <w:t>认为</w:t>
      </w:r>
      <w:r>
        <w:rPr>
          <w:rFonts w:hint="eastAsia" w:ascii="宋体" w:hAnsi="宋体" w:cs="宋体"/>
          <w:b/>
          <w:sz w:val="24"/>
          <w:szCs w:val="24"/>
          <w:highlight w:val="none"/>
          <w:lang w:eastAsia="zh-CN"/>
        </w:rPr>
        <w:t>供应商</w:t>
      </w:r>
      <w:r>
        <w:rPr>
          <w:rFonts w:hint="eastAsia" w:ascii="宋体" w:hAnsi="宋体" w:eastAsia="宋体" w:cs="宋体"/>
          <w:b/>
          <w:sz w:val="24"/>
          <w:szCs w:val="24"/>
          <w:highlight w:val="none"/>
        </w:rPr>
        <w:t>的报价明显低于其他通过符合性审查</w:t>
      </w:r>
      <w:r>
        <w:rPr>
          <w:rFonts w:hint="eastAsia" w:ascii="宋体" w:hAnsi="宋体" w:cs="宋体"/>
          <w:b/>
          <w:sz w:val="24"/>
          <w:szCs w:val="24"/>
          <w:highlight w:val="none"/>
          <w:lang w:eastAsia="zh-CN"/>
        </w:rPr>
        <w:t>供应商</w:t>
      </w:r>
      <w:r>
        <w:rPr>
          <w:rFonts w:hint="eastAsia" w:ascii="宋体" w:hAnsi="宋体" w:eastAsia="宋体" w:cs="宋体"/>
          <w:b/>
          <w:sz w:val="24"/>
          <w:szCs w:val="24"/>
          <w:highlight w:val="none"/>
        </w:rPr>
        <w:t>的报价，有可能影响产品质量或者不能诚信履约的，应当要求其在</w:t>
      </w:r>
      <w:r>
        <w:rPr>
          <w:rFonts w:hint="eastAsia" w:ascii="宋体" w:hAnsi="宋体" w:cs="宋体"/>
          <w:b/>
          <w:sz w:val="24"/>
          <w:szCs w:val="24"/>
          <w:highlight w:val="none"/>
          <w:lang w:eastAsia="zh-CN"/>
        </w:rPr>
        <w:t>评审</w:t>
      </w:r>
      <w:r>
        <w:rPr>
          <w:rFonts w:hint="eastAsia" w:ascii="宋体" w:hAnsi="宋体" w:eastAsia="宋体" w:cs="宋体"/>
          <w:b/>
          <w:sz w:val="24"/>
          <w:szCs w:val="24"/>
          <w:highlight w:val="none"/>
        </w:rPr>
        <w:t>现场合理的时间内提供书面说明，必要时提交相关证明材料；</w:t>
      </w:r>
      <w:r>
        <w:rPr>
          <w:rFonts w:hint="eastAsia" w:ascii="宋体" w:hAnsi="宋体" w:cs="宋体"/>
          <w:b/>
          <w:sz w:val="24"/>
          <w:szCs w:val="24"/>
          <w:highlight w:val="none"/>
          <w:lang w:eastAsia="zh-CN"/>
        </w:rPr>
        <w:t>供应商</w:t>
      </w:r>
      <w:r>
        <w:rPr>
          <w:rFonts w:hint="eastAsia" w:ascii="宋体" w:hAnsi="宋体" w:eastAsia="宋体" w:cs="宋体"/>
          <w:b/>
          <w:sz w:val="24"/>
          <w:szCs w:val="24"/>
          <w:highlight w:val="none"/>
        </w:rPr>
        <w:t>不能证明其报价合理性的，</w:t>
      </w:r>
      <w:r>
        <w:rPr>
          <w:rFonts w:hint="eastAsia" w:ascii="宋体" w:hAnsi="宋体" w:cs="宋体"/>
          <w:b/>
          <w:sz w:val="24"/>
          <w:szCs w:val="24"/>
          <w:highlight w:val="none"/>
          <w:lang w:eastAsia="zh-CN"/>
        </w:rPr>
        <w:t>磋商小组</w:t>
      </w:r>
      <w:r>
        <w:rPr>
          <w:rFonts w:hint="eastAsia" w:ascii="宋体" w:hAnsi="宋体" w:eastAsia="宋体" w:cs="宋体"/>
          <w:b/>
          <w:sz w:val="24"/>
          <w:szCs w:val="24"/>
          <w:highlight w:val="none"/>
        </w:rPr>
        <w:t>应当将其作为无效</w:t>
      </w:r>
      <w:r>
        <w:rPr>
          <w:rFonts w:hint="eastAsia" w:ascii="宋体" w:hAnsi="宋体" w:cs="宋体"/>
          <w:b/>
          <w:sz w:val="24"/>
          <w:szCs w:val="24"/>
          <w:highlight w:val="none"/>
          <w:lang w:eastAsia="zh-CN"/>
        </w:rPr>
        <w:t>磋商</w:t>
      </w:r>
      <w:r>
        <w:rPr>
          <w:rFonts w:hint="eastAsia" w:ascii="宋体" w:hAnsi="宋体" w:eastAsia="宋体" w:cs="宋体"/>
          <w:b/>
          <w:sz w:val="24"/>
          <w:szCs w:val="24"/>
          <w:highlight w:val="none"/>
        </w:rPr>
        <w:t>处理</w:t>
      </w:r>
      <w:r>
        <w:rPr>
          <w:rFonts w:hint="eastAsia" w:ascii="宋体" w:hAnsi="宋体" w:eastAsia="宋体" w:cs="宋体"/>
          <w:sz w:val="24"/>
          <w:szCs w:val="24"/>
          <w:highlight w:val="none"/>
        </w:rPr>
        <w:t>。</w:t>
      </w:r>
    </w:p>
    <w:p>
      <w:pPr>
        <w:pStyle w:val="32"/>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cs="宋体"/>
          <w:sz w:val="24"/>
          <w:szCs w:val="24"/>
          <w:highlight w:val="none"/>
          <w:lang w:val="en-US" w:eastAsia="zh-CN"/>
        </w:rPr>
        <w:t>12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签字确认。</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cs="宋体"/>
          <w:sz w:val="24"/>
          <w:szCs w:val="24"/>
          <w:highlight w:val="none"/>
          <w:lang w:val="en-US" w:eastAsia="zh-CN"/>
        </w:rPr>
        <w:t>12</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供应商提供书面说明后，</w:t>
      </w:r>
      <w:r>
        <w:rPr>
          <w:rFonts w:hint="eastAsia" w:ascii="宋体" w:hAnsi="宋体" w:cs="宋体"/>
          <w:sz w:val="24"/>
          <w:szCs w:val="24"/>
          <w:highlight w:val="none"/>
          <w:lang w:eastAsia="zh-CN"/>
        </w:rPr>
        <w:t>磋商小组</w:t>
      </w:r>
      <w:r>
        <w:rPr>
          <w:rFonts w:hint="eastAsia" w:ascii="宋体" w:hAnsi="宋体" w:eastAsia="宋体" w:cs="宋体"/>
          <w:sz w:val="24"/>
          <w:szCs w:val="24"/>
          <w:highlight w:val="none"/>
        </w:rPr>
        <w:t>应当结合采购项目采购需求、专业实际情况、供应商财务状况报告、与其他供应商比较情况等就供应商书面说明进行审查评价。供应商拒绝或者变相拒绝提供有效书面说明或者书面说明不能证明其报价合理性的，</w:t>
      </w:r>
      <w:r>
        <w:rPr>
          <w:rFonts w:hint="eastAsia" w:ascii="宋体" w:hAnsi="宋体" w:cs="宋体"/>
          <w:sz w:val="24"/>
          <w:szCs w:val="24"/>
          <w:highlight w:val="none"/>
          <w:lang w:eastAsia="zh-CN"/>
        </w:rPr>
        <w:t>磋商小组</w:t>
      </w:r>
      <w:r>
        <w:rPr>
          <w:rFonts w:hint="eastAsia" w:ascii="宋体" w:hAnsi="宋体" w:eastAsia="宋体" w:cs="宋体"/>
          <w:sz w:val="24"/>
          <w:szCs w:val="24"/>
          <w:highlight w:val="none"/>
        </w:rPr>
        <w:t>应当将其</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、响应文件作为无效处理。</w:t>
      </w:r>
    </w:p>
    <w:p>
      <w:pPr>
        <w:pStyle w:val="32"/>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4-</w:t>
      </w:r>
      <w:r>
        <w:rPr>
          <w:rFonts w:hint="eastAsia" w:cs="宋体"/>
          <w:b w:val="0"/>
          <w:bCs w:val="0"/>
          <w:sz w:val="24"/>
          <w:szCs w:val="24"/>
          <w:highlight w:val="none"/>
          <w:lang w:val="en-US" w:eastAsia="zh-CN"/>
        </w:rPr>
        <w:t>13</w:t>
      </w:r>
      <w:r>
        <w:rPr>
          <w:rFonts w:hint="eastAsia" w:ascii="宋体" w:hAnsi="宋体" w:eastAsia="宋体" w:cs="宋体"/>
          <w:b w:val="0"/>
          <w:bCs w:val="0"/>
          <w:sz w:val="24"/>
          <w:szCs w:val="24"/>
          <w:highlight w:val="none"/>
          <w:lang w:eastAsia="zh-CN"/>
        </w:rPr>
        <w:t>、</w:t>
      </w:r>
      <w:r>
        <w:rPr>
          <w:rFonts w:hint="eastAsia" w:cs="宋体"/>
          <w:b w:val="0"/>
          <w:bCs w:val="0"/>
          <w:sz w:val="24"/>
          <w:szCs w:val="24"/>
          <w:highlight w:val="none"/>
          <w:lang w:eastAsia="zh-CN"/>
        </w:rPr>
        <w:t>采购人、采购代理机构</w:t>
      </w:r>
      <w:r>
        <w:rPr>
          <w:rFonts w:hint="eastAsia" w:ascii="宋体" w:hAnsi="宋体" w:eastAsia="宋体" w:cs="宋体"/>
          <w:b w:val="0"/>
          <w:bCs w:val="0"/>
          <w:sz w:val="24"/>
          <w:szCs w:val="24"/>
          <w:highlight w:val="none"/>
        </w:rPr>
        <w:t>现场复核</w:t>
      </w:r>
      <w:r>
        <w:rPr>
          <w:rFonts w:hint="eastAsia" w:cs="宋体"/>
          <w:b w:val="0"/>
          <w:bCs w:val="0"/>
          <w:sz w:val="24"/>
          <w:szCs w:val="24"/>
          <w:highlight w:val="none"/>
          <w:lang w:eastAsia="zh-CN"/>
        </w:rPr>
        <w:t>评审</w:t>
      </w:r>
      <w:r>
        <w:rPr>
          <w:rFonts w:hint="eastAsia" w:ascii="宋体" w:hAnsi="宋体" w:eastAsia="宋体" w:cs="宋体"/>
          <w:b w:val="0"/>
          <w:bCs w:val="0"/>
          <w:sz w:val="24"/>
          <w:szCs w:val="24"/>
          <w:highlight w:val="none"/>
        </w:rPr>
        <w:t>结果</w:t>
      </w:r>
    </w:p>
    <w:p>
      <w:pPr>
        <w:pStyle w:val="32"/>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4-</w:t>
      </w:r>
      <w:r>
        <w:rPr>
          <w:rFonts w:hint="eastAsia" w:cs="宋体"/>
          <w:b w:val="0"/>
          <w:bCs w:val="0"/>
          <w:sz w:val="24"/>
          <w:szCs w:val="24"/>
          <w:highlight w:val="none"/>
          <w:lang w:val="en-US" w:eastAsia="zh-CN"/>
        </w:rPr>
        <w:t>13</w:t>
      </w: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lang w:eastAsia="zh-CN"/>
        </w:rPr>
        <w:t>、</w:t>
      </w:r>
      <w:r>
        <w:rPr>
          <w:rFonts w:hint="eastAsia" w:cs="宋体"/>
          <w:b w:val="0"/>
          <w:bCs w:val="0"/>
          <w:sz w:val="24"/>
          <w:szCs w:val="24"/>
          <w:highlight w:val="none"/>
          <w:lang w:eastAsia="zh-CN"/>
        </w:rPr>
        <w:t>评审</w:t>
      </w:r>
      <w:r>
        <w:rPr>
          <w:rFonts w:hint="eastAsia" w:ascii="宋体" w:hAnsi="宋体" w:eastAsia="宋体" w:cs="宋体"/>
          <w:b w:val="0"/>
          <w:bCs w:val="0"/>
          <w:sz w:val="24"/>
          <w:szCs w:val="24"/>
          <w:highlight w:val="none"/>
        </w:rPr>
        <w:t>结果汇总完成后，</w:t>
      </w:r>
      <w:r>
        <w:rPr>
          <w:rFonts w:hint="eastAsia" w:cs="宋体"/>
          <w:b w:val="0"/>
          <w:bCs w:val="0"/>
          <w:sz w:val="24"/>
          <w:szCs w:val="24"/>
          <w:highlight w:val="none"/>
          <w:lang w:eastAsia="zh-CN"/>
        </w:rPr>
        <w:t>磋商小组</w:t>
      </w:r>
      <w:r>
        <w:rPr>
          <w:rFonts w:hint="eastAsia" w:ascii="宋体" w:hAnsi="宋体" w:eastAsia="宋体" w:cs="宋体"/>
          <w:b w:val="0"/>
          <w:bCs w:val="0"/>
          <w:sz w:val="24"/>
          <w:szCs w:val="24"/>
          <w:highlight w:val="none"/>
        </w:rPr>
        <w:t>拟出具</w:t>
      </w:r>
      <w:r>
        <w:rPr>
          <w:rFonts w:hint="eastAsia" w:cs="宋体"/>
          <w:b w:val="0"/>
          <w:bCs w:val="0"/>
          <w:sz w:val="24"/>
          <w:szCs w:val="24"/>
          <w:highlight w:val="none"/>
          <w:lang w:eastAsia="zh-CN"/>
        </w:rPr>
        <w:t>评审</w:t>
      </w:r>
      <w:r>
        <w:rPr>
          <w:rFonts w:hint="eastAsia" w:ascii="宋体" w:hAnsi="宋体" w:eastAsia="宋体" w:cs="宋体"/>
          <w:b w:val="0"/>
          <w:bCs w:val="0"/>
          <w:sz w:val="24"/>
          <w:szCs w:val="24"/>
          <w:highlight w:val="none"/>
        </w:rPr>
        <w:t>报告前，</w:t>
      </w:r>
      <w:r>
        <w:rPr>
          <w:rFonts w:hint="eastAsia" w:cs="宋体"/>
          <w:b w:val="0"/>
          <w:bCs w:val="0"/>
          <w:sz w:val="24"/>
          <w:szCs w:val="24"/>
          <w:highlight w:val="none"/>
          <w:lang w:eastAsia="zh-CN"/>
        </w:rPr>
        <w:t>采购人、采购代理机构</w:t>
      </w:r>
      <w:r>
        <w:rPr>
          <w:rFonts w:hint="eastAsia" w:ascii="宋体" w:hAnsi="宋体" w:eastAsia="宋体" w:cs="宋体"/>
          <w:b w:val="0"/>
          <w:bCs w:val="0"/>
          <w:sz w:val="24"/>
          <w:szCs w:val="24"/>
          <w:highlight w:val="none"/>
        </w:rPr>
        <w:t>应当组织2名以上的本单位工作人员，在采购现场监督人员的监督之下，依据有关的法律制度和采购文件对</w:t>
      </w:r>
      <w:r>
        <w:rPr>
          <w:rFonts w:hint="eastAsia" w:cs="宋体"/>
          <w:b w:val="0"/>
          <w:bCs w:val="0"/>
          <w:sz w:val="24"/>
          <w:szCs w:val="24"/>
          <w:highlight w:val="none"/>
          <w:lang w:eastAsia="zh-CN"/>
        </w:rPr>
        <w:t>评审</w:t>
      </w:r>
      <w:r>
        <w:rPr>
          <w:rFonts w:hint="eastAsia" w:ascii="宋体" w:hAnsi="宋体" w:eastAsia="宋体" w:cs="宋体"/>
          <w:b w:val="0"/>
          <w:bCs w:val="0"/>
          <w:sz w:val="24"/>
          <w:szCs w:val="24"/>
          <w:highlight w:val="none"/>
        </w:rPr>
        <w:t>结果进行复核，出具复核报告。除下列情形外，任何人不得修改</w:t>
      </w:r>
      <w:r>
        <w:rPr>
          <w:rFonts w:hint="eastAsia" w:cs="宋体"/>
          <w:b w:val="0"/>
          <w:bCs w:val="0"/>
          <w:sz w:val="24"/>
          <w:szCs w:val="24"/>
          <w:highlight w:val="none"/>
          <w:lang w:eastAsia="zh-CN"/>
        </w:rPr>
        <w:t>评审</w:t>
      </w:r>
      <w:r>
        <w:rPr>
          <w:rFonts w:hint="eastAsia" w:ascii="宋体" w:hAnsi="宋体" w:eastAsia="宋体" w:cs="宋体"/>
          <w:b w:val="0"/>
          <w:bCs w:val="0"/>
          <w:sz w:val="24"/>
          <w:szCs w:val="24"/>
          <w:highlight w:val="none"/>
        </w:rPr>
        <w:t>结果：</w:t>
      </w:r>
    </w:p>
    <w:p>
      <w:pPr>
        <w:pStyle w:val="32"/>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w:t>
      </w: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t>）分值汇总计算错误的；</w:t>
      </w:r>
    </w:p>
    <w:p>
      <w:pPr>
        <w:pStyle w:val="32"/>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w:t>
      </w: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rPr>
        <w:t>）分项评分超出评分标准范围的；</w:t>
      </w:r>
    </w:p>
    <w:p>
      <w:pPr>
        <w:pStyle w:val="32"/>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w:t>
      </w: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rPr>
        <w:t>）客观评分不一致的；</w:t>
      </w:r>
    </w:p>
    <w:p>
      <w:pPr>
        <w:pStyle w:val="32"/>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w:t>
      </w:r>
      <w:r>
        <w:rPr>
          <w:rFonts w:hint="eastAsia" w:ascii="宋体" w:hAnsi="宋体" w:eastAsia="宋体" w:cs="宋体"/>
          <w:b w:val="0"/>
          <w:bCs w:val="0"/>
          <w:sz w:val="24"/>
          <w:szCs w:val="24"/>
          <w:highlight w:val="none"/>
          <w:lang w:val="en-US" w:eastAsia="zh-CN"/>
        </w:rPr>
        <w:t>4</w:t>
      </w:r>
      <w:r>
        <w:rPr>
          <w:rFonts w:hint="eastAsia" w:ascii="宋体" w:hAnsi="宋体" w:eastAsia="宋体" w:cs="宋体"/>
          <w:b w:val="0"/>
          <w:bCs w:val="0"/>
          <w:sz w:val="24"/>
          <w:szCs w:val="24"/>
          <w:highlight w:val="none"/>
        </w:rPr>
        <w:t>）经</w:t>
      </w:r>
      <w:r>
        <w:rPr>
          <w:rFonts w:hint="eastAsia" w:cs="宋体"/>
          <w:b w:val="0"/>
          <w:bCs w:val="0"/>
          <w:sz w:val="24"/>
          <w:szCs w:val="24"/>
          <w:highlight w:val="none"/>
          <w:lang w:eastAsia="zh-CN"/>
        </w:rPr>
        <w:t>磋商小组</w:t>
      </w:r>
      <w:r>
        <w:rPr>
          <w:rFonts w:hint="eastAsia" w:ascii="宋体" w:hAnsi="宋体" w:eastAsia="宋体" w:cs="宋体"/>
          <w:b w:val="0"/>
          <w:bCs w:val="0"/>
          <w:sz w:val="24"/>
          <w:szCs w:val="24"/>
          <w:highlight w:val="none"/>
        </w:rPr>
        <w:t>认定评分畸高畸低的。</w:t>
      </w:r>
    </w:p>
    <w:p>
      <w:pPr>
        <w:pStyle w:val="32"/>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存在本条上述规定情形的，由</w:t>
      </w:r>
      <w:r>
        <w:rPr>
          <w:rFonts w:hint="eastAsia" w:cs="宋体"/>
          <w:b w:val="0"/>
          <w:bCs w:val="0"/>
          <w:sz w:val="24"/>
          <w:szCs w:val="24"/>
          <w:highlight w:val="none"/>
          <w:lang w:eastAsia="zh-CN"/>
        </w:rPr>
        <w:t>磋商小组</w:t>
      </w:r>
      <w:r>
        <w:rPr>
          <w:rFonts w:hint="eastAsia" w:ascii="宋体" w:hAnsi="宋体" w:eastAsia="宋体" w:cs="宋体"/>
          <w:b w:val="0"/>
          <w:bCs w:val="0"/>
          <w:sz w:val="24"/>
          <w:szCs w:val="24"/>
          <w:highlight w:val="none"/>
        </w:rPr>
        <w:t>自主决定是否采纳</w:t>
      </w:r>
      <w:r>
        <w:rPr>
          <w:rFonts w:hint="eastAsia" w:cs="宋体"/>
          <w:b w:val="0"/>
          <w:bCs w:val="0"/>
          <w:sz w:val="24"/>
          <w:szCs w:val="24"/>
          <w:highlight w:val="none"/>
          <w:lang w:eastAsia="zh-CN"/>
        </w:rPr>
        <w:t>采购人、采购代理机构</w:t>
      </w:r>
      <w:r>
        <w:rPr>
          <w:rFonts w:hint="eastAsia" w:ascii="宋体" w:hAnsi="宋体" w:eastAsia="宋体" w:cs="宋体"/>
          <w:b w:val="0"/>
          <w:bCs w:val="0"/>
          <w:sz w:val="24"/>
          <w:szCs w:val="24"/>
          <w:highlight w:val="none"/>
        </w:rPr>
        <w:t>的书面建议，并承担独立评审责任。</w:t>
      </w:r>
      <w:r>
        <w:rPr>
          <w:rFonts w:hint="eastAsia" w:cs="宋体"/>
          <w:b w:val="0"/>
          <w:bCs w:val="0"/>
          <w:sz w:val="24"/>
          <w:szCs w:val="24"/>
          <w:highlight w:val="none"/>
          <w:lang w:eastAsia="zh-CN"/>
        </w:rPr>
        <w:t>磋商小组</w:t>
      </w:r>
      <w:r>
        <w:rPr>
          <w:rFonts w:hint="eastAsia" w:ascii="宋体" w:hAnsi="宋体" w:eastAsia="宋体" w:cs="宋体"/>
          <w:b w:val="0"/>
          <w:bCs w:val="0"/>
          <w:sz w:val="24"/>
          <w:szCs w:val="24"/>
          <w:highlight w:val="none"/>
        </w:rPr>
        <w:t>采纳</w:t>
      </w:r>
      <w:r>
        <w:rPr>
          <w:rFonts w:hint="eastAsia" w:cs="宋体"/>
          <w:b w:val="0"/>
          <w:bCs w:val="0"/>
          <w:sz w:val="24"/>
          <w:szCs w:val="24"/>
          <w:highlight w:val="none"/>
          <w:lang w:eastAsia="zh-CN"/>
        </w:rPr>
        <w:t>采购人、采购代理机构</w:t>
      </w:r>
      <w:r>
        <w:rPr>
          <w:rFonts w:hint="eastAsia" w:ascii="宋体" w:hAnsi="宋体" w:eastAsia="宋体" w:cs="宋体"/>
          <w:b w:val="0"/>
          <w:bCs w:val="0"/>
          <w:sz w:val="24"/>
          <w:szCs w:val="24"/>
          <w:highlight w:val="none"/>
        </w:rPr>
        <w:t>书面建议的，应当按照规定现场修改</w:t>
      </w:r>
      <w:r>
        <w:rPr>
          <w:rFonts w:hint="eastAsia" w:cs="宋体"/>
          <w:b w:val="0"/>
          <w:bCs w:val="0"/>
          <w:sz w:val="24"/>
          <w:szCs w:val="24"/>
          <w:highlight w:val="none"/>
          <w:lang w:eastAsia="zh-CN"/>
        </w:rPr>
        <w:t>评审</w:t>
      </w:r>
      <w:r>
        <w:rPr>
          <w:rFonts w:hint="eastAsia" w:ascii="宋体" w:hAnsi="宋体" w:eastAsia="宋体" w:cs="宋体"/>
          <w:b w:val="0"/>
          <w:bCs w:val="0"/>
          <w:sz w:val="24"/>
          <w:szCs w:val="24"/>
          <w:highlight w:val="none"/>
        </w:rPr>
        <w:t>结果或者重新评审，并在</w:t>
      </w:r>
      <w:r>
        <w:rPr>
          <w:rFonts w:hint="eastAsia" w:cs="宋体"/>
          <w:b w:val="0"/>
          <w:bCs w:val="0"/>
          <w:sz w:val="24"/>
          <w:szCs w:val="24"/>
          <w:highlight w:val="none"/>
          <w:lang w:eastAsia="zh-CN"/>
        </w:rPr>
        <w:t>评审</w:t>
      </w:r>
      <w:r>
        <w:rPr>
          <w:rFonts w:hint="eastAsia" w:ascii="宋体" w:hAnsi="宋体" w:eastAsia="宋体" w:cs="宋体"/>
          <w:b w:val="0"/>
          <w:bCs w:val="0"/>
          <w:sz w:val="24"/>
          <w:szCs w:val="24"/>
          <w:highlight w:val="none"/>
        </w:rPr>
        <w:t>报告中详细记载有关事宜；不采纳</w:t>
      </w:r>
      <w:r>
        <w:rPr>
          <w:rFonts w:hint="eastAsia" w:cs="宋体"/>
          <w:b w:val="0"/>
          <w:bCs w:val="0"/>
          <w:sz w:val="24"/>
          <w:szCs w:val="24"/>
          <w:highlight w:val="none"/>
          <w:lang w:eastAsia="zh-CN"/>
        </w:rPr>
        <w:t>采购人、采购代理机构</w:t>
      </w:r>
      <w:r>
        <w:rPr>
          <w:rFonts w:hint="eastAsia" w:ascii="宋体" w:hAnsi="宋体" w:eastAsia="宋体" w:cs="宋体"/>
          <w:b w:val="0"/>
          <w:bCs w:val="0"/>
          <w:sz w:val="24"/>
          <w:szCs w:val="24"/>
          <w:highlight w:val="none"/>
        </w:rPr>
        <w:t>书面建议的，应当书面说明理由。</w:t>
      </w:r>
      <w:r>
        <w:rPr>
          <w:rFonts w:hint="eastAsia" w:cs="宋体"/>
          <w:b w:val="0"/>
          <w:bCs w:val="0"/>
          <w:sz w:val="24"/>
          <w:szCs w:val="24"/>
          <w:highlight w:val="none"/>
          <w:lang w:eastAsia="zh-CN"/>
        </w:rPr>
        <w:t>采购人、采购代理机构</w:t>
      </w:r>
      <w:r>
        <w:rPr>
          <w:rFonts w:hint="eastAsia" w:ascii="宋体" w:hAnsi="宋体" w:eastAsia="宋体" w:cs="宋体"/>
          <w:b w:val="0"/>
          <w:bCs w:val="0"/>
          <w:sz w:val="24"/>
          <w:szCs w:val="24"/>
          <w:highlight w:val="none"/>
        </w:rPr>
        <w:t>书面建议未被</w:t>
      </w:r>
      <w:r>
        <w:rPr>
          <w:rFonts w:hint="eastAsia" w:cs="宋体"/>
          <w:b w:val="0"/>
          <w:bCs w:val="0"/>
          <w:sz w:val="24"/>
          <w:szCs w:val="24"/>
          <w:highlight w:val="none"/>
          <w:lang w:eastAsia="zh-CN"/>
        </w:rPr>
        <w:t>磋商小组</w:t>
      </w:r>
      <w:r>
        <w:rPr>
          <w:rFonts w:hint="eastAsia" w:ascii="宋体" w:hAnsi="宋体" w:eastAsia="宋体" w:cs="宋体"/>
          <w:b w:val="0"/>
          <w:bCs w:val="0"/>
          <w:sz w:val="24"/>
          <w:szCs w:val="24"/>
          <w:highlight w:val="none"/>
        </w:rPr>
        <w:t>采纳的，应当按照规定程序要求继续组织实施采购活动，不得擅自中止采购活动。</w:t>
      </w:r>
      <w:r>
        <w:rPr>
          <w:rFonts w:hint="eastAsia" w:cs="宋体"/>
          <w:b w:val="0"/>
          <w:bCs w:val="0"/>
          <w:sz w:val="24"/>
          <w:szCs w:val="24"/>
          <w:highlight w:val="none"/>
          <w:lang w:eastAsia="zh-CN"/>
        </w:rPr>
        <w:t>采购人、采购代理机构</w:t>
      </w:r>
      <w:r>
        <w:rPr>
          <w:rFonts w:hint="eastAsia" w:ascii="宋体" w:hAnsi="宋体" w:eastAsia="宋体" w:cs="宋体"/>
          <w:b w:val="0"/>
          <w:bCs w:val="0"/>
          <w:sz w:val="24"/>
          <w:szCs w:val="24"/>
          <w:highlight w:val="none"/>
        </w:rPr>
        <w:t>认为</w:t>
      </w:r>
      <w:r>
        <w:rPr>
          <w:rFonts w:hint="eastAsia" w:cs="宋体"/>
          <w:b w:val="0"/>
          <w:bCs w:val="0"/>
          <w:sz w:val="24"/>
          <w:szCs w:val="24"/>
          <w:highlight w:val="none"/>
          <w:lang w:eastAsia="zh-CN"/>
        </w:rPr>
        <w:t>磋商小组评审</w:t>
      </w:r>
      <w:r>
        <w:rPr>
          <w:rFonts w:hint="eastAsia" w:ascii="宋体" w:hAnsi="宋体" w:eastAsia="宋体" w:cs="宋体"/>
          <w:b w:val="0"/>
          <w:bCs w:val="0"/>
          <w:sz w:val="24"/>
          <w:szCs w:val="24"/>
          <w:highlight w:val="none"/>
        </w:rPr>
        <w:t>结果不合法的，应当书面报告采购项目同级财政部门依法处理。</w:t>
      </w:r>
    </w:p>
    <w:p>
      <w:pPr>
        <w:pStyle w:val="32"/>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b w:val="0"/>
          <w:bCs w:val="0"/>
          <w:sz w:val="24"/>
          <w:szCs w:val="24"/>
          <w:highlight w:val="none"/>
          <w:lang w:val="en-US" w:eastAsia="zh-CN"/>
        </w:rPr>
        <w:t>4-</w:t>
      </w:r>
      <w:r>
        <w:rPr>
          <w:rFonts w:hint="eastAsia" w:cs="宋体"/>
          <w:b w:val="0"/>
          <w:bCs w:val="0"/>
          <w:sz w:val="24"/>
          <w:szCs w:val="24"/>
          <w:highlight w:val="none"/>
          <w:lang w:val="en-US" w:eastAsia="zh-CN"/>
        </w:rPr>
        <w:t>13</w:t>
      </w: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有下列</w:t>
      </w:r>
      <w:r>
        <w:rPr>
          <w:rFonts w:hint="eastAsia" w:ascii="宋体" w:hAnsi="宋体" w:eastAsia="宋体" w:cs="宋体"/>
          <w:sz w:val="24"/>
          <w:szCs w:val="24"/>
          <w:highlight w:val="none"/>
        </w:rPr>
        <w:t>情形之一的，不得修改</w:t>
      </w:r>
      <w:r>
        <w:rPr>
          <w:rFonts w:hint="eastAsia" w:cs="宋体"/>
          <w:sz w:val="24"/>
          <w:szCs w:val="24"/>
          <w:highlight w:val="none"/>
          <w:lang w:eastAsia="zh-CN"/>
        </w:rPr>
        <w:t>评审</w:t>
      </w:r>
      <w:r>
        <w:rPr>
          <w:rFonts w:hint="eastAsia" w:ascii="宋体" w:hAnsi="宋体" w:eastAsia="宋体" w:cs="宋体"/>
          <w:sz w:val="24"/>
          <w:szCs w:val="24"/>
          <w:highlight w:val="none"/>
        </w:rPr>
        <w:t>结果或者重新评审：</w:t>
      </w:r>
    </w:p>
    <w:p>
      <w:pPr>
        <w:pStyle w:val="32"/>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w:t>
      </w:r>
      <w:r>
        <w:rPr>
          <w:rFonts w:hint="eastAsia" w:cs="宋体"/>
          <w:sz w:val="24"/>
          <w:szCs w:val="24"/>
          <w:highlight w:val="none"/>
          <w:lang w:eastAsia="zh-CN"/>
        </w:rPr>
        <w:t>采购人、采购代理机构</w:t>
      </w:r>
      <w:r>
        <w:rPr>
          <w:rFonts w:hint="eastAsia" w:ascii="宋体" w:hAnsi="宋体" w:eastAsia="宋体" w:cs="宋体"/>
          <w:sz w:val="24"/>
          <w:szCs w:val="24"/>
          <w:highlight w:val="none"/>
        </w:rPr>
        <w:t>现场复核时，复核工作人员数量不足的；</w:t>
      </w:r>
    </w:p>
    <w:p>
      <w:pPr>
        <w:pStyle w:val="32"/>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w:t>
      </w:r>
      <w:r>
        <w:rPr>
          <w:rFonts w:hint="eastAsia" w:cs="宋体"/>
          <w:sz w:val="24"/>
          <w:szCs w:val="24"/>
          <w:highlight w:val="none"/>
          <w:lang w:eastAsia="zh-CN"/>
        </w:rPr>
        <w:t>采购人、采购代理机构</w:t>
      </w:r>
      <w:r>
        <w:rPr>
          <w:rFonts w:hint="eastAsia" w:ascii="宋体" w:hAnsi="宋体" w:eastAsia="宋体" w:cs="宋体"/>
          <w:sz w:val="24"/>
          <w:szCs w:val="24"/>
          <w:highlight w:val="none"/>
        </w:rPr>
        <w:t>现场复核时，没有采购监督人员现场监督的；</w:t>
      </w:r>
    </w:p>
    <w:p>
      <w:pPr>
        <w:pStyle w:val="32"/>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w:t>
      </w:r>
      <w:r>
        <w:rPr>
          <w:rFonts w:hint="eastAsia" w:cs="宋体"/>
          <w:sz w:val="24"/>
          <w:szCs w:val="24"/>
          <w:highlight w:val="none"/>
          <w:lang w:eastAsia="zh-CN"/>
        </w:rPr>
        <w:t>采购人、采购代理机构</w:t>
      </w:r>
      <w:r>
        <w:rPr>
          <w:rFonts w:hint="eastAsia" w:ascii="宋体" w:hAnsi="宋体" w:eastAsia="宋体" w:cs="宋体"/>
          <w:sz w:val="24"/>
          <w:szCs w:val="24"/>
          <w:highlight w:val="none"/>
        </w:rPr>
        <w:t>现场复核内容超出规定范围的；</w:t>
      </w:r>
    </w:p>
    <w:p>
      <w:pPr>
        <w:pStyle w:val="2"/>
        <w:keepNext w:val="0"/>
        <w:keepLines w:val="0"/>
        <w:pageBreakBefore w:val="0"/>
        <w:widowControl w:val="0"/>
        <w:kinsoku/>
        <w:wordWrap/>
        <w:overflowPunct/>
        <w:topLinePunct w:val="0"/>
        <w:bidi w:val="0"/>
        <w:snapToGrid/>
        <w:spacing w:after="0" w:line="360" w:lineRule="auto"/>
        <w:ind w:firstLine="480" w:firstLineChars="200"/>
        <w:textAlignment w:val="auto"/>
        <w:rPr>
          <w:rFonts w:hint="eastAsia"/>
          <w:highlight w:val="none"/>
          <w:lang w:val="en-US"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采购人、采购代理机构</w:t>
      </w:r>
      <w:r>
        <w:rPr>
          <w:rFonts w:hint="eastAsia" w:ascii="宋体" w:hAnsi="宋体" w:eastAsia="宋体" w:cs="宋体"/>
          <w:sz w:val="24"/>
          <w:szCs w:val="24"/>
          <w:highlight w:val="none"/>
        </w:rPr>
        <w:t>未提供书面建议的。</w:t>
      </w:r>
      <w:r>
        <w:rPr>
          <w:rFonts w:hint="eastAsia"/>
          <w:highlight w:val="none"/>
          <w:lang w:val="en-US" w:eastAsia="zh-CN"/>
        </w:rPr>
        <w:br w:type="page"/>
      </w:r>
    </w:p>
    <w:p>
      <w:pPr>
        <w:pStyle w:val="4"/>
        <w:bidi w:val="0"/>
        <w:jc w:val="center"/>
        <w:rPr>
          <w:rFonts w:hint="eastAsia"/>
          <w:highlight w:val="none"/>
          <w:lang w:val="en-US" w:eastAsia="zh-CN"/>
        </w:rPr>
      </w:pPr>
      <w:bookmarkStart w:id="33" w:name="_Toc17831"/>
      <w:bookmarkStart w:id="34" w:name="_Toc17465"/>
      <w:r>
        <w:rPr>
          <w:rFonts w:hint="eastAsia"/>
          <w:highlight w:val="none"/>
          <w:lang w:val="en-US" w:eastAsia="zh-CN"/>
        </w:rPr>
        <w:t>第六章  成交和合同</w:t>
      </w:r>
      <w:bookmarkEnd w:id="33"/>
      <w:bookmarkEnd w:id="34"/>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1、</w:t>
      </w:r>
      <w:r>
        <w:rPr>
          <w:rFonts w:hint="eastAsia" w:ascii="宋体" w:hAnsi="宋体" w:cs="宋体"/>
          <w:b/>
          <w:bCs/>
          <w:highlight w:val="none"/>
          <w:lang w:val="en-US" w:eastAsia="zh-CN"/>
        </w:rPr>
        <w:t>成交</w:t>
      </w:r>
    </w:p>
    <w:p>
      <w:pPr>
        <w:pStyle w:val="32"/>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1-1、</w:t>
      </w:r>
      <w:r>
        <w:rPr>
          <w:rFonts w:hint="eastAsia" w:ascii="宋体" w:hAnsi="宋体" w:eastAsia="宋体" w:cs="宋体"/>
          <w:b w:val="0"/>
          <w:bCs w:val="0"/>
          <w:sz w:val="24"/>
          <w:szCs w:val="24"/>
          <w:highlight w:val="none"/>
        </w:rPr>
        <w:t>采购代理机构在</w:t>
      </w:r>
      <w:r>
        <w:rPr>
          <w:rFonts w:hint="eastAsia" w:cs="宋体"/>
          <w:b w:val="0"/>
          <w:bCs w:val="0"/>
          <w:sz w:val="24"/>
          <w:szCs w:val="24"/>
          <w:highlight w:val="none"/>
          <w:lang w:eastAsia="zh-CN"/>
        </w:rPr>
        <w:t>评审</w:t>
      </w:r>
      <w:r>
        <w:rPr>
          <w:rFonts w:hint="eastAsia" w:ascii="宋体" w:hAnsi="宋体" w:eastAsia="宋体" w:cs="宋体"/>
          <w:b w:val="0"/>
          <w:bCs w:val="0"/>
          <w:sz w:val="24"/>
          <w:szCs w:val="24"/>
          <w:highlight w:val="none"/>
        </w:rPr>
        <w:t>结束后2个工作日内将</w:t>
      </w:r>
      <w:r>
        <w:rPr>
          <w:rFonts w:hint="eastAsia" w:cs="宋体"/>
          <w:b w:val="0"/>
          <w:bCs w:val="0"/>
          <w:sz w:val="24"/>
          <w:szCs w:val="24"/>
          <w:highlight w:val="none"/>
          <w:lang w:eastAsia="zh-CN"/>
        </w:rPr>
        <w:t>评审</w:t>
      </w:r>
      <w:r>
        <w:rPr>
          <w:rFonts w:hint="eastAsia" w:ascii="宋体" w:hAnsi="宋体" w:eastAsia="宋体" w:cs="宋体"/>
          <w:b w:val="0"/>
          <w:bCs w:val="0"/>
          <w:sz w:val="24"/>
          <w:szCs w:val="24"/>
          <w:highlight w:val="none"/>
        </w:rPr>
        <w:t>报告送采购人。</w:t>
      </w:r>
    </w:p>
    <w:p>
      <w:pPr>
        <w:pStyle w:val="32"/>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1-2、</w:t>
      </w:r>
      <w:r>
        <w:rPr>
          <w:rFonts w:hint="eastAsia" w:ascii="宋体" w:hAnsi="宋体" w:eastAsia="宋体" w:cs="宋体"/>
          <w:b w:val="0"/>
          <w:bCs w:val="0"/>
          <w:sz w:val="24"/>
          <w:szCs w:val="24"/>
          <w:highlight w:val="none"/>
        </w:rPr>
        <w:t>采购人应当自收到</w:t>
      </w:r>
      <w:r>
        <w:rPr>
          <w:rFonts w:hint="eastAsia" w:cs="宋体"/>
          <w:b w:val="0"/>
          <w:bCs w:val="0"/>
          <w:sz w:val="24"/>
          <w:szCs w:val="24"/>
          <w:highlight w:val="none"/>
          <w:lang w:eastAsia="zh-CN"/>
        </w:rPr>
        <w:t>评审</w:t>
      </w:r>
      <w:r>
        <w:rPr>
          <w:rFonts w:hint="eastAsia" w:ascii="宋体" w:hAnsi="宋体" w:eastAsia="宋体" w:cs="宋体"/>
          <w:b w:val="0"/>
          <w:bCs w:val="0"/>
          <w:sz w:val="24"/>
          <w:szCs w:val="24"/>
          <w:highlight w:val="none"/>
        </w:rPr>
        <w:t>报告之日起</w:t>
      </w:r>
      <w:r>
        <w:rPr>
          <w:rFonts w:hint="eastAsia" w:ascii="宋体" w:hAnsi="宋体" w:eastAsia="宋体" w:cs="宋体"/>
          <w:b w:val="0"/>
          <w:bCs w:val="0"/>
          <w:sz w:val="24"/>
          <w:szCs w:val="24"/>
          <w:highlight w:val="none"/>
          <w:lang w:val="en-US" w:eastAsia="zh-CN"/>
        </w:rPr>
        <w:t>5</w:t>
      </w:r>
      <w:r>
        <w:rPr>
          <w:rFonts w:hint="eastAsia" w:ascii="宋体" w:hAnsi="宋体" w:eastAsia="宋体" w:cs="宋体"/>
          <w:b w:val="0"/>
          <w:bCs w:val="0"/>
          <w:sz w:val="24"/>
          <w:szCs w:val="24"/>
          <w:highlight w:val="none"/>
        </w:rPr>
        <w:t>个工作日内，在</w:t>
      </w:r>
      <w:r>
        <w:rPr>
          <w:rFonts w:hint="eastAsia" w:cs="宋体"/>
          <w:b w:val="0"/>
          <w:bCs w:val="0"/>
          <w:sz w:val="24"/>
          <w:szCs w:val="24"/>
          <w:highlight w:val="none"/>
          <w:lang w:eastAsia="zh-CN"/>
        </w:rPr>
        <w:t>评审</w:t>
      </w:r>
      <w:r>
        <w:rPr>
          <w:rFonts w:hint="eastAsia" w:ascii="宋体" w:hAnsi="宋体" w:eastAsia="宋体" w:cs="宋体"/>
          <w:b w:val="0"/>
          <w:bCs w:val="0"/>
          <w:sz w:val="24"/>
          <w:szCs w:val="24"/>
          <w:highlight w:val="none"/>
        </w:rPr>
        <w:t>报告确定的</w:t>
      </w:r>
      <w:r>
        <w:rPr>
          <w:rFonts w:hint="eastAsia" w:cs="宋体"/>
          <w:b w:val="0"/>
          <w:bCs w:val="0"/>
          <w:sz w:val="24"/>
          <w:szCs w:val="24"/>
          <w:highlight w:val="none"/>
          <w:lang w:eastAsia="zh-CN"/>
        </w:rPr>
        <w:t>成交候选人</w:t>
      </w:r>
      <w:r>
        <w:rPr>
          <w:rFonts w:hint="eastAsia" w:ascii="宋体" w:hAnsi="宋体" w:eastAsia="宋体" w:cs="宋体"/>
          <w:b w:val="0"/>
          <w:bCs w:val="0"/>
          <w:sz w:val="24"/>
          <w:szCs w:val="24"/>
          <w:highlight w:val="none"/>
        </w:rPr>
        <w:t>名单中按顺序确定</w:t>
      </w:r>
      <w:r>
        <w:rPr>
          <w:rFonts w:hint="eastAsia" w:cs="宋体"/>
          <w:b w:val="0"/>
          <w:bCs w:val="0"/>
          <w:sz w:val="24"/>
          <w:szCs w:val="24"/>
          <w:highlight w:val="none"/>
          <w:lang w:eastAsia="zh-CN"/>
        </w:rPr>
        <w:t>成交供应商</w:t>
      </w:r>
      <w:r>
        <w:rPr>
          <w:rFonts w:hint="eastAsia" w:ascii="宋体" w:hAnsi="宋体" w:eastAsia="宋体" w:cs="宋体"/>
          <w:b w:val="0"/>
          <w:bCs w:val="0"/>
          <w:sz w:val="24"/>
          <w:szCs w:val="24"/>
          <w:highlight w:val="none"/>
        </w:rPr>
        <w:t>。</w:t>
      </w:r>
      <w:r>
        <w:rPr>
          <w:rFonts w:hint="eastAsia" w:cs="宋体"/>
          <w:b w:val="0"/>
          <w:bCs w:val="0"/>
          <w:sz w:val="24"/>
          <w:szCs w:val="24"/>
          <w:highlight w:val="none"/>
          <w:lang w:eastAsia="zh-CN"/>
        </w:rPr>
        <w:t>成交候选人</w:t>
      </w:r>
      <w:r>
        <w:rPr>
          <w:rFonts w:hint="eastAsia" w:ascii="宋体" w:hAnsi="宋体" w:eastAsia="宋体" w:cs="宋体"/>
          <w:b w:val="0"/>
          <w:bCs w:val="0"/>
          <w:sz w:val="24"/>
          <w:szCs w:val="24"/>
          <w:highlight w:val="none"/>
        </w:rPr>
        <w:t>并列的，由采购人或者采购人委托</w:t>
      </w:r>
      <w:r>
        <w:rPr>
          <w:rFonts w:hint="eastAsia" w:cs="宋体"/>
          <w:b w:val="0"/>
          <w:bCs w:val="0"/>
          <w:sz w:val="24"/>
          <w:szCs w:val="24"/>
          <w:highlight w:val="none"/>
          <w:lang w:eastAsia="zh-CN"/>
        </w:rPr>
        <w:t>磋商小组</w:t>
      </w:r>
      <w:r>
        <w:rPr>
          <w:rFonts w:hint="eastAsia" w:ascii="宋体" w:hAnsi="宋体" w:eastAsia="宋体" w:cs="宋体"/>
          <w:b w:val="0"/>
          <w:bCs w:val="0"/>
          <w:sz w:val="24"/>
          <w:szCs w:val="24"/>
          <w:highlight w:val="none"/>
        </w:rPr>
        <w:t>按照</w:t>
      </w:r>
      <w:r>
        <w:rPr>
          <w:rFonts w:hint="eastAsia" w:cs="宋体"/>
          <w:b w:val="0"/>
          <w:bCs w:val="0"/>
          <w:sz w:val="24"/>
          <w:szCs w:val="24"/>
          <w:highlight w:val="none"/>
          <w:lang w:eastAsia="zh-CN"/>
        </w:rPr>
        <w:t>竞争性磋商文件</w:t>
      </w:r>
      <w:r>
        <w:rPr>
          <w:rFonts w:hint="eastAsia" w:ascii="宋体" w:hAnsi="宋体" w:eastAsia="宋体" w:cs="宋体"/>
          <w:b w:val="0"/>
          <w:bCs w:val="0"/>
          <w:sz w:val="24"/>
          <w:szCs w:val="24"/>
          <w:highlight w:val="none"/>
        </w:rPr>
        <w:t>规定的方式确定</w:t>
      </w:r>
      <w:r>
        <w:rPr>
          <w:rFonts w:hint="eastAsia" w:cs="宋体"/>
          <w:b w:val="0"/>
          <w:bCs w:val="0"/>
          <w:sz w:val="24"/>
          <w:szCs w:val="24"/>
          <w:highlight w:val="none"/>
          <w:lang w:eastAsia="zh-CN"/>
        </w:rPr>
        <w:t>成交供应商</w:t>
      </w:r>
      <w:r>
        <w:rPr>
          <w:rFonts w:hint="eastAsia" w:ascii="宋体" w:hAnsi="宋体" w:eastAsia="宋体" w:cs="宋体"/>
          <w:b w:val="0"/>
          <w:bCs w:val="0"/>
          <w:sz w:val="24"/>
          <w:szCs w:val="24"/>
          <w:highlight w:val="none"/>
        </w:rPr>
        <w:t>；</w:t>
      </w:r>
      <w:r>
        <w:rPr>
          <w:rFonts w:hint="eastAsia" w:cs="宋体"/>
          <w:b w:val="0"/>
          <w:bCs w:val="0"/>
          <w:sz w:val="24"/>
          <w:szCs w:val="24"/>
          <w:highlight w:val="none"/>
          <w:lang w:eastAsia="zh-CN"/>
        </w:rPr>
        <w:t>竞争性磋商文件</w:t>
      </w:r>
      <w:r>
        <w:rPr>
          <w:rFonts w:hint="eastAsia" w:ascii="宋体" w:hAnsi="宋体" w:eastAsia="宋体" w:cs="宋体"/>
          <w:b w:val="0"/>
          <w:bCs w:val="0"/>
          <w:sz w:val="24"/>
          <w:szCs w:val="24"/>
          <w:highlight w:val="none"/>
        </w:rPr>
        <w:t>未规定的，采取随机抽取的方式确定。</w:t>
      </w:r>
    </w:p>
    <w:p>
      <w:pPr>
        <w:pStyle w:val="32"/>
        <w:keepNext w:val="0"/>
        <w:keepLines w:val="0"/>
        <w:pageBreakBefore w:val="0"/>
        <w:widowControl w:val="0"/>
        <w:kinsoku/>
        <w:wordWrap/>
        <w:overflowPunct/>
        <w:topLinePunct w:val="0"/>
        <w:bidi w:val="0"/>
        <w:snapToGrid/>
        <w:spacing w:line="360" w:lineRule="auto"/>
        <w:ind w:firstLine="482" w:firstLineChars="200"/>
        <w:jc w:val="both"/>
        <w:textAlignment w:val="auto"/>
        <w:rPr>
          <w:rFonts w:hint="eastAsia" w:ascii="宋体" w:hAnsi="宋体" w:eastAsia="宋体" w:cs="宋体"/>
          <w:b w:val="0"/>
          <w:bCs w:val="0"/>
          <w:sz w:val="24"/>
          <w:szCs w:val="24"/>
          <w:highlight w:val="none"/>
        </w:rPr>
      </w:pPr>
      <w:r>
        <w:rPr>
          <w:rFonts w:hint="eastAsia" w:hAnsi="宋体" w:cs="宋体"/>
          <w:b/>
          <w:color w:val="auto"/>
          <w:highlight w:val="none"/>
        </w:rPr>
        <w:t>注意，采购人按照推荐的</w:t>
      </w:r>
      <w:r>
        <w:rPr>
          <w:rFonts w:hint="eastAsia" w:cs="宋体"/>
          <w:b/>
          <w:color w:val="auto"/>
          <w:highlight w:val="none"/>
          <w:lang w:eastAsia="zh-CN"/>
        </w:rPr>
        <w:t>成交候选</w:t>
      </w:r>
      <w:r>
        <w:rPr>
          <w:rFonts w:hint="eastAsia" w:hAnsi="宋体" w:cs="宋体"/>
          <w:b/>
          <w:color w:val="auto"/>
          <w:highlight w:val="none"/>
        </w:rPr>
        <w:t>供应商顺序确定</w:t>
      </w:r>
      <w:r>
        <w:rPr>
          <w:rFonts w:hint="eastAsia" w:cs="宋体"/>
          <w:b/>
          <w:color w:val="auto"/>
          <w:highlight w:val="none"/>
          <w:lang w:eastAsia="zh-CN"/>
        </w:rPr>
        <w:t>成交</w:t>
      </w:r>
      <w:r>
        <w:rPr>
          <w:rFonts w:hint="eastAsia" w:hAnsi="宋体" w:cs="宋体"/>
          <w:b/>
          <w:color w:val="auto"/>
          <w:highlight w:val="none"/>
        </w:rPr>
        <w:t>供应商，不能认为采购人只能确定第一</w:t>
      </w:r>
      <w:r>
        <w:rPr>
          <w:rFonts w:hint="eastAsia" w:cs="宋体"/>
          <w:b/>
          <w:color w:val="auto"/>
          <w:highlight w:val="none"/>
          <w:lang w:eastAsia="zh-CN"/>
        </w:rPr>
        <w:t>成交候选</w:t>
      </w:r>
      <w:r>
        <w:rPr>
          <w:rFonts w:hint="eastAsia" w:hAnsi="宋体" w:cs="宋体"/>
          <w:b/>
          <w:color w:val="auto"/>
          <w:highlight w:val="none"/>
        </w:rPr>
        <w:t>供应商为</w:t>
      </w:r>
      <w:r>
        <w:rPr>
          <w:rFonts w:hint="eastAsia" w:cs="宋体"/>
          <w:b/>
          <w:color w:val="auto"/>
          <w:highlight w:val="none"/>
          <w:lang w:eastAsia="zh-CN"/>
        </w:rPr>
        <w:t>成交</w:t>
      </w:r>
      <w:r>
        <w:rPr>
          <w:rFonts w:hint="eastAsia" w:hAnsi="宋体" w:cs="宋体"/>
          <w:b/>
          <w:color w:val="auto"/>
          <w:highlight w:val="none"/>
        </w:rPr>
        <w:t>供应商，采购人有正当理由的，可以确定后一顺序</w:t>
      </w:r>
      <w:r>
        <w:rPr>
          <w:rFonts w:hint="eastAsia" w:cs="宋体"/>
          <w:b/>
          <w:color w:val="auto"/>
          <w:highlight w:val="none"/>
          <w:lang w:eastAsia="zh-CN"/>
        </w:rPr>
        <w:t>成交候选</w:t>
      </w:r>
      <w:r>
        <w:rPr>
          <w:rFonts w:hint="eastAsia" w:hAnsi="宋体" w:cs="宋体"/>
          <w:b/>
          <w:color w:val="auto"/>
          <w:highlight w:val="none"/>
        </w:rPr>
        <w:t>供应商为</w:t>
      </w:r>
      <w:r>
        <w:rPr>
          <w:rFonts w:hint="eastAsia" w:cs="宋体"/>
          <w:b/>
          <w:color w:val="auto"/>
          <w:highlight w:val="none"/>
          <w:lang w:eastAsia="zh-CN"/>
        </w:rPr>
        <w:t>成交</w:t>
      </w:r>
      <w:r>
        <w:rPr>
          <w:rFonts w:hint="eastAsia" w:hAnsi="宋体" w:cs="宋体"/>
          <w:b/>
          <w:color w:val="auto"/>
          <w:highlight w:val="none"/>
        </w:rPr>
        <w:t>供应商，依次类推。</w:t>
      </w:r>
    </w:p>
    <w:p>
      <w:pPr>
        <w:pStyle w:val="32"/>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1-3、</w:t>
      </w:r>
      <w:r>
        <w:rPr>
          <w:rFonts w:hint="eastAsia" w:ascii="宋体" w:hAnsi="宋体" w:eastAsia="宋体" w:cs="宋体"/>
          <w:b w:val="0"/>
          <w:bCs w:val="0"/>
          <w:sz w:val="24"/>
          <w:szCs w:val="24"/>
          <w:highlight w:val="none"/>
        </w:rPr>
        <w:t>采购人在收到</w:t>
      </w:r>
      <w:r>
        <w:rPr>
          <w:rFonts w:hint="eastAsia" w:cs="宋体"/>
          <w:b w:val="0"/>
          <w:bCs w:val="0"/>
          <w:sz w:val="24"/>
          <w:szCs w:val="24"/>
          <w:highlight w:val="none"/>
          <w:lang w:eastAsia="zh-CN"/>
        </w:rPr>
        <w:t>评审</w:t>
      </w:r>
      <w:r>
        <w:rPr>
          <w:rFonts w:hint="eastAsia" w:ascii="宋体" w:hAnsi="宋体" w:eastAsia="宋体" w:cs="宋体"/>
          <w:b w:val="0"/>
          <w:bCs w:val="0"/>
          <w:sz w:val="24"/>
          <w:szCs w:val="24"/>
          <w:highlight w:val="none"/>
        </w:rPr>
        <w:t>报告5个工作日内未按</w:t>
      </w:r>
      <w:r>
        <w:rPr>
          <w:rFonts w:hint="eastAsia" w:cs="宋体"/>
          <w:b w:val="0"/>
          <w:bCs w:val="0"/>
          <w:sz w:val="24"/>
          <w:szCs w:val="24"/>
          <w:highlight w:val="none"/>
          <w:lang w:eastAsia="zh-CN"/>
        </w:rPr>
        <w:t>评审</w:t>
      </w:r>
      <w:r>
        <w:rPr>
          <w:rFonts w:hint="eastAsia" w:ascii="宋体" w:hAnsi="宋体" w:eastAsia="宋体" w:cs="宋体"/>
          <w:b w:val="0"/>
          <w:bCs w:val="0"/>
          <w:sz w:val="24"/>
          <w:szCs w:val="24"/>
          <w:highlight w:val="none"/>
        </w:rPr>
        <w:t>报告推荐的</w:t>
      </w:r>
      <w:r>
        <w:rPr>
          <w:rFonts w:hint="eastAsia" w:cs="宋体"/>
          <w:b w:val="0"/>
          <w:bCs w:val="0"/>
          <w:sz w:val="24"/>
          <w:szCs w:val="24"/>
          <w:highlight w:val="none"/>
          <w:lang w:eastAsia="zh-CN"/>
        </w:rPr>
        <w:t>成交候选人</w:t>
      </w:r>
      <w:r>
        <w:rPr>
          <w:rFonts w:hint="eastAsia" w:ascii="宋体" w:hAnsi="宋体" w:eastAsia="宋体" w:cs="宋体"/>
          <w:b w:val="0"/>
          <w:bCs w:val="0"/>
          <w:sz w:val="24"/>
          <w:szCs w:val="24"/>
          <w:highlight w:val="none"/>
        </w:rPr>
        <w:t>顺序确定</w:t>
      </w:r>
      <w:r>
        <w:rPr>
          <w:rFonts w:hint="eastAsia" w:cs="宋体"/>
          <w:b w:val="0"/>
          <w:bCs w:val="0"/>
          <w:sz w:val="24"/>
          <w:szCs w:val="24"/>
          <w:highlight w:val="none"/>
          <w:lang w:eastAsia="zh-CN"/>
        </w:rPr>
        <w:t>成交供应商</w:t>
      </w:r>
      <w:r>
        <w:rPr>
          <w:rFonts w:hint="eastAsia" w:ascii="宋体" w:hAnsi="宋体" w:eastAsia="宋体" w:cs="宋体"/>
          <w:b w:val="0"/>
          <w:bCs w:val="0"/>
          <w:sz w:val="24"/>
          <w:szCs w:val="24"/>
          <w:highlight w:val="none"/>
        </w:rPr>
        <w:t>，又不能说明合法理由的，视同按</w:t>
      </w:r>
      <w:r>
        <w:rPr>
          <w:rFonts w:hint="eastAsia" w:cs="宋体"/>
          <w:b w:val="0"/>
          <w:bCs w:val="0"/>
          <w:sz w:val="24"/>
          <w:szCs w:val="24"/>
          <w:highlight w:val="none"/>
          <w:lang w:eastAsia="zh-CN"/>
        </w:rPr>
        <w:t>评审</w:t>
      </w:r>
      <w:r>
        <w:rPr>
          <w:rFonts w:hint="eastAsia" w:ascii="宋体" w:hAnsi="宋体" w:eastAsia="宋体" w:cs="宋体"/>
          <w:b w:val="0"/>
          <w:bCs w:val="0"/>
          <w:sz w:val="24"/>
          <w:szCs w:val="24"/>
          <w:highlight w:val="none"/>
        </w:rPr>
        <w:t>报告推荐的顺序确定排名第一的</w:t>
      </w:r>
      <w:r>
        <w:rPr>
          <w:rFonts w:hint="eastAsia" w:cs="宋体"/>
          <w:b w:val="0"/>
          <w:bCs w:val="0"/>
          <w:sz w:val="24"/>
          <w:szCs w:val="24"/>
          <w:highlight w:val="none"/>
          <w:lang w:eastAsia="zh-CN"/>
        </w:rPr>
        <w:t>成交候选人</w:t>
      </w:r>
      <w:r>
        <w:rPr>
          <w:rFonts w:hint="eastAsia" w:ascii="宋体" w:hAnsi="宋体" w:eastAsia="宋体" w:cs="宋体"/>
          <w:b w:val="0"/>
          <w:bCs w:val="0"/>
          <w:sz w:val="24"/>
          <w:szCs w:val="24"/>
          <w:highlight w:val="none"/>
        </w:rPr>
        <w:t>为</w:t>
      </w:r>
      <w:r>
        <w:rPr>
          <w:rFonts w:hint="eastAsia" w:cs="宋体"/>
          <w:b w:val="0"/>
          <w:bCs w:val="0"/>
          <w:sz w:val="24"/>
          <w:szCs w:val="24"/>
          <w:highlight w:val="none"/>
          <w:lang w:eastAsia="zh-CN"/>
        </w:rPr>
        <w:t>成交供应商</w:t>
      </w:r>
      <w:r>
        <w:rPr>
          <w:rFonts w:hint="eastAsia" w:ascii="宋体" w:hAnsi="宋体" w:eastAsia="宋体" w:cs="宋体"/>
          <w:b w:val="0"/>
          <w:bCs w:val="0"/>
          <w:sz w:val="24"/>
          <w:szCs w:val="24"/>
          <w:highlight w:val="none"/>
        </w:rPr>
        <w:t>。</w:t>
      </w:r>
    </w:p>
    <w:p>
      <w:pPr>
        <w:pStyle w:val="32"/>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1-4、</w:t>
      </w:r>
      <w:r>
        <w:rPr>
          <w:rFonts w:hint="eastAsia" w:ascii="宋体" w:hAnsi="宋体" w:eastAsia="宋体" w:cs="宋体"/>
          <w:b w:val="0"/>
          <w:bCs w:val="0"/>
          <w:sz w:val="24"/>
          <w:szCs w:val="24"/>
          <w:highlight w:val="none"/>
        </w:rPr>
        <w:t>采购人或者采购代理机构应当自</w:t>
      </w:r>
      <w:r>
        <w:rPr>
          <w:rFonts w:hint="eastAsia" w:cs="宋体"/>
          <w:b w:val="0"/>
          <w:bCs w:val="0"/>
          <w:sz w:val="24"/>
          <w:szCs w:val="24"/>
          <w:highlight w:val="none"/>
          <w:lang w:eastAsia="zh-CN"/>
        </w:rPr>
        <w:t>成交供应商</w:t>
      </w:r>
      <w:r>
        <w:rPr>
          <w:rFonts w:hint="eastAsia" w:ascii="宋体" w:hAnsi="宋体" w:eastAsia="宋体" w:cs="宋体"/>
          <w:b w:val="0"/>
          <w:bCs w:val="0"/>
          <w:sz w:val="24"/>
          <w:szCs w:val="24"/>
          <w:highlight w:val="none"/>
        </w:rPr>
        <w:t>确定之日起2个工作日内，在</w:t>
      </w:r>
      <w:r>
        <w:rPr>
          <w:rFonts w:hint="eastAsia" w:ascii="宋体" w:hAnsi="宋体" w:eastAsia="宋体" w:cs="宋体"/>
          <w:b w:val="0"/>
          <w:bCs w:val="0"/>
          <w:sz w:val="24"/>
          <w:szCs w:val="24"/>
          <w:highlight w:val="none"/>
          <w:lang w:eastAsia="zh-CN"/>
        </w:rPr>
        <w:t>陕西省政府采购网上</w:t>
      </w:r>
      <w:r>
        <w:rPr>
          <w:rFonts w:hint="eastAsia" w:ascii="宋体" w:hAnsi="宋体" w:eastAsia="宋体" w:cs="宋体"/>
          <w:b w:val="0"/>
          <w:bCs w:val="0"/>
          <w:sz w:val="24"/>
          <w:szCs w:val="24"/>
          <w:highlight w:val="none"/>
        </w:rPr>
        <w:t>公告</w:t>
      </w:r>
      <w:r>
        <w:rPr>
          <w:rFonts w:hint="eastAsia" w:cs="宋体"/>
          <w:b w:val="0"/>
          <w:bCs w:val="0"/>
          <w:sz w:val="24"/>
          <w:szCs w:val="24"/>
          <w:highlight w:val="none"/>
          <w:lang w:eastAsia="zh-CN"/>
        </w:rPr>
        <w:t>成交</w:t>
      </w:r>
      <w:r>
        <w:rPr>
          <w:rFonts w:hint="eastAsia" w:ascii="宋体" w:hAnsi="宋体" w:eastAsia="宋体" w:cs="宋体"/>
          <w:b w:val="0"/>
          <w:bCs w:val="0"/>
          <w:sz w:val="24"/>
          <w:szCs w:val="24"/>
          <w:highlight w:val="none"/>
        </w:rPr>
        <w:t>结果，</w:t>
      </w:r>
      <w:r>
        <w:rPr>
          <w:rFonts w:hint="eastAsia" w:cs="宋体"/>
          <w:b w:val="0"/>
          <w:bCs w:val="0"/>
          <w:sz w:val="24"/>
          <w:szCs w:val="24"/>
          <w:highlight w:val="none"/>
          <w:lang w:eastAsia="zh-CN"/>
        </w:rPr>
        <w:t>竞争性磋商文件</w:t>
      </w:r>
      <w:r>
        <w:rPr>
          <w:rFonts w:hint="eastAsia" w:ascii="宋体" w:hAnsi="宋体" w:eastAsia="宋体" w:cs="宋体"/>
          <w:b w:val="0"/>
          <w:bCs w:val="0"/>
          <w:sz w:val="24"/>
          <w:szCs w:val="24"/>
          <w:highlight w:val="none"/>
        </w:rPr>
        <w:t>应当随</w:t>
      </w:r>
      <w:r>
        <w:rPr>
          <w:rFonts w:hint="eastAsia" w:cs="宋体"/>
          <w:b w:val="0"/>
          <w:bCs w:val="0"/>
          <w:sz w:val="24"/>
          <w:szCs w:val="24"/>
          <w:highlight w:val="none"/>
          <w:lang w:eastAsia="zh-CN"/>
        </w:rPr>
        <w:t>成交</w:t>
      </w:r>
      <w:r>
        <w:rPr>
          <w:rFonts w:hint="eastAsia" w:ascii="宋体" w:hAnsi="宋体" w:eastAsia="宋体" w:cs="宋体"/>
          <w:b w:val="0"/>
          <w:bCs w:val="0"/>
          <w:sz w:val="24"/>
          <w:szCs w:val="24"/>
          <w:highlight w:val="none"/>
        </w:rPr>
        <w:t>结果同时公告。</w:t>
      </w:r>
    </w:p>
    <w:p>
      <w:pPr>
        <w:pStyle w:val="32"/>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1-5、</w:t>
      </w:r>
      <w:r>
        <w:rPr>
          <w:rFonts w:hint="eastAsia" w:cs="宋体"/>
          <w:b w:val="0"/>
          <w:bCs w:val="0"/>
          <w:sz w:val="24"/>
          <w:szCs w:val="24"/>
          <w:highlight w:val="none"/>
          <w:lang w:eastAsia="zh-CN"/>
        </w:rPr>
        <w:t>成交</w:t>
      </w:r>
      <w:r>
        <w:rPr>
          <w:rFonts w:hint="eastAsia" w:ascii="宋体" w:hAnsi="宋体" w:eastAsia="宋体" w:cs="宋体"/>
          <w:b w:val="0"/>
          <w:bCs w:val="0"/>
          <w:sz w:val="24"/>
          <w:szCs w:val="24"/>
          <w:highlight w:val="none"/>
        </w:rPr>
        <w:t>公告期限为1个工作日。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2、签订合同</w:t>
      </w:r>
    </w:p>
    <w:p>
      <w:pPr>
        <w:pStyle w:val="32"/>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2-1、</w:t>
      </w:r>
      <w:r>
        <w:rPr>
          <w:rFonts w:hint="eastAsia" w:cs="宋体"/>
          <w:b w:val="0"/>
          <w:bCs w:val="0"/>
          <w:sz w:val="24"/>
          <w:szCs w:val="24"/>
          <w:highlight w:val="none"/>
          <w:lang w:eastAsia="zh-CN"/>
        </w:rPr>
        <w:t>成交供应商</w:t>
      </w:r>
      <w:r>
        <w:rPr>
          <w:rFonts w:hint="eastAsia" w:ascii="宋体" w:hAnsi="宋体" w:eastAsia="宋体" w:cs="宋体"/>
          <w:b w:val="0"/>
          <w:bCs w:val="0"/>
          <w:sz w:val="24"/>
          <w:szCs w:val="24"/>
          <w:highlight w:val="none"/>
        </w:rPr>
        <w:t>应在</w:t>
      </w:r>
      <w:r>
        <w:rPr>
          <w:rFonts w:hint="eastAsia" w:cs="宋体"/>
          <w:b w:val="0"/>
          <w:bCs w:val="0"/>
          <w:sz w:val="24"/>
          <w:szCs w:val="24"/>
          <w:highlight w:val="none"/>
          <w:lang w:eastAsia="zh-CN"/>
        </w:rPr>
        <w:t>成交通知书</w:t>
      </w:r>
      <w:r>
        <w:rPr>
          <w:rFonts w:hint="eastAsia" w:ascii="宋体" w:hAnsi="宋体" w:eastAsia="宋体" w:cs="宋体"/>
          <w:b w:val="0"/>
          <w:bCs w:val="0"/>
          <w:sz w:val="24"/>
          <w:szCs w:val="24"/>
          <w:highlight w:val="none"/>
        </w:rPr>
        <w:t>发出之日起</w:t>
      </w:r>
      <w:r>
        <w:rPr>
          <w:rFonts w:hint="eastAsia" w:ascii="宋体" w:hAnsi="宋体" w:eastAsia="宋体" w:cs="宋体"/>
          <w:b w:val="0"/>
          <w:bCs w:val="0"/>
          <w:sz w:val="24"/>
          <w:szCs w:val="24"/>
          <w:highlight w:val="none"/>
          <w:lang w:val="en-US" w:eastAsia="zh-CN"/>
        </w:rPr>
        <w:t>30</w:t>
      </w:r>
      <w:r>
        <w:rPr>
          <w:rFonts w:hint="eastAsia" w:ascii="宋体" w:hAnsi="宋体" w:eastAsia="宋体" w:cs="宋体"/>
          <w:b w:val="0"/>
          <w:bCs w:val="0"/>
          <w:sz w:val="24"/>
          <w:szCs w:val="24"/>
          <w:highlight w:val="none"/>
        </w:rPr>
        <w:t>日内与采购人签订采购合同。由于</w:t>
      </w:r>
      <w:r>
        <w:rPr>
          <w:rFonts w:hint="eastAsia" w:cs="宋体"/>
          <w:b w:val="0"/>
          <w:bCs w:val="0"/>
          <w:sz w:val="24"/>
          <w:szCs w:val="24"/>
          <w:highlight w:val="none"/>
          <w:lang w:eastAsia="zh-CN"/>
        </w:rPr>
        <w:t>成交供应商</w:t>
      </w:r>
      <w:r>
        <w:rPr>
          <w:rFonts w:hint="eastAsia" w:ascii="宋体" w:hAnsi="宋体" w:eastAsia="宋体" w:cs="宋体"/>
          <w:b w:val="0"/>
          <w:bCs w:val="0"/>
          <w:sz w:val="24"/>
          <w:szCs w:val="24"/>
          <w:highlight w:val="none"/>
        </w:rPr>
        <w:t>的原因逾期未与采购人签订采购合同的，将视为放弃</w:t>
      </w:r>
      <w:r>
        <w:rPr>
          <w:rFonts w:hint="eastAsia" w:cs="宋体"/>
          <w:b w:val="0"/>
          <w:bCs w:val="0"/>
          <w:sz w:val="24"/>
          <w:szCs w:val="24"/>
          <w:highlight w:val="none"/>
          <w:lang w:eastAsia="zh-CN"/>
        </w:rPr>
        <w:t>成交</w:t>
      </w:r>
      <w:r>
        <w:rPr>
          <w:rFonts w:hint="eastAsia" w:ascii="宋体" w:hAnsi="宋体" w:eastAsia="宋体" w:cs="宋体"/>
          <w:b w:val="0"/>
          <w:bCs w:val="0"/>
          <w:sz w:val="24"/>
          <w:szCs w:val="24"/>
          <w:highlight w:val="none"/>
        </w:rPr>
        <w:t>，取消其</w:t>
      </w:r>
      <w:r>
        <w:rPr>
          <w:rFonts w:hint="eastAsia" w:cs="宋体"/>
          <w:b w:val="0"/>
          <w:bCs w:val="0"/>
          <w:sz w:val="24"/>
          <w:szCs w:val="24"/>
          <w:highlight w:val="none"/>
          <w:lang w:eastAsia="zh-CN"/>
        </w:rPr>
        <w:t>成交</w:t>
      </w:r>
      <w:r>
        <w:rPr>
          <w:rFonts w:hint="eastAsia" w:ascii="宋体" w:hAnsi="宋体" w:eastAsia="宋体" w:cs="宋体"/>
          <w:b w:val="0"/>
          <w:bCs w:val="0"/>
          <w:sz w:val="24"/>
          <w:szCs w:val="24"/>
          <w:highlight w:val="none"/>
        </w:rPr>
        <w:t>资格并将按相关规定进行处理。</w:t>
      </w:r>
    </w:p>
    <w:p>
      <w:pPr>
        <w:pStyle w:val="32"/>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2-2、</w:t>
      </w:r>
      <w:r>
        <w:rPr>
          <w:rFonts w:hint="eastAsia" w:ascii="宋体" w:hAnsi="宋体" w:eastAsia="宋体" w:cs="宋体"/>
          <w:b w:val="0"/>
          <w:bCs w:val="0"/>
          <w:sz w:val="24"/>
          <w:szCs w:val="24"/>
          <w:highlight w:val="none"/>
        </w:rPr>
        <w:t>采购人不得向</w:t>
      </w:r>
      <w:r>
        <w:rPr>
          <w:rFonts w:hint="eastAsia" w:cs="宋体"/>
          <w:b w:val="0"/>
          <w:bCs w:val="0"/>
          <w:sz w:val="24"/>
          <w:szCs w:val="24"/>
          <w:highlight w:val="none"/>
          <w:lang w:eastAsia="zh-CN"/>
        </w:rPr>
        <w:t>成交供应商</w:t>
      </w:r>
      <w:r>
        <w:rPr>
          <w:rFonts w:hint="eastAsia" w:ascii="宋体" w:hAnsi="宋体" w:eastAsia="宋体" w:cs="宋体"/>
          <w:b w:val="0"/>
          <w:bCs w:val="0"/>
          <w:sz w:val="24"/>
          <w:szCs w:val="24"/>
          <w:highlight w:val="none"/>
        </w:rPr>
        <w:t>提出任何不合理的要求，作为签订合同的条件，不得与</w:t>
      </w:r>
      <w:r>
        <w:rPr>
          <w:rFonts w:hint="eastAsia" w:cs="宋体"/>
          <w:b w:val="0"/>
          <w:bCs w:val="0"/>
          <w:sz w:val="24"/>
          <w:szCs w:val="24"/>
          <w:highlight w:val="none"/>
          <w:lang w:eastAsia="zh-CN"/>
        </w:rPr>
        <w:t>成交供应商</w:t>
      </w:r>
      <w:r>
        <w:rPr>
          <w:rFonts w:hint="eastAsia" w:ascii="宋体" w:hAnsi="宋体" w:eastAsia="宋体" w:cs="宋体"/>
          <w:b w:val="0"/>
          <w:bCs w:val="0"/>
          <w:sz w:val="24"/>
          <w:szCs w:val="24"/>
          <w:highlight w:val="none"/>
        </w:rPr>
        <w:t>私下订立背离合同实质性内容的任何协议，所签订的合同不得对</w:t>
      </w:r>
      <w:r>
        <w:rPr>
          <w:rFonts w:hint="eastAsia" w:cs="宋体"/>
          <w:b w:val="0"/>
          <w:bCs w:val="0"/>
          <w:sz w:val="24"/>
          <w:szCs w:val="24"/>
          <w:highlight w:val="none"/>
          <w:lang w:eastAsia="zh-CN"/>
        </w:rPr>
        <w:t>竞争性磋商文件</w:t>
      </w:r>
      <w:r>
        <w:rPr>
          <w:rFonts w:hint="eastAsia" w:ascii="宋体" w:hAnsi="宋体" w:eastAsia="宋体" w:cs="宋体"/>
          <w:b w:val="0"/>
          <w:bCs w:val="0"/>
          <w:sz w:val="24"/>
          <w:szCs w:val="24"/>
          <w:highlight w:val="none"/>
        </w:rPr>
        <w:t>和</w:t>
      </w:r>
      <w:r>
        <w:rPr>
          <w:rFonts w:hint="eastAsia" w:cs="宋体"/>
          <w:b w:val="0"/>
          <w:bCs w:val="0"/>
          <w:sz w:val="24"/>
          <w:szCs w:val="24"/>
          <w:highlight w:val="none"/>
          <w:lang w:eastAsia="zh-CN"/>
        </w:rPr>
        <w:t>成交供应商响应文件</w:t>
      </w:r>
      <w:r>
        <w:rPr>
          <w:rFonts w:hint="eastAsia" w:ascii="宋体" w:hAnsi="宋体" w:eastAsia="宋体" w:cs="宋体"/>
          <w:b w:val="0"/>
          <w:bCs w:val="0"/>
          <w:sz w:val="24"/>
          <w:szCs w:val="24"/>
          <w:highlight w:val="none"/>
        </w:rPr>
        <w:t>确定的事项进行实质性修改。</w:t>
      </w:r>
    </w:p>
    <w:p>
      <w:pPr>
        <w:pStyle w:val="32"/>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2-3、</w:t>
      </w:r>
      <w:r>
        <w:rPr>
          <w:rFonts w:hint="eastAsia" w:cs="宋体"/>
          <w:b w:val="0"/>
          <w:bCs w:val="0"/>
          <w:sz w:val="24"/>
          <w:szCs w:val="24"/>
          <w:highlight w:val="none"/>
          <w:lang w:eastAsia="zh-CN"/>
        </w:rPr>
        <w:t>成交供应商</w:t>
      </w:r>
      <w:r>
        <w:rPr>
          <w:rFonts w:hint="eastAsia" w:ascii="宋体" w:hAnsi="宋体" w:eastAsia="宋体" w:cs="宋体"/>
          <w:b w:val="0"/>
          <w:bCs w:val="0"/>
          <w:sz w:val="24"/>
          <w:szCs w:val="24"/>
          <w:highlight w:val="none"/>
        </w:rPr>
        <w:t>拒绝与采购人签订合同的，采购人可以按照评审报告推荐的</w:t>
      </w:r>
      <w:r>
        <w:rPr>
          <w:rFonts w:hint="eastAsia" w:cs="宋体"/>
          <w:b w:val="0"/>
          <w:bCs w:val="0"/>
          <w:sz w:val="24"/>
          <w:szCs w:val="24"/>
          <w:highlight w:val="none"/>
          <w:lang w:eastAsia="zh-CN"/>
        </w:rPr>
        <w:t>成交候选人</w:t>
      </w:r>
      <w:r>
        <w:rPr>
          <w:rFonts w:hint="eastAsia" w:ascii="宋体" w:hAnsi="宋体" w:eastAsia="宋体" w:cs="宋体"/>
          <w:b w:val="0"/>
          <w:bCs w:val="0"/>
          <w:sz w:val="24"/>
          <w:szCs w:val="24"/>
          <w:highlight w:val="none"/>
        </w:rPr>
        <w:t>名单排序，确定下一候选人为</w:t>
      </w:r>
      <w:r>
        <w:rPr>
          <w:rFonts w:hint="eastAsia" w:cs="宋体"/>
          <w:b w:val="0"/>
          <w:bCs w:val="0"/>
          <w:sz w:val="24"/>
          <w:szCs w:val="24"/>
          <w:highlight w:val="none"/>
          <w:lang w:eastAsia="zh-CN"/>
        </w:rPr>
        <w:t>成交供应商</w:t>
      </w:r>
      <w:r>
        <w:rPr>
          <w:rFonts w:hint="eastAsia" w:ascii="宋体" w:hAnsi="宋体" w:eastAsia="宋体" w:cs="宋体"/>
          <w:b w:val="0"/>
          <w:bCs w:val="0"/>
          <w:sz w:val="24"/>
          <w:szCs w:val="24"/>
          <w:highlight w:val="none"/>
        </w:rPr>
        <w:t>，也可以重新开展政府采购活动。</w:t>
      </w:r>
    </w:p>
    <w:p>
      <w:pPr>
        <w:pStyle w:val="32"/>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2-4、</w:t>
      </w:r>
      <w:r>
        <w:rPr>
          <w:rFonts w:hint="eastAsia" w:cs="宋体"/>
          <w:b w:val="0"/>
          <w:bCs w:val="0"/>
          <w:sz w:val="24"/>
          <w:szCs w:val="24"/>
          <w:highlight w:val="none"/>
          <w:lang w:eastAsia="zh-CN"/>
        </w:rPr>
        <w:t>成交供应商</w:t>
      </w:r>
      <w:r>
        <w:rPr>
          <w:rFonts w:hint="eastAsia" w:ascii="宋体" w:hAnsi="宋体" w:eastAsia="宋体" w:cs="宋体"/>
          <w:b w:val="0"/>
          <w:bCs w:val="0"/>
          <w:sz w:val="24"/>
          <w:szCs w:val="24"/>
          <w:highlight w:val="none"/>
        </w:rPr>
        <w:t>在合同签订之后</w:t>
      </w: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rPr>
        <w:t>个工作日内，将签订的合同（一式壹份）送采购代理机构。</w:t>
      </w:r>
      <w:r>
        <w:rPr>
          <w:rFonts w:hint="eastAsia" w:cs="宋体"/>
          <w:b w:val="0"/>
          <w:bCs w:val="0"/>
          <w:sz w:val="24"/>
          <w:szCs w:val="24"/>
          <w:highlight w:val="none"/>
          <w:lang w:eastAsia="zh-CN"/>
        </w:rPr>
        <w:t>成交供应商</w:t>
      </w:r>
      <w:r>
        <w:rPr>
          <w:rFonts w:hint="eastAsia" w:ascii="宋体" w:hAnsi="宋体" w:eastAsia="宋体" w:cs="宋体"/>
          <w:b w:val="0"/>
          <w:bCs w:val="0"/>
          <w:sz w:val="24"/>
          <w:szCs w:val="24"/>
          <w:highlight w:val="none"/>
        </w:rPr>
        <w:t>应及时到采购代理机构办理。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3、合同分包（本项目</w:t>
      </w:r>
      <w:r>
        <w:rPr>
          <w:rFonts w:hint="eastAsia" w:ascii="宋体" w:hAnsi="宋体" w:cs="宋体"/>
          <w:b/>
          <w:bCs/>
          <w:highlight w:val="none"/>
          <w:lang w:val="en-US" w:eastAsia="zh-CN"/>
        </w:rPr>
        <w:t>不</w:t>
      </w:r>
      <w:r>
        <w:rPr>
          <w:rFonts w:hint="eastAsia" w:ascii="宋体" w:hAnsi="宋体" w:eastAsia="宋体" w:cs="宋体"/>
          <w:b/>
          <w:bCs/>
          <w:highlight w:val="none"/>
          <w:lang w:val="en-US" w:eastAsia="zh-CN"/>
        </w:rPr>
        <w:t>适用）</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lang w:val="en-US" w:eastAsia="zh-CN"/>
        </w:rPr>
        <w:t>3-1、</w:t>
      </w:r>
      <w:r>
        <w:rPr>
          <w:rFonts w:hint="eastAsia" w:ascii="宋体" w:hAnsi="宋体" w:eastAsia="宋体" w:cs="宋体"/>
          <w:highlight w:val="none"/>
        </w:rPr>
        <w:t>经采购人同意，</w:t>
      </w:r>
      <w:r>
        <w:rPr>
          <w:rFonts w:hint="eastAsia" w:ascii="宋体" w:hAnsi="宋体" w:cs="宋体"/>
          <w:highlight w:val="none"/>
          <w:lang w:eastAsia="zh-CN"/>
        </w:rPr>
        <w:t>成交供应商</w:t>
      </w:r>
      <w:r>
        <w:rPr>
          <w:rFonts w:hint="eastAsia" w:ascii="宋体" w:hAnsi="宋体" w:eastAsia="宋体" w:cs="宋体"/>
          <w:highlight w:val="none"/>
        </w:rPr>
        <w:t>可以依法采取分包方式履行合同。这种要求应当在合同签订之前征得采购人同意，并且分包</w:t>
      </w:r>
      <w:r>
        <w:rPr>
          <w:rFonts w:hint="eastAsia" w:ascii="宋体" w:hAnsi="宋体" w:cs="宋体"/>
          <w:highlight w:val="none"/>
          <w:lang w:eastAsia="zh-CN"/>
        </w:rPr>
        <w:t>供应商</w:t>
      </w:r>
      <w:r>
        <w:rPr>
          <w:rFonts w:hint="eastAsia" w:ascii="宋体" w:hAnsi="宋体" w:eastAsia="宋体" w:cs="宋体"/>
          <w:highlight w:val="none"/>
        </w:rPr>
        <w:t>履行的分包项目的品牌、规格型号及技术要求等，必须与</w:t>
      </w:r>
      <w:r>
        <w:rPr>
          <w:rFonts w:hint="eastAsia" w:ascii="宋体" w:hAnsi="宋体" w:cs="宋体"/>
          <w:highlight w:val="none"/>
          <w:lang w:eastAsia="zh-CN"/>
        </w:rPr>
        <w:t>成交</w:t>
      </w:r>
      <w:r>
        <w:rPr>
          <w:rFonts w:hint="eastAsia" w:ascii="宋体" w:hAnsi="宋体" w:eastAsia="宋体" w:cs="宋体"/>
          <w:highlight w:val="none"/>
        </w:rPr>
        <w:t>的一致。</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分包履行合同的部分应当为采购项目的非主体、非关键性工作，不属于</w:t>
      </w:r>
      <w:r>
        <w:rPr>
          <w:rFonts w:hint="eastAsia" w:ascii="宋体" w:hAnsi="宋体" w:cs="宋体"/>
          <w:highlight w:val="none"/>
          <w:lang w:eastAsia="zh-CN"/>
        </w:rPr>
        <w:t>成交供应商</w:t>
      </w:r>
      <w:r>
        <w:rPr>
          <w:rFonts w:hint="eastAsia" w:ascii="宋体" w:hAnsi="宋体" w:eastAsia="宋体" w:cs="宋体"/>
          <w:highlight w:val="none"/>
        </w:rPr>
        <w:t>的主要合同义务。</w:t>
      </w:r>
      <w:r>
        <w:rPr>
          <w:rFonts w:hint="eastAsia" w:ascii="宋体" w:hAnsi="宋体" w:cs="宋体"/>
          <w:highlight w:val="none"/>
          <w:lang w:eastAsia="zh-CN"/>
        </w:rPr>
        <w:t>供应商</w:t>
      </w:r>
      <w:r>
        <w:rPr>
          <w:rFonts w:hint="eastAsia" w:ascii="宋体" w:hAnsi="宋体" w:eastAsia="宋体" w:cs="宋体"/>
          <w:highlight w:val="none"/>
        </w:rPr>
        <w:t>根据</w:t>
      </w:r>
      <w:r>
        <w:rPr>
          <w:rFonts w:hint="eastAsia" w:ascii="宋体" w:hAnsi="宋体" w:cs="宋体"/>
          <w:highlight w:val="none"/>
          <w:lang w:eastAsia="zh-CN"/>
        </w:rPr>
        <w:t>竞争性磋商文件</w:t>
      </w:r>
      <w:r>
        <w:rPr>
          <w:rFonts w:hint="eastAsia" w:ascii="宋体" w:hAnsi="宋体" w:eastAsia="宋体" w:cs="宋体"/>
          <w:highlight w:val="none"/>
        </w:rPr>
        <w:t>的规定和采购项目的实际情况，拟在</w:t>
      </w:r>
      <w:r>
        <w:rPr>
          <w:rFonts w:hint="eastAsia" w:ascii="宋体" w:hAnsi="宋体" w:cs="宋体"/>
          <w:highlight w:val="none"/>
          <w:lang w:eastAsia="zh-CN"/>
        </w:rPr>
        <w:t>成交</w:t>
      </w:r>
      <w:r>
        <w:rPr>
          <w:rFonts w:hint="eastAsia" w:ascii="宋体" w:hAnsi="宋体" w:eastAsia="宋体" w:cs="宋体"/>
          <w:highlight w:val="none"/>
        </w:rPr>
        <w:t>后将</w:t>
      </w:r>
      <w:r>
        <w:rPr>
          <w:rFonts w:hint="eastAsia" w:ascii="宋体" w:hAnsi="宋体" w:cs="宋体"/>
          <w:highlight w:val="none"/>
          <w:lang w:eastAsia="zh-CN"/>
        </w:rPr>
        <w:t>成交</w:t>
      </w:r>
      <w:r>
        <w:rPr>
          <w:rFonts w:hint="eastAsia" w:ascii="宋体" w:hAnsi="宋体" w:eastAsia="宋体" w:cs="宋体"/>
          <w:highlight w:val="none"/>
        </w:rPr>
        <w:t>项目的非主体、非关键性工作分包的，应当在</w:t>
      </w:r>
      <w:r>
        <w:rPr>
          <w:rFonts w:hint="eastAsia" w:ascii="宋体" w:hAnsi="宋体" w:cs="宋体"/>
          <w:highlight w:val="none"/>
          <w:lang w:eastAsia="zh-CN"/>
        </w:rPr>
        <w:t>响应文件</w:t>
      </w:r>
      <w:r>
        <w:rPr>
          <w:rFonts w:hint="eastAsia" w:ascii="宋体" w:hAnsi="宋体" w:eastAsia="宋体" w:cs="宋体"/>
          <w:highlight w:val="none"/>
        </w:rPr>
        <w:t>中载明分包承担主体，分包承担主体应当具备相应资质条件且不得再次分包。</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lang w:val="en-US" w:eastAsia="zh-CN"/>
        </w:rPr>
        <w:t>3-2、</w:t>
      </w:r>
      <w:r>
        <w:rPr>
          <w:rFonts w:hint="eastAsia" w:ascii="宋体" w:hAnsi="宋体" w:eastAsia="宋体" w:cs="宋体"/>
          <w:highlight w:val="none"/>
        </w:rPr>
        <w:t>采购合同实行分包履行的，</w:t>
      </w:r>
      <w:r>
        <w:rPr>
          <w:rFonts w:hint="eastAsia" w:ascii="宋体" w:hAnsi="宋体" w:cs="宋体"/>
          <w:highlight w:val="none"/>
          <w:lang w:eastAsia="zh-CN"/>
        </w:rPr>
        <w:t>成交供应商</w:t>
      </w:r>
      <w:r>
        <w:rPr>
          <w:rFonts w:hint="eastAsia" w:ascii="宋体" w:hAnsi="宋体" w:eastAsia="宋体" w:cs="宋体"/>
          <w:highlight w:val="none"/>
        </w:rPr>
        <w:t>就采购项目和分包项目向采购人负责，分包</w:t>
      </w:r>
      <w:r>
        <w:rPr>
          <w:rFonts w:hint="eastAsia" w:ascii="宋体" w:hAnsi="宋体" w:cs="宋体"/>
          <w:highlight w:val="none"/>
          <w:lang w:eastAsia="zh-CN"/>
        </w:rPr>
        <w:t>供应商</w:t>
      </w:r>
      <w:r>
        <w:rPr>
          <w:rFonts w:hint="eastAsia" w:ascii="宋体" w:hAnsi="宋体" w:eastAsia="宋体" w:cs="宋体"/>
          <w:highlight w:val="none"/>
        </w:rPr>
        <w:t>就分包项目承担责任。</w:t>
      </w:r>
    </w:p>
    <w:p>
      <w:pPr>
        <w:pStyle w:val="32"/>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highlight w:val="none"/>
        </w:rPr>
      </w:pPr>
      <w:r>
        <w:rPr>
          <w:rFonts w:hint="eastAsia" w:ascii="宋体" w:hAnsi="宋体" w:eastAsia="宋体" w:cs="宋体"/>
          <w:highlight w:val="none"/>
          <w:lang w:val="en-US" w:eastAsia="zh-CN"/>
        </w:rPr>
        <w:t>3-3、</w:t>
      </w:r>
      <w:r>
        <w:rPr>
          <w:rFonts w:hint="eastAsia" w:ascii="宋体" w:hAnsi="宋体" w:eastAsia="宋体" w:cs="宋体"/>
          <w:highlight w:val="none"/>
        </w:rPr>
        <w:t>中小企业依据《政府采购促进中小企业发展管理办法》（财库〔2020〕46号）规定的政策获取政府采购合同后，小型、微型企业不得分包或转包给大型、中型企业，中型企业不得分包或转包给大型企业。</w:t>
      </w:r>
    </w:p>
    <w:p>
      <w:pPr>
        <w:pStyle w:val="4"/>
        <w:pageBreakBefore w:val="0"/>
        <w:widowControl w:val="0"/>
        <w:kinsoku/>
        <w:wordWrap/>
        <w:overflowPunct/>
        <w:topLinePunct w:val="0"/>
        <w:bidi w:val="0"/>
        <w:snapToGrid/>
        <w:spacing w:before="0" w:after="0" w:line="360" w:lineRule="auto"/>
        <w:textAlignment w:val="auto"/>
        <w:rPr>
          <w:rFonts w:hint="eastAsia" w:ascii="宋体" w:hAnsi="宋体" w:eastAsia="宋体" w:cs="宋体"/>
          <w:sz w:val="24"/>
          <w:highlight w:val="none"/>
        </w:rPr>
      </w:pPr>
      <w:bookmarkStart w:id="35" w:name="_Toc32611"/>
      <w:bookmarkStart w:id="36" w:name="_Toc18995"/>
      <w:bookmarkStart w:id="37" w:name="_Toc28120"/>
      <w:r>
        <w:rPr>
          <w:rFonts w:hint="eastAsia" w:ascii="宋体" w:hAnsi="宋体" w:eastAsia="宋体" w:cs="宋体"/>
          <w:sz w:val="24"/>
          <w:highlight w:val="none"/>
          <w:lang w:val="en-US" w:eastAsia="zh-CN"/>
        </w:rPr>
        <w:t>4、</w:t>
      </w:r>
      <w:r>
        <w:rPr>
          <w:rFonts w:hint="eastAsia" w:ascii="宋体" w:hAnsi="宋体" w:eastAsia="宋体" w:cs="宋体"/>
          <w:sz w:val="24"/>
          <w:highlight w:val="none"/>
        </w:rPr>
        <w:t>合同转包（本项目</w:t>
      </w:r>
      <w:r>
        <w:rPr>
          <w:rFonts w:hint="eastAsia" w:ascii="宋体" w:hAnsi="宋体" w:eastAsia="宋体" w:cs="宋体"/>
          <w:sz w:val="24"/>
          <w:highlight w:val="none"/>
          <w:lang w:eastAsia="zh-CN"/>
        </w:rPr>
        <w:t>不</w:t>
      </w:r>
      <w:r>
        <w:rPr>
          <w:rFonts w:hint="eastAsia" w:ascii="宋体" w:hAnsi="宋体" w:eastAsia="宋体" w:cs="宋体"/>
          <w:sz w:val="24"/>
          <w:highlight w:val="none"/>
        </w:rPr>
        <w:t>适用）</w:t>
      </w:r>
      <w:bookmarkEnd w:id="35"/>
      <w:bookmarkEnd w:id="36"/>
      <w:bookmarkEnd w:id="37"/>
    </w:p>
    <w:p>
      <w:pPr>
        <w:pageBreakBefore w:val="0"/>
        <w:widowControl w:val="0"/>
        <w:kinsoku/>
        <w:wordWrap/>
        <w:overflowPunct/>
        <w:topLinePunct w:val="0"/>
        <w:bidi w:val="0"/>
        <w:snapToGrid/>
        <w:spacing w:line="360" w:lineRule="auto"/>
        <w:ind w:firstLine="540" w:firstLineChars="225"/>
        <w:textAlignment w:val="auto"/>
        <w:rPr>
          <w:rFonts w:hint="eastAsia" w:ascii="宋体" w:hAnsi="宋体" w:eastAsia="宋体" w:cs="宋体"/>
          <w:highlight w:val="none"/>
        </w:rPr>
      </w:pPr>
      <w:r>
        <w:rPr>
          <w:rFonts w:hint="eastAsia" w:ascii="宋体" w:hAnsi="宋体" w:eastAsia="宋体" w:cs="宋体"/>
          <w:highlight w:val="none"/>
        </w:rPr>
        <w:t>本采购项目严禁</w:t>
      </w:r>
      <w:r>
        <w:rPr>
          <w:rFonts w:hint="eastAsia" w:ascii="宋体" w:hAnsi="宋体" w:cs="宋体"/>
          <w:highlight w:val="none"/>
          <w:lang w:eastAsia="zh-CN"/>
        </w:rPr>
        <w:t>成交供应商</w:t>
      </w:r>
      <w:r>
        <w:rPr>
          <w:rFonts w:hint="eastAsia" w:ascii="宋体" w:hAnsi="宋体" w:eastAsia="宋体" w:cs="宋体"/>
          <w:highlight w:val="none"/>
        </w:rPr>
        <w:t>将任何政府采购合同义务转包。本项目所称转包，是指</w:t>
      </w:r>
      <w:r>
        <w:rPr>
          <w:rFonts w:hint="eastAsia" w:ascii="宋体" w:hAnsi="宋体" w:cs="宋体"/>
          <w:highlight w:val="none"/>
          <w:lang w:eastAsia="zh-CN"/>
        </w:rPr>
        <w:t>成交供应商</w:t>
      </w:r>
      <w:r>
        <w:rPr>
          <w:rFonts w:hint="eastAsia" w:ascii="宋体" w:hAnsi="宋体" w:eastAsia="宋体" w:cs="宋体"/>
          <w:highlight w:val="none"/>
        </w:rPr>
        <w:t>将政府采购合同义务转让给第三人，并退出现有政府采购合同当事人双方的权利义务关系，受让人（即第三人）成为政府采购合同的另一方当事人的行为。</w:t>
      </w:r>
    </w:p>
    <w:p>
      <w:pPr>
        <w:pageBreakBefore w:val="0"/>
        <w:widowControl w:val="0"/>
        <w:kinsoku/>
        <w:wordWrap/>
        <w:overflowPunct/>
        <w:topLinePunct w:val="0"/>
        <w:bidi w:val="0"/>
        <w:snapToGrid/>
        <w:spacing w:line="360" w:lineRule="auto"/>
        <w:ind w:firstLine="540" w:firstLineChars="225"/>
        <w:textAlignment w:val="auto"/>
        <w:rPr>
          <w:rFonts w:hint="eastAsia" w:ascii="宋体" w:hAnsi="宋体" w:eastAsia="宋体" w:cs="宋体"/>
          <w:highlight w:val="none"/>
        </w:rPr>
      </w:pPr>
      <w:r>
        <w:rPr>
          <w:rFonts w:hint="eastAsia" w:ascii="宋体" w:hAnsi="宋体" w:cs="宋体"/>
          <w:highlight w:val="none"/>
          <w:lang w:eastAsia="zh-CN"/>
        </w:rPr>
        <w:t>成交供应商</w:t>
      </w:r>
      <w:r>
        <w:rPr>
          <w:rFonts w:hint="eastAsia" w:ascii="宋体" w:hAnsi="宋体" w:eastAsia="宋体" w:cs="宋体"/>
          <w:highlight w:val="none"/>
        </w:rPr>
        <w:t>转包的，视同拒绝履行政府采购合同义务，将依法追究法律责任。</w:t>
      </w:r>
    </w:p>
    <w:p>
      <w:pPr>
        <w:pStyle w:val="4"/>
        <w:pageBreakBefore w:val="0"/>
        <w:widowControl w:val="0"/>
        <w:kinsoku/>
        <w:wordWrap/>
        <w:overflowPunct/>
        <w:topLinePunct w:val="0"/>
        <w:bidi w:val="0"/>
        <w:snapToGrid/>
        <w:spacing w:before="0" w:after="0" w:line="360" w:lineRule="auto"/>
        <w:textAlignment w:val="auto"/>
        <w:rPr>
          <w:rFonts w:hint="eastAsia" w:ascii="宋体" w:hAnsi="宋体" w:eastAsia="宋体" w:cs="宋体"/>
          <w:sz w:val="24"/>
          <w:highlight w:val="none"/>
        </w:rPr>
      </w:pPr>
      <w:bookmarkStart w:id="38" w:name="_Toc23336"/>
      <w:bookmarkStart w:id="39" w:name="_Toc12192"/>
      <w:bookmarkStart w:id="40" w:name="_Toc16866"/>
      <w:r>
        <w:rPr>
          <w:rFonts w:hint="eastAsia" w:ascii="宋体" w:hAnsi="宋体" w:eastAsia="宋体" w:cs="宋体"/>
          <w:sz w:val="24"/>
          <w:highlight w:val="none"/>
          <w:lang w:val="en-US" w:eastAsia="zh-CN"/>
        </w:rPr>
        <w:t>5、</w:t>
      </w:r>
      <w:r>
        <w:rPr>
          <w:rFonts w:hint="eastAsia" w:ascii="宋体" w:hAnsi="宋体" w:eastAsia="宋体" w:cs="宋体"/>
          <w:sz w:val="24"/>
          <w:highlight w:val="none"/>
        </w:rPr>
        <w:t>补充合同</w:t>
      </w:r>
      <w:bookmarkEnd w:id="38"/>
      <w:bookmarkEnd w:id="39"/>
      <w:bookmarkEnd w:id="40"/>
    </w:p>
    <w:p>
      <w:pPr>
        <w:pStyle w:val="32"/>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highlight w:val="none"/>
        </w:rPr>
      </w:pPr>
      <w:r>
        <w:rPr>
          <w:rFonts w:hint="eastAsia" w:ascii="宋体" w:hAnsi="宋体" w:eastAsia="宋体" w:cs="宋体"/>
          <w:highlight w:val="none"/>
        </w:rPr>
        <w:t>采购合同履行过程中，采购人需要追加与合同标的相同的货物或者服务的，在不改变合同其他条款的前提下，可以与</w:t>
      </w:r>
      <w:r>
        <w:rPr>
          <w:rFonts w:hint="eastAsia" w:cs="宋体"/>
          <w:highlight w:val="none"/>
          <w:lang w:eastAsia="zh-CN"/>
        </w:rPr>
        <w:t>成交供应商</w:t>
      </w:r>
      <w:r>
        <w:rPr>
          <w:rFonts w:hint="eastAsia" w:ascii="宋体" w:hAnsi="宋体" w:eastAsia="宋体" w:cs="宋体"/>
          <w:highlight w:val="none"/>
        </w:rPr>
        <w:t>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w:t>
      </w:r>
    </w:p>
    <w:p>
      <w:pPr>
        <w:pStyle w:val="4"/>
        <w:bidi w:val="0"/>
        <w:jc w:val="center"/>
        <w:rPr>
          <w:rFonts w:hint="eastAsia" w:ascii="宋体" w:hAnsi="宋体" w:cs="宋体"/>
          <w:highlight w:val="none"/>
          <w:lang w:val="en-US" w:eastAsia="zh-CN"/>
        </w:rPr>
      </w:pPr>
      <w:r>
        <w:rPr>
          <w:rFonts w:hint="eastAsia" w:ascii="宋体" w:hAnsi="宋体" w:eastAsia="宋体" w:cs="宋体"/>
          <w:highlight w:val="none"/>
        </w:rPr>
        <w:br w:type="page"/>
      </w:r>
      <w:bookmarkStart w:id="41" w:name="_Toc29755"/>
      <w:bookmarkStart w:id="42" w:name="_Toc10715"/>
      <w:r>
        <w:rPr>
          <w:rFonts w:hint="eastAsia" w:ascii="宋体" w:hAnsi="宋体" w:cs="宋体"/>
          <w:highlight w:val="none"/>
          <w:lang w:eastAsia="zh-CN"/>
        </w:rPr>
        <w:t>第七章</w:t>
      </w:r>
      <w:r>
        <w:rPr>
          <w:rFonts w:hint="eastAsia" w:ascii="宋体" w:hAnsi="宋体" w:cs="宋体"/>
          <w:highlight w:val="none"/>
          <w:lang w:val="en-US" w:eastAsia="zh-CN"/>
        </w:rPr>
        <w:t xml:space="preserve">  其他</w:t>
      </w:r>
      <w:bookmarkEnd w:id="41"/>
      <w:bookmarkEnd w:id="42"/>
    </w:p>
    <w:p>
      <w:pPr>
        <w:keepNext w:val="0"/>
        <w:keepLines w:val="0"/>
        <w:pageBreakBefore w:val="0"/>
        <w:widowControl w:val="0"/>
        <w:kinsoku/>
        <w:wordWrap/>
        <w:overflowPunct/>
        <w:topLinePunct w:val="0"/>
        <w:bidi w:val="0"/>
        <w:snapToGrid/>
        <w:spacing w:line="360" w:lineRule="auto"/>
        <w:textAlignment w:val="auto"/>
        <w:rPr>
          <w:rFonts w:hint="default"/>
          <w:highlight w:val="none"/>
          <w:lang w:val="en-US" w:eastAsia="zh-CN"/>
        </w:rPr>
      </w:pPr>
      <w:r>
        <w:rPr>
          <w:rFonts w:hint="eastAsia" w:ascii="宋体" w:hAnsi="宋体" w:eastAsia="宋体" w:cs="宋体"/>
          <w:b/>
          <w:bCs/>
          <w:kern w:val="0"/>
          <w:sz w:val="24"/>
          <w:szCs w:val="32"/>
          <w:highlight w:val="none"/>
          <w:lang w:val="en-US" w:eastAsia="zh-CN" w:bidi="ar-SA"/>
        </w:rPr>
        <w:t>1、</w:t>
      </w:r>
      <w:r>
        <w:rPr>
          <w:rFonts w:hint="eastAsia" w:ascii="宋体" w:hAnsi="宋体" w:cs="宋体"/>
          <w:b/>
          <w:bCs/>
          <w:kern w:val="0"/>
          <w:sz w:val="24"/>
          <w:szCs w:val="32"/>
          <w:highlight w:val="none"/>
          <w:lang w:val="en-US" w:eastAsia="zh-CN" w:bidi="ar-SA"/>
        </w:rPr>
        <w:t>采购</w:t>
      </w:r>
      <w:r>
        <w:rPr>
          <w:rFonts w:hint="eastAsia" w:ascii="宋体" w:hAnsi="宋体" w:eastAsia="宋体" w:cs="宋体"/>
          <w:b/>
          <w:bCs/>
          <w:kern w:val="0"/>
          <w:sz w:val="24"/>
          <w:szCs w:val="32"/>
          <w:highlight w:val="none"/>
          <w:lang w:val="en-US" w:eastAsia="zh-CN" w:bidi="ar-SA"/>
        </w:rPr>
        <w:t>代理服务费</w:t>
      </w:r>
    </w:p>
    <w:p>
      <w:pPr>
        <w:pStyle w:val="32"/>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highlight w:val="none"/>
        </w:rPr>
      </w:pPr>
      <w:r>
        <w:rPr>
          <w:rFonts w:hint="eastAsia" w:cs="宋体"/>
          <w:highlight w:val="none"/>
          <w:lang w:val="en-US" w:eastAsia="zh-CN"/>
        </w:rPr>
        <w:t>1-1、服务费收取：</w:t>
      </w:r>
      <w:r>
        <w:rPr>
          <w:rFonts w:hint="eastAsia" w:ascii="宋体" w:hAnsi="宋体" w:eastAsia="宋体" w:cs="宋体"/>
          <w:highlight w:val="none"/>
        </w:rPr>
        <w:t>参照国家计委计价格[2002]1980号及发改办价格[2003]857号通知规定</w:t>
      </w:r>
      <w:r>
        <w:rPr>
          <w:rFonts w:hint="eastAsia" w:ascii="宋体" w:hAnsi="宋体" w:eastAsia="宋体" w:cs="宋体"/>
          <w:highlight w:val="none"/>
          <w:lang w:eastAsia="zh-CN"/>
        </w:rPr>
        <w:t>收取</w:t>
      </w:r>
      <w:r>
        <w:rPr>
          <w:rFonts w:hint="eastAsia" w:ascii="宋体" w:hAnsi="宋体" w:eastAsia="宋体" w:cs="宋体"/>
          <w:highlight w:val="none"/>
        </w:rPr>
        <w:t>，由</w:t>
      </w:r>
      <w:r>
        <w:rPr>
          <w:rFonts w:hint="eastAsia" w:cs="宋体"/>
          <w:highlight w:val="none"/>
          <w:lang w:eastAsia="zh-CN"/>
        </w:rPr>
        <w:t>成交供应商</w:t>
      </w:r>
      <w:r>
        <w:rPr>
          <w:rFonts w:hint="eastAsia" w:ascii="宋体" w:hAnsi="宋体" w:eastAsia="宋体" w:cs="宋体"/>
          <w:highlight w:val="none"/>
        </w:rPr>
        <w:t>在领取</w:t>
      </w:r>
      <w:r>
        <w:rPr>
          <w:rFonts w:hint="eastAsia" w:cs="宋体"/>
          <w:highlight w:val="none"/>
          <w:lang w:eastAsia="zh-CN"/>
        </w:rPr>
        <w:t>成交通知书</w:t>
      </w:r>
      <w:r>
        <w:rPr>
          <w:rFonts w:hint="eastAsia" w:ascii="宋体" w:hAnsi="宋体" w:eastAsia="宋体" w:cs="宋体"/>
          <w:highlight w:val="none"/>
          <w:lang w:eastAsia="zh-CN"/>
        </w:rPr>
        <w:t>前</w:t>
      </w:r>
      <w:r>
        <w:rPr>
          <w:rFonts w:hint="eastAsia" w:ascii="宋体" w:hAnsi="宋体" w:eastAsia="宋体" w:cs="宋体"/>
          <w:highlight w:val="none"/>
        </w:rPr>
        <w:t>向</w:t>
      </w:r>
      <w:r>
        <w:rPr>
          <w:rFonts w:hint="eastAsia" w:ascii="宋体" w:hAnsi="宋体" w:eastAsia="宋体" w:cs="宋体"/>
          <w:highlight w:val="none"/>
          <w:lang w:eastAsia="zh-CN"/>
        </w:rPr>
        <w:t>采购代理机构</w:t>
      </w:r>
      <w:r>
        <w:rPr>
          <w:rFonts w:hint="eastAsia" w:ascii="宋体" w:hAnsi="宋体" w:eastAsia="宋体" w:cs="宋体"/>
          <w:highlight w:val="none"/>
        </w:rPr>
        <w:t>交纳</w:t>
      </w:r>
      <w:r>
        <w:rPr>
          <w:rFonts w:hint="eastAsia" w:cs="宋体"/>
          <w:highlight w:val="none"/>
          <w:lang w:eastAsia="zh-CN"/>
        </w:rPr>
        <w:t>采购</w:t>
      </w:r>
      <w:r>
        <w:rPr>
          <w:rFonts w:hint="eastAsia" w:ascii="宋体" w:hAnsi="宋体" w:eastAsia="宋体" w:cs="宋体"/>
          <w:highlight w:val="none"/>
        </w:rPr>
        <w:t>服务费。</w:t>
      </w:r>
    </w:p>
    <w:p>
      <w:pPr>
        <w:pStyle w:val="32"/>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cs="宋体"/>
          <w:highlight w:val="none"/>
          <w:lang w:val="en-US" w:eastAsia="zh-CN"/>
        </w:rPr>
      </w:pPr>
      <w:r>
        <w:rPr>
          <w:rFonts w:hint="eastAsia" w:cs="宋体"/>
          <w:highlight w:val="none"/>
          <w:lang w:val="en-US" w:eastAsia="zh-CN"/>
        </w:rPr>
        <w:t>1-2、采购代理服务费支付方式：银行转账或现金方式</w:t>
      </w:r>
    </w:p>
    <w:tbl>
      <w:tblPr>
        <w:tblStyle w:val="21"/>
        <w:tblW w:w="0" w:type="auto"/>
        <w:tblInd w:w="0"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288"/>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c>
          <w:tcPr>
            <w:tcW w:w="9288" w:type="dxa"/>
            <w:tcBorders>
              <w:tl2br w:val="nil"/>
              <w:tr2bl w:val="nil"/>
            </w:tcBorders>
          </w:tcPr>
          <w:p>
            <w:pPr>
              <w:pStyle w:val="32"/>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cs="宋体"/>
                <w:highlight w:val="none"/>
                <w:lang w:val="en-US" w:eastAsia="zh-CN"/>
              </w:rPr>
            </w:pPr>
            <w:r>
              <w:rPr>
                <w:rFonts w:hint="eastAsia" w:cs="宋体"/>
                <w:highlight w:val="none"/>
                <w:lang w:val="en-US" w:eastAsia="zh-CN"/>
              </w:rPr>
              <w:t>收款单位：陕西万德招标有限公司</w:t>
            </w:r>
          </w:p>
          <w:p>
            <w:pPr>
              <w:pStyle w:val="32"/>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cs="宋体"/>
                <w:highlight w:val="none"/>
                <w:lang w:val="en-US" w:eastAsia="zh-CN"/>
              </w:rPr>
            </w:pPr>
            <w:r>
              <w:rPr>
                <w:rFonts w:hint="eastAsia" w:cs="宋体"/>
                <w:highlight w:val="none"/>
                <w:lang w:val="en-US" w:eastAsia="zh-CN"/>
              </w:rPr>
              <w:t>开户银行：中国银行西安南二环支行</w:t>
            </w:r>
          </w:p>
          <w:p>
            <w:pPr>
              <w:pStyle w:val="32"/>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default" w:cs="宋体"/>
                <w:highlight w:val="none"/>
                <w:vertAlign w:val="baseline"/>
                <w:lang w:val="en-US" w:eastAsia="zh-CN"/>
              </w:rPr>
            </w:pPr>
            <w:r>
              <w:rPr>
                <w:rFonts w:hint="eastAsia" w:cs="宋体"/>
                <w:highlight w:val="none"/>
                <w:lang w:val="en-US" w:eastAsia="zh-CN"/>
              </w:rPr>
              <w:t>银行账号：103673241394</w:t>
            </w:r>
          </w:p>
        </w:tc>
      </w:tr>
    </w:tbl>
    <w:p>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kern w:val="0"/>
          <w:sz w:val="24"/>
          <w:szCs w:val="32"/>
          <w:highlight w:val="none"/>
          <w:lang w:val="en-US" w:eastAsia="zh-CN" w:bidi="ar-SA"/>
        </w:rPr>
      </w:pPr>
      <w:r>
        <w:rPr>
          <w:rFonts w:hint="eastAsia" w:ascii="宋体" w:hAnsi="宋体" w:eastAsia="宋体" w:cs="宋体"/>
          <w:b/>
          <w:bCs/>
          <w:kern w:val="0"/>
          <w:sz w:val="24"/>
          <w:szCs w:val="32"/>
          <w:highlight w:val="none"/>
          <w:lang w:val="en-US" w:eastAsia="zh-CN" w:bidi="ar-SA"/>
        </w:rPr>
        <w:t>2、询问、质疑和投诉</w:t>
      </w:r>
    </w:p>
    <w:p>
      <w:pPr>
        <w:keepNext w:val="0"/>
        <w:keepLines w:val="0"/>
        <w:pageBreakBefore w:val="0"/>
        <w:widowControl w:val="0"/>
        <w:kinsoku/>
        <w:wordWrap/>
        <w:overflowPunct/>
        <w:topLinePunct w:val="0"/>
        <w:bidi w:val="0"/>
        <w:snapToGrid/>
        <w:spacing w:line="360" w:lineRule="auto"/>
        <w:ind w:firstLine="470" w:firstLineChars="196"/>
        <w:jc w:val="left"/>
        <w:textAlignment w:val="auto"/>
        <w:outlineLvl w:val="1"/>
        <w:rPr>
          <w:rFonts w:hAnsi="宋体"/>
          <w:highlight w:val="none"/>
        </w:rPr>
      </w:pPr>
      <w:bookmarkStart w:id="43" w:name="_Toc24816"/>
      <w:bookmarkStart w:id="44" w:name="_Toc30451"/>
      <w:bookmarkStart w:id="45" w:name="_Toc6460"/>
      <w:r>
        <w:rPr>
          <w:rFonts w:hint="eastAsia"/>
          <w:highlight w:val="none"/>
        </w:rPr>
        <w:t>询问、质疑、投诉的接收和处理严格按照《中华人共和国政府采购法》、《中华人民共和国政府采购法实施条例》、《政府采购货物和服务招标投标管理办法》、《政府采购供应商投诉办法》、《财政部关于加强政府采购供应商投诉受理审查工作的通知》和</w:t>
      </w:r>
      <w:r>
        <w:rPr>
          <w:rFonts w:hint="eastAsia" w:hAnsi="宋体"/>
          <w:highlight w:val="none"/>
        </w:rPr>
        <w:t>《中华人民共和国财政部令第94号--政府采购质疑和投诉办法》等的相关规定办理。</w:t>
      </w:r>
      <w:bookmarkEnd w:id="43"/>
      <w:bookmarkEnd w:id="44"/>
      <w:bookmarkEnd w:id="45"/>
    </w:p>
    <w:p>
      <w:pPr>
        <w:pStyle w:val="32"/>
        <w:keepNext w:val="0"/>
        <w:keepLines w:val="0"/>
        <w:pageBreakBefore w:val="0"/>
        <w:widowControl w:val="0"/>
        <w:kinsoku/>
        <w:wordWrap/>
        <w:overflowPunct/>
        <w:topLinePunct w:val="0"/>
        <w:bidi w:val="0"/>
        <w:snapToGrid/>
        <w:spacing w:line="360" w:lineRule="auto"/>
        <w:ind w:firstLine="482" w:firstLineChars="200"/>
        <w:jc w:val="both"/>
        <w:textAlignment w:val="auto"/>
        <w:rPr>
          <w:rFonts w:hint="eastAsia"/>
          <w:szCs w:val="20"/>
          <w:highlight w:val="none"/>
        </w:rPr>
      </w:pPr>
      <w:r>
        <w:rPr>
          <w:rFonts w:hint="eastAsia"/>
          <w:b/>
          <w:bCs/>
          <w:szCs w:val="20"/>
          <w:highlight w:val="none"/>
          <w:u w:val="single"/>
        </w:rPr>
        <w:t>注：根据《中华人民共和国政府采购法》等规定，供应商质疑不得超出采购文件、采购过程、采购结果的范围，供应商质疑不得超出采购文件、采购过程、采购结果的范围,供应商针对同一采购程序环节的质疑应在法定质疑期内一次性提出。</w:t>
      </w:r>
    </w:p>
    <w:p>
      <w:pPr>
        <w:pStyle w:val="32"/>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szCs w:val="20"/>
          <w:highlight w:val="none"/>
        </w:rPr>
      </w:pPr>
      <w:r>
        <w:rPr>
          <w:szCs w:val="20"/>
          <w:highlight w:val="none"/>
        </w:rPr>
        <w:t>接收质疑函的方式</w:t>
      </w:r>
      <w:r>
        <w:rPr>
          <w:rFonts w:hint="eastAsia"/>
          <w:szCs w:val="20"/>
          <w:highlight w:val="none"/>
        </w:rPr>
        <w:t>：书面形式</w:t>
      </w:r>
    </w:p>
    <w:p>
      <w:pPr>
        <w:pStyle w:val="32"/>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default" w:eastAsia="宋体"/>
          <w:szCs w:val="20"/>
          <w:highlight w:val="none"/>
          <w:lang w:val="en-US" w:eastAsia="zh-CN"/>
        </w:rPr>
      </w:pPr>
      <w:r>
        <w:rPr>
          <w:rFonts w:hint="eastAsia"/>
          <w:szCs w:val="20"/>
          <w:highlight w:val="none"/>
        </w:rPr>
        <w:t>联系部门：招标部</w:t>
      </w:r>
      <w:r>
        <w:rPr>
          <w:rFonts w:hint="eastAsia"/>
          <w:szCs w:val="20"/>
          <w:highlight w:val="none"/>
          <w:lang w:val="en-US" w:eastAsia="zh-CN"/>
        </w:rPr>
        <w:t xml:space="preserve">          </w:t>
      </w:r>
      <w:r>
        <w:rPr>
          <w:rFonts w:hint="eastAsia"/>
          <w:szCs w:val="20"/>
          <w:highlight w:val="none"/>
        </w:rPr>
        <w:t>项目负责人：</w:t>
      </w:r>
      <w:r>
        <w:rPr>
          <w:rFonts w:hint="eastAsia"/>
          <w:szCs w:val="20"/>
          <w:highlight w:val="none"/>
          <w:lang w:val="en-US" w:eastAsia="zh-CN"/>
        </w:rPr>
        <w:t>饶宁</w:t>
      </w:r>
    </w:p>
    <w:p>
      <w:pPr>
        <w:pStyle w:val="32"/>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default"/>
          <w:szCs w:val="20"/>
          <w:highlight w:val="none"/>
          <w:lang w:val="en-US" w:eastAsia="zh-CN"/>
        </w:rPr>
      </w:pPr>
      <w:r>
        <w:rPr>
          <w:rFonts w:hint="eastAsia"/>
          <w:szCs w:val="20"/>
          <w:highlight w:val="none"/>
        </w:rPr>
        <w:t>联系电话：</w:t>
      </w:r>
      <w:r>
        <w:rPr>
          <w:rFonts w:hint="eastAsia" w:ascii="宋体" w:hAnsi="宋体" w:eastAsia="宋体" w:cs="宋体"/>
          <w:i w:val="0"/>
          <w:iCs w:val="0"/>
          <w:caps w:val="0"/>
          <w:color w:val="333333"/>
          <w:spacing w:val="0"/>
          <w:sz w:val="24"/>
          <w:szCs w:val="24"/>
          <w:shd w:val="clear" w:fill="FFFFFF"/>
          <w:vertAlign w:val="baseline"/>
        </w:rPr>
        <w:t>029-85561862/85561863转801</w:t>
      </w:r>
    </w:p>
    <w:p>
      <w:pPr>
        <w:pStyle w:val="32"/>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szCs w:val="20"/>
          <w:highlight w:val="none"/>
        </w:rPr>
      </w:pPr>
      <w:r>
        <w:rPr>
          <w:rFonts w:hint="eastAsia"/>
          <w:szCs w:val="20"/>
          <w:highlight w:val="none"/>
        </w:rPr>
        <w:t>联系地址：西安市南二环西段21号华融国际商务大厦A座15层B区</w:t>
      </w:r>
    </w:p>
    <w:p>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kern w:val="0"/>
          <w:sz w:val="24"/>
          <w:szCs w:val="32"/>
          <w:highlight w:val="none"/>
          <w:lang w:val="en-US" w:eastAsia="zh-CN" w:bidi="ar-SA"/>
        </w:rPr>
      </w:pPr>
      <w:r>
        <w:rPr>
          <w:rFonts w:hint="eastAsia" w:ascii="宋体" w:hAnsi="宋体" w:eastAsia="宋体" w:cs="宋体"/>
          <w:b/>
          <w:bCs/>
          <w:kern w:val="0"/>
          <w:sz w:val="24"/>
          <w:szCs w:val="32"/>
          <w:highlight w:val="none"/>
          <w:lang w:val="en-US" w:eastAsia="zh-CN" w:bidi="ar-SA"/>
        </w:rPr>
        <w:t>3、其他</w:t>
      </w:r>
    </w:p>
    <w:p>
      <w:pPr>
        <w:pStyle w:val="2"/>
        <w:keepNext w:val="0"/>
        <w:keepLines w:val="0"/>
        <w:pageBreakBefore w:val="0"/>
        <w:widowControl w:val="0"/>
        <w:kinsoku/>
        <w:wordWrap/>
        <w:overflowPunct/>
        <w:topLinePunct w:val="0"/>
        <w:bidi w:val="0"/>
        <w:snapToGrid/>
        <w:spacing w:after="0" w:line="360" w:lineRule="auto"/>
        <w:textAlignment w:val="auto"/>
        <w:rPr>
          <w:rFonts w:hint="eastAsia" w:ascii="宋体" w:hAnsi="宋体" w:eastAsia="宋体" w:cs="宋体"/>
          <w:sz w:val="24"/>
          <w:szCs w:val="20"/>
          <w:highlight w:val="none"/>
          <w:lang w:val="en-US" w:eastAsia="zh-CN" w:bidi="ar-SA"/>
        </w:rPr>
      </w:pPr>
      <w:r>
        <w:rPr>
          <w:rFonts w:hint="eastAsia"/>
          <w:highlight w:val="none"/>
          <w:lang w:val="en-US" w:eastAsia="zh-CN"/>
        </w:rPr>
        <w:t xml:space="preserve">  </w:t>
      </w:r>
      <w:r>
        <w:rPr>
          <w:rFonts w:hint="eastAsia" w:ascii="宋体" w:hAnsi="宋体" w:eastAsia="宋体" w:cs="宋体"/>
          <w:sz w:val="24"/>
          <w:szCs w:val="20"/>
          <w:highlight w:val="none"/>
          <w:lang w:val="en-US" w:eastAsia="zh-CN" w:bidi="ar-SA"/>
        </w:rPr>
        <w:t>本</w:t>
      </w:r>
      <w:r>
        <w:rPr>
          <w:rFonts w:hint="eastAsia" w:ascii="宋体" w:hAnsi="宋体" w:cs="宋体"/>
          <w:sz w:val="24"/>
          <w:szCs w:val="20"/>
          <w:highlight w:val="none"/>
          <w:lang w:val="en-US" w:eastAsia="zh-CN" w:bidi="ar-SA"/>
        </w:rPr>
        <w:t>竞争性磋商文件</w:t>
      </w:r>
      <w:r>
        <w:rPr>
          <w:rFonts w:hint="eastAsia" w:ascii="宋体" w:hAnsi="宋体" w:eastAsia="宋体" w:cs="宋体"/>
          <w:sz w:val="24"/>
          <w:szCs w:val="20"/>
          <w:highlight w:val="none"/>
          <w:lang w:val="en-US" w:eastAsia="zh-CN" w:bidi="ar-SA"/>
        </w:rPr>
        <w:t>中所引相关法律制度规定，在政府采购中有变化的，按照变化后的相关法律制度规定执行。本</w:t>
      </w:r>
      <w:r>
        <w:rPr>
          <w:rFonts w:hint="eastAsia" w:ascii="宋体" w:hAnsi="宋体" w:cs="宋体"/>
          <w:sz w:val="24"/>
          <w:szCs w:val="20"/>
          <w:highlight w:val="none"/>
          <w:lang w:val="en-US" w:eastAsia="zh-CN" w:bidi="ar-SA"/>
        </w:rPr>
        <w:t>竞争性磋商文件</w:t>
      </w:r>
      <w:r>
        <w:rPr>
          <w:rFonts w:hint="eastAsia" w:ascii="宋体" w:hAnsi="宋体" w:eastAsia="宋体" w:cs="宋体"/>
          <w:sz w:val="24"/>
          <w:szCs w:val="20"/>
          <w:highlight w:val="none"/>
          <w:lang w:val="en-US" w:eastAsia="zh-CN" w:bidi="ar-SA"/>
        </w:rPr>
        <w:t>规定的内容条款，在本项目</w:t>
      </w:r>
      <w:r>
        <w:rPr>
          <w:rFonts w:hint="eastAsia" w:ascii="宋体" w:hAnsi="宋体" w:cs="宋体"/>
          <w:sz w:val="24"/>
          <w:szCs w:val="20"/>
          <w:highlight w:val="none"/>
          <w:lang w:val="en-US" w:eastAsia="zh-CN" w:bidi="ar-SA"/>
        </w:rPr>
        <w:t>磋商</w:t>
      </w:r>
      <w:r>
        <w:rPr>
          <w:rFonts w:hint="eastAsia" w:ascii="宋体" w:hAnsi="宋体" w:eastAsia="宋体" w:cs="宋体"/>
          <w:sz w:val="24"/>
          <w:szCs w:val="20"/>
          <w:highlight w:val="none"/>
          <w:lang w:val="en-US" w:eastAsia="zh-CN" w:bidi="ar-SA"/>
        </w:rPr>
        <w:t>截止时间届满后，因相关法律制度规定的变化导致不符合相关法律制度规定的，直接按照变化后的相关法律制度规定执行，本</w:t>
      </w:r>
      <w:r>
        <w:rPr>
          <w:rFonts w:hint="eastAsia" w:ascii="宋体" w:hAnsi="宋体" w:cs="宋体"/>
          <w:sz w:val="24"/>
          <w:szCs w:val="20"/>
          <w:highlight w:val="none"/>
          <w:lang w:val="en-US" w:eastAsia="zh-CN" w:bidi="ar-SA"/>
        </w:rPr>
        <w:t>竞争性磋商文件</w:t>
      </w:r>
      <w:r>
        <w:rPr>
          <w:rFonts w:hint="eastAsia" w:ascii="宋体" w:hAnsi="宋体" w:eastAsia="宋体" w:cs="宋体"/>
          <w:sz w:val="24"/>
          <w:szCs w:val="20"/>
          <w:highlight w:val="none"/>
          <w:lang w:val="en-US" w:eastAsia="zh-CN" w:bidi="ar-SA"/>
        </w:rPr>
        <w:t>不再做调整。</w:t>
      </w:r>
    </w:p>
    <w:p>
      <w:pPr>
        <w:rPr>
          <w:rFonts w:hint="default"/>
          <w:highlight w:val="none"/>
          <w:lang w:val="en-US" w:eastAsia="zh-CN"/>
        </w:rPr>
      </w:pPr>
      <w:r>
        <w:rPr>
          <w:rFonts w:hint="default"/>
          <w:highlight w:val="none"/>
          <w:lang w:val="en-US" w:eastAsia="zh-CN"/>
        </w:rPr>
        <w:br w:type="page"/>
      </w:r>
    </w:p>
    <w:p>
      <w:pPr>
        <w:pStyle w:val="3"/>
        <w:bidi w:val="0"/>
        <w:jc w:val="center"/>
        <w:rPr>
          <w:rFonts w:hint="eastAsia"/>
          <w:highlight w:val="none"/>
          <w:lang w:val="en-US" w:eastAsia="zh-CN"/>
        </w:rPr>
      </w:pPr>
      <w:bookmarkStart w:id="46" w:name="_Toc27603"/>
      <w:bookmarkStart w:id="47" w:name="_Toc13972"/>
      <w:r>
        <w:rPr>
          <w:rFonts w:hint="eastAsia"/>
          <w:highlight w:val="none"/>
          <w:lang w:val="en-US" w:eastAsia="zh-CN"/>
        </w:rPr>
        <w:t>第三部分  商务要求</w:t>
      </w:r>
      <w:bookmarkEnd w:id="46"/>
      <w:bookmarkEnd w:id="47"/>
    </w:p>
    <w:p>
      <w:pPr>
        <w:keepNext w:val="0"/>
        <w:keepLines w:val="0"/>
        <w:pageBreakBefore w:val="0"/>
        <w:widowControl w:val="0"/>
        <w:kinsoku/>
        <w:wordWrap/>
        <w:overflowPunct/>
        <w:topLinePunct w:val="0"/>
        <w:autoSpaceDE/>
        <w:autoSpaceDN/>
        <w:bidi w:val="0"/>
        <w:snapToGrid/>
        <w:spacing w:line="360" w:lineRule="auto"/>
        <w:textAlignment w:val="auto"/>
        <w:outlineLvl w:val="1"/>
        <w:rPr>
          <w:rFonts w:hint="eastAsia" w:ascii="宋体" w:hAnsi="宋体" w:eastAsia="宋体" w:cs="宋体"/>
          <w:b/>
          <w:bCs/>
          <w:kern w:val="0"/>
          <w:sz w:val="24"/>
          <w:szCs w:val="24"/>
          <w:highlight w:val="none"/>
          <w:lang w:val="en-US" w:eastAsia="zh-CN" w:bidi="ar-SA"/>
        </w:rPr>
      </w:pPr>
      <w:bookmarkStart w:id="48" w:name="_Toc2003"/>
      <w:r>
        <w:rPr>
          <w:rFonts w:hint="eastAsia" w:ascii="宋体" w:hAnsi="宋体" w:eastAsia="宋体" w:cs="宋体"/>
          <w:b/>
          <w:bCs/>
          <w:kern w:val="0"/>
          <w:sz w:val="24"/>
          <w:szCs w:val="24"/>
          <w:highlight w:val="none"/>
          <w:lang w:val="en-US" w:eastAsia="zh-CN" w:bidi="ar-SA"/>
        </w:rPr>
        <w:t>1、</w:t>
      </w:r>
      <w:r>
        <w:rPr>
          <w:rFonts w:hint="eastAsia" w:ascii="宋体" w:hAnsi="宋体" w:cs="宋体"/>
          <w:b/>
          <w:bCs/>
          <w:kern w:val="0"/>
          <w:sz w:val="24"/>
          <w:szCs w:val="24"/>
          <w:highlight w:val="none"/>
          <w:lang w:val="en-US" w:eastAsia="zh-CN" w:bidi="ar-SA"/>
        </w:rPr>
        <w:t>服务</w:t>
      </w:r>
      <w:r>
        <w:rPr>
          <w:rFonts w:hint="eastAsia" w:ascii="宋体" w:hAnsi="宋体" w:eastAsia="宋体" w:cs="宋体"/>
          <w:b/>
          <w:bCs/>
          <w:kern w:val="0"/>
          <w:sz w:val="24"/>
          <w:szCs w:val="24"/>
          <w:highlight w:val="none"/>
          <w:lang w:val="en-US" w:eastAsia="zh-CN" w:bidi="ar-SA"/>
        </w:rPr>
        <w:t>时间及地点</w:t>
      </w:r>
      <w:bookmarkEnd w:id="48"/>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1-1、</w:t>
      </w:r>
      <w:r>
        <w:rPr>
          <w:rFonts w:hint="eastAsia" w:ascii="宋体" w:hAnsi="宋体" w:cs="宋体"/>
          <w:sz w:val="24"/>
          <w:szCs w:val="24"/>
          <w:highlight w:val="none"/>
          <w:lang w:eastAsia="zh-CN"/>
        </w:rPr>
        <w:t>服务</w:t>
      </w:r>
      <w:r>
        <w:rPr>
          <w:rFonts w:hint="eastAsia" w:ascii="宋体" w:hAnsi="宋体" w:eastAsia="宋体" w:cs="宋体"/>
          <w:sz w:val="24"/>
          <w:szCs w:val="24"/>
          <w:highlight w:val="none"/>
        </w:rPr>
        <w:t>时间：合同签订后</w:t>
      </w:r>
      <w:r>
        <w:rPr>
          <w:rFonts w:hint="eastAsia" w:ascii="宋体" w:hAnsi="宋体" w:cs="宋体"/>
          <w:sz w:val="24"/>
          <w:szCs w:val="24"/>
          <w:highlight w:val="none"/>
          <w:lang w:val="en-US" w:eastAsia="zh-CN"/>
        </w:rPr>
        <w:t>3年</w:t>
      </w:r>
      <w:r>
        <w:rPr>
          <w:rFonts w:hint="eastAsia" w:hAnsi="宋体" w:cs="仿宋_GB2312"/>
          <w:sz w:val="24"/>
          <w:highlight w:val="none"/>
          <w:lang w:val="zh-CN"/>
        </w:rPr>
        <w:t>服务完毕（</w:t>
      </w:r>
      <w:r>
        <w:rPr>
          <w:rFonts w:hint="eastAsia" w:ascii="宋体" w:hAnsi="宋体" w:cs="宋体"/>
          <w:bCs/>
          <w:szCs w:val="24"/>
          <w:highlight w:val="none"/>
          <w:lang w:val="en-US" w:eastAsia="zh-CN"/>
        </w:rPr>
        <w:t>合同一年一签，考核合格后续签下一年合同</w:t>
      </w:r>
      <w:r>
        <w:rPr>
          <w:rFonts w:hint="eastAsia" w:hAnsi="宋体" w:cs="仿宋_GB2312"/>
          <w:sz w:val="24"/>
          <w:highlight w:val="none"/>
          <w:lang w:val="zh-CN"/>
        </w:rPr>
        <w:t>）</w:t>
      </w:r>
      <w:r>
        <w:rPr>
          <w:rFonts w:hint="eastAsia" w:ascii="宋体" w:hAnsi="宋体" w:eastAsia="宋体" w:cs="宋体"/>
          <w:sz w:val="24"/>
          <w:szCs w:val="24"/>
          <w:highlight w:val="none"/>
        </w:rPr>
        <w:t>。</w:t>
      </w:r>
    </w:p>
    <w:p>
      <w:pPr>
        <w:pStyle w:val="2"/>
        <w:keepNext w:val="0"/>
        <w:keepLines w:val="0"/>
        <w:pageBreakBefore w:val="0"/>
        <w:widowControl w:val="0"/>
        <w:kinsoku/>
        <w:wordWrap/>
        <w:overflowPunct/>
        <w:topLinePunct w:val="0"/>
        <w:autoSpaceDE/>
        <w:autoSpaceDN/>
        <w:bidi w:val="0"/>
        <w:spacing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1-2、</w:t>
      </w:r>
      <w:r>
        <w:rPr>
          <w:rFonts w:hint="eastAsia" w:ascii="宋体" w:hAnsi="宋体" w:cs="宋体"/>
          <w:sz w:val="24"/>
          <w:szCs w:val="24"/>
          <w:highlight w:val="none"/>
          <w:lang w:eastAsia="zh-CN"/>
        </w:rPr>
        <w:t>服务</w:t>
      </w:r>
      <w:r>
        <w:rPr>
          <w:rFonts w:hint="eastAsia" w:ascii="宋体" w:hAnsi="宋体" w:eastAsia="宋体" w:cs="宋体"/>
          <w:sz w:val="24"/>
          <w:szCs w:val="24"/>
          <w:highlight w:val="none"/>
        </w:rPr>
        <w:t>地点: 采购方指定地点。</w:t>
      </w:r>
    </w:p>
    <w:p>
      <w:pPr>
        <w:keepNext w:val="0"/>
        <w:keepLines w:val="0"/>
        <w:pageBreakBefore w:val="0"/>
        <w:widowControl w:val="0"/>
        <w:numPr>
          <w:ilvl w:val="0"/>
          <w:numId w:val="0"/>
        </w:numPr>
        <w:kinsoku/>
        <w:wordWrap/>
        <w:overflowPunct/>
        <w:topLinePunct w:val="0"/>
        <w:autoSpaceDE/>
        <w:autoSpaceDN/>
        <w:bidi w:val="0"/>
        <w:spacing w:line="360" w:lineRule="auto"/>
        <w:textAlignment w:val="auto"/>
        <w:outlineLvl w:val="1"/>
        <w:rPr>
          <w:rFonts w:hint="eastAsia" w:ascii="宋体" w:hAnsi="宋体" w:eastAsia="宋体" w:cs="宋体"/>
          <w:b/>
          <w:bCs/>
          <w:sz w:val="24"/>
          <w:szCs w:val="24"/>
          <w:highlight w:val="none"/>
        </w:rPr>
      </w:pPr>
      <w:bookmarkStart w:id="49" w:name="_Toc26503"/>
      <w:r>
        <w:rPr>
          <w:rFonts w:hint="eastAsia" w:ascii="宋体" w:hAnsi="宋体" w:eastAsia="宋体" w:cs="宋体"/>
          <w:b/>
          <w:bCs/>
          <w:sz w:val="24"/>
          <w:szCs w:val="24"/>
          <w:highlight w:val="none"/>
          <w:lang w:val="en-US" w:eastAsia="zh-CN"/>
        </w:rPr>
        <w:t>2、</w:t>
      </w:r>
      <w:r>
        <w:rPr>
          <w:rFonts w:hint="eastAsia" w:ascii="宋体" w:hAnsi="宋体" w:eastAsia="宋体" w:cs="宋体"/>
          <w:b/>
          <w:bCs/>
          <w:sz w:val="24"/>
          <w:szCs w:val="24"/>
          <w:highlight w:val="none"/>
        </w:rPr>
        <w:t>付款方式：</w:t>
      </w:r>
      <w:bookmarkEnd w:id="49"/>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政府专职消防队员</w:t>
      </w:r>
      <w:r>
        <w:rPr>
          <w:rFonts w:hint="eastAsia" w:ascii="宋体" w:hAnsi="宋体" w:eastAsia="宋体" w:cs="宋体"/>
          <w:bCs/>
          <w:sz w:val="24"/>
          <w:szCs w:val="24"/>
          <w:highlight w:val="none"/>
          <w:lang w:eastAsia="zh-CN"/>
        </w:rPr>
        <w:t>服务费按照合同价格约定标准收取，含完成合同规定的服务所发生的一切费用，</w:t>
      </w:r>
      <w:r>
        <w:rPr>
          <w:rFonts w:hint="eastAsia" w:ascii="宋体" w:hAnsi="宋体" w:cs="宋体"/>
          <w:bCs/>
          <w:sz w:val="24"/>
          <w:szCs w:val="24"/>
          <w:highlight w:val="none"/>
          <w:lang w:eastAsia="zh-CN"/>
        </w:rPr>
        <w:t>次</w:t>
      </w:r>
      <w:r>
        <w:rPr>
          <w:rFonts w:hint="eastAsia" w:ascii="宋体" w:hAnsi="宋体" w:eastAsia="宋体" w:cs="宋体"/>
          <w:bCs/>
          <w:sz w:val="24"/>
          <w:szCs w:val="24"/>
          <w:highlight w:val="none"/>
          <w:lang w:eastAsia="zh-CN"/>
        </w:rPr>
        <w:t>月</w:t>
      </w:r>
      <w:r>
        <w:rPr>
          <w:rFonts w:hint="eastAsia" w:ascii="宋体" w:hAnsi="宋体" w:cs="宋体"/>
          <w:bCs/>
          <w:sz w:val="24"/>
          <w:szCs w:val="24"/>
          <w:highlight w:val="none"/>
          <w:lang w:val="en-US" w:eastAsia="zh-CN"/>
        </w:rPr>
        <w:t>10号之前</w:t>
      </w:r>
      <w:r>
        <w:rPr>
          <w:rFonts w:hint="eastAsia" w:ascii="宋体" w:hAnsi="宋体" w:eastAsia="宋体" w:cs="宋体"/>
          <w:bCs/>
          <w:sz w:val="24"/>
          <w:szCs w:val="24"/>
          <w:highlight w:val="none"/>
          <w:lang w:eastAsia="zh-CN"/>
        </w:rPr>
        <w:t>支付当月服务费，直至合同终止。在每次付款前乙方需提供合格的发票；其它违反规章制度的行为，由甲方按对应规定进行处罚。</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1"/>
        <w:rPr>
          <w:rFonts w:hint="eastAsia" w:ascii="宋体" w:hAnsi="宋体" w:eastAsia="宋体" w:cs="宋体"/>
          <w:b/>
          <w:sz w:val="24"/>
          <w:szCs w:val="24"/>
          <w:highlight w:val="none"/>
        </w:rPr>
      </w:pPr>
      <w:bookmarkStart w:id="50" w:name="_Toc32083"/>
      <w:r>
        <w:rPr>
          <w:rFonts w:hint="eastAsia" w:ascii="宋体" w:hAnsi="宋体" w:eastAsia="宋体" w:cs="宋体"/>
          <w:b/>
          <w:bCs w:val="0"/>
          <w:sz w:val="24"/>
          <w:szCs w:val="24"/>
          <w:highlight w:val="none"/>
          <w:lang w:val="en-US" w:eastAsia="zh-CN"/>
        </w:rPr>
        <w:t>3、</w:t>
      </w:r>
      <w:bookmarkEnd w:id="50"/>
      <w:bookmarkStart w:id="51" w:name="_Toc16357"/>
      <w:r>
        <w:rPr>
          <w:rFonts w:hint="eastAsia" w:ascii="宋体" w:hAnsi="宋体" w:eastAsia="宋体" w:cs="宋体"/>
          <w:b/>
          <w:bCs/>
          <w:sz w:val="24"/>
          <w:szCs w:val="24"/>
          <w:highlight w:val="none"/>
        </w:rPr>
        <w:t>验收</w:t>
      </w:r>
      <w:bookmarkEnd w:id="51"/>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zh-CN"/>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val="zh-CN"/>
        </w:rPr>
        <w:t>采购人根据合同要求进行验收,验收依据为合同文本、</w:t>
      </w:r>
      <w:r>
        <w:rPr>
          <w:rFonts w:hint="eastAsia" w:ascii="宋体" w:hAnsi="宋体" w:cs="宋体"/>
          <w:sz w:val="24"/>
          <w:szCs w:val="24"/>
          <w:highlight w:val="none"/>
          <w:lang w:val="zh-CN"/>
        </w:rPr>
        <w:t>竞争性磋商文件</w:t>
      </w:r>
      <w:r>
        <w:rPr>
          <w:rFonts w:hint="eastAsia" w:ascii="宋体" w:hAnsi="宋体" w:eastAsia="宋体" w:cs="宋体"/>
          <w:sz w:val="24"/>
          <w:szCs w:val="24"/>
          <w:highlight w:val="none"/>
          <w:lang w:val="zh-CN"/>
        </w:rPr>
        <w:t>、</w:t>
      </w:r>
      <w:r>
        <w:rPr>
          <w:rFonts w:hint="eastAsia" w:ascii="宋体" w:hAnsi="宋体" w:cs="宋体"/>
          <w:sz w:val="24"/>
          <w:szCs w:val="24"/>
          <w:highlight w:val="none"/>
          <w:lang w:val="zh-CN"/>
        </w:rPr>
        <w:t>响应文件</w:t>
      </w:r>
      <w:r>
        <w:rPr>
          <w:rFonts w:hint="eastAsia" w:ascii="宋体" w:hAnsi="宋体" w:eastAsia="宋体" w:cs="宋体"/>
          <w:sz w:val="24"/>
          <w:szCs w:val="24"/>
          <w:highlight w:val="none"/>
          <w:lang w:val="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zh-CN"/>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zh-CN"/>
        </w:rPr>
        <w:t>验收合格后，填写验收单，并向采购人提交所有资料，以便使用单位日后管理和维护。</w:t>
      </w:r>
    </w:p>
    <w:p>
      <w:pPr>
        <w:rPr>
          <w:rFonts w:hint="default"/>
          <w:highlight w:val="none"/>
          <w:lang w:val="en-US" w:eastAsia="zh-CN"/>
        </w:rPr>
      </w:pPr>
    </w:p>
    <w:p>
      <w:pPr>
        <w:pStyle w:val="2"/>
        <w:rPr>
          <w:rFonts w:hint="default"/>
          <w:highlight w:val="none"/>
          <w:lang w:val="en-US" w:eastAsia="zh-CN"/>
        </w:rPr>
      </w:pPr>
    </w:p>
    <w:p>
      <w:pPr>
        <w:rPr>
          <w:rFonts w:hint="default"/>
          <w:highlight w:val="none"/>
          <w:lang w:val="en-US" w:eastAsia="zh-CN"/>
        </w:rPr>
      </w:pPr>
    </w:p>
    <w:p>
      <w:pPr>
        <w:pStyle w:val="2"/>
        <w:rPr>
          <w:rFonts w:hint="default"/>
          <w:highlight w:val="none"/>
          <w:lang w:val="en-US" w:eastAsia="zh-CN"/>
        </w:rPr>
      </w:pPr>
    </w:p>
    <w:p>
      <w:pPr>
        <w:rPr>
          <w:rFonts w:hint="default"/>
          <w:highlight w:val="none"/>
          <w:lang w:val="en-US" w:eastAsia="zh-CN"/>
        </w:rPr>
      </w:pPr>
    </w:p>
    <w:p>
      <w:pPr>
        <w:pStyle w:val="2"/>
        <w:rPr>
          <w:rFonts w:hint="default"/>
          <w:highlight w:val="none"/>
          <w:lang w:val="en-US" w:eastAsia="zh-CN"/>
        </w:rPr>
      </w:pPr>
    </w:p>
    <w:p>
      <w:pPr>
        <w:rPr>
          <w:rFonts w:hint="default"/>
          <w:highlight w:val="none"/>
          <w:lang w:val="en-US" w:eastAsia="zh-CN"/>
        </w:rPr>
      </w:pPr>
    </w:p>
    <w:p>
      <w:pPr>
        <w:pStyle w:val="2"/>
        <w:rPr>
          <w:rFonts w:hint="default"/>
          <w:highlight w:val="none"/>
          <w:lang w:val="en-US" w:eastAsia="zh-CN"/>
        </w:rPr>
      </w:pPr>
    </w:p>
    <w:p>
      <w:pPr>
        <w:rPr>
          <w:rFonts w:hint="default"/>
          <w:highlight w:val="none"/>
          <w:lang w:val="en-US" w:eastAsia="zh-CN"/>
        </w:rPr>
      </w:pPr>
    </w:p>
    <w:p>
      <w:pPr>
        <w:pStyle w:val="3"/>
        <w:keepNext/>
        <w:keepLines/>
        <w:pageBreakBefore/>
        <w:widowControl w:val="0"/>
        <w:kinsoku/>
        <w:wordWrap/>
        <w:overflowPunct/>
        <w:topLinePunct w:val="0"/>
        <w:autoSpaceDE/>
        <w:autoSpaceDN/>
        <w:bidi w:val="0"/>
        <w:adjustRightInd/>
        <w:snapToGrid/>
        <w:jc w:val="center"/>
        <w:textAlignment w:val="auto"/>
        <w:rPr>
          <w:rFonts w:hint="eastAsia"/>
          <w:highlight w:val="none"/>
        </w:rPr>
      </w:pPr>
      <w:bookmarkStart w:id="52" w:name="_Toc11286"/>
      <w:bookmarkStart w:id="53" w:name="_Toc24113"/>
      <w:r>
        <w:rPr>
          <w:rFonts w:hint="eastAsia"/>
          <w:highlight w:val="none"/>
          <w:lang w:val="en-US" w:eastAsia="zh-CN"/>
        </w:rPr>
        <w:t xml:space="preserve">第四部分  </w:t>
      </w:r>
      <w:r>
        <w:rPr>
          <w:rFonts w:hint="eastAsia"/>
          <w:highlight w:val="none"/>
        </w:rPr>
        <w:t>合同条款（仅供参考）</w:t>
      </w:r>
      <w:bookmarkEnd w:id="52"/>
      <w:bookmarkEnd w:id="53"/>
    </w:p>
    <w:p>
      <w:pPr>
        <w:pStyle w:val="35"/>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签订地点： XXXX。                                        </w:t>
      </w:r>
    </w:p>
    <w:p>
      <w:pPr>
        <w:pStyle w:val="35"/>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签订时间： XXXX年XX月XX日。                                        </w:t>
      </w:r>
    </w:p>
    <w:p>
      <w:pPr>
        <w:pStyle w:val="35"/>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采购人（甲方）：</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pStyle w:val="35"/>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供应商（乙方）：</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pStyle w:val="35"/>
        <w:keepNext w:val="0"/>
        <w:keepLines w:val="0"/>
        <w:pageBreakBefore w:val="0"/>
        <w:widowControl w:val="0"/>
        <w:kinsoku/>
        <w:wordWrap/>
        <w:overflowPunct/>
        <w:topLinePunct w:val="0"/>
        <w:autoSpaceDE/>
        <w:autoSpaceDN/>
        <w:bidi w:val="0"/>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根据《中华人民共和国政府采购法》、《中华人民共和国合同法》及</w:t>
      </w:r>
      <w:r>
        <w:rPr>
          <w:rFonts w:hint="eastAsia" w:ascii="宋体" w:hAnsi="宋体" w:eastAsia="宋体" w:cs="宋体"/>
          <w:sz w:val="24"/>
          <w:szCs w:val="24"/>
          <w:lang w:eastAsia="zh-CN"/>
        </w:rPr>
        <w:t>陕西万德招标有限公司</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采购项目（项目编号：XX/x包）的《</w:t>
      </w:r>
      <w:r>
        <w:rPr>
          <w:rFonts w:hint="eastAsia" w:ascii="宋体" w:hAnsi="宋体" w:eastAsia="宋体" w:cs="宋体"/>
          <w:sz w:val="24"/>
          <w:szCs w:val="24"/>
          <w:lang w:eastAsia="zh-CN"/>
        </w:rPr>
        <w:t>竞争性磋商文件</w:t>
      </w:r>
      <w:r>
        <w:rPr>
          <w:rFonts w:hint="eastAsia" w:ascii="宋体" w:hAnsi="宋体" w:eastAsia="宋体" w:cs="宋体"/>
          <w:sz w:val="24"/>
          <w:szCs w:val="24"/>
        </w:rPr>
        <w:t>》、乙方的《</w:t>
      </w:r>
      <w:r>
        <w:rPr>
          <w:rFonts w:hint="eastAsia" w:ascii="宋体" w:hAnsi="宋体" w:eastAsia="宋体" w:cs="宋体"/>
          <w:sz w:val="24"/>
          <w:szCs w:val="24"/>
          <w:lang w:eastAsia="zh-CN"/>
        </w:rPr>
        <w:t>竞争性磋商响应文件</w:t>
      </w:r>
      <w:r>
        <w:rPr>
          <w:rFonts w:hint="eastAsia" w:ascii="宋体" w:hAnsi="宋体" w:eastAsia="宋体" w:cs="宋体"/>
          <w:sz w:val="24"/>
          <w:szCs w:val="24"/>
        </w:rPr>
        <w:t>》及《</w:t>
      </w:r>
      <w:r>
        <w:rPr>
          <w:rFonts w:hint="eastAsia" w:ascii="宋体" w:hAnsi="宋体" w:eastAsia="宋体" w:cs="宋体"/>
          <w:sz w:val="24"/>
          <w:szCs w:val="24"/>
          <w:lang w:eastAsia="zh-CN"/>
        </w:rPr>
        <w:t>成交</w:t>
      </w:r>
      <w:r>
        <w:rPr>
          <w:rFonts w:hint="eastAsia" w:ascii="宋体" w:hAnsi="宋体" w:eastAsia="宋体" w:cs="宋体"/>
          <w:sz w:val="24"/>
          <w:szCs w:val="24"/>
        </w:rPr>
        <w:t>通知书》，甲、乙双方同意签订本合同。详细技术说明及其他有关合同项目的特定信息由合同附件予以说明，合同附件及本项目的</w:t>
      </w:r>
      <w:r>
        <w:rPr>
          <w:rFonts w:hint="eastAsia" w:ascii="宋体" w:hAnsi="宋体" w:eastAsia="宋体" w:cs="宋体"/>
          <w:sz w:val="24"/>
          <w:szCs w:val="24"/>
          <w:lang w:eastAsia="zh-CN"/>
        </w:rPr>
        <w:t>竞争性磋商文件</w:t>
      </w:r>
      <w:r>
        <w:rPr>
          <w:rFonts w:hint="eastAsia" w:ascii="宋体" w:hAnsi="宋体" w:eastAsia="宋体" w:cs="宋体"/>
          <w:sz w:val="24"/>
          <w:szCs w:val="24"/>
        </w:rPr>
        <w:t>、</w:t>
      </w:r>
      <w:r>
        <w:rPr>
          <w:rFonts w:hint="eastAsia" w:ascii="宋体" w:hAnsi="宋体" w:eastAsia="宋体" w:cs="宋体"/>
          <w:sz w:val="24"/>
          <w:szCs w:val="24"/>
          <w:lang w:eastAsia="zh-CN"/>
        </w:rPr>
        <w:t>竞争性磋商响应文件</w:t>
      </w:r>
      <w:r>
        <w:rPr>
          <w:rFonts w:hint="eastAsia" w:ascii="宋体" w:hAnsi="宋体" w:eastAsia="宋体" w:cs="宋体"/>
          <w:sz w:val="24"/>
          <w:szCs w:val="24"/>
        </w:rPr>
        <w:t>、《</w:t>
      </w:r>
      <w:r>
        <w:rPr>
          <w:rFonts w:hint="eastAsia" w:ascii="宋体" w:hAnsi="宋体" w:eastAsia="宋体" w:cs="宋体"/>
          <w:sz w:val="24"/>
          <w:szCs w:val="24"/>
          <w:lang w:eastAsia="zh-CN"/>
        </w:rPr>
        <w:t>成交</w:t>
      </w:r>
      <w:r>
        <w:rPr>
          <w:rFonts w:hint="eastAsia" w:ascii="宋体" w:hAnsi="宋体" w:eastAsia="宋体" w:cs="宋体"/>
          <w:sz w:val="24"/>
          <w:szCs w:val="24"/>
        </w:rPr>
        <w:t>通知书》等均为本合同不可分割的部分。</w:t>
      </w:r>
    </w:p>
    <w:p>
      <w:pPr>
        <w:keepNext w:val="0"/>
        <w:keepLines w:val="0"/>
        <w:pageBreakBefore w:val="0"/>
        <w:widowControl w:val="0"/>
        <w:numPr>
          <w:ilvl w:val="0"/>
          <w:numId w:val="0"/>
        </w:numPr>
        <w:kinsoku/>
        <w:wordWrap/>
        <w:overflowPunct/>
        <w:topLinePunct w:val="0"/>
        <w:autoSpaceDE/>
        <w:autoSpaceDN/>
        <w:bidi w:val="0"/>
        <w:spacing w:line="360" w:lineRule="auto"/>
        <w:textAlignment w:val="auto"/>
        <w:outlineLvl w:val="1"/>
        <w:rPr>
          <w:rFonts w:hint="eastAsia" w:ascii="宋体" w:hAnsi="宋体" w:eastAsia="宋体" w:cs="宋体"/>
          <w:b/>
          <w:sz w:val="24"/>
          <w:szCs w:val="24"/>
        </w:rPr>
      </w:pPr>
      <w:bookmarkStart w:id="54" w:name="_Toc20939"/>
      <w:r>
        <w:rPr>
          <w:rFonts w:hint="eastAsia" w:ascii="宋体" w:hAnsi="宋体" w:eastAsia="宋体" w:cs="宋体"/>
          <w:b/>
          <w:sz w:val="24"/>
          <w:szCs w:val="24"/>
          <w:lang w:eastAsia="zh-CN"/>
        </w:rPr>
        <w:t>一、</w:t>
      </w:r>
      <w:r>
        <w:rPr>
          <w:rFonts w:hint="eastAsia" w:ascii="宋体" w:hAnsi="宋体" w:eastAsia="宋体" w:cs="宋体"/>
          <w:b/>
          <w:sz w:val="24"/>
          <w:szCs w:val="24"/>
        </w:rPr>
        <w:t>项目基本情况</w:t>
      </w:r>
      <w:bookmarkEnd w:id="54"/>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sz w:val="24"/>
          <w:szCs w:val="24"/>
        </w:rPr>
      </w:pPr>
    </w:p>
    <w:p>
      <w:pPr>
        <w:keepNext w:val="0"/>
        <w:keepLines w:val="0"/>
        <w:pageBreakBefore w:val="0"/>
        <w:widowControl w:val="0"/>
        <w:numPr>
          <w:ilvl w:val="0"/>
          <w:numId w:val="0"/>
        </w:numPr>
        <w:kinsoku/>
        <w:wordWrap/>
        <w:overflowPunct/>
        <w:topLinePunct w:val="0"/>
        <w:autoSpaceDE/>
        <w:autoSpaceDN/>
        <w:bidi w:val="0"/>
        <w:spacing w:line="360" w:lineRule="auto"/>
        <w:textAlignment w:val="auto"/>
        <w:outlineLvl w:val="1"/>
        <w:rPr>
          <w:rFonts w:hint="eastAsia" w:ascii="宋体" w:hAnsi="宋体" w:eastAsia="宋体" w:cs="宋体"/>
          <w:b/>
          <w:sz w:val="24"/>
          <w:szCs w:val="24"/>
        </w:rPr>
      </w:pPr>
      <w:bookmarkStart w:id="55" w:name="_Toc9558"/>
      <w:r>
        <w:rPr>
          <w:rFonts w:hint="eastAsia" w:ascii="宋体" w:hAnsi="宋体" w:eastAsia="宋体" w:cs="宋体"/>
          <w:b/>
          <w:sz w:val="24"/>
          <w:szCs w:val="24"/>
          <w:lang w:eastAsia="zh-CN"/>
        </w:rPr>
        <w:t>二、</w:t>
      </w:r>
      <w:r>
        <w:rPr>
          <w:rFonts w:hint="eastAsia" w:ascii="宋体" w:hAnsi="宋体" w:eastAsia="宋体" w:cs="宋体"/>
          <w:b/>
          <w:sz w:val="24"/>
          <w:szCs w:val="24"/>
        </w:rPr>
        <w:t>合同期限</w:t>
      </w:r>
      <w:bookmarkEnd w:id="55"/>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sz w:val="24"/>
          <w:szCs w:val="24"/>
        </w:rPr>
      </w:pPr>
    </w:p>
    <w:p>
      <w:pPr>
        <w:keepNext w:val="0"/>
        <w:keepLines w:val="0"/>
        <w:pageBreakBefore w:val="0"/>
        <w:widowControl w:val="0"/>
        <w:numPr>
          <w:ilvl w:val="0"/>
          <w:numId w:val="0"/>
        </w:numPr>
        <w:kinsoku/>
        <w:wordWrap/>
        <w:overflowPunct/>
        <w:topLinePunct w:val="0"/>
        <w:autoSpaceDE/>
        <w:autoSpaceDN/>
        <w:bidi w:val="0"/>
        <w:spacing w:line="360" w:lineRule="auto"/>
        <w:textAlignment w:val="auto"/>
        <w:outlineLvl w:val="1"/>
        <w:rPr>
          <w:rFonts w:hint="eastAsia" w:ascii="宋体" w:hAnsi="宋体" w:eastAsia="宋体" w:cs="宋体"/>
          <w:b/>
          <w:sz w:val="24"/>
          <w:szCs w:val="24"/>
        </w:rPr>
      </w:pPr>
      <w:bookmarkStart w:id="56" w:name="_Toc1949"/>
      <w:bookmarkStart w:id="57" w:name="_Toc237145406"/>
      <w:bookmarkStart w:id="58" w:name="_Toc282696226"/>
      <w:bookmarkStart w:id="59" w:name="_Toc286993786"/>
      <w:bookmarkStart w:id="60" w:name="_Toc211854449"/>
      <w:bookmarkStart w:id="61" w:name="_Toc251768862"/>
      <w:bookmarkStart w:id="62" w:name="_Toc232492928"/>
      <w:bookmarkStart w:id="63" w:name="_Toc225244852"/>
      <w:bookmarkStart w:id="64" w:name="_Toc283019214"/>
      <w:bookmarkStart w:id="65" w:name="_Toc238984975"/>
      <w:bookmarkStart w:id="66" w:name="_Toc211911348"/>
      <w:bookmarkStart w:id="67" w:name="_Toc239233914"/>
      <w:bookmarkStart w:id="68" w:name="_Toc212019594"/>
      <w:bookmarkStart w:id="69" w:name="_Toc241833903"/>
      <w:bookmarkStart w:id="70" w:name="_Toc239568418"/>
      <w:bookmarkStart w:id="71" w:name="_Toc225654644"/>
      <w:bookmarkStart w:id="72" w:name="_Toc247334841"/>
      <w:bookmarkStart w:id="73" w:name="_Toc185395249"/>
      <w:bookmarkStart w:id="74" w:name="_Toc225670751"/>
      <w:r>
        <w:rPr>
          <w:rFonts w:hint="eastAsia" w:ascii="宋体" w:hAnsi="宋体" w:eastAsia="宋体" w:cs="宋体"/>
          <w:b/>
          <w:sz w:val="24"/>
          <w:szCs w:val="24"/>
          <w:lang w:eastAsia="zh-CN"/>
        </w:rPr>
        <w:t>三、</w:t>
      </w:r>
      <w:r>
        <w:rPr>
          <w:rFonts w:hint="eastAsia" w:ascii="宋体" w:hAnsi="宋体" w:eastAsia="宋体" w:cs="宋体"/>
          <w:b/>
          <w:sz w:val="24"/>
          <w:szCs w:val="24"/>
        </w:rPr>
        <w:t>服务内容与质量标准</w:t>
      </w:r>
      <w:bookmarkEnd w:id="56"/>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1、XXXX；</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2、XXXX；</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3、XXXX．</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p>
    <w:p>
      <w:pPr>
        <w:keepNext w:val="0"/>
        <w:keepLines w:val="0"/>
        <w:pageBreakBefore w:val="0"/>
        <w:widowControl w:val="0"/>
        <w:numPr>
          <w:ilvl w:val="0"/>
          <w:numId w:val="0"/>
        </w:numPr>
        <w:kinsoku/>
        <w:wordWrap/>
        <w:overflowPunct/>
        <w:topLinePunct w:val="0"/>
        <w:autoSpaceDE/>
        <w:autoSpaceDN/>
        <w:bidi w:val="0"/>
        <w:spacing w:line="360" w:lineRule="auto"/>
        <w:textAlignment w:val="auto"/>
        <w:outlineLvl w:val="1"/>
        <w:rPr>
          <w:rFonts w:hint="eastAsia" w:ascii="宋体" w:hAnsi="宋体" w:eastAsia="宋体" w:cs="宋体"/>
          <w:b/>
          <w:sz w:val="24"/>
          <w:szCs w:val="24"/>
        </w:rPr>
      </w:pPr>
      <w:bookmarkStart w:id="75" w:name="_Toc4417"/>
      <w:r>
        <w:rPr>
          <w:rFonts w:hint="eastAsia" w:ascii="宋体" w:hAnsi="宋体" w:eastAsia="宋体" w:cs="宋体"/>
          <w:b/>
          <w:sz w:val="24"/>
          <w:szCs w:val="24"/>
          <w:lang w:eastAsia="zh-CN"/>
        </w:rPr>
        <w:t>四、</w:t>
      </w:r>
      <w:r>
        <w:rPr>
          <w:rFonts w:hint="eastAsia" w:ascii="宋体" w:hAnsi="宋体" w:eastAsia="宋体" w:cs="宋体"/>
          <w:b/>
          <w:sz w:val="24"/>
          <w:szCs w:val="24"/>
        </w:rPr>
        <w:t>服务费用及支付方式</w:t>
      </w:r>
      <w:bookmarkEnd w:id="75"/>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本项目服务费用由以下组成：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1、XX万元；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2、XX万元；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3、XX万元。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 xml:space="preserve">服务费支付方式： </w:t>
      </w:r>
    </w:p>
    <w:p>
      <w:pPr>
        <w:keepNext w:val="0"/>
        <w:keepLines w:val="0"/>
        <w:pageBreakBefore w:val="0"/>
        <w:widowControl w:val="0"/>
        <w:numPr>
          <w:ilvl w:val="0"/>
          <w:numId w:val="0"/>
        </w:numPr>
        <w:kinsoku/>
        <w:wordWrap/>
        <w:overflowPunct/>
        <w:topLinePunct w:val="0"/>
        <w:autoSpaceDE/>
        <w:autoSpaceDN/>
        <w:bidi w:val="0"/>
        <w:spacing w:line="360" w:lineRule="auto"/>
        <w:textAlignment w:val="auto"/>
        <w:outlineLvl w:val="1"/>
        <w:rPr>
          <w:rFonts w:hint="eastAsia" w:ascii="宋体" w:hAnsi="宋体" w:eastAsia="宋体" w:cs="宋体"/>
          <w:b/>
          <w:sz w:val="24"/>
          <w:szCs w:val="24"/>
        </w:rPr>
      </w:pPr>
      <w:bookmarkStart w:id="76" w:name="_Toc19805"/>
      <w:r>
        <w:rPr>
          <w:rFonts w:hint="eastAsia" w:ascii="宋体" w:hAnsi="宋体" w:eastAsia="宋体" w:cs="宋体"/>
          <w:b/>
          <w:sz w:val="24"/>
          <w:szCs w:val="24"/>
          <w:lang w:eastAsia="zh-CN"/>
        </w:rPr>
        <w:t>五、</w:t>
      </w:r>
      <w:r>
        <w:rPr>
          <w:rFonts w:hint="eastAsia" w:ascii="宋体" w:hAnsi="宋体" w:eastAsia="宋体" w:cs="宋体"/>
          <w:b/>
          <w:sz w:val="24"/>
          <w:szCs w:val="24"/>
        </w:rPr>
        <w:t>知识产权</w:t>
      </w:r>
      <w:bookmarkEnd w:id="76"/>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乙方应保证所提供的服务或其任何一部分均不会侵犯任何第三方的专利权、商标权或著作权。</w:t>
      </w:r>
    </w:p>
    <w:p>
      <w:pPr>
        <w:keepNext w:val="0"/>
        <w:keepLines w:val="0"/>
        <w:pageBreakBefore w:val="0"/>
        <w:widowControl w:val="0"/>
        <w:numPr>
          <w:ilvl w:val="0"/>
          <w:numId w:val="0"/>
        </w:numPr>
        <w:kinsoku/>
        <w:wordWrap/>
        <w:overflowPunct/>
        <w:topLinePunct w:val="0"/>
        <w:autoSpaceDE/>
        <w:autoSpaceDN/>
        <w:bidi w:val="0"/>
        <w:spacing w:line="360" w:lineRule="auto"/>
        <w:textAlignment w:val="auto"/>
        <w:outlineLvl w:val="1"/>
        <w:rPr>
          <w:rFonts w:hint="eastAsia" w:ascii="宋体" w:hAnsi="宋体" w:eastAsia="宋体" w:cs="宋体"/>
          <w:b/>
          <w:sz w:val="24"/>
          <w:szCs w:val="24"/>
        </w:rPr>
      </w:pPr>
      <w:bookmarkStart w:id="77" w:name="_Toc3742"/>
      <w:r>
        <w:rPr>
          <w:rFonts w:hint="eastAsia" w:ascii="宋体" w:hAnsi="宋体" w:eastAsia="宋体" w:cs="宋体"/>
          <w:b/>
          <w:sz w:val="24"/>
          <w:szCs w:val="24"/>
          <w:lang w:eastAsia="zh-CN"/>
        </w:rPr>
        <w:t>六、</w:t>
      </w:r>
      <w:r>
        <w:rPr>
          <w:rFonts w:hint="eastAsia" w:ascii="宋体" w:hAnsi="宋体" w:eastAsia="宋体" w:cs="宋体"/>
          <w:b/>
          <w:sz w:val="24"/>
          <w:szCs w:val="24"/>
        </w:rPr>
        <w:t>无产权瑕疵条款</w:t>
      </w:r>
      <w:bookmarkEnd w:id="77"/>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乙方保证所提供的服务的所有权完全属于乙方且无任何抵押、查封等产权瑕疵。如有产权瑕疵的，视为乙方违约。乙方应负担由此而产生的一切损失。</w:t>
      </w:r>
    </w:p>
    <w:p>
      <w:pPr>
        <w:keepNext w:val="0"/>
        <w:keepLines w:val="0"/>
        <w:pageBreakBefore w:val="0"/>
        <w:widowControl w:val="0"/>
        <w:numPr>
          <w:ilvl w:val="0"/>
          <w:numId w:val="0"/>
        </w:numPr>
        <w:kinsoku/>
        <w:wordWrap/>
        <w:overflowPunct/>
        <w:topLinePunct w:val="0"/>
        <w:autoSpaceDE/>
        <w:autoSpaceDN/>
        <w:bidi w:val="0"/>
        <w:spacing w:line="360" w:lineRule="auto"/>
        <w:textAlignment w:val="auto"/>
        <w:outlineLvl w:val="1"/>
        <w:rPr>
          <w:rFonts w:hint="eastAsia" w:ascii="宋体" w:hAnsi="宋体" w:eastAsia="宋体" w:cs="宋体"/>
          <w:b/>
          <w:sz w:val="24"/>
          <w:szCs w:val="24"/>
        </w:rPr>
      </w:pPr>
      <w:bookmarkStart w:id="78" w:name="_Toc10248"/>
      <w:r>
        <w:rPr>
          <w:rFonts w:hint="eastAsia" w:ascii="宋体" w:hAnsi="宋体" w:eastAsia="宋体" w:cs="宋体"/>
          <w:b/>
          <w:sz w:val="24"/>
          <w:szCs w:val="24"/>
          <w:lang w:eastAsia="zh-CN"/>
        </w:rPr>
        <w:t>七、</w:t>
      </w:r>
      <w:r>
        <w:rPr>
          <w:rFonts w:hint="eastAsia" w:ascii="宋体" w:hAnsi="宋体" w:eastAsia="宋体" w:cs="宋体"/>
          <w:b/>
          <w:sz w:val="24"/>
          <w:szCs w:val="24"/>
        </w:rPr>
        <w:t>履约保证金</w:t>
      </w:r>
      <w:bookmarkEnd w:id="78"/>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1、乙方交纳人民币</w:t>
      </w:r>
      <w:r>
        <w:rPr>
          <w:rFonts w:hint="eastAsia" w:ascii="宋体" w:hAnsi="宋体" w:eastAsia="宋体" w:cs="宋体"/>
          <w:sz w:val="24"/>
          <w:szCs w:val="24"/>
        </w:rPr>
        <w:t>XX</w:t>
      </w:r>
      <w:r>
        <w:rPr>
          <w:rFonts w:hint="eastAsia" w:ascii="宋体" w:hAnsi="宋体" w:eastAsia="宋体" w:cs="宋体"/>
          <w:bCs/>
          <w:sz w:val="24"/>
          <w:szCs w:val="24"/>
        </w:rPr>
        <w:t>元作为本合同的履约保证金。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2、履约保证金作为违约金的一部分及用于补偿甲方因乙方不能履行合同义务而蒙受的损失。</w:t>
      </w:r>
    </w:p>
    <w:p>
      <w:pPr>
        <w:keepNext w:val="0"/>
        <w:keepLines w:val="0"/>
        <w:pageBreakBefore w:val="0"/>
        <w:widowControl w:val="0"/>
        <w:numPr>
          <w:ilvl w:val="0"/>
          <w:numId w:val="0"/>
        </w:numPr>
        <w:kinsoku/>
        <w:wordWrap/>
        <w:overflowPunct/>
        <w:topLinePunct w:val="0"/>
        <w:autoSpaceDE/>
        <w:autoSpaceDN/>
        <w:bidi w:val="0"/>
        <w:spacing w:line="360" w:lineRule="auto"/>
        <w:textAlignment w:val="auto"/>
        <w:outlineLvl w:val="1"/>
        <w:rPr>
          <w:rFonts w:hint="eastAsia" w:ascii="宋体" w:hAnsi="宋体" w:eastAsia="宋体" w:cs="宋体"/>
          <w:b/>
          <w:sz w:val="24"/>
          <w:szCs w:val="24"/>
        </w:rPr>
      </w:pPr>
      <w:bookmarkStart w:id="79" w:name="_Toc19065"/>
      <w:r>
        <w:rPr>
          <w:rFonts w:hint="eastAsia" w:ascii="宋体" w:hAnsi="宋体" w:eastAsia="宋体" w:cs="宋体"/>
          <w:b/>
          <w:sz w:val="24"/>
          <w:szCs w:val="24"/>
          <w:lang w:eastAsia="zh-CN"/>
        </w:rPr>
        <w:t>八、</w:t>
      </w:r>
      <w:r>
        <w:rPr>
          <w:rFonts w:hint="eastAsia" w:ascii="宋体" w:hAnsi="宋体" w:eastAsia="宋体" w:cs="宋体"/>
          <w:b/>
          <w:sz w:val="24"/>
          <w:szCs w:val="24"/>
        </w:rPr>
        <w:t>甲方的权利和义务</w:t>
      </w:r>
      <w:bookmarkEnd w:id="79"/>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1、甲方有权对合同规定范围内乙方的服务行为进行监督和检查，拥有监管权。有权定期核对乙方提供服务所配备的人员数量。对甲方认为不合理的部分有权下达整改通知书，并要求乙方限期整改。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2、甲方有权依据双方签订的考评办法对乙方提供的服务进行定期考评。当考评结果未达到标准时，有权依据考评办法约定的数额扣除履约保证金。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3、负责检查监督乙方管理工作的实施及制度的执行情况。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4、根据本合同规定，按时向乙方支付应付服务费用。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5、国家法律、法规所规定由甲方承担的其它责任。</w:t>
      </w:r>
    </w:p>
    <w:p>
      <w:pPr>
        <w:keepNext w:val="0"/>
        <w:keepLines w:val="0"/>
        <w:pageBreakBefore w:val="0"/>
        <w:widowControl w:val="0"/>
        <w:numPr>
          <w:ilvl w:val="0"/>
          <w:numId w:val="0"/>
        </w:numPr>
        <w:kinsoku/>
        <w:wordWrap/>
        <w:overflowPunct/>
        <w:topLinePunct w:val="0"/>
        <w:autoSpaceDE/>
        <w:autoSpaceDN/>
        <w:bidi w:val="0"/>
        <w:spacing w:line="360" w:lineRule="auto"/>
        <w:textAlignment w:val="auto"/>
        <w:outlineLvl w:val="1"/>
        <w:rPr>
          <w:rFonts w:hint="eastAsia" w:ascii="宋体" w:hAnsi="宋体" w:eastAsia="宋体" w:cs="宋体"/>
          <w:b/>
          <w:sz w:val="24"/>
          <w:szCs w:val="24"/>
        </w:rPr>
      </w:pPr>
      <w:bookmarkStart w:id="80" w:name="_Toc17551"/>
      <w:r>
        <w:rPr>
          <w:rFonts w:hint="eastAsia" w:ascii="宋体" w:hAnsi="宋体" w:eastAsia="宋体" w:cs="宋体"/>
          <w:b/>
          <w:sz w:val="24"/>
          <w:szCs w:val="24"/>
          <w:lang w:eastAsia="zh-CN"/>
        </w:rPr>
        <w:t>九、</w:t>
      </w:r>
      <w:r>
        <w:rPr>
          <w:rFonts w:hint="eastAsia" w:ascii="宋体" w:hAnsi="宋体" w:eastAsia="宋体" w:cs="宋体"/>
          <w:b/>
          <w:sz w:val="24"/>
          <w:szCs w:val="24"/>
        </w:rPr>
        <w:t>乙方的权利和义务</w:t>
      </w:r>
      <w:bookmarkEnd w:id="8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1、对本合同规定的委托服务范围内的项目享有管理权及服务义务。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2、根据本合同的规定向甲方收取相关服务费用，并有权在本项目管理范围内管理及合理使用。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3、及时向甲方通告本项目服务范围内有关服务的重大事项，及时配合处理投诉。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sz w:val="24"/>
          <w:szCs w:val="24"/>
        </w:rPr>
        <w:t>4、</w:t>
      </w:r>
      <w:r>
        <w:rPr>
          <w:rFonts w:hint="eastAsia" w:ascii="宋体" w:hAnsi="宋体" w:eastAsia="宋体" w:cs="宋体"/>
          <w:bCs/>
          <w:sz w:val="24"/>
          <w:szCs w:val="24"/>
        </w:rPr>
        <w:t>接受项目行业管理部门及政府有关部门的指导，接受甲方的监督。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5、国家法律、法规所规定由乙方承担的其它责任。</w:t>
      </w:r>
    </w:p>
    <w:p>
      <w:pPr>
        <w:keepNext w:val="0"/>
        <w:keepLines w:val="0"/>
        <w:pageBreakBefore w:val="0"/>
        <w:widowControl w:val="0"/>
        <w:numPr>
          <w:ilvl w:val="0"/>
          <w:numId w:val="0"/>
        </w:numPr>
        <w:kinsoku/>
        <w:wordWrap/>
        <w:overflowPunct/>
        <w:topLinePunct w:val="0"/>
        <w:autoSpaceDE/>
        <w:autoSpaceDN/>
        <w:bidi w:val="0"/>
        <w:spacing w:line="360" w:lineRule="auto"/>
        <w:textAlignment w:val="auto"/>
        <w:outlineLvl w:val="1"/>
        <w:rPr>
          <w:rFonts w:hint="eastAsia" w:ascii="宋体" w:hAnsi="宋体" w:eastAsia="宋体" w:cs="宋体"/>
          <w:b/>
          <w:sz w:val="24"/>
          <w:szCs w:val="24"/>
        </w:rPr>
      </w:pPr>
      <w:bookmarkStart w:id="81" w:name="_Toc27068"/>
      <w:r>
        <w:rPr>
          <w:rFonts w:hint="eastAsia" w:ascii="宋体" w:hAnsi="宋体" w:eastAsia="宋体" w:cs="宋体"/>
          <w:b/>
          <w:sz w:val="24"/>
          <w:szCs w:val="24"/>
          <w:lang w:eastAsia="zh-CN"/>
        </w:rPr>
        <w:t>十、</w:t>
      </w:r>
      <w:r>
        <w:rPr>
          <w:rFonts w:hint="eastAsia" w:ascii="宋体" w:hAnsi="宋体" w:eastAsia="宋体" w:cs="宋体"/>
          <w:b/>
          <w:sz w:val="24"/>
          <w:szCs w:val="24"/>
        </w:rPr>
        <w:t>违约责任</w:t>
      </w:r>
      <w:bookmarkEnd w:id="81"/>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1、甲乙双方必须遵守本合同并执行合同中的各项规定，保证本合同的正常履行。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2、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pPr>
        <w:keepNext w:val="0"/>
        <w:keepLines w:val="0"/>
        <w:pageBreakBefore w:val="0"/>
        <w:widowControl w:val="0"/>
        <w:numPr>
          <w:ilvl w:val="0"/>
          <w:numId w:val="0"/>
        </w:numPr>
        <w:kinsoku/>
        <w:wordWrap/>
        <w:overflowPunct/>
        <w:topLinePunct w:val="0"/>
        <w:autoSpaceDE/>
        <w:autoSpaceDN/>
        <w:bidi w:val="0"/>
        <w:spacing w:line="360" w:lineRule="auto"/>
        <w:textAlignment w:val="auto"/>
        <w:outlineLvl w:val="1"/>
        <w:rPr>
          <w:rFonts w:hint="eastAsia" w:ascii="宋体" w:hAnsi="宋体" w:eastAsia="宋体" w:cs="宋体"/>
          <w:b/>
          <w:sz w:val="24"/>
          <w:szCs w:val="24"/>
        </w:rPr>
      </w:pPr>
      <w:bookmarkStart w:id="82" w:name="_Toc22737"/>
      <w:r>
        <w:rPr>
          <w:rFonts w:hint="eastAsia" w:ascii="宋体" w:hAnsi="宋体" w:eastAsia="宋体" w:cs="宋体"/>
          <w:b/>
          <w:sz w:val="24"/>
          <w:szCs w:val="24"/>
          <w:lang w:eastAsia="zh-CN"/>
        </w:rPr>
        <w:t>十一、</w:t>
      </w:r>
      <w:r>
        <w:rPr>
          <w:rFonts w:hint="eastAsia" w:ascii="宋体" w:hAnsi="宋体" w:eastAsia="宋体" w:cs="宋体"/>
          <w:b/>
          <w:sz w:val="24"/>
          <w:szCs w:val="24"/>
        </w:rPr>
        <w:t>不可抗力事件处理</w:t>
      </w:r>
      <w:bookmarkEnd w:id="82"/>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1、在合同有效期内，任何一方因不可抗力事件导致不能履行合同，则合同履行期可延长，其延长期与不可抗力影响期相同。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2、不可抗力事件发生后，应立即通知对方，并寄送有关权威机构出具的证明。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3、不可抗力事件延续XX天以上，双方应通过友好协商，确定是否继续履行合同。</w:t>
      </w:r>
    </w:p>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Pr>
        <w:keepNext w:val="0"/>
        <w:keepLines w:val="0"/>
        <w:pageBreakBefore w:val="0"/>
        <w:widowControl w:val="0"/>
        <w:numPr>
          <w:ilvl w:val="0"/>
          <w:numId w:val="0"/>
        </w:numPr>
        <w:kinsoku/>
        <w:wordWrap/>
        <w:overflowPunct/>
        <w:topLinePunct w:val="0"/>
        <w:autoSpaceDE/>
        <w:autoSpaceDN/>
        <w:bidi w:val="0"/>
        <w:spacing w:line="360" w:lineRule="auto"/>
        <w:textAlignment w:val="auto"/>
        <w:outlineLvl w:val="1"/>
        <w:rPr>
          <w:rFonts w:hint="eastAsia" w:ascii="宋体" w:hAnsi="宋体" w:eastAsia="宋体" w:cs="宋体"/>
          <w:b/>
          <w:sz w:val="24"/>
          <w:szCs w:val="24"/>
        </w:rPr>
      </w:pPr>
      <w:bookmarkStart w:id="83" w:name="_Toc25841"/>
      <w:bookmarkStart w:id="84" w:name="_Toc232492933"/>
      <w:bookmarkStart w:id="85" w:name="_Toc211854454"/>
      <w:bookmarkStart w:id="86" w:name="_Toc225670756"/>
      <w:bookmarkStart w:id="87" w:name="_Toc225654649"/>
      <w:bookmarkStart w:id="88" w:name="_Toc251768867"/>
      <w:bookmarkStart w:id="89" w:name="_Toc211911353"/>
      <w:bookmarkStart w:id="90" w:name="_Toc185395254"/>
      <w:bookmarkStart w:id="91" w:name="_Toc238984980"/>
      <w:bookmarkStart w:id="92" w:name="_Toc212019599"/>
      <w:bookmarkStart w:id="93" w:name="_Toc239568423"/>
      <w:bookmarkStart w:id="94" w:name="_Toc247334846"/>
      <w:bookmarkStart w:id="95" w:name="_Toc241833908"/>
      <w:bookmarkStart w:id="96" w:name="_Toc237145411"/>
      <w:bookmarkStart w:id="97" w:name="_Toc286993792"/>
      <w:bookmarkStart w:id="98" w:name="_Toc239233919"/>
      <w:bookmarkStart w:id="99" w:name="_Toc225244857"/>
      <w:r>
        <w:rPr>
          <w:rFonts w:hint="eastAsia" w:ascii="宋体" w:hAnsi="宋体" w:eastAsia="宋体" w:cs="宋体"/>
          <w:b/>
          <w:sz w:val="24"/>
          <w:szCs w:val="24"/>
          <w:lang w:eastAsia="zh-CN"/>
        </w:rPr>
        <w:t>十二、</w:t>
      </w:r>
      <w:r>
        <w:rPr>
          <w:rFonts w:hint="eastAsia" w:ascii="宋体" w:hAnsi="宋体" w:eastAsia="宋体" w:cs="宋体"/>
          <w:b/>
          <w:sz w:val="24"/>
          <w:szCs w:val="24"/>
        </w:rPr>
        <w:t>解决合同纠纷的方式</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bookmarkStart w:id="100" w:name="_Toc283019219"/>
      <w:bookmarkStart w:id="101" w:name="_Toc239233920"/>
      <w:bookmarkStart w:id="102" w:name="_Toc232492934"/>
      <w:bookmarkStart w:id="103" w:name="_Toc282696231"/>
      <w:bookmarkStart w:id="104" w:name="_Toc239568424"/>
      <w:bookmarkStart w:id="105" w:name="_Toc247334847"/>
      <w:bookmarkStart w:id="106" w:name="_Toc212019600"/>
      <w:bookmarkStart w:id="107" w:name="_Toc251768868"/>
      <w:bookmarkStart w:id="108" w:name="_Toc185395255"/>
      <w:bookmarkStart w:id="109" w:name="_Toc237145412"/>
      <w:bookmarkStart w:id="110" w:name="_Toc211911354"/>
      <w:bookmarkStart w:id="111" w:name="_Toc238984981"/>
      <w:bookmarkStart w:id="112" w:name="_Toc225670757"/>
      <w:bookmarkStart w:id="113" w:name="_Toc225244858"/>
      <w:bookmarkStart w:id="114" w:name="_Toc225654650"/>
      <w:bookmarkStart w:id="115" w:name="_Toc286993793"/>
      <w:bookmarkStart w:id="116" w:name="_Toc211854455"/>
      <w:bookmarkStart w:id="117" w:name="_Toc241833909"/>
      <w:r>
        <w:rPr>
          <w:rFonts w:hint="eastAsia" w:ascii="宋体" w:hAnsi="宋体" w:eastAsia="宋体" w:cs="宋体"/>
          <w:sz w:val="24"/>
          <w:szCs w:val="24"/>
        </w:rPr>
        <w:t>1、合同一经签订，不得随意变更、中止或终止。对确需变更、调整或者中止、终止合同的，应按规定履行相应的手续。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2、合同执行中发生争议的，甲、乙双方应协商解决，协商达不成一致时，可向甲方所在地人民法院提请诉讼。</w:t>
      </w:r>
    </w:p>
    <w:p>
      <w:pPr>
        <w:keepNext w:val="0"/>
        <w:keepLines w:val="0"/>
        <w:pageBreakBefore w:val="0"/>
        <w:widowControl w:val="0"/>
        <w:numPr>
          <w:ilvl w:val="0"/>
          <w:numId w:val="0"/>
        </w:numPr>
        <w:kinsoku/>
        <w:wordWrap/>
        <w:overflowPunct/>
        <w:topLinePunct w:val="0"/>
        <w:autoSpaceDE/>
        <w:autoSpaceDN/>
        <w:bidi w:val="0"/>
        <w:spacing w:line="360" w:lineRule="auto"/>
        <w:textAlignment w:val="auto"/>
        <w:outlineLvl w:val="1"/>
        <w:rPr>
          <w:rFonts w:hint="eastAsia" w:ascii="宋体" w:hAnsi="宋体" w:eastAsia="宋体" w:cs="宋体"/>
          <w:b/>
          <w:sz w:val="24"/>
          <w:szCs w:val="24"/>
        </w:rPr>
      </w:pPr>
      <w:bookmarkStart w:id="118" w:name="_Toc5354"/>
      <w:r>
        <w:rPr>
          <w:rFonts w:hint="eastAsia" w:ascii="宋体" w:hAnsi="宋体" w:eastAsia="宋体" w:cs="宋体"/>
          <w:b/>
          <w:sz w:val="24"/>
          <w:szCs w:val="24"/>
          <w:lang w:eastAsia="zh-CN"/>
        </w:rPr>
        <w:t>十三、</w:t>
      </w:r>
      <w:r>
        <w:rPr>
          <w:rFonts w:hint="eastAsia" w:ascii="宋体" w:hAnsi="宋体" w:eastAsia="宋体" w:cs="宋体"/>
          <w:b/>
          <w:sz w:val="24"/>
          <w:szCs w:val="24"/>
        </w:rPr>
        <w:t>合同</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Pr>
          <w:rFonts w:hint="eastAsia" w:ascii="宋体" w:hAnsi="宋体" w:eastAsia="宋体" w:cs="宋体"/>
          <w:b/>
          <w:sz w:val="24"/>
          <w:szCs w:val="24"/>
        </w:rPr>
        <w:t>生效及其他</w:t>
      </w:r>
      <w:bookmarkEnd w:id="118"/>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1、甲、乙双方做为合同执行的主体，有义务及时完全履行合同。</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2、合同未尽事宜，由甲、乙双方协商，协商方案作为本合同不可分割的组成部分，与本合同具有同等法律效力。</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竞争性磋商文件</w:t>
      </w:r>
      <w:r>
        <w:rPr>
          <w:rFonts w:hint="eastAsia" w:ascii="宋体" w:hAnsi="宋体" w:eastAsia="宋体" w:cs="宋体"/>
          <w:sz w:val="24"/>
          <w:szCs w:val="24"/>
        </w:rPr>
        <w:t>和乙方的</w:t>
      </w:r>
      <w:r>
        <w:rPr>
          <w:rFonts w:hint="eastAsia" w:ascii="宋体" w:hAnsi="宋体" w:eastAsia="宋体" w:cs="宋体"/>
          <w:sz w:val="24"/>
          <w:szCs w:val="24"/>
          <w:lang w:eastAsia="zh-CN"/>
        </w:rPr>
        <w:t>竞争性磋商响应文件</w:t>
      </w:r>
      <w:r>
        <w:rPr>
          <w:rFonts w:hint="eastAsia" w:ascii="宋体" w:hAnsi="宋体" w:eastAsia="宋体" w:cs="宋体"/>
          <w:sz w:val="24"/>
          <w:szCs w:val="24"/>
        </w:rPr>
        <w:t>以及合同附件均为合同不可分割的部分。</w:t>
      </w:r>
    </w:p>
    <w:p>
      <w:pPr>
        <w:keepNext w:val="0"/>
        <w:keepLines w:val="0"/>
        <w:pageBreakBefore w:val="0"/>
        <w:widowControl w:val="0"/>
        <w:tabs>
          <w:tab w:val="left" w:pos="5355"/>
        </w:tabs>
        <w:kinsoku/>
        <w:wordWrap/>
        <w:overflowPunct/>
        <w:topLinePunct w:val="0"/>
        <w:autoSpaceDE/>
        <w:autoSpaceDN/>
        <w:bidi w:val="0"/>
        <w:spacing w:line="360" w:lineRule="auto"/>
        <w:ind w:firstLine="480" w:firstLineChars="200"/>
        <w:textAlignment w:val="auto"/>
        <w:rPr>
          <w:rFonts w:hAnsi="宋体"/>
          <w:sz w:val="24"/>
        </w:rPr>
      </w:pPr>
      <w:r>
        <w:rPr>
          <w:rFonts w:hint="eastAsia" w:ascii="宋体" w:hAnsi="宋体" w:eastAsia="宋体" w:cs="宋体"/>
          <w:sz w:val="24"/>
          <w:szCs w:val="24"/>
        </w:rPr>
        <w:t>4、合同一式**份，甲方**份、乙方**份（返回招标代理机构壹份）。甲方、乙方及确认方签字盖章后生效，合同执行完毕自动失效。（合同的服务承诺长期有效）。</w:t>
      </w:r>
    </w:p>
    <w:p>
      <w:pPr>
        <w:keepNext w:val="0"/>
        <w:keepLines w:val="0"/>
        <w:pageBreakBefore w:val="0"/>
        <w:widowControl w:val="0"/>
        <w:wordWrap/>
        <w:overflowPunct/>
        <w:topLinePunct w:val="0"/>
        <w:autoSpaceDE/>
        <w:bidi w:val="0"/>
        <w:adjustRightInd w:val="0"/>
        <w:snapToGrid w:val="0"/>
        <w:spacing w:line="360" w:lineRule="auto"/>
        <w:ind w:firstLine="480" w:firstLineChars="200"/>
        <w:rPr>
          <w:rFonts w:hint="eastAsia" w:ascii="宋体" w:hAnsi="宋体" w:eastAsia="宋体" w:cs="宋体"/>
          <w:sz w:val="24"/>
          <w:szCs w:val="24"/>
        </w:rPr>
      </w:pPr>
    </w:p>
    <w:p>
      <w:pPr>
        <w:keepNext w:val="0"/>
        <w:keepLines w:val="0"/>
        <w:pageBreakBefore w:val="0"/>
        <w:widowControl w:val="0"/>
        <w:wordWrap/>
        <w:overflowPunct/>
        <w:topLinePunct w:val="0"/>
        <w:autoSpaceDE/>
        <w:bidi w:val="0"/>
        <w:adjustRightInd w:val="0"/>
        <w:snapToGrid w:val="0"/>
        <w:spacing w:line="360" w:lineRule="auto"/>
        <w:ind w:firstLine="600" w:firstLineChars="250"/>
        <w:rPr>
          <w:rFonts w:hint="eastAsia" w:ascii="宋体" w:hAnsi="宋体" w:eastAsia="宋体" w:cs="宋体"/>
          <w:sz w:val="24"/>
          <w:szCs w:val="24"/>
        </w:rPr>
      </w:pPr>
    </w:p>
    <w:p>
      <w:pPr>
        <w:keepNext w:val="0"/>
        <w:keepLines w:val="0"/>
        <w:pageBreakBefore w:val="0"/>
        <w:widowControl w:val="0"/>
        <w:wordWrap/>
        <w:overflowPunct/>
        <w:topLinePunct w:val="0"/>
        <w:autoSpaceDE/>
        <w:bidi w:val="0"/>
        <w:adjustRightInd w:val="0"/>
        <w:snapToGrid w:val="0"/>
        <w:spacing w:line="360" w:lineRule="auto"/>
        <w:rPr>
          <w:rFonts w:hint="eastAsia" w:ascii="宋体" w:hAnsi="宋体" w:eastAsia="宋体" w:cs="宋体"/>
          <w:sz w:val="24"/>
          <w:szCs w:val="24"/>
        </w:rPr>
      </w:pPr>
    </w:p>
    <w:p>
      <w:pPr>
        <w:keepNext w:val="0"/>
        <w:keepLines w:val="0"/>
        <w:pageBreakBefore w:val="0"/>
        <w:widowControl w:val="0"/>
        <w:wordWrap/>
        <w:overflowPunct/>
        <w:topLinePunct w:val="0"/>
        <w:autoSpaceDE/>
        <w:bidi w:val="0"/>
        <w:adjustRightInd w:val="0"/>
        <w:snapToGrid w:val="0"/>
        <w:spacing w:line="360" w:lineRule="auto"/>
        <w:ind w:firstLine="600" w:firstLineChars="250"/>
        <w:rPr>
          <w:rFonts w:hint="eastAsia" w:ascii="宋体" w:hAnsi="宋体" w:eastAsia="宋体" w:cs="宋体"/>
          <w:sz w:val="24"/>
          <w:szCs w:val="24"/>
        </w:rPr>
      </w:pPr>
    </w:p>
    <w:p>
      <w:pPr>
        <w:keepNext w:val="0"/>
        <w:keepLines w:val="0"/>
        <w:pageBreakBefore w:val="0"/>
        <w:widowControl w:val="0"/>
        <w:wordWrap/>
        <w:overflowPunct/>
        <w:topLinePunct w:val="0"/>
        <w:autoSpaceDE/>
        <w:bidi w:val="0"/>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甲  方：</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（公章）              乙  方：</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（公章）</w:t>
      </w:r>
    </w:p>
    <w:p>
      <w:pPr>
        <w:keepNext w:val="0"/>
        <w:keepLines w:val="0"/>
        <w:pageBreakBefore w:val="0"/>
        <w:widowControl w:val="0"/>
        <w:wordWrap/>
        <w:overflowPunct/>
        <w:topLinePunct w:val="0"/>
        <w:autoSpaceDE/>
        <w:bidi w:val="0"/>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地  址：                                 地    址： </w:t>
      </w:r>
    </w:p>
    <w:p>
      <w:pPr>
        <w:keepNext w:val="0"/>
        <w:keepLines w:val="0"/>
        <w:pageBreakBefore w:val="0"/>
        <w:widowControl w:val="0"/>
        <w:wordWrap/>
        <w:overflowPunct/>
        <w:topLinePunct w:val="0"/>
        <w:autoSpaceDE/>
        <w:bidi w:val="0"/>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法定代表人：（签字）                      法定代表人：（签字）</w:t>
      </w:r>
    </w:p>
    <w:p>
      <w:pPr>
        <w:keepNext w:val="0"/>
        <w:keepLines w:val="0"/>
        <w:pageBreakBefore w:val="0"/>
        <w:widowControl w:val="0"/>
        <w:wordWrap/>
        <w:overflowPunct/>
        <w:topLinePunct w:val="0"/>
        <w:autoSpaceDE/>
        <w:bidi w:val="0"/>
        <w:adjustRightInd w:val="0"/>
        <w:snapToGrid w:val="0"/>
        <w:spacing w:line="360" w:lineRule="auto"/>
        <w:ind w:firstLine="600" w:firstLineChars="250"/>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widowControl w:val="0"/>
        <w:wordWrap/>
        <w:overflowPunct/>
        <w:topLinePunct w:val="0"/>
        <w:autoSpaceDE/>
        <w:bidi w:val="0"/>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代理人：（签字）                          代理人：（签字）</w:t>
      </w:r>
    </w:p>
    <w:p>
      <w:pPr>
        <w:keepNext w:val="0"/>
        <w:keepLines w:val="0"/>
        <w:pageBreakBefore w:val="0"/>
        <w:widowControl w:val="0"/>
        <w:wordWrap/>
        <w:overflowPunct/>
        <w:topLinePunct w:val="0"/>
        <w:autoSpaceDE/>
        <w:bidi w:val="0"/>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联系电话：                               开户银行：</w:t>
      </w:r>
    </w:p>
    <w:p>
      <w:pPr>
        <w:keepNext w:val="0"/>
        <w:keepLines w:val="0"/>
        <w:pageBreakBefore w:val="0"/>
        <w:widowControl w:val="0"/>
        <w:kinsoku/>
        <w:wordWrap/>
        <w:overflowPunct/>
        <w:topLinePunct w:val="0"/>
        <w:autoSpaceDE/>
        <w:autoSpaceDN/>
        <w:bidi w:val="0"/>
        <w:adjustRightInd w:val="0"/>
        <w:snapToGrid w:val="0"/>
        <w:spacing w:line="360" w:lineRule="auto"/>
        <w:ind w:firstLine="4920" w:firstLineChars="2050"/>
        <w:textAlignment w:val="auto"/>
        <w:rPr>
          <w:rFonts w:hint="eastAsia" w:ascii="宋体" w:hAnsi="宋体" w:eastAsia="宋体" w:cs="宋体"/>
          <w:sz w:val="24"/>
          <w:szCs w:val="24"/>
        </w:rPr>
      </w:pPr>
      <w:r>
        <w:rPr>
          <w:rFonts w:hint="eastAsia" w:ascii="宋体" w:hAnsi="宋体" w:eastAsia="宋体" w:cs="宋体"/>
          <w:sz w:val="24"/>
          <w:szCs w:val="24"/>
        </w:rPr>
        <w:t xml:space="preserve">帐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号： </w:t>
      </w:r>
    </w:p>
    <w:p>
      <w:pPr>
        <w:keepNext w:val="0"/>
        <w:keepLines w:val="0"/>
        <w:pageBreakBefore w:val="0"/>
        <w:widowControl w:val="0"/>
        <w:kinsoku/>
        <w:wordWrap/>
        <w:overflowPunct/>
        <w:topLinePunct w:val="0"/>
        <w:autoSpaceDE/>
        <w:autoSpaceDN/>
        <w:bidi w:val="0"/>
        <w:adjustRightInd w:val="0"/>
        <w:snapToGrid w:val="0"/>
        <w:spacing w:line="360" w:lineRule="auto"/>
        <w:ind w:firstLine="4920" w:firstLineChars="2050"/>
        <w:textAlignment w:val="auto"/>
        <w:rPr>
          <w:rFonts w:hint="eastAsia" w:ascii="宋体" w:hAnsi="宋体" w:eastAsia="宋体" w:cs="宋体"/>
          <w:sz w:val="24"/>
          <w:szCs w:val="24"/>
        </w:rPr>
      </w:pPr>
      <w:r>
        <w:rPr>
          <w:rFonts w:hint="eastAsia" w:ascii="宋体" w:hAnsi="宋体" w:eastAsia="宋体" w:cs="宋体"/>
          <w:sz w:val="24"/>
          <w:szCs w:val="24"/>
        </w:rPr>
        <w:t>联系电话：</w:t>
      </w:r>
    </w:p>
    <w:p>
      <w:pPr>
        <w:keepNext w:val="0"/>
        <w:keepLines w:val="0"/>
        <w:pageBreakBefore w:val="0"/>
        <w:widowControl w:val="0"/>
        <w:wordWrap/>
        <w:overflowPunct/>
        <w:topLinePunct w:val="0"/>
        <w:autoSpaceDE/>
        <w:bidi w:val="0"/>
        <w:spacing w:line="360" w:lineRule="auto"/>
        <w:rPr>
          <w:rFonts w:hint="eastAsia" w:ascii="宋体" w:hAnsi="宋体" w:eastAsia="宋体" w:cs="宋体"/>
          <w:sz w:val="24"/>
          <w:szCs w:val="24"/>
        </w:rPr>
      </w:pPr>
      <w:r>
        <w:rPr>
          <w:rFonts w:hint="eastAsia" w:ascii="宋体" w:hAnsi="宋体" w:eastAsia="宋体" w:cs="宋体"/>
          <w:sz w:val="24"/>
          <w:szCs w:val="24"/>
        </w:rPr>
        <w:t>签订日期：   年  月  日                  签订日期：   年  月  日</w:t>
      </w:r>
    </w:p>
    <w:p>
      <w:pPr>
        <w:pStyle w:val="3"/>
        <w:bidi w:val="0"/>
        <w:jc w:val="center"/>
        <w:rPr>
          <w:rFonts w:hAnsi="宋体"/>
          <w:sz w:val="32"/>
        </w:rPr>
      </w:pPr>
      <w:bookmarkStart w:id="119" w:name="_Toc3759"/>
      <w:bookmarkStart w:id="120" w:name="_Toc3155"/>
      <w:r>
        <w:rPr>
          <w:rFonts w:hint="eastAsia"/>
          <w:lang w:val="en-US" w:eastAsia="zh-CN"/>
        </w:rPr>
        <w:t>第五部分  响应文件格式</w:t>
      </w:r>
      <w:bookmarkEnd w:id="119"/>
      <w:bookmarkEnd w:id="120"/>
    </w:p>
    <w:p>
      <w:pPr>
        <w:pStyle w:val="4"/>
        <w:bidi w:val="0"/>
        <w:jc w:val="center"/>
        <w:rPr>
          <w:rFonts w:hint="eastAsia"/>
        </w:rPr>
      </w:pPr>
      <w:bookmarkStart w:id="121" w:name="_Toc44410861"/>
      <w:bookmarkStart w:id="122" w:name="_Toc1728"/>
      <w:bookmarkStart w:id="123" w:name="_Toc19520"/>
      <w:bookmarkStart w:id="124" w:name="_Toc53566139"/>
      <w:r>
        <w:rPr>
          <w:rFonts w:hint="eastAsia"/>
        </w:rPr>
        <w:t>第一部分 “</w:t>
      </w:r>
      <w:r>
        <w:rPr>
          <w:rFonts w:hint="eastAsia"/>
          <w:lang w:eastAsia="zh-CN"/>
        </w:rPr>
        <w:t>资格性响应文件</w:t>
      </w:r>
      <w:r>
        <w:rPr>
          <w:rFonts w:hint="eastAsia"/>
        </w:rPr>
        <w:t>”格式</w:t>
      </w:r>
      <w:bookmarkEnd w:id="121"/>
      <w:bookmarkEnd w:id="122"/>
      <w:bookmarkEnd w:id="123"/>
      <w:bookmarkEnd w:id="124"/>
    </w:p>
    <w:p>
      <w:pPr>
        <w:keepNext w:val="0"/>
        <w:keepLines w:val="0"/>
        <w:pageBreakBefore w:val="0"/>
        <w:widowControl w:val="0"/>
        <w:kinsoku/>
        <w:wordWrap/>
        <w:overflowPunct/>
        <w:topLinePunct w:val="0"/>
        <w:autoSpaceDE/>
        <w:autoSpaceDN/>
        <w:bidi w:val="0"/>
        <w:adjustRightInd/>
        <w:snapToGrid/>
        <w:spacing w:line="360" w:lineRule="auto"/>
        <w:ind w:right="720"/>
        <w:textAlignment w:val="auto"/>
        <w:rPr>
          <w:rFonts w:hint="eastAsia" w:ascii="宋体" w:hAnsi="宋体" w:eastAsia="宋体" w:cs="宋体"/>
          <w:color w:val="000000"/>
          <w:sz w:val="36"/>
          <w:szCs w:val="36"/>
          <w:bdr w:val="single" w:color="auto" w:sz="4" w:space="0"/>
          <w:shd w:val="pct10" w:color="auto" w:fill="FFFFFF"/>
        </w:rPr>
      </w:pPr>
    </w:p>
    <w:p>
      <w:pPr>
        <w:keepNext w:val="0"/>
        <w:keepLines w:val="0"/>
        <w:pageBreakBefore w:val="0"/>
        <w:widowControl w:val="0"/>
        <w:kinsoku/>
        <w:wordWrap/>
        <w:overflowPunct/>
        <w:topLinePunct w:val="0"/>
        <w:autoSpaceDE/>
        <w:autoSpaceDN/>
        <w:bidi w:val="0"/>
        <w:adjustRightInd/>
        <w:snapToGrid/>
        <w:spacing w:line="360" w:lineRule="auto"/>
        <w:ind w:right="720"/>
        <w:textAlignment w:val="auto"/>
      </w:pPr>
      <w:r>
        <w:rPr>
          <w:rFonts w:hint="eastAsia" w:ascii="宋体" w:hAnsi="宋体" w:eastAsia="宋体" w:cs="宋体"/>
          <w:color w:val="000000"/>
          <w:sz w:val="36"/>
          <w:szCs w:val="36"/>
          <w:bdr w:val="single" w:color="auto" w:sz="4" w:space="0"/>
          <w:shd w:val="pct10" w:color="auto" w:fill="FFFFFF"/>
        </w:rPr>
        <w:t>政府采购项目</w:t>
      </w:r>
    </w:p>
    <w:p>
      <w:pPr>
        <w:spacing w:line="360" w:lineRule="auto"/>
        <w:jc w:val="right"/>
        <w:rPr>
          <w:rFonts w:ascii="华文中宋" w:hAnsi="华文中宋" w:eastAsia="华文中宋"/>
          <w:b/>
          <w:sz w:val="36"/>
        </w:rPr>
      </w:pPr>
      <w:r>
        <w:rPr>
          <w:rFonts w:ascii="华文中宋" w:hAnsi="华文中宋" w:eastAsia="华文中宋"/>
          <w:b/>
          <w:sz w:val="36"/>
        </w:rPr>
        <w:t>（正本/副本）</w:t>
      </w:r>
    </w:p>
    <w:p>
      <w:pPr>
        <w:spacing w:line="360" w:lineRule="auto"/>
        <w:rPr>
          <w:rFonts w:ascii="华文中宋" w:hAnsi="华文中宋" w:eastAsia="华文中宋"/>
          <w:b/>
          <w:sz w:val="32"/>
          <w:szCs w:val="32"/>
        </w:rPr>
      </w:pPr>
    </w:p>
    <w:p>
      <w:pPr>
        <w:spacing w:line="360" w:lineRule="auto"/>
        <w:jc w:val="center"/>
        <w:rPr>
          <w:rFonts w:hint="eastAsia" w:ascii="华文中宋" w:hAnsi="华文中宋" w:eastAsia="华文中宋"/>
          <w:b/>
          <w:sz w:val="40"/>
          <w:szCs w:val="48"/>
          <w:lang w:val="en-US" w:eastAsia="zh-CN"/>
        </w:rPr>
      </w:pPr>
    </w:p>
    <w:p>
      <w:pPr>
        <w:spacing w:line="360" w:lineRule="auto"/>
        <w:jc w:val="center"/>
        <w:rPr>
          <w:rFonts w:ascii="华文中宋" w:hAnsi="华文中宋" w:eastAsia="华文中宋"/>
          <w:b/>
          <w:sz w:val="72"/>
        </w:rPr>
      </w:pPr>
      <w:r>
        <w:rPr>
          <w:rFonts w:hint="eastAsia" w:ascii="华文中宋" w:hAnsi="华文中宋" w:eastAsia="华文中宋"/>
          <w:b/>
          <w:sz w:val="40"/>
          <w:szCs w:val="48"/>
          <w:lang w:val="en-US" w:eastAsia="zh-CN"/>
        </w:rPr>
        <w:t>***项目</w:t>
      </w:r>
    </w:p>
    <w:p>
      <w:pPr>
        <w:spacing w:line="360" w:lineRule="auto"/>
        <w:jc w:val="both"/>
        <w:rPr>
          <w:rFonts w:hint="eastAsia" w:ascii="华文中宋" w:hAnsi="华文中宋" w:eastAsia="华文中宋"/>
          <w:b/>
          <w:sz w:val="22"/>
          <w:szCs w:val="22"/>
        </w:rPr>
      </w:pPr>
    </w:p>
    <w:p>
      <w:pPr>
        <w:pStyle w:val="2"/>
        <w:rPr>
          <w:rFonts w:hint="eastAsia"/>
        </w:rPr>
      </w:pPr>
    </w:p>
    <w:p>
      <w:pPr>
        <w:spacing w:line="360" w:lineRule="auto"/>
        <w:jc w:val="center"/>
        <w:rPr>
          <w:rFonts w:hint="eastAsia" w:ascii="华文中宋" w:hAnsi="华文中宋" w:eastAsia="宋体"/>
          <w:b/>
          <w:sz w:val="36"/>
          <w:lang w:eastAsia="zh-CN"/>
        </w:rPr>
      </w:pPr>
      <w:r>
        <w:rPr>
          <w:rFonts w:hint="eastAsia" w:ascii="华文中宋" w:hAnsi="华文中宋" w:eastAsia="宋体"/>
          <w:b/>
          <w:sz w:val="52"/>
          <w:szCs w:val="52"/>
          <w:lang w:eastAsia="zh-CN"/>
        </w:rPr>
        <w:t>资格性响应文件</w:t>
      </w:r>
    </w:p>
    <w:p>
      <w:pPr>
        <w:spacing w:line="360" w:lineRule="auto"/>
        <w:rPr>
          <w:rFonts w:ascii="华文中宋" w:hAnsi="华文中宋" w:eastAsia="华文中宋"/>
          <w:b/>
          <w:sz w:val="36"/>
        </w:rPr>
      </w:pPr>
    </w:p>
    <w:p>
      <w:pPr>
        <w:spacing w:line="360" w:lineRule="auto"/>
        <w:jc w:val="left"/>
        <w:rPr>
          <w:rFonts w:hint="eastAsia" w:ascii="华文中宋" w:hAnsi="华文中宋" w:eastAsia="华文中宋"/>
          <w:b/>
          <w:sz w:val="32"/>
        </w:rPr>
      </w:pPr>
    </w:p>
    <w:p>
      <w:pPr>
        <w:spacing w:line="360" w:lineRule="auto"/>
        <w:jc w:val="left"/>
        <w:rPr>
          <w:rFonts w:hint="eastAsia" w:ascii="华文中宋" w:hAnsi="华文中宋" w:eastAsia="华文中宋"/>
          <w:b/>
          <w:sz w:val="32"/>
        </w:rPr>
      </w:pPr>
    </w:p>
    <w:p>
      <w:pPr>
        <w:spacing w:line="360" w:lineRule="auto"/>
        <w:jc w:val="left"/>
        <w:rPr>
          <w:rFonts w:hint="eastAsia" w:ascii="华文中宋" w:hAnsi="华文中宋" w:eastAsia="华文中宋"/>
          <w:b/>
          <w:sz w:val="32"/>
        </w:rPr>
      </w:pPr>
    </w:p>
    <w:p>
      <w:pPr>
        <w:spacing w:line="360" w:lineRule="auto"/>
        <w:jc w:val="left"/>
        <w:rPr>
          <w:rFonts w:ascii="华文中宋" w:hAnsi="华文中宋" w:eastAsia="华文中宋"/>
          <w:b/>
          <w:spacing w:val="34"/>
          <w:sz w:val="32"/>
          <w:u w:val="single"/>
        </w:rPr>
      </w:pPr>
      <w:r>
        <w:rPr>
          <w:rFonts w:hint="eastAsia" w:ascii="华文中宋" w:hAnsi="华文中宋" w:eastAsia="宋体"/>
          <w:b/>
          <w:spacing w:val="34"/>
          <w:sz w:val="32"/>
          <w:lang w:eastAsia="zh-CN"/>
        </w:rPr>
        <w:t>供应商</w:t>
      </w:r>
      <w:r>
        <w:rPr>
          <w:rFonts w:ascii="华文中宋" w:hAnsi="华文中宋" w:eastAsia="华文中宋"/>
          <w:b/>
          <w:spacing w:val="34"/>
          <w:sz w:val="32"/>
        </w:rPr>
        <w:t>名称：</w:t>
      </w:r>
    </w:p>
    <w:p>
      <w:pPr>
        <w:spacing w:line="360" w:lineRule="auto"/>
        <w:jc w:val="left"/>
        <w:rPr>
          <w:rFonts w:ascii="华文中宋" w:hAnsi="华文中宋" w:eastAsia="华文中宋"/>
          <w:b/>
          <w:sz w:val="32"/>
        </w:rPr>
      </w:pPr>
      <w:r>
        <w:rPr>
          <w:rFonts w:hint="eastAsia" w:ascii="华文中宋" w:hAnsi="华文中宋" w:eastAsia="华文中宋"/>
          <w:b/>
          <w:sz w:val="32"/>
        </w:rPr>
        <w:t>采购项目</w:t>
      </w:r>
      <w:r>
        <w:rPr>
          <w:rFonts w:ascii="华文中宋" w:hAnsi="华文中宋" w:eastAsia="华文中宋"/>
          <w:b/>
          <w:sz w:val="32"/>
        </w:rPr>
        <w:t>编号：</w:t>
      </w:r>
    </w:p>
    <w:p>
      <w:pPr>
        <w:spacing w:line="360" w:lineRule="auto"/>
        <w:jc w:val="left"/>
        <w:rPr>
          <w:rFonts w:ascii="华文中宋" w:hAnsi="华文中宋" w:eastAsia="华文中宋"/>
          <w:b/>
          <w:sz w:val="32"/>
          <w:u w:val="single"/>
        </w:rPr>
      </w:pPr>
      <w:r>
        <w:rPr>
          <w:rFonts w:hint="eastAsia" w:ascii="华文中宋" w:hAnsi="华文中宋" w:eastAsia="华文中宋"/>
          <w:b/>
          <w:sz w:val="32"/>
        </w:rPr>
        <w:t>包</w:t>
      </w:r>
      <w:r>
        <w:rPr>
          <w:rFonts w:hint="eastAsia" w:ascii="华文中宋" w:hAnsi="华文中宋" w:eastAsia="华文中宋"/>
          <w:b/>
          <w:sz w:val="32"/>
          <w:lang w:val="en-US" w:eastAsia="zh-CN"/>
        </w:rPr>
        <w:t xml:space="preserve">        </w:t>
      </w:r>
      <w:r>
        <w:rPr>
          <w:rFonts w:hint="eastAsia" w:ascii="华文中宋" w:hAnsi="华文中宋" w:eastAsia="华文中宋"/>
          <w:b/>
          <w:sz w:val="32"/>
        </w:rPr>
        <w:t>号：</w:t>
      </w:r>
    </w:p>
    <w:p>
      <w:pPr>
        <w:rPr>
          <w:rFonts w:ascii="华文中宋" w:hAnsi="华文中宋" w:eastAsia="华文中宋"/>
          <w:b/>
          <w:sz w:val="32"/>
        </w:rPr>
      </w:pPr>
      <w:r>
        <w:rPr>
          <w:rFonts w:hint="eastAsia" w:ascii="华文中宋" w:hAnsi="华文中宋" w:eastAsia="华文中宋"/>
          <w:b/>
          <w:sz w:val="32"/>
        </w:rPr>
        <w:t>时</w:t>
      </w:r>
      <w:r>
        <w:rPr>
          <w:rFonts w:hint="eastAsia" w:ascii="华文中宋" w:hAnsi="华文中宋" w:eastAsia="华文中宋"/>
          <w:b/>
          <w:sz w:val="32"/>
          <w:lang w:val="en-US" w:eastAsia="zh-CN"/>
        </w:rPr>
        <w:t xml:space="preserve">        </w:t>
      </w:r>
      <w:r>
        <w:rPr>
          <w:rFonts w:hint="eastAsia" w:ascii="华文中宋" w:hAnsi="华文中宋" w:eastAsia="华文中宋"/>
          <w:b/>
          <w:sz w:val="32"/>
        </w:rPr>
        <w:t>间</w:t>
      </w:r>
      <w:r>
        <w:rPr>
          <w:rFonts w:ascii="华文中宋" w:hAnsi="华文中宋" w:eastAsia="华文中宋"/>
          <w:b/>
          <w:sz w:val="32"/>
        </w:rPr>
        <w:t>：</w:t>
      </w:r>
      <w:r>
        <w:rPr>
          <w:rFonts w:hint="eastAsia" w:ascii="华文中宋" w:hAnsi="华文中宋" w:eastAsia="华文中宋"/>
          <w:b/>
          <w:sz w:val="32"/>
          <w:lang w:val="en-US" w:eastAsia="zh-CN"/>
        </w:rPr>
        <w:t xml:space="preserve">     </w:t>
      </w:r>
      <w:r>
        <w:rPr>
          <w:rFonts w:ascii="华文中宋" w:hAnsi="华文中宋" w:eastAsia="华文中宋"/>
          <w:b/>
          <w:sz w:val="32"/>
        </w:rPr>
        <w:t>年</w:t>
      </w:r>
      <w:r>
        <w:rPr>
          <w:rFonts w:hint="eastAsia" w:ascii="华文中宋" w:hAnsi="华文中宋" w:eastAsia="华文中宋"/>
          <w:b/>
          <w:sz w:val="32"/>
          <w:lang w:val="en-US" w:eastAsia="zh-CN"/>
        </w:rPr>
        <w:t xml:space="preserve">   </w:t>
      </w:r>
      <w:r>
        <w:rPr>
          <w:rFonts w:ascii="华文中宋" w:hAnsi="华文中宋" w:eastAsia="华文中宋"/>
          <w:b/>
          <w:sz w:val="32"/>
        </w:rPr>
        <w:t>月</w:t>
      </w:r>
      <w:r>
        <w:rPr>
          <w:rFonts w:hint="eastAsia" w:ascii="华文中宋" w:hAnsi="华文中宋" w:eastAsia="华文中宋"/>
          <w:b/>
          <w:sz w:val="32"/>
          <w:lang w:val="en-US" w:eastAsia="zh-CN"/>
        </w:rPr>
        <w:t xml:space="preserve">   </w:t>
      </w:r>
      <w:r>
        <w:rPr>
          <w:rFonts w:ascii="华文中宋" w:hAnsi="华文中宋" w:eastAsia="华文中宋"/>
          <w:b/>
          <w:sz w:val="32"/>
        </w:rPr>
        <w:t>日</w:t>
      </w:r>
    </w:p>
    <w:p>
      <w:pPr>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br w:type="page"/>
      </w:r>
    </w:p>
    <w:p>
      <w:pPr>
        <w:keepNext w:val="0"/>
        <w:keepLines w:val="0"/>
        <w:pageBreakBefore w:val="0"/>
        <w:widowControl w:val="0"/>
        <w:kinsoku/>
        <w:wordWrap/>
        <w:overflowPunct/>
        <w:topLinePunct w:val="0"/>
        <w:bidi w:val="0"/>
        <w:snapToGrid/>
        <w:spacing w:line="360" w:lineRule="auto"/>
        <w:ind w:left="0" w:leftChars="0" w:firstLine="0" w:firstLineChars="0"/>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1</w:t>
      </w:r>
      <w:r>
        <w:rPr>
          <w:rFonts w:hint="eastAsia" w:ascii="宋体" w:hAnsi="宋体" w:eastAsia="宋体" w:cs="宋体"/>
          <w:b/>
          <w:bCs/>
          <w:color w:val="000000"/>
          <w:sz w:val="24"/>
          <w:szCs w:val="24"/>
          <w:highlight w:val="none"/>
          <w:lang w:eastAsia="zh-CN"/>
        </w:rPr>
        <w:t>、身份证明文件</w:t>
      </w:r>
    </w:p>
    <w:p>
      <w:pPr>
        <w:keepNext w:val="0"/>
        <w:keepLines w:val="0"/>
        <w:pageBreakBefore w:val="0"/>
        <w:widowControl w:val="0"/>
        <w:kinsoku/>
        <w:wordWrap/>
        <w:overflowPunct/>
        <w:topLinePunct w:val="0"/>
        <w:bidi w:val="0"/>
        <w:snapToGrid/>
        <w:spacing w:line="360" w:lineRule="auto"/>
        <w:ind w:left="0" w:leftChars="0" w:firstLine="0" w:firstLineChars="0"/>
        <w:textAlignment w:val="auto"/>
        <w:rPr>
          <w:rFonts w:hint="eastAsia" w:ascii="宋体" w:hAnsi="宋体" w:eastAsia="宋体" w:cs="宋体"/>
          <w:b/>
          <w:bCs/>
          <w:color w:val="000000"/>
          <w:sz w:val="24"/>
          <w:szCs w:val="24"/>
          <w:highlight w:val="none"/>
        </w:rPr>
      </w:pPr>
    </w:p>
    <w:p>
      <w:pPr>
        <w:keepNext w:val="0"/>
        <w:keepLines w:val="0"/>
        <w:pageBreakBefore w:val="0"/>
        <w:widowControl w:val="0"/>
        <w:kinsoku/>
        <w:wordWrap/>
        <w:overflowPunct/>
        <w:topLinePunct w:val="0"/>
        <w:bidi w:val="0"/>
        <w:snapToGrid/>
        <w:spacing w:line="360" w:lineRule="auto"/>
        <w:ind w:left="0" w:leftChars="0" w:firstLine="0" w:firstLineChars="0"/>
        <w:jc w:val="center"/>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1-1</w:t>
      </w:r>
      <w:r>
        <w:rPr>
          <w:rFonts w:hint="eastAsia" w:ascii="宋体" w:hAnsi="宋体" w:cs="宋体"/>
          <w:b/>
          <w:bCs/>
          <w:color w:val="000000"/>
          <w:sz w:val="24"/>
          <w:szCs w:val="24"/>
          <w:highlight w:val="none"/>
          <w:lang w:eastAsia="zh-CN"/>
        </w:rPr>
        <w:t>、</w:t>
      </w:r>
      <w:r>
        <w:rPr>
          <w:rFonts w:hint="eastAsia" w:ascii="宋体" w:hAnsi="宋体" w:eastAsia="宋体" w:cs="宋体"/>
          <w:b/>
          <w:bCs/>
          <w:color w:val="000000"/>
          <w:sz w:val="24"/>
          <w:szCs w:val="24"/>
          <w:highlight w:val="none"/>
        </w:rPr>
        <w:t>法定代表人证明书</w:t>
      </w:r>
    </w:p>
    <w:p>
      <w:pPr>
        <w:pStyle w:val="2"/>
        <w:keepNext w:val="0"/>
        <w:keepLines w:val="0"/>
        <w:pageBreakBefore w:val="0"/>
        <w:widowControl w:val="0"/>
        <w:kinsoku/>
        <w:wordWrap/>
        <w:overflowPunct/>
        <w:topLinePunct w:val="0"/>
        <w:bidi w:val="0"/>
        <w:snapToGrid/>
        <w:spacing w:after="0" w:line="360" w:lineRule="auto"/>
        <w:textAlignment w:val="auto"/>
        <w:rPr>
          <w:rFonts w:hint="eastAsia"/>
          <w:sz w:val="24"/>
          <w:szCs w:val="21"/>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589"/>
        <w:gridCol w:w="2357"/>
        <w:gridCol w:w="1336"/>
        <w:gridCol w:w="2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8740" w:type="dxa"/>
            <w:gridSpan w:val="5"/>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致：陕西万德招标有限公司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80" w:type="dxa"/>
            <w:vMerge w:val="restart"/>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both"/>
              <w:textAlignment w:val="auto"/>
              <w:rPr>
                <w:rFonts w:hint="eastAsia" w:ascii="宋体" w:hAnsi="宋体" w:eastAsia="宋体" w:cs="宋体"/>
                <w:bCs/>
                <w:caps/>
                <w:color w:val="000000"/>
                <w:sz w:val="24"/>
                <w:szCs w:val="24"/>
                <w:highlight w:val="none"/>
              </w:rPr>
            </w:pP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企业</w:t>
            </w: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法人</w:t>
            </w:r>
          </w:p>
        </w:tc>
        <w:tc>
          <w:tcPr>
            <w:tcW w:w="1589"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 xml:space="preserve">企 业 名 称 </w:t>
            </w:r>
          </w:p>
        </w:tc>
        <w:tc>
          <w:tcPr>
            <w:tcW w:w="6071" w:type="dxa"/>
            <w:gridSpan w:val="3"/>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80" w:type="dxa"/>
            <w:vMerge w:val="continue"/>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p>
        </w:tc>
        <w:tc>
          <w:tcPr>
            <w:tcW w:w="1589"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法 定 地 址</w:t>
            </w:r>
          </w:p>
        </w:tc>
        <w:tc>
          <w:tcPr>
            <w:tcW w:w="6071" w:type="dxa"/>
            <w:gridSpan w:val="3"/>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80" w:type="dxa"/>
            <w:vMerge w:val="continue"/>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p>
        </w:tc>
        <w:tc>
          <w:tcPr>
            <w:tcW w:w="1589"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邮 政 编 码</w:t>
            </w:r>
          </w:p>
        </w:tc>
        <w:tc>
          <w:tcPr>
            <w:tcW w:w="6071" w:type="dxa"/>
            <w:gridSpan w:val="3"/>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80" w:type="dxa"/>
            <w:vMerge w:val="continue"/>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p>
        </w:tc>
        <w:tc>
          <w:tcPr>
            <w:tcW w:w="1589"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网       址</w:t>
            </w:r>
          </w:p>
        </w:tc>
        <w:tc>
          <w:tcPr>
            <w:tcW w:w="6071" w:type="dxa"/>
            <w:gridSpan w:val="3"/>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1080" w:type="dxa"/>
            <w:vMerge w:val="continue"/>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p>
        </w:tc>
        <w:tc>
          <w:tcPr>
            <w:tcW w:w="1589"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统</w:t>
            </w:r>
            <w:r>
              <w:rPr>
                <w:rFonts w:hint="eastAsia" w:ascii="宋体" w:hAnsi="宋体" w:eastAsia="宋体" w:cs="宋体"/>
                <w:bCs/>
                <w:caps/>
                <w:color w:val="000000"/>
                <w:sz w:val="24"/>
                <w:szCs w:val="24"/>
                <w:highlight w:val="none"/>
                <w:lang w:val="en-US" w:eastAsia="zh-CN"/>
              </w:rPr>
              <w:t xml:space="preserve"> </w:t>
            </w:r>
            <w:r>
              <w:rPr>
                <w:rFonts w:hint="eastAsia" w:ascii="宋体" w:hAnsi="宋体" w:eastAsia="宋体" w:cs="宋体"/>
                <w:bCs/>
                <w:caps/>
                <w:color w:val="000000"/>
                <w:sz w:val="24"/>
                <w:szCs w:val="24"/>
                <w:highlight w:val="none"/>
              </w:rPr>
              <w:t>一</w:t>
            </w:r>
            <w:r>
              <w:rPr>
                <w:rFonts w:hint="eastAsia" w:ascii="宋体" w:hAnsi="宋体" w:eastAsia="宋体" w:cs="宋体"/>
                <w:bCs/>
                <w:caps/>
                <w:color w:val="000000"/>
                <w:sz w:val="24"/>
                <w:szCs w:val="24"/>
                <w:highlight w:val="none"/>
                <w:lang w:val="en-US" w:eastAsia="zh-CN"/>
              </w:rPr>
              <w:t xml:space="preserve"> </w:t>
            </w:r>
            <w:r>
              <w:rPr>
                <w:rFonts w:hint="eastAsia" w:ascii="宋体" w:hAnsi="宋体" w:eastAsia="宋体" w:cs="宋体"/>
                <w:bCs/>
                <w:caps/>
                <w:color w:val="000000"/>
                <w:sz w:val="24"/>
                <w:szCs w:val="24"/>
                <w:highlight w:val="none"/>
              </w:rPr>
              <w:t>社</w:t>
            </w:r>
            <w:r>
              <w:rPr>
                <w:rFonts w:hint="eastAsia" w:ascii="宋体" w:hAnsi="宋体" w:eastAsia="宋体" w:cs="宋体"/>
                <w:bCs/>
                <w:caps/>
                <w:color w:val="000000"/>
                <w:sz w:val="24"/>
                <w:szCs w:val="24"/>
                <w:highlight w:val="none"/>
                <w:lang w:val="en-US" w:eastAsia="zh-CN"/>
              </w:rPr>
              <w:t xml:space="preserve"> </w:t>
            </w:r>
            <w:r>
              <w:rPr>
                <w:rFonts w:hint="eastAsia" w:ascii="宋体" w:hAnsi="宋体" w:eastAsia="宋体" w:cs="宋体"/>
                <w:bCs/>
                <w:caps/>
                <w:color w:val="000000"/>
                <w:sz w:val="24"/>
                <w:szCs w:val="24"/>
                <w:highlight w:val="none"/>
              </w:rPr>
              <w:t>会</w:t>
            </w: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信</w:t>
            </w:r>
            <w:r>
              <w:rPr>
                <w:rFonts w:hint="eastAsia" w:ascii="宋体" w:hAnsi="宋体" w:eastAsia="宋体" w:cs="宋体"/>
                <w:bCs/>
                <w:caps/>
                <w:color w:val="000000"/>
                <w:sz w:val="24"/>
                <w:szCs w:val="24"/>
                <w:highlight w:val="none"/>
                <w:lang w:val="en-US" w:eastAsia="zh-CN"/>
              </w:rPr>
              <w:t xml:space="preserve"> </w:t>
            </w:r>
            <w:r>
              <w:rPr>
                <w:rFonts w:hint="eastAsia" w:ascii="宋体" w:hAnsi="宋体" w:eastAsia="宋体" w:cs="宋体"/>
                <w:bCs/>
                <w:caps/>
                <w:color w:val="000000"/>
                <w:sz w:val="24"/>
                <w:szCs w:val="24"/>
                <w:highlight w:val="none"/>
              </w:rPr>
              <w:t>用</w:t>
            </w:r>
            <w:r>
              <w:rPr>
                <w:rFonts w:hint="eastAsia" w:ascii="宋体" w:hAnsi="宋体" w:eastAsia="宋体" w:cs="宋体"/>
                <w:bCs/>
                <w:caps/>
                <w:color w:val="000000"/>
                <w:sz w:val="24"/>
                <w:szCs w:val="24"/>
                <w:highlight w:val="none"/>
                <w:lang w:val="en-US" w:eastAsia="zh-CN"/>
              </w:rPr>
              <w:t xml:space="preserve"> </w:t>
            </w:r>
            <w:r>
              <w:rPr>
                <w:rFonts w:hint="eastAsia" w:ascii="宋体" w:hAnsi="宋体" w:eastAsia="宋体" w:cs="宋体"/>
                <w:bCs/>
                <w:caps/>
                <w:color w:val="000000"/>
                <w:sz w:val="24"/>
                <w:szCs w:val="24"/>
                <w:highlight w:val="none"/>
              </w:rPr>
              <w:t>代</w:t>
            </w:r>
            <w:r>
              <w:rPr>
                <w:rFonts w:hint="eastAsia" w:ascii="宋体" w:hAnsi="宋体" w:eastAsia="宋体" w:cs="宋体"/>
                <w:bCs/>
                <w:caps/>
                <w:color w:val="000000"/>
                <w:sz w:val="24"/>
                <w:szCs w:val="24"/>
                <w:highlight w:val="none"/>
                <w:lang w:val="en-US" w:eastAsia="zh-CN"/>
              </w:rPr>
              <w:t xml:space="preserve"> </w:t>
            </w:r>
            <w:r>
              <w:rPr>
                <w:rFonts w:hint="eastAsia" w:ascii="宋体" w:hAnsi="宋体" w:eastAsia="宋体" w:cs="宋体"/>
                <w:bCs/>
                <w:caps/>
                <w:color w:val="000000"/>
                <w:sz w:val="24"/>
                <w:szCs w:val="24"/>
                <w:highlight w:val="none"/>
              </w:rPr>
              <w:t>码</w:t>
            </w:r>
          </w:p>
        </w:tc>
        <w:tc>
          <w:tcPr>
            <w:tcW w:w="6071" w:type="dxa"/>
            <w:gridSpan w:val="3"/>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80" w:type="dxa"/>
            <w:vMerge w:val="restart"/>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法定</w:t>
            </w: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代表人</w:t>
            </w:r>
          </w:p>
        </w:tc>
        <w:tc>
          <w:tcPr>
            <w:tcW w:w="1589"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 xml:space="preserve">姓    </w:t>
            </w:r>
            <w:r>
              <w:rPr>
                <w:rFonts w:hint="eastAsia" w:ascii="宋体" w:hAnsi="宋体" w:eastAsia="宋体" w:cs="宋体"/>
                <w:bCs/>
                <w:caps/>
                <w:color w:val="000000"/>
                <w:sz w:val="24"/>
                <w:szCs w:val="24"/>
                <w:highlight w:val="none"/>
                <w:lang w:val="en-US" w:eastAsia="zh-CN"/>
              </w:rPr>
              <w:t xml:space="preserve">   </w:t>
            </w:r>
            <w:r>
              <w:rPr>
                <w:rFonts w:hint="eastAsia" w:ascii="宋体" w:hAnsi="宋体" w:eastAsia="宋体" w:cs="宋体"/>
                <w:bCs/>
                <w:caps/>
                <w:color w:val="000000"/>
                <w:sz w:val="24"/>
                <w:szCs w:val="24"/>
                <w:highlight w:val="none"/>
              </w:rPr>
              <w:t>名</w:t>
            </w:r>
          </w:p>
        </w:tc>
        <w:tc>
          <w:tcPr>
            <w:tcW w:w="2357"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c>
          <w:tcPr>
            <w:tcW w:w="1336"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性    别</w:t>
            </w:r>
          </w:p>
        </w:tc>
        <w:tc>
          <w:tcPr>
            <w:tcW w:w="2378"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80" w:type="dxa"/>
            <w:vMerge w:val="continue"/>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c>
          <w:tcPr>
            <w:tcW w:w="1589"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 xml:space="preserve">职  </w:t>
            </w:r>
            <w:r>
              <w:rPr>
                <w:rFonts w:hint="eastAsia" w:ascii="宋体" w:hAnsi="宋体" w:eastAsia="宋体" w:cs="宋体"/>
                <w:bCs/>
                <w:caps/>
                <w:color w:val="000000"/>
                <w:sz w:val="24"/>
                <w:szCs w:val="24"/>
                <w:highlight w:val="none"/>
                <w:lang w:val="en-US" w:eastAsia="zh-CN"/>
              </w:rPr>
              <w:t xml:space="preserve">   </w:t>
            </w:r>
            <w:r>
              <w:rPr>
                <w:rFonts w:hint="eastAsia" w:ascii="宋体" w:hAnsi="宋体" w:eastAsia="宋体" w:cs="宋体"/>
                <w:bCs/>
                <w:caps/>
                <w:color w:val="000000"/>
                <w:sz w:val="24"/>
                <w:szCs w:val="24"/>
                <w:highlight w:val="none"/>
              </w:rPr>
              <w:t xml:space="preserve">  务</w:t>
            </w:r>
          </w:p>
        </w:tc>
        <w:tc>
          <w:tcPr>
            <w:tcW w:w="2357"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c>
          <w:tcPr>
            <w:tcW w:w="1336"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联系电话</w:t>
            </w:r>
          </w:p>
        </w:tc>
        <w:tc>
          <w:tcPr>
            <w:tcW w:w="2378"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80" w:type="dxa"/>
            <w:vMerge w:val="continue"/>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c>
          <w:tcPr>
            <w:tcW w:w="1589"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 xml:space="preserve">传    </w:t>
            </w:r>
            <w:r>
              <w:rPr>
                <w:rFonts w:hint="eastAsia" w:ascii="宋体" w:hAnsi="宋体" w:eastAsia="宋体" w:cs="宋体"/>
                <w:bCs/>
                <w:caps/>
                <w:color w:val="000000"/>
                <w:sz w:val="24"/>
                <w:szCs w:val="24"/>
                <w:highlight w:val="none"/>
                <w:lang w:val="en-US" w:eastAsia="zh-CN"/>
              </w:rPr>
              <w:t xml:space="preserve">   </w:t>
            </w:r>
            <w:r>
              <w:rPr>
                <w:rFonts w:hint="eastAsia" w:ascii="宋体" w:hAnsi="宋体" w:eastAsia="宋体" w:cs="宋体"/>
                <w:bCs/>
                <w:caps/>
                <w:color w:val="000000"/>
                <w:sz w:val="24"/>
                <w:szCs w:val="24"/>
                <w:highlight w:val="none"/>
              </w:rPr>
              <w:t>真</w:t>
            </w:r>
          </w:p>
        </w:tc>
        <w:tc>
          <w:tcPr>
            <w:tcW w:w="6071" w:type="dxa"/>
            <w:gridSpan w:val="3"/>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1" w:hRule="atLeast"/>
          <w:jc w:val="center"/>
        </w:trPr>
        <w:tc>
          <w:tcPr>
            <w:tcW w:w="1080" w:type="dxa"/>
            <w:vMerge w:val="restart"/>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both"/>
              <w:textAlignment w:val="auto"/>
              <w:rPr>
                <w:rFonts w:hint="eastAsia" w:ascii="宋体" w:hAnsi="宋体" w:eastAsia="宋体" w:cs="宋体"/>
                <w:bCs/>
                <w:caps/>
                <w:color w:val="000000"/>
                <w:sz w:val="24"/>
                <w:szCs w:val="24"/>
                <w:highlight w:val="none"/>
              </w:rPr>
            </w:pP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法定代表人身份证复印件</w:t>
            </w:r>
          </w:p>
        </w:tc>
        <w:tc>
          <w:tcPr>
            <w:tcW w:w="3946" w:type="dxa"/>
            <w:gridSpan w:val="2"/>
            <w:vMerge w:val="restart"/>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color w:val="000000"/>
                <w:spacing w:val="-4"/>
                <w:sz w:val="24"/>
                <w:szCs w:val="24"/>
                <w:highlight w:val="none"/>
              </w:rPr>
              <w:t>二代身份证正、反两面都需复印</w:t>
            </w: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（粘贴处）</w:t>
            </w:r>
          </w:p>
        </w:tc>
        <w:tc>
          <w:tcPr>
            <w:tcW w:w="3714" w:type="dxa"/>
            <w:gridSpan w:val="2"/>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 xml:space="preserve">  </w:t>
            </w: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 xml:space="preserve"> （法定代表人签字</w:t>
            </w:r>
            <w:r>
              <w:rPr>
                <w:rFonts w:hint="eastAsia" w:ascii="宋体" w:hAnsi="宋体" w:eastAsia="宋体" w:cs="宋体"/>
                <w:bCs/>
                <w:caps/>
                <w:color w:val="000000"/>
                <w:sz w:val="24"/>
                <w:szCs w:val="24"/>
                <w:highlight w:val="none"/>
                <w:lang w:val="zh-CN"/>
              </w:rPr>
              <w:t>或盖章</w:t>
            </w:r>
            <w:r>
              <w:rPr>
                <w:rFonts w:hint="eastAsia" w:ascii="宋体" w:hAnsi="宋体" w:eastAsia="宋体" w:cs="宋体"/>
                <w:bCs/>
                <w:caps/>
                <w:color w:val="00000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0" w:hRule="atLeast"/>
          <w:jc w:val="center"/>
        </w:trPr>
        <w:tc>
          <w:tcPr>
            <w:tcW w:w="1080" w:type="dxa"/>
            <w:vMerge w:val="continue"/>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c>
          <w:tcPr>
            <w:tcW w:w="3946" w:type="dxa"/>
            <w:gridSpan w:val="2"/>
            <w:vMerge w:val="continue"/>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c>
          <w:tcPr>
            <w:tcW w:w="3714" w:type="dxa"/>
            <w:gridSpan w:val="2"/>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（企业公章）</w:t>
            </w: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 xml:space="preserve">    </w:t>
            </w: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right"/>
              <w:textAlignment w:val="auto"/>
              <w:rPr>
                <w:rFonts w:hint="eastAsia" w:ascii="宋体" w:hAnsi="宋体" w:eastAsia="宋体" w:cs="宋体"/>
                <w:bCs/>
                <w:caps/>
                <w:color w:val="000000"/>
                <w:sz w:val="24"/>
                <w:szCs w:val="24"/>
                <w:highlight w:val="none"/>
              </w:rPr>
            </w:pP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righ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年  月  日</w:t>
            </w:r>
          </w:p>
        </w:tc>
      </w:tr>
    </w:tbl>
    <w:p>
      <w:pPr>
        <w:keepNext w:val="0"/>
        <w:keepLines w:val="0"/>
        <w:pageBreakBefore w:val="0"/>
        <w:widowControl w:val="0"/>
        <w:kinsoku/>
        <w:wordWrap/>
        <w:overflowPunct/>
        <w:topLinePunct w:val="0"/>
        <w:bidi w:val="0"/>
        <w:snapToGrid/>
        <w:spacing w:line="360" w:lineRule="auto"/>
        <w:ind w:left="0" w:leftChars="0" w:firstLine="0" w:firstLineChars="0"/>
        <w:jc w:val="center"/>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1</w:t>
      </w:r>
      <w:r>
        <w:rPr>
          <w:rFonts w:hint="eastAsia" w:ascii="宋体" w:hAnsi="宋体" w:eastAsia="宋体" w:cs="宋体"/>
          <w:b/>
          <w:bCs/>
          <w:color w:val="000000"/>
          <w:sz w:val="24"/>
          <w:szCs w:val="24"/>
          <w:highlight w:val="none"/>
        </w:rPr>
        <w:t>-2</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rPr>
        <w:t>法定代表人授权书</w:t>
      </w:r>
    </w:p>
    <w:p>
      <w:pPr>
        <w:keepNext w:val="0"/>
        <w:keepLines w:val="0"/>
        <w:pageBreakBefore w:val="0"/>
        <w:widowControl w:val="0"/>
        <w:kinsoku/>
        <w:wordWrap/>
        <w:overflowPunct/>
        <w:topLinePunct w:val="0"/>
        <w:bidi w:val="0"/>
        <w:snapToGrid/>
        <w:spacing w:line="360" w:lineRule="auto"/>
        <w:ind w:left="0" w:leftChars="0" w:firstLine="0" w:firstLineChars="0"/>
        <w:jc w:val="center"/>
        <w:textAlignment w:val="auto"/>
        <w:rPr>
          <w:rFonts w:hint="eastAsia" w:ascii="宋体" w:hAnsi="宋体" w:eastAsia="宋体" w:cs="宋体"/>
          <w:bCs/>
          <w:color w:val="000000"/>
          <w:sz w:val="24"/>
          <w:szCs w:val="24"/>
          <w:highlight w:val="none"/>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5"/>
        <w:gridCol w:w="1780"/>
        <w:gridCol w:w="2223"/>
        <w:gridCol w:w="55"/>
        <w:gridCol w:w="1444"/>
        <w:gridCol w:w="2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200" w:type="dxa"/>
            <w:gridSpan w:val="6"/>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致：陕西万德招标有限公司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285" w:type="dxa"/>
            <w:vMerge w:val="restart"/>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被授</w:t>
            </w: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权人</w:t>
            </w:r>
          </w:p>
        </w:tc>
        <w:tc>
          <w:tcPr>
            <w:tcW w:w="1780"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姓    名</w:t>
            </w:r>
          </w:p>
        </w:tc>
        <w:tc>
          <w:tcPr>
            <w:tcW w:w="2278" w:type="dxa"/>
            <w:gridSpan w:val="2"/>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c>
          <w:tcPr>
            <w:tcW w:w="1444"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性    别</w:t>
            </w:r>
          </w:p>
        </w:tc>
        <w:tc>
          <w:tcPr>
            <w:tcW w:w="2413"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285" w:type="dxa"/>
            <w:vMerge w:val="continue"/>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p>
        </w:tc>
        <w:tc>
          <w:tcPr>
            <w:tcW w:w="1780"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职    务</w:t>
            </w:r>
          </w:p>
        </w:tc>
        <w:tc>
          <w:tcPr>
            <w:tcW w:w="2278" w:type="dxa"/>
            <w:gridSpan w:val="2"/>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c>
          <w:tcPr>
            <w:tcW w:w="1444"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手机号码</w:t>
            </w:r>
          </w:p>
        </w:tc>
        <w:tc>
          <w:tcPr>
            <w:tcW w:w="2413"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285" w:type="dxa"/>
            <w:vMerge w:val="continue"/>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p>
        </w:tc>
        <w:tc>
          <w:tcPr>
            <w:tcW w:w="1780"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联系电话</w:t>
            </w:r>
          </w:p>
        </w:tc>
        <w:tc>
          <w:tcPr>
            <w:tcW w:w="2278" w:type="dxa"/>
            <w:gridSpan w:val="2"/>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c>
          <w:tcPr>
            <w:tcW w:w="1444"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图文传真</w:t>
            </w:r>
          </w:p>
        </w:tc>
        <w:tc>
          <w:tcPr>
            <w:tcW w:w="2413"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285" w:type="dxa"/>
            <w:vMerge w:val="continue"/>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p>
        </w:tc>
        <w:tc>
          <w:tcPr>
            <w:tcW w:w="1780"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通讯地址</w:t>
            </w:r>
          </w:p>
        </w:tc>
        <w:tc>
          <w:tcPr>
            <w:tcW w:w="6135" w:type="dxa"/>
            <w:gridSpan w:val="4"/>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285" w:type="dxa"/>
            <w:vMerge w:val="continue"/>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p>
        </w:tc>
        <w:tc>
          <w:tcPr>
            <w:tcW w:w="1780"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网    址</w:t>
            </w:r>
          </w:p>
        </w:tc>
        <w:tc>
          <w:tcPr>
            <w:tcW w:w="6135" w:type="dxa"/>
            <w:gridSpan w:val="4"/>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285" w:type="dxa"/>
            <w:vMerge w:val="restart"/>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被授权项目与内容</w:t>
            </w:r>
          </w:p>
        </w:tc>
        <w:tc>
          <w:tcPr>
            <w:tcW w:w="1780"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项目名称</w:t>
            </w:r>
          </w:p>
        </w:tc>
        <w:tc>
          <w:tcPr>
            <w:tcW w:w="6135" w:type="dxa"/>
            <w:gridSpan w:val="4"/>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285" w:type="dxa"/>
            <w:vMerge w:val="continue"/>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p>
        </w:tc>
        <w:tc>
          <w:tcPr>
            <w:tcW w:w="1780"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项目编号</w:t>
            </w:r>
            <w:r>
              <w:rPr>
                <w:rFonts w:hint="eastAsia" w:ascii="宋体" w:hAnsi="宋体" w:eastAsia="宋体" w:cs="宋体"/>
                <w:sz w:val="24"/>
                <w:szCs w:val="24"/>
              </w:rPr>
              <w:t>/包号</w:t>
            </w:r>
          </w:p>
        </w:tc>
        <w:tc>
          <w:tcPr>
            <w:tcW w:w="6135" w:type="dxa"/>
            <w:gridSpan w:val="4"/>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285" w:type="dxa"/>
            <w:vMerge w:val="continue"/>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p>
        </w:tc>
        <w:tc>
          <w:tcPr>
            <w:tcW w:w="1780" w:type="dxa"/>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授权范围</w:t>
            </w:r>
          </w:p>
        </w:tc>
        <w:tc>
          <w:tcPr>
            <w:tcW w:w="6135" w:type="dxa"/>
            <w:gridSpan w:val="4"/>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全权办理本次采购项目的</w:t>
            </w:r>
            <w:r>
              <w:rPr>
                <w:rFonts w:hint="eastAsia" w:ascii="宋体" w:hAnsi="宋体" w:cs="宋体"/>
                <w:bCs/>
                <w:caps/>
                <w:color w:val="000000"/>
                <w:sz w:val="24"/>
                <w:szCs w:val="24"/>
                <w:highlight w:val="none"/>
                <w:lang w:eastAsia="zh-CN"/>
              </w:rPr>
              <w:t>磋商</w:t>
            </w:r>
            <w:r>
              <w:rPr>
                <w:rFonts w:hint="eastAsia" w:ascii="宋体" w:hAnsi="宋体" w:eastAsia="宋体" w:cs="宋体"/>
                <w:bCs/>
                <w:caps/>
                <w:color w:val="000000"/>
                <w:sz w:val="24"/>
                <w:szCs w:val="24"/>
                <w:highlight w:val="none"/>
              </w:rPr>
              <w:t>、联系、洽谈、签约、执行等具体事务，签署全部有关文件、文书、协议及合同。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285" w:type="dxa"/>
            <w:vMerge w:val="continue"/>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p>
        </w:tc>
        <w:tc>
          <w:tcPr>
            <w:tcW w:w="1780"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法律责任</w:t>
            </w:r>
          </w:p>
        </w:tc>
        <w:tc>
          <w:tcPr>
            <w:tcW w:w="6135" w:type="dxa"/>
            <w:gridSpan w:val="4"/>
            <w:vAlign w:val="top"/>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本公司对被授权人在本项目中的签名承担全部法律责任。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285" w:type="dxa"/>
            <w:vMerge w:val="continue"/>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p>
        </w:tc>
        <w:tc>
          <w:tcPr>
            <w:tcW w:w="1780"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lang w:eastAsia="zh-CN"/>
              </w:rPr>
            </w:pPr>
            <w:r>
              <w:rPr>
                <w:rFonts w:hint="eastAsia" w:ascii="宋体" w:hAnsi="宋体" w:cs="宋体"/>
                <w:bCs/>
                <w:caps/>
                <w:color w:val="000000"/>
                <w:sz w:val="24"/>
                <w:szCs w:val="24"/>
                <w:highlight w:val="none"/>
                <w:lang w:eastAsia="zh-CN"/>
              </w:rPr>
              <w:t>授权期限</w:t>
            </w:r>
          </w:p>
        </w:tc>
        <w:tc>
          <w:tcPr>
            <w:tcW w:w="6135" w:type="dxa"/>
            <w:gridSpan w:val="4"/>
            <w:vAlign w:val="top"/>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5288" w:type="dxa"/>
            <w:gridSpan w:val="3"/>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被授权人身份证复印件</w:t>
            </w:r>
          </w:p>
        </w:tc>
        <w:tc>
          <w:tcPr>
            <w:tcW w:w="3912" w:type="dxa"/>
            <w:gridSpan w:val="3"/>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法定代表人签署栏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8" w:hRule="atLeast"/>
          <w:jc w:val="center"/>
        </w:trPr>
        <w:tc>
          <w:tcPr>
            <w:tcW w:w="5288" w:type="dxa"/>
            <w:gridSpan w:val="3"/>
            <w:vMerge w:val="restart"/>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二代身份证正、反两面都需复印</w:t>
            </w: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（粘贴处）</w:t>
            </w: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c>
          <w:tcPr>
            <w:tcW w:w="3912" w:type="dxa"/>
            <w:gridSpan w:val="3"/>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签字</w:t>
            </w:r>
            <w:r>
              <w:rPr>
                <w:rFonts w:hint="eastAsia" w:ascii="宋体" w:hAnsi="宋体" w:eastAsia="宋体" w:cs="宋体"/>
                <w:bCs/>
                <w:caps/>
                <w:color w:val="000000"/>
                <w:sz w:val="24"/>
                <w:szCs w:val="24"/>
                <w:highlight w:val="none"/>
                <w:lang w:val="zh-CN"/>
              </w:rPr>
              <w:t>或盖章</w:t>
            </w:r>
            <w:r>
              <w:rPr>
                <w:rFonts w:hint="eastAsia" w:ascii="宋体" w:hAnsi="宋体" w:eastAsia="宋体" w:cs="宋体"/>
                <w:bCs/>
                <w:caps/>
                <w:color w:val="00000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5288" w:type="dxa"/>
            <w:gridSpan w:val="3"/>
            <w:vMerge w:val="continue"/>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c>
          <w:tcPr>
            <w:tcW w:w="3912" w:type="dxa"/>
            <w:gridSpan w:val="3"/>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 xml:space="preserve">        </w:t>
            </w: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（企业公章）</w:t>
            </w: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 xml:space="preserve">                 </w:t>
            </w: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righ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 xml:space="preserve"> 年  月  日</w:t>
            </w:r>
          </w:p>
        </w:tc>
      </w:tr>
    </w:tbl>
    <w:p>
      <w:pPr>
        <w:keepNext w:val="0"/>
        <w:keepLines w:val="0"/>
        <w:pageBreakBefore w:val="0"/>
        <w:widowControl w:val="0"/>
        <w:kinsoku/>
        <w:wordWrap/>
        <w:overflowPunct/>
        <w:topLinePunct w:val="0"/>
        <w:bidi w:val="0"/>
        <w:snapToGrid/>
        <w:spacing w:line="360" w:lineRule="auto"/>
        <w:ind w:left="0" w:leftChars="0" w:firstLine="0" w:firstLineChars="0"/>
        <w:jc w:val="left"/>
        <w:textAlignment w:val="auto"/>
        <w:rPr>
          <w:rFonts w:hint="eastAsia" w:ascii="宋体" w:hAnsi="宋体" w:cs="宋体"/>
          <w:b/>
          <w:bCs/>
          <w:color w:val="000000"/>
          <w:sz w:val="24"/>
          <w:szCs w:val="24"/>
          <w:highlight w:val="none"/>
          <w:lang w:val="en-US" w:eastAsia="zh-CN"/>
        </w:rPr>
      </w:pPr>
      <w:r>
        <w:rPr>
          <w:rFonts w:hint="eastAsia" w:ascii="宋体" w:hAnsi="宋体" w:cs="宋体"/>
          <w:b/>
          <w:bCs/>
          <w:color w:val="000000"/>
          <w:sz w:val="24"/>
          <w:szCs w:val="24"/>
          <w:highlight w:val="none"/>
          <w:lang w:val="en-US" w:eastAsia="zh-CN"/>
        </w:rPr>
        <w:t>注：本授权有效期限自磋商之日起不得少于90天。</w:t>
      </w:r>
    </w:p>
    <w:p>
      <w:pPr>
        <w:rPr>
          <w:rFonts w:hint="eastAsia" w:ascii="宋体" w:hAnsi="宋体" w:cs="宋体"/>
          <w:b/>
          <w:bCs/>
          <w:color w:val="000000"/>
          <w:sz w:val="24"/>
          <w:szCs w:val="24"/>
          <w:highlight w:val="none"/>
          <w:lang w:val="en-US" w:eastAsia="zh-CN"/>
        </w:rPr>
      </w:pPr>
      <w:r>
        <w:rPr>
          <w:rFonts w:hint="eastAsia" w:ascii="宋体" w:hAnsi="宋体" w:cs="宋体"/>
          <w:b/>
          <w:bCs/>
          <w:color w:val="000000"/>
          <w:sz w:val="24"/>
          <w:szCs w:val="24"/>
          <w:highlight w:val="none"/>
          <w:lang w:val="en-US" w:eastAsia="zh-CN"/>
        </w:rPr>
        <w:br w:type="page"/>
      </w:r>
    </w:p>
    <w:p>
      <w:pPr>
        <w:keepNext w:val="0"/>
        <w:keepLines w:val="0"/>
        <w:pageBreakBefore w:val="0"/>
        <w:widowControl w:val="0"/>
        <w:kinsoku/>
        <w:wordWrap/>
        <w:overflowPunct/>
        <w:topLinePunct w:val="0"/>
        <w:bidi w:val="0"/>
        <w:snapToGrid/>
        <w:spacing w:line="360" w:lineRule="auto"/>
        <w:ind w:left="0" w:leftChars="0" w:firstLine="0" w:firstLineChars="0"/>
        <w:jc w:val="left"/>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2、具备《中华人民共和国政府采购法》第二十二条规定的条件</w:t>
      </w:r>
    </w:p>
    <w:p>
      <w:pPr>
        <w:keepNext w:val="0"/>
        <w:keepLines w:val="0"/>
        <w:pageBreakBefore w:val="0"/>
        <w:widowControl w:val="0"/>
        <w:kinsoku/>
        <w:wordWrap/>
        <w:overflowPunct/>
        <w:topLinePunct w:val="0"/>
        <w:bidi w:val="0"/>
        <w:snapToGrid/>
        <w:spacing w:line="360" w:lineRule="auto"/>
        <w:ind w:left="0" w:leftChars="0" w:firstLine="0" w:firstLineChars="0"/>
        <w:jc w:val="left"/>
        <w:textAlignment w:val="auto"/>
        <w:rPr>
          <w:rFonts w:hint="eastAsia" w:ascii="宋体" w:hAnsi="宋体" w:eastAsia="宋体" w:cs="宋体"/>
          <w:color w:val="333333"/>
          <w:sz w:val="24"/>
          <w:szCs w:val="24"/>
          <w:lang w:val="en-US" w:eastAsia="zh-CN"/>
        </w:rPr>
      </w:pPr>
      <w:r>
        <w:rPr>
          <w:rFonts w:hint="eastAsia" w:ascii="宋体" w:hAnsi="宋体" w:eastAsia="宋体" w:cs="宋体"/>
          <w:b/>
          <w:bCs/>
          <w:color w:val="000000"/>
          <w:sz w:val="24"/>
          <w:szCs w:val="24"/>
          <w:highlight w:val="none"/>
          <w:lang w:val="en-US" w:eastAsia="zh-CN"/>
        </w:rPr>
        <w:t>2-1、参加政府采购活动前三年内在经营活动中没有重大违法记录的书面声明</w:t>
      </w:r>
    </w:p>
    <w:p>
      <w:pPr>
        <w:pStyle w:val="2"/>
        <w:keepNext w:val="0"/>
        <w:keepLines w:val="0"/>
        <w:pageBreakBefore w:val="0"/>
        <w:widowControl w:val="0"/>
        <w:kinsoku/>
        <w:wordWrap/>
        <w:overflowPunct/>
        <w:topLinePunct w:val="0"/>
        <w:bidi w:val="0"/>
        <w:snapToGrid/>
        <w:spacing w:after="0" w:line="360" w:lineRule="auto"/>
        <w:ind w:left="0" w:leftChars="0" w:firstLine="0" w:firstLineChars="0"/>
        <w:textAlignment w:val="auto"/>
        <w:rPr>
          <w:rFonts w:hint="eastAsia" w:ascii="宋体" w:hAnsi="宋体" w:eastAsia="宋体" w:cs="宋体"/>
          <w:sz w:val="24"/>
          <w:szCs w:val="24"/>
        </w:rPr>
      </w:pPr>
    </w:p>
    <w:p>
      <w:pPr>
        <w:pStyle w:val="2"/>
        <w:keepNext w:val="0"/>
        <w:keepLines w:val="0"/>
        <w:pageBreakBefore w:val="0"/>
        <w:widowControl w:val="0"/>
        <w:kinsoku/>
        <w:wordWrap/>
        <w:overflowPunct/>
        <w:topLinePunct w:val="0"/>
        <w:bidi w:val="0"/>
        <w:snapToGrid/>
        <w:spacing w:after="0"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eastAsia="zh-CN"/>
        </w:rPr>
        <w:t>致：</w:t>
      </w:r>
      <w:r>
        <w:rPr>
          <w:rFonts w:hint="eastAsia" w:ascii="宋体" w:hAnsi="宋体" w:eastAsia="宋体" w:cs="宋体"/>
          <w:sz w:val="24"/>
          <w:szCs w:val="24"/>
          <w:u w:val="single"/>
        </w:rPr>
        <w:t>采购代理机构名称</w:t>
      </w:r>
    </w:p>
    <w:p>
      <w:pPr>
        <w:keepNext w:val="0"/>
        <w:keepLines w:val="0"/>
        <w:pageBreakBefore w:val="0"/>
        <w:widowControl w:val="0"/>
        <w:kinsoku/>
        <w:wordWrap/>
        <w:overflowPunct/>
        <w:topLinePunct w:val="0"/>
        <w:bidi w:val="0"/>
        <w:snapToGrid/>
        <w:spacing w:line="360" w:lineRule="auto"/>
        <w:ind w:left="0" w:leftChars="0" w:firstLine="480" w:firstLineChars="200"/>
        <w:jc w:val="left"/>
        <w:textAlignment w:val="auto"/>
        <w:outlineLvl w:val="1"/>
        <w:rPr>
          <w:rFonts w:hint="eastAsia" w:ascii="宋体" w:hAnsi="宋体" w:eastAsia="宋体" w:cs="宋体"/>
          <w:sz w:val="24"/>
          <w:szCs w:val="24"/>
        </w:rPr>
      </w:pPr>
      <w:bookmarkStart w:id="125" w:name="_Toc1276"/>
      <w:bookmarkStart w:id="126" w:name="_Toc9255"/>
      <w:bookmarkStart w:id="127" w:name="_Toc28128"/>
      <w:r>
        <w:rPr>
          <w:rFonts w:hint="eastAsia" w:ascii="宋体" w:hAnsi="宋体" w:eastAsia="宋体" w:cs="宋体"/>
          <w:sz w:val="24"/>
          <w:szCs w:val="24"/>
        </w:rPr>
        <w:t>作为本次采购项目的</w:t>
      </w:r>
      <w:r>
        <w:rPr>
          <w:rFonts w:hint="eastAsia" w:ascii="宋体" w:hAnsi="宋体" w:cs="宋体"/>
          <w:sz w:val="24"/>
          <w:szCs w:val="24"/>
          <w:lang w:eastAsia="zh-CN"/>
        </w:rPr>
        <w:t>供应商</w:t>
      </w:r>
      <w:r>
        <w:rPr>
          <w:rFonts w:hint="eastAsia" w:ascii="宋体" w:hAnsi="宋体" w:eastAsia="宋体" w:cs="宋体"/>
          <w:sz w:val="24"/>
          <w:szCs w:val="24"/>
        </w:rPr>
        <w:t>，根据</w:t>
      </w:r>
      <w:r>
        <w:rPr>
          <w:rFonts w:hint="eastAsia" w:ascii="宋体" w:hAnsi="宋体" w:cs="宋体"/>
          <w:sz w:val="24"/>
          <w:szCs w:val="24"/>
          <w:lang w:eastAsia="zh-CN"/>
        </w:rPr>
        <w:t>竞争性磋商文件</w:t>
      </w:r>
      <w:r>
        <w:rPr>
          <w:rFonts w:hint="eastAsia" w:ascii="宋体" w:hAnsi="宋体" w:eastAsia="宋体" w:cs="宋体"/>
          <w:sz w:val="24"/>
          <w:szCs w:val="24"/>
        </w:rPr>
        <w:t>要求，现郑重承诺如下：</w:t>
      </w:r>
      <w:bookmarkEnd w:id="125"/>
      <w:bookmarkEnd w:id="126"/>
      <w:bookmarkEnd w:id="127"/>
    </w:p>
    <w:p>
      <w:pPr>
        <w:keepNext w:val="0"/>
        <w:keepLines w:val="0"/>
        <w:pageBreakBefore w:val="0"/>
        <w:widowControl w:val="0"/>
        <w:kinsoku/>
        <w:wordWrap/>
        <w:overflowPunct/>
        <w:topLinePunct w:val="0"/>
        <w:bidi w:val="0"/>
        <w:snapToGrid/>
        <w:spacing w:line="360" w:lineRule="auto"/>
        <w:ind w:left="0" w:leftChars="0" w:firstLine="480" w:firstLineChars="200"/>
        <w:jc w:val="left"/>
        <w:textAlignment w:val="auto"/>
        <w:outlineLvl w:val="1"/>
        <w:rPr>
          <w:rFonts w:hint="eastAsia" w:ascii="宋体" w:hAnsi="宋体" w:eastAsia="宋体" w:cs="宋体"/>
          <w:color w:val="000000"/>
          <w:sz w:val="24"/>
          <w:szCs w:val="24"/>
        </w:rPr>
      </w:pPr>
      <w:bookmarkStart w:id="128" w:name="_Toc25068"/>
      <w:bookmarkStart w:id="129" w:name="_Toc19375"/>
      <w:bookmarkStart w:id="130" w:name="_Toc18106"/>
      <w:r>
        <w:rPr>
          <w:rFonts w:hint="eastAsia" w:ascii="宋体" w:hAnsi="宋体" w:eastAsia="宋体" w:cs="宋体"/>
          <w:sz w:val="24"/>
          <w:szCs w:val="24"/>
        </w:rPr>
        <w:t>本单位未被列入失信被执行人、重大税收违法案件当事人名单、政府采购严重违法失信行为记录名单。</w:t>
      </w:r>
      <w:bookmarkEnd w:id="128"/>
      <w:bookmarkEnd w:id="129"/>
      <w:bookmarkEnd w:id="130"/>
    </w:p>
    <w:p>
      <w:pPr>
        <w:keepNext w:val="0"/>
        <w:keepLines w:val="0"/>
        <w:pageBreakBefore w:val="0"/>
        <w:widowControl w:val="0"/>
        <w:kinsoku/>
        <w:wordWrap/>
        <w:overflowPunct/>
        <w:topLinePunct w:val="0"/>
        <w:bidi w:val="0"/>
        <w:snapToGrid/>
        <w:spacing w:line="360" w:lineRule="auto"/>
        <w:ind w:left="0" w:leftChars="0" w:firstLine="480" w:firstLineChars="200"/>
        <w:jc w:val="left"/>
        <w:textAlignment w:val="auto"/>
        <w:outlineLvl w:val="1"/>
        <w:rPr>
          <w:rFonts w:hint="eastAsia" w:ascii="宋体" w:hAnsi="宋体" w:eastAsia="宋体" w:cs="宋体"/>
          <w:sz w:val="24"/>
          <w:szCs w:val="24"/>
        </w:rPr>
      </w:pPr>
      <w:bookmarkStart w:id="131" w:name="_Toc23784"/>
      <w:bookmarkStart w:id="132" w:name="_Toc9124"/>
      <w:bookmarkStart w:id="133" w:name="_Toc13679"/>
      <w:r>
        <w:rPr>
          <w:rFonts w:hint="eastAsia" w:ascii="宋体" w:hAnsi="宋体" w:eastAsia="宋体" w:cs="宋体"/>
          <w:sz w:val="24"/>
          <w:szCs w:val="24"/>
        </w:rPr>
        <w:t>本单位对上述承诺的内容事项真实性负责。如经查实上述承诺的内容事项存在虚假情形，本单位愿意承担因此产生的后果及法律责任。</w:t>
      </w:r>
      <w:bookmarkEnd w:id="131"/>
      <w:bookmarkEnd w:id="132"/>
      <w:bookmarkEnd w:id="133"/>
    </w:p>
    <w:p>
      <w:pPr>
        <w:keepNext w:val="0"/>
        <w:keepLines w:val="0"/>
        <w:pageBreakBefore w:val="0"/>
        <w:widowControl w:val="0"/>
        <w:kinsoku/>
        <w:wordWrap/>
        <w:overflowPunct/>
        <w:topLinePunct w:val="0"/>
        <w:bidi w:val="0"/>
        <w:snapToGrid/>
        <w:spacing w:line="360" w:lineRule="auto"/>
        <w:ind w:left="0" w:leftChars="0" w:firstLine="0" w:firstLineChars="0"/>
        <w:textAlignment w:val="auto"/>
        <w:rPr>
          <w:rFonts w:hint="eastAsia" w:ascii="宋体" w:hAnsi="宋体" w:eastAsia="宋体" w:cs="宋体"/>
          <w:color w:val="000000"/>
          <w:sz w:val="24"/>
          <w:szCs w:val="24"/>
        </w:rPr>
      </w:pPr>
    </w:p>
    <w:p>
      <w:pPr>
        <w:keepNext w:val="0"/>
        <w:keepLines w:val="0"/>
        <w:pageBreakBefore w:val="0"/>
        <w:widowControl w:val="0"/>
        <w:kinsoku/>
        <w:wordWrap/>
        <w:overflowPunct/>
        <w:topLinePunct w:val="0"/>
        <w:bidi w:val="0"/>
        <w:snapToGrid/>
        <w:spacing w:line="360" w:lineRule="auto"/>
        <w:ind w:left="0" w:leftChars="0" w:firstLine="0" w:firstLineChars="0"/>
        <w:jc w:val="left"/>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bidi w:val="0"/>
        <w:snapToGrid/>
        <w:spacing w:line="360" w:lineRule="auto"/>
        <w:ind w:left="0" w:leftChars="0" w:firstLine="0" w:firstLineChars="0"/>
        <w:jc w:val="left"/>
        <w:textAlignment w:val="auto"/>
        <w:outlineLvl w:val="1"/>
        <w:rPr>
          <w:rFonts w:hint="eastAsia" w:ascii="宋体" w:hAnsi="宋体" w:eastAsia="宋体" w:cs="宋体"/>
          <w:sz w:val="24"/>
          <w:szCs w:val="24"/>
        </w:rPr>
      </w:pPr>
      <w:bookmarkStart w:id="134" w:name="_Toc5594"/>
      <w:bookmarkStart w:id="135" w:name="_Toc19221"/>
      <w:bookmarkStart w:id="136" w:name="_Toc14806"/>
      <w:r>
        <w:rPr>
          <w:rFonts w:hint="eastAsia" w:ascii="宋体" w:hAnsi="宋体" w:cs="宋体"/>
          <w:sz w:val="24"/>
          <w:szCs w:val="24"/>
          <w:lang w:eastAsia="zh-CN"/>
        </w:rPr>
        <w:t>供应商</w:t>
      </w:r>
      <w:r>
        <w:rPr>
          <w:rFonts w:hint="eastAsia" w:ascii="宋体" w:hAnsi="宋体" w:eastAsia="宋体" w:cs="宋体"/>
          <w:sz w:val="24"/>
          <w:szCs w:val="24"/>
        </w:rPr>
        <w:t>名称：</w:t>
      </w:r>
      <w:r>
        <w:rPr>
          <w:rFonts w:hint="eastAsia" w:ascii="宋体" w:hAnsi="宋体" w:eastAsia="宋体" w:cs="宋体"/>
          <w:sz w:val="24"/>
          <w:szCs w:val="24"/>
          <w:u w:val="single"/>
        </w:rPr>
        <w:t xml:space="preserve">          </w:t>
      </w:r>
      <w:r>
        <w:rPr>
          <w:rFonts w:hint="eastAsia" w:ascii="宋体" w:hAnsi="宋体" w:eastAsia="宋体" w:cs="宋体"/>
          <w:sz w:val="24"/>
          <w:szCs w:val="24"/>
        </w:rPr>
        <w:t>（盖公章）</w:t>
      </w:r>
      <w:bookmarkEnd w:id="134"/>
      <w:bookmarkEnd w:id="135"/>
      <w:bookmarkEnd w:id="136"/>
    </w:p>
    <w:p>
      <w:pPr>
        <w:keepNext w:val="0"/>
        <w:keepLines w:val="0"/>
        <w:pageBreakBefore w:val="0"/>
        <w:widowControl w:val="0"/>
        <w:kinsoku/>
        <w:wordWrap/>
        <w:overflowPunct/>
        <w:topLinePunct w:val="0"/>
        <w:bidi w:val="0"/>
        <w:snapToGrid/>
        <w:spacing w:line="360" w:lineRule="auto"/>
        <w:ind w:left="0" w:leftChars="0" w:firstLine="0" w:firstLineChars="0"/>
        <w:jc w:val="left"/>
        <w:textAlignment w:val="auto"/>
        <w:outlineLvl w:val="1"/>
        <w:rPr>
          <w:rFonts w:hint="eastAsia" w:ascii="宋体" w:hAnsi="宋体" w:eastAsia="宋体" w:cs="宋体"/>
          <w:sz w:val="24"/>
          <w:szCs w:val="24"/>
          <w:u w:val="single"/>
          <w:lang w:val="en-US" w:eastAsia="zh-CN"/>
        </w:rPr>
      </w:pPr>
      <w:bookmarkStart w:id="137" w:name="_Toc32672"/>
      <w:bookmarkStart w:id="138" w:name="_Toc27751"/>
      <w:bookmarkStart w:id="139" w:name="_Toc8062"/>
      <w:r>
        <w:rPr>
          <w:rFonts w:hint="eastAsia" w:ascii="宋体" w:hAnsi="宋体" w:eastAsia="宋体" w:cs="宋体"/>
          <w:sz w:val="24"/>
          <w:szCs w:val="24"/>
        </w:rPr>
        <w:t>法定代表人或委托代理人（签字或盖章）：</w:t>
      </w:r>
      <w:bookmarkEnd w:id="137"/>
      <w:bookmarkEnd w:id="138"/>
      <w:bookmarkEnd w:id="139"/>
      <w:r>
        <w:rPr>
          <w:rFonts w:hint="eastAsia" w:ascii="宋体" w:hAnsi="宋体" w:eastAsia="宋体" w:cs="宋体"/>
          <w:sz w:val="24"/>
          <w:szCs w:val="24"/>
          <w:u w:val="single"/>
          <w:lang w:val="en-US" w:eastAsia="zh-CN"/>
        </w:rPr>
        <w:t xml:space="preserve">           </w:t>
      </w:r>
    </w:p>
    <w:p>
      <w:pPr>
        <w:pStyle w:val="2"/>
        <w:keepNext w:val="0"/>
        <w:keepLines w:val="0"/>
        <w:pageBreakBefore w:val="0"/>
        <w:widowControl w:val="0"/>
        <w:kinsoku/>
        <w:wordWrap/>
        <w:overflowPunct/>
        <w:topLinePunct w:val="0"/>
        <w:bidi w:val="0"/>
        <w:snapToGrid/>
        <w:spacing w:after="0" w:line="360" w:lineRule="auto"/>
        <w:ind w:left="0" w:leftChars="0" w:firstLine="0" w:firstLineChars="0"/>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rPr>
        <w:t>日    期：</w:t>
      </w:r>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bidi w:val="0"/>
        <w:snapToGrid/>
        <w:spacing w:line="360" w:lineRule="auto"/>
        <w:ind w:left="0" w:leftChars="0" w:firstLine="0" w:firstLineChars="0"/>
        <w:textAlignment w:val="auto"/>
        <w:rPr>
          <w:rFonts w:hint="eastAsia" w:ascii="宋体" w:hAnsi="宋体" w:eastAsia="宋体" w:cs="宋体"/>
          <w:sz w:val="24"/>
          <w:szCs w:val="24"/>
          <w:u w:val="single"/>
          <w:lang w:val="en-US" w:eastAsia="zh-CN"/>
        </w:rPr>
      </w:pPr>
    </w:p>
    <w:p>
      <w:pPr>
        <w:pStyle w:val="2"/>
        <w:keepNext w:val="0"/>
        <w:keepLines w:val="0"/>
        <w:pageBreakBefore w:val="0"/>
        <w:widowControl w:val="0"/>
        <w:kinsoku/>
        <w:wordWrap/>
        <w:overflowPunct/>
        <w:topLinePunct w:val="0"/>
        <w:bidi w:val="0"/>
        <w:snapToGrid/>
        <w:spacing w:after="0" w:line="360" w:lineRule="auto"/>
        <w:ind w:left="0" w:leftChars="0" w:firstLine="0" w:firstLineChars="0"/>
        <w:textAlignment w:val="auto"/>
        <w:rPr>
          <w:rFonts w:hint="eastAsia" w:ascii="宋体" w:hAnsi="宋体" w:eastAsia="宋体" w:cs="宋体"/>
          <w:sz w:val="24"/>
          <w:szCs w:val="24"/>
          <w:u w:val="single"/>
          <w:lang w:val="en-US" w:eastAsia="zh-CN"/>
        </w:rPr>
      </w:pPr>
    </w:p>
    <w:p>
      <w:pPr>
        <w:keepNext w:val="0"/>
        <w:keepLines w:val="0"/>
        <w:pageBreakBefore w:val="0"/>
        <w:widowControl w:val="0"/>
        <w:kinsoku/>
        <w:wordWrap/>
        <w:overflowPunct/>
        <w:topLinePunct w:val="0"/>
        <w:bidi w:val="0"/>
        <w:snapToGrid/>
        <w:spacing w:line="360" w:lineRule="auto"/>
        <w:ind w:left="0" w:leftChars="0" w:firstLine="0" w:firstLineChars="0"/>
        <w:textAlignment w:val="auto"/>
        <w:rPr>
          <w:rFonts w:hint="eastAsia" w:ascii="宋体" w:hAnsi="宋体" w:eastAsia="宋体" w:cs="宋体"/>
          <w:sz w:val="24"/>
          <w:szCs w:val="24"/>
          <w:u w:val="single"/>
          <w:lang w:val="en-US" w:eastAsia="zh-CN"/>
        </w:rPr>
      </w:pPr>
    </w:p>
    <w:p>
      <w:pPr>
        <w:pStyle w:val="2"/>
        <w:keepNext w:val="0"/>
        <w:keepLines w:val="0"/>
        <w:pageBreakBefore w:val="0"/>
        <w:widowControl w:val="0"/>
        <w:kinsoku/>
        <w:wordWrap/>
        <w:overflowPunct/>
        <w:topLinePunct w:val="0"/>
        <w:bidi w:val="0"/>
        <w:snapToGrid/>
        <w:spacing w:after="0" w:line="360" w:lineRule="auto"/>
        <w:ind w:left="0" w:leftChars="0" w:firstLine="0" w:firstLineChars="0"/>
        <w:textAlignment w:val="auto"/>
        <w:rPr>
          <w:rFonts w:hint="eastAsia" w:ascii="宋体" w:hAnsi="宋体" w:eastAsia="宋体" w:cs="宋体"/>
          <w:sz w:val="24"/>
          <w:szCs w:val="24"/>
          <w:u w:val="single"/>
          <w:lang w:val="en-US" w:eastAsia="zh-CN"/>
        </w:rPr>
      </w:pPr>
    </w:p>
    <w:p>
      <w:pPr>
        <w:keepNext w:val="0"/>
        <w:keepLines w:val="0"/>
        <w:pageBreakBefore w:val="0"/>
        <w:widowControl w:val="0"/>
        <w:kinsoku/>
        <w:wordWrap/>
        <w:overflowPunct/>
        <w:topLinePunct w:val="0"/>
        <w:bidi w:val="0"/>
        <w:snapToGrid/>
        <w:spacing w:line="360" w:lineRule="auto"/>
        <w:ind w:left="0" w:leftChars="0" w:firstLine="0" w:firstLineChars="0"/>
        <w:textAlignment w:val="auto"/>
        <w:rPr>
          <w:rFonts w:hint="eastAsia" w:ascii="宋体" w:hAnsi="宋体" w:eastAsia="宋体" w:cs="宋体"/>
          <w:sz w:val="24"/>
          <w:szCs w:val="24"/>
          <w:u w:val="single"/>
          <w:lang w:val="en-US" w:eastAsia="zh-CN"/>
        </w:rPr>
      </w:pPr>
    </w:p>
    <w:p>
      <w:pPr>
        <w:pStyle w:val="2"/>
        <w:keepNext w:val="0"/>
        <w:keepLines w:val="0"/>
        <w:pageBreakBefore w:val="0"/>
        <w:widowControl w:val="0"/>
        <w:kinsoku/>
        <w:wordWrap/>
        <w:overflowPunct/>
        <w:topLinePunct w:val="0"/>
        <w:bidi w:val="0"/>
        <w:snapToGrid/>
        <w:spacing w:after="0" w:line="360" w:lineRule="auto"/>
        <w:ind w:left="0" w:leftChars="0" w:firstLine="0" w:firstLineChars="0"/>
        <w:textAlignment w:val="auto"/>
        <w:rPr>
          <w:rFonts w:hint="eastAsia" w:ascii="宋体" w:hAnsi="宋体" w:eastAsia="宋体" w:cs="宋体"/>
          <w:sz w:val="24"/>
          <w:szCs w:val="24"/>
          <w:u w:val="single"/>
          <w:lang w:val="en-US" w:eastAsia="zh-CN"/>
        </w:rPr>
      </w:pPr>
    </w:p>
    <w:p>
      <w:pPr>
        <w:keepNext w:val="0"/>
        <w:keepLines w:val="0"/>
        <w:pageBreakBefore w:val="0"/>
        <w:widowControl w:val="0"/>
        <w:kinsoku/>
        <w:wordWrap/>
        <w:overflowPunct/>
        <w:topLinePunct w:val="0"/>
        <w:bidi w:val="0"/>
        <w:snapToGrid/>
        <w:spacing w:line="360" w:lineRule="auto"/>
        <w:ind w:left="0" w:leftChars="0" w:firstLine="0" w:firstLineChars="0"/>
        <w:textAlignment w:val="auto"/>
        <w:rPr>
          <w:rFonts w:hint="eastAsia" w:ascii="宋体" w:hAnsi="宋体" w:eastAsia="宋体" w:cs="宋体"/>
          <w:sz w:val="24"/>
          <w:szCs w:val="24"/>
          <w:u w:val="single"/>
          <w:lang w:val="en-US" w:eastAsia="zh-CN"/>
        </w:rPr>
      </w:pPr>
    </w:p>
    <w:p>
      <w:pPr>
        <w:pStyle w:val="2"/>
        <w:keepNext w:val="0"/>
        <w:keepLines w:val="0"/>
        <w:pageBreakBefore w:val="0"/>
        <w:widowControl w:val="0"/>
        <w:kinsoku/>
        <w:wordWrap/>
        <w:overflowPunct/>
        <w:topLinePunct w:val="0"/>
        <w:bidi w:val="0"/>
        <w:snapToGrid/>
        <w:spacing w:after="0" w:line="360" w:lineRule="auto"/>
        <w:ind w:left="0" w:leftChars="0" w:firstLine="0" w:firstLineChars="0"/>
        <w:textAlignment w:val="auto"/>
        <w:rPr>
          <w:rFonts w:hint="eastAsia" w:ascii="宋体" w:hAnsi="宋体" w:eastAsia="宋体" w:cs="宋体"/>
          <w:sz w:val="24"/>
          <w:szCs w:val="24"/>
          <w:u w:val="single"/>
          <w:lang w:val="en-US" w:eastAsia="zh-CN"/>
        </w:rPr>
      </w:pPr>
    </w:p>
    <w:p>
      <w:pPr>
        <w:keepNext w:val="0"/>
        <w:keepLines w:val="0"/>
        <w:pageBreakBefore w:val="0"/>
        <w:widowControl w:val="0"/>
        <w:kinsoku/>
        <w:wordWrap/>
        <w:overflowPunct/>
        <w:topLinePunct w:val="0"/>
        <w:bidi w:val="0"/>
        <w:snapToGrid/>
        <w:spacing w:line="360" w:lineRule="auto"/>
        <w:ind w:left="0" w:leftChars="0" w:firstLine="0" w:firstLineChars="0"/>
        <w:textAlignment w:val="auto"/>
        <w:rPr>
          <w:rFonts w:hint="eastAsia" w:ascii="宋体" w:hAnsi="宋体" w:eastAsia="宋体" w:cs="宋体"/>
          <w:sz w:val="24"/>
          <w:szCs w:val="24"/>
          <w:u w:val="single"/>
          <w:lang w:val="en-US" w:eastAsia="zh-CN"/>
        </w:rPr>
      </w:pPr>
    </w:p>
    <w:p>
      <w:pPr>
        <w:pStyle w:val="2"/>
        <w:keepNext w:val="0"/>
        <w:keepLines w:val="0"/>
        <w:pageBreakBefore w:val="0"/>
        <w:widowControl w:val="0"/>
        <w:kinsoku/>
        <w:wordWrap/>
        <w:overflowPunct/>
        <w:topLinePunct w:val="0"/>
        <w:bidi w:val="0"/>
        <w:snapToGrid/>
        <w:spacing w:after="0" w:line="360" w:lineRule="auto"/>
        <w:ind w:left="0" w:leftChars="0" w:firstLine="0" w:firstLineChars="0"/>
        <w:textAlignment w:val="auto"/>
        <w:rPr>
          <w:rFonts w:hint="eastAsia" w:ascii="宋体" w:hAnsi="宋体" w:eastAsia="宋体" w:cs="宋体"/>
          <w:sz w:val="24"/>
          <w:szCs w:val="24"/>
          <w:u w:val="single"/>
          <w:lang w:val="en-US" w:eastAsia="zh-CN"/>
        </w:rPr>
      </w:pPr>
    </w:p>
    <w:p>
      <w:pPr>
        <w:keepNext w:val="0"/>
        <w:keepLines w:val="0"/>
        <w:pageBreakBefore w:val="0"/>
        <w:widowControl w:val="0"/>
        <w:kinsoku/>
        <w:wordWrap/>
        <w:overflowPunct/>
        <w:topLinePunct w:val="0"/>
        <w:bidi w:val="0"/>
        <w:snapToGrid/>
        <w:spacing w:line="360" w:lineRule="auto"/>
        <w:ind w:left="0" w:leftChars="0" w:firstLine="0" w:firstLineChars="0"/>
        <w:textAlignment w:val="auto"/>
        <w:rPr>
          <w:rFonts w:hint="eastAsia" w:ascii="宋体" w:hAnsi="宋体" w:eastAsia="宋体" w:cs="宋体"/>
          <w:sz w:val="24"/>
          <w:szCs w:val="24"/>
          <w:u w:val="single"/>
          <w:lang w:val="en-US" w:eastAsia="zh-CN"/>
        </w:rPr>
      </w:pPr>
    </w:p>
    <w:p>
      <w:pPr>
        <w:pStyle w:val="2"/>
        <w:keepNext w:val="0"/>
        <w:keepLines w:val="0"/>
        <w:pageBreakBefore w:val="0"/>
        <w:widowControl w:val="0"/>
        <w:kinsoku/>
        <w:wordWrap/>
        <w:overflowPunct/>
        <w:topLinePunct w:val="0"/>
        <w:bidi w:val="0"/>
        <w:snapToGrid/>
        <w:spacing w:after="0" w:line="360" w:lineRule="auto"/>
        <w:ind w:left="0" w:leftChars="0" w:firstLine="0" w:firstLineChars="0"/>
        <w:textAlignment w:val="auto"/>
        <w:rPr>
          <w:rFonts w:hint="eastAsia" w:ascii="宋体" w:hAnsi="宋体" w:eastAsia="宋体" w:cs="宋体"/>
          <w:sz w:val="24"/>
          <w:szCs w:val="24"/>
          <w:u w:val="single"/>
          <w:lang w:val="en-US" w:eastAsia="zh-CN"/>
        </w:rPr>
      </w:pPr>
    </w:p>
    <w:p>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u w:val="single"/>
          <w:lang w:val="en-US" w:eastAsia="zh-CN"/>
        </w:rPr>
        <w:br w:type="page"/>
      </w:r>
    </w:p>
    <w:p>
      <w:pPr>
        <w:keepNext w:val="0"/>
        <w:keepLines w:val="0"/>
        <w:pageBreakBefore w:val="0"/>
        <w:widowControl w:val="0"/>
        <w:kinsoku/>
        <w:wordWrap/>
        <w:overflowPunct/>
        <w:topLinePunct w:val="0"/>
        <w:bidi w:val="0"/>
        <w:snapToGrid/>
        <w:spacing w:line="360" w:lineRule="auto"/>
        <w:ind w:left="0" w:leftChars="0" w:firstLine="0" w:firstLineChars="0"/>
        <w:jc w:val="left"/>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2-2、具有履行本合同所必需的设备和专业技术能力的说明及承诺</w:t>
      </w:r>
    </w:p>
    <w:p>
      <w:pPr>
        <w:pStyle w:val="2"/>
        <w:keepNext w:val="0"/>
        <w:keepLines w:val="0"/>
        <w:pageBreakBefore w:val="0"/>
        <w:widowControl w:val="0"/>
        <w:kinsoku/>
        <w:wordWrap/>
        <w:overflowPunct/>
        <w:topLinePunct w:val="0"/>
        <w:bidi w:val="0"/>
        <w:snapToGrid/>
        <w:spacing w:after="0" w:line="360" w:lineRule="auto"/>
        <w:ind w:left="0" w:leftChars="0" w:firstLine="0" w:firstLineChars="0"/>
        <w:textAlignment w:val="auto"/>
        <w:rPr>
          <w:rFonts w:hint="eastAsia" w:ascii="宋体" w:hAnsi="宋体" w:eastAsia="宋体" w:cs="宋体"/>
          <w:sz w:val="24"/>
          <w:szCs w:val="24"/>
          <w:lang w:eastAsia="zh-CN"/>
        </w:rPr>
      </w:pPr>
    </w:p>
    <w:p>
      <w:pPr>
        <w:pStyle w:val="2"/>
        <w:keepNext w:val="0"/>
        <w:keepLines w:val="0"/>
        <w:pageBreakBefore w:val="0"/>
        <w:widowControl w:val="0"/>
        <w:kinsoku/>
        <w:wordWrap/>
        <w:overflowPunct/>
        <w:topLinePunct w:val="0"/>
        <w:bidi w:val="0"/>
        <w:snapToGrid/>
        <w:spacing w:after="0"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eastAsia="zh-CN"/>
        </w:rPr>
        <w:t>致：</w:t>
      </w:r>
      <w:r>
        <w:rPr>
          <w:rFonts w:hint="eastAsia" w:ascii="宋体" w:hAnsi="宋体" w:eastAsia="宋体" w:cs="宋体"/>
          <w:sz w:val="24"/>
          <w:szCs w:val="24"/>
          <w:u w:val="single"/>
        </w:rPr>
        <w:t>采购代理机构名称</w:t>
      </w:r>
    </w:p>
    <w:p>
      <w:pPr>
        <w:pStyle w:val="2"/>
        <w:keepNext w:val="0"/>
        <w:keepLines w:val="0"/>
        <w:pageBreakBefore w:val="0"/>
        <w:widowControl w:val="0"/>
        <w:kinsoku/>
        <w:wordWrap/>
        <w:overflowPunct/>
        <w:topLinePunct w:val="0"/>
        <w:bidi w:val="0"/>
        <w:snapToGrid/>
        <w:spacing w:after="0" w:line="360" w:lineRule="auto"/>
        <w:ind w:left="0" w:leftChars="0" w:firstLine="480" w:firstLineChars="200"/>
        <w:textAlignment w:val="auto"/>
        <w:rPr>
          <w:rFonts w:hint="eastAsia" w:ascii="宋体" w:hAnsi="宋体" w:eastAsia="宋体" w:cs="宋体"/>
          <w:kern w:val="0"/>
          <w:sz w:val="24"/>
          <w:szCs w:val="24"/>
        </w:rPr>
      </w:pPr>
    </w:p>
    <w:p>
      <w:pPr>
        <w:pStyle w:val="2"/>
        <w:keepNext w:val="0"/>
        <w:keepLines w:val="0"/>
        <w:pageBreakBefore w:val="0"/>
        <w:widowControl w:val="0"/>
        <w:kinsoku/>
        <w:wordWrap/>
        <w:overflowPunct/>
        <w:topLinePunct w:val="0"/>
        <w:bidi w:val="0"/>
        <w:snapToGrid/>
        <w:spacing w:after="0" w:line="360" w:lineRule="auto"/>
        <w:ind w:left="0" w:lef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我公司承诺</w:t>
      </w:r>
      <w:r>
        <w:rPr>
          <w:rFonts w:hint="eastAsia" w:ascii="宋体" w:hAnsi="宋体" w:eastAsia="宋体" w:cs="宋体"/>
          <w:sz w:val="24"/>
          <w:szCs w:val="24"/>
        </w:rPr>
        <w:t>具备履行合同所必需的设备和专业技术能力</w:t>
      </w:r>
      <w:r>
        <w:rPr>
          <w:rFonts w:hint="eastAsia" w:ascii="宋体" w:hAnsi="宋体" w:eastAsia="宋体" w:cs="宋体"/>
          <w:kern w:val="0"/>
          <w:sz w:val="24"/>
          <w:szCs w:val="24"/>
        </w:rPr>
        <w:t>。</w:t>
      </w:r>
    </w:p>
    <w:p>
      <w:pPr>
        <w:keepNext w:val="0"/>
        <w:keepLines w:val="0"/>
        <w:pageBreakBefore w:val="0"/>
        <w:widowControl w:val="0"/>
        <w:kinsoku/>
        <w:wordWrap/>
        <w:overflowPunct/>
        <w:topLinePunct w:val="0"/>
        <w:bidi w:val="0"/>
        <w:snapToGrid/>
        <w:spacing w:line="360" w:lineRule="auto"/>
        <w:ind w:left="0" w:leftChars="0" w:firstLine="0" w:firstLineChars="0"/>
        <w:textAlignment w:val="auto"/>
        <w:rPr>
          <w:rFonts w:hint="eastAsia" w:ascii="宋体" w:hAnsi="宋体" w:eastAsia="宋体" w:cs="宋体"/>
          <w:color w:val="000000"/>
          <w:sz w:val="24"/>
          <w:szCs w:val="24"/>
        </w:rPr>
      </w:pPr>
    </w:p>
    <w:p>
      <w:pPr>
        <w:keepNext w:val="0"/>
        <w:keepLines w:val="0"/>
        <w:pageBreakBefore w:val="0"/>
        <w:widowControl w:val="0"/>
        <w:kinsoku/>
        <w:wordWrap/>
        <w:overflowPunct/>
        <w:topLinePunct w:val="0"/>
        <w:bidi w:val="0"/>
        <w:snapToGrid/>
        <w:spacing w:line="360" w:lineRule="auto"/>
        <w:ind w:left="0" w:leftChars="0" w:firstLine="0" w:firstLineChars="0"/>
        <w:jc w:val="left"/>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bidi w:val="0"/>
        <w:snapToGrid/>
        <w:spacing w:line="360" w:lineRule="auto"/>
        <w:ind w:left="0" w:leftChars="0" w:firstLine="0" w:firstLineChars="0"/>
        <w:jc w:val="left"/>
        <w:textAlignment w:val="auto"/>
        <w:outlineLvl w:val="1"/>
        <w:rPr>
          <w:rFonts w:hint="eastAsia" w:ascii="宋体" w:hAnsi="宋体" w:eastAsia="宋体" w:cs="宋体"/>
          <w:sz w:val="24"/>
          <w:szCs w:val="24"/>
        </w:rPr>
      </w:pPr>
      <w:bookmarkStart w:id="140" w:name="_Toc12376"/>
      <w:bookmarkStart w:id="141" w:name="_Toc26927"/>
      <w:bookmarkStart w:id="142" w:name="_Toc11632"/>
      <w:r>
        <w:rPr>
          <w:rFonts w:hint="eastAsia" w:ascii="宋体" w:hAnsi="宋体" w:cs="宋体"/>
          <w:sz w:val="24"/>
          <w:szCs w:val="24"/>
          <w:lang w:eastAsia="zh-CN"/>
        </w:rPr>
        <w:t>供应商</w:t>
      </w:r>
      <w:r>
        <w:rPr>
          <w:rFonts w:hint="eastAsia" w:ascii="宋体" w:hAnsi="宋体" w:eastAsia="宋体" w:cs="宋体"/>
          <w:sz w:val="24"/>
          <w:szCs w:val="24"/>
        </w:rPr>
        <w:t>名称：</w:t>
      </w:r>
      <w:r>
        <w:rPr>
          <w:rFonts w:hint="eastAsia" w:ascii="宋体" w:hAnsi="宋体" w:eastAsia="宋体" w:cs="宋体"/>
          <w:sz w:val="24"/>
          <w:szCs w:val="24"/>
          <w:u w:val="single"/>
        </w:rPr>
        <w:t xml:space="preserve">          </w:t>
      </w:r>
      <w:r>
        <w:rPr>
          <w:rFonts w:hint="eastAsia" w:ascii="宋体" w:hAnsi="宋体" w:eastAsia="宋体" w:cs="宋体"/>
          <w:sz w:val="24"/>
          <w:szCs w:val="24"/>
        </w:rPr>
        <w:t>（盖公章）</w:t>
      </w:r>
      <w:bookmarkEnd w:id="140"/>
      <w:bookmarkEnd w:id="141"/>
      <w:bookmarkEnd w:id="142"/>
    </w:p>
    <w:p>
      <w:pPr>
        <w:keepNext w:val="0"/>
        <w:keepLines w:val="0"/>
        <w:pageBreakBefore w:val="0"/>
        <w:widowControl w:val="0"/>
        <w:kinsoku/>
        <w:wordWrap/>
        <w:overflowPunct/>
        <w:topLinePunct w:val="0"/>
        <w:bidi w:val="0"/>
        <w:snapToGrid/>
        <w:spacing w:line="360" w:lineRule="auto"/>
        <w:ind w:left="0" w:leftChars="0" w:firstLine="0" w:firstLineChars="0"/>
        <w:jc w:val="left"/>
        <w:textAlignment w:val="auto"/>
        <w:outlineLvl w:val="1"/>
        <w:rPr>
          <w:rFonts w:hint="eastAsia" w:ascii="宋体" w:hAnsi="宋体" w:eastAsia="宋体" w:cs="宋体"/>
          <w:sz w:val="24"/>
          <w:szCs w:val="24"/>
          <w:u w:val="single"/>
          <w:lang w:val="en-US" w:eastAsia="zh-CN"/>
        </w:rPr>
      </w:pPr>
      <w:bookmarkStart w:id="143" w:name="_Toc21227"/>
      <w:bookmarkStart w:id="144" w:name="_Toc32227"/>
      <w:bookmarkStart w:id="145" w:name="_Toc6542"/>
      <w:r>
        <w:rPr>
          <w:rFonts w:hint="eastAsia" w:ascii="宋体" w:hAnsi="宋体" w:eastAsia="宋体" w:cs="宋体"/>
          <w:sz w:val="24"/>
          <w:szCs w:val="24"/>
        </w:rPr>
        <w:t>法定代表人或委托代理人（签字或盖章）：</w:t>
      </w:r>
      <w:bookmarkEnd w:id="143"/>
      <w:bookmarkEnd w:id="144"/>
      <w:bookmarkEnd w:id="145"/>
      <w:r>
        <w:rPr>
          <w:rFonts w:hint="eastAsia" w:ascii="宋体" w:hAnsi="宋体" w:eastAsia="宋体" w:cs="宋体"/>
          <w:sz w:val="24"/>
          <w:szCs w:val="24"/>
          <w:u w:val="single"/>
          <w:lang w:val="en-US" w:eastAsia="zh-CN"/>
        </w:rPr>
        <w:t xml:space="preserve">           </w:t>
      </w:r>
    </w:p>
    <w:p>
      <w:pPr>
        <w:pStyle w:val="2"/>
        <w:keepNext w:val="0"/>
        <w:keepLines w:val="0"/>
        <w:pageBreakBefore w:val="0"/>
        <w:widowControl w:val="0"/>
        <w:kinsoku/>
        <w:wordWrap/>
        <w:overflowPunct/>
        <w:topLinePunct w:val="0"/>
        <w:bidi w:val="0"/>
        <w:snapToGrid/>
        <w:spacing w:after="0" w:line="360" w:lineRule="auto"/>
        <w:ind w:left="0" w:leftChars="0" w:firstLine="0" w:firstLineChars="0"/>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rPr>
        <w:t>日    期：</w:t>
      </w:r>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bidi w:val="0"/>
        <w:snapToGrid/>
        <w:spacing w:line="360" w:lineRule="auto"/>
        <w:ind w:left="0" w:leftChars="0" w:firstLine="0" w:firstLineChars="0"/>
        <w:textAlignment w:val="auto"/>
        <w:rPr>
          <w:rFonts w:hint="eastAsia" w:ascii="宋体" w:hAnsi="宋体" w:eastAsia="宋体" w:cs="宋体"/>
          <w:sz w:val="24"/>
          <w:szCs w:val="24"/>
          <w:u w:val="single"/>
          <w:lang w:val="en-US" w:eastAsia="zh-CN"/>
        </w:rPr>
      </w:pPr>
    </w:p>
    <w:p>
      <w:pPr>
        <w:keepNext w:val="0"/>
        <w:keepLines w:val="0"/>
        <w:pageBreakBefore w:val="0"/>
        <w:widowControl w:val="0"/>
        <w:kinsoku/>
        <w:wordWrap/>
        <w:overflowPunct/>
        <w:topLinePunct w:val="0"/>
        <w:bidi w:val="0"/>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pPr>
        <w:keepNext w:val="0"/>
        <w:keepLines w:val="0"/>
        <w:pageBreakBefore w:val="0"/>
        <w:widowControl w:val="0"/>
        <w:kinsoku/>
        <w:wordWrap/>
        <w:overflowPunct/>
        <w:topLinePunct w:val="0"/>
        <w:bidi w:val="0"/>
        <w:snapToGrid/>
        <w:spacing w:line="360" w:lineRule="auto"/>
        <w:ind w:left="0" w:leftChars="0" w:firstLine="0" w:firstLineChars="0"/>
        <w:jc w:val="left"/>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3、其他资格要求</w:t>
      </w:r>
    </w:p>
    <w:p>
      <w:pPr>
        <w:pStyle w:val="2"/>
        <w:keepNext w:val="0"/>
        <w:keepLines w:val="0"/>
        <w:pageBreakBefore w:val="0"/>
        <w:widowControl w:val="0"/>
        <w:kinsoku/>
        <w:wordWrap/>
        <w:overflowPunct/>
        <w:topLinePunct w:val="0"/>
        <w:bidi w:val="0"/>
        <w:snapToGrid/>
        <w:spacing w:after="0" w:line="360" w:lineRule="auto"/>
        <w:ind w:left="0" w:leftChars="0" w:firstLine="0" w:firstLineChars="0"/>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bidi w:val="0"/>
        <w:snapToGrid/>
        <w:spacing w:line="360" w:lineRule="auto"/>
        <w:ind w:left="0" w:leftChars="0" w:firstLine="0" w:firstLineChars="0"/>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bidi w:val="0"/>
        <w:snapToGrid/>
        <w:spacing w:line="360" w:lineRule="auto"/>
        <w:ind w:left="0" w:leftChars="0" w:firstLine="0" w:firstLineChars="0"/>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bidi w:val="0"/>
        <w:snapToGrid/>
        <w:spacing w:line="360" w:lineRule="auto"/>
        <w:ind w:left="0" w:leftChars="0" w:firstLine="0" w:firstLineChars="0"/>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bidi w:val="0"/>
        <w:snapToGrid/>
        <w:spacing w:line="360" w:lineRule="auto"/>
        <w:ind w:left="0" w:leftChars="0" w:firstLine="0" w:firstLineChars="0"/>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rPr>
        <w:t>注：</w:t>
      </w:r>
      <w:r>
        <w:rPr>
          <w:rFonts w:hint="eastAsia" w:ascii="宋体" w:hAnsi="宋体" w:cs="宋体"/>
          <w:bCs/>
          <w:sz w:val="24"/>
          <w:szCs w:val="24"/>
          <w:lang w:val="en-US" w:eastAsia="zh-CN"/>
        </w:rPr>
        <w:t>1</w:t>
      </w:r>
      <w:r>
        <w:rPr>
          <w:rFonts w:hint="eastAsia" w:ascii="宋体" w:hAnsi="宋体" w:eastAsia="宋体" w:cs="宋体"/>
          <w:bCs/>
          <w:sz w:val="24"/>
          <w:szCs w:val="24"/>
          <w:lang w:val="en-US" w:eastAsia="zh-CN"/>
        </w:rPr>
        <w:t>、</w:t>
      </w:r>
      <w:r>
        <w:rPr>
          <w:rFonts w:hint="eastAsia" w:ascii="宋体" w:hAnsi="宋体" w:cs="宋体"/>
          <w:bCs/>
          <w:sz w:val="24"/>
          <w:szCs w:val="24"/>
          <w:lang w:eastAsia="zh-CN"/>
        </w:rPr>
        <w:t>供应商</w:t>
      </w:r>
      <w:r>
        <w:rPr>
          <w:rFonts w:hint="eastAsia" w:ascii="宋体" w:hAnsi="宋体" w:eastAsia="宋体" w:cs="宋体"/>
          <w:bCs/>
          <w:sz w:val="24"/>
          <w:szCs w:val="24"/>
        </w:rPr>
        <w:t>应按</w:t>
      </w:r>
      <w:r>
        <w:rPr>
          <w:rFonts w:hint="eastAsia" w:ascii="宋体" w:hAnsi="宋体" w:cs="宋体"/>
          <w:bCs/>
          <w:sz w:val="24"/>
          <w:szCs w:val="24"/>
          <w:lang w:eastAsia="zh-CN"/>
        </w:rPr>
        <w:t>竞争性磋商文件</w:t>
      </w:r>
      <w:r>
        <w:rPr>
          <w:rFonts w:hint="eastAsia" w:ascii="宋体" w:hAnsi="宋体" w:eastAsia="宋体" w:cs="宋体"/>
          <w:bCs/>
          <w:sz w:val="24"/>
          <w:szCs w:val="24"/>
        </w:rPr>
        <w:t>相关</w:t>
      </w:r>
      <w:r>
        <w:rPr>
          <w:rFonts w:hint="eastAsia" w:ascii="宋体" w:hAnsi="宋体" w:eastAsia="宋体" w:cs="宋体"/>
          <w:bCs/>
          <w:sz w:val="24"/>
          <w:szCs w:val="24"/>
          <w:lang w:eastAsia="zh-CN"/>
        </w:rPr>
        <w:t>资格要求</w:t>
      </w:r>
      <w:r>
        <w:rPr>
          <w:rFonts w:hint="eastAsia" w:ascii="宋体" w:hAnsi="宋体" w:eastAsia="宋体" w:cs="宋体"/>
          <w:bCs/>
          <w:sz w:val="24"/>
          <w:szCs w:val="24"/>
        </w:rPr>
        <w:t>提供佐证材料，有格式要求的从其要求，无格式要求的格式自拟。</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cs="宋体"/>
          <w:bCs/>
          <w:sz w:val="24"/>
          <w:szCs w:val="24"/>
          <w:lang w:val="en-US" w:eastAsia="zh-CN"/>
        </w:rPr>
        <w:t>2、资格性响应文件须</w:t>
      </w:r>
      <w:r>
        <w:rPr>
          <w:rFonts w:hint="eastAsia" w:ascii="宋体" w:hAnsi="宋体" w:eastAsia="宋体" w:cs="宋体"/>
          <w:bCs/>
          <w:sz w:val="24"/>
          <w:szCs w:val="24"/>
          <w:lang w:eastAsia="zh-CN"/>
        </w:rPr>
        <w:t>提供</w:t>
      </w:r>
      <w:r>
        <w:rPr>
          <w:rFonts w:hint="eastAsia" w:ascii="宋体" w:hAnsi="宋体" w:eastAsia="宋体" w:cs="宋体"/>
          <w:bCs/>
          <w:sz w:val="24"/>
          <w:szCs w:val="24"/>
        </w:rPr>
        <w:t>复印件加盖</w:t>
      </w:r>
      <w:r>
        <w:rPr>
          <w:rFonts w:hint="eastAsia" w:ascii="宋体" w:hAnsi="宋体" w:cs="宋体"/>
          <w:bCs/>
          <w:sz w:val="24"/>
          <w:szCs w:val="24"/>
          <w:lang w:eastAsia="zh-CN"/>
        </w:rPr>
        <w:t>供应商</w:t>
      </w:r>
      <w:r>
        <w:rPr>
          <w:rFonts w:hint="eastAsia" w:ascii="宋体" w:hAnsi="宋体" w:eastAsia="宋体" w:cs="宋体"/>
          <w:bCs/>
          <w:sz w:val="24"/>
          <w:szCs w:val="24"/>
        </w:rPr>
        <w:t>公章</w:t>
      </w:r>
      <w:r>
        <w:rPr>
          <w:rFonts w:hint="eastAsia" w:ascii="宋体" w:hAnsi="宋体" w:eastAsia="宋体" w:cs="宋体"/>
          <w:bCs/>
          <w:sz w:val="24"/>
          <w:szCs w:val="24"/>
          <w:lang w:eastAsia="zh-CN"/>
        </w:rPr>
        <w:t>（鲜章）</w:t>
      </w:r>
      <w:r>
        <w:rPr>
          <w:rFonts w:hint="eastAsia" w:ascii="宋体" w:hAnsi="宋体" w:eastAsia="宋体" w:cs="宋体"/>
          <w:bCs/>
          <w:sz w:val="24"/>
          <w:szCs w:val="24"/>
        </w:rPr>
        <w:t>。</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
          <w:sz w:val="24"/>
          <w:szCs w:val="24"/>
        </w:rPr>
      </w:pPr>
      <w:r>
        <w:rPr>
          <w:rFonts w:hint="eastAsia" w:ascii="宋体" w:hAnsi="宋体" w:cs="宋体"/>
          <w:bCs/>
          <w:sz w:val="24"/>
          <w:szCs w:val="24"/>
          <w:lang w:val="en-US" w:eastAsia="zh-CN"/>
        </w:rPr>
        <w:t>3</w:t>
      </w:r>
      <w:r>
        <w:rPr>
          <w:rFonts w:hint="eastAsia" w:ascii="宋体" w:hAnsi="宋体" w:eastAsia="宋体" w:cs="宋体"/>
          <w:bCs/>
          <w:sz w:val="24"/>
          <w:szCs w:val="24"/>
        </w:rPr>
        <w:t>、</w:t>
      </w:r>
      <w:r>
        <w:rPr>
          <w:rFonts w:hint="eastAsia" w:ascii="宋体" w:hAnsi="宋体" w:eastAsia="宋体" w:cs="宋体"/>
          <w:bCs/>
          <w:sz w:val="24"/>
          <w:szCs w:val="24"/>
          <w:lang w:eastAsia="zh-CN"/>
        </w:rPr>
        <w:t>《</w:t>
      </w:r>
      <w:r>
        <w:rPr>
          <w:rFonts w:hint="eastAsia" w:ascii="宋体" w:hAnsi="宋体" w:cs="宋体"/>
          <w:bCs/>
          <w:sz w:val="24"/>
          <w:szCs w:val="24"/>
          <w:lang w:eastAsia="zh-CN"/>
        </w:rPr>
        <w:t>资格性响应文件</w:t>
      </w:r>
      <w:r>
        <w:rPr>
          <w:rFonts w:hint="eastAsia" w:ascii="宋体" w:hAnsi="宋体" w:eastAsia="宋体" w:cs="宋体"/>
          <w:bCs/>
          <w:sz w:val="24"/>
          <w:szCs w:val="24"/>
          <w:lang w:eastAsia="zh-CN"/>
        </w:rPr>
        <w:t>》</w:t>
      </w:r>
      <w:r>
        <w:rPr>
          <w:rFonts w:hint="eastAsia" w:ascii="宋体" w:hAnsi="宋体" w:eastAsia="宋体" w:cs="宋体"/>
          <w:bCs/>
          <w:sz w:val="24"/>
          <w:szCs w:val="24"/>
        </w:rPr>
        <w:t>须与</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商务及技术性响应文件</w:t>
      </w:r>
      <w:r>
        <w:rPr>
          <w:rFonts w:hint="eastAsia" w:ascii="宋体" w:hAnsi="宋体" w:eastAsia="宋体" w:cs="宋体"/>
          <w:bCs/>
          <w:sz w:val="24"/>
          <w:szCs w:val="24"/>
          <w:lang w:eastAsia="zh-CN"/>
        </w:rPr>
        <w:t>》</w:t>
      </w:r>
      <w:r>
        <w:rPr>
          <w:rFonts w:hint="eastAsia" w:ascii="宋体" w:hAnsi="宋体" w:eastAsia="宋体" w:cs="宋体"/>
          <w:bCs/>
          <w:sz w:val="24"/>
          <w:szCs w:val="24"/>
        </w:rPr>
        <w:t>分开装订。</w:t>
      </w:r>
    </w:p>
    <w:p>
      <w:pPr>
        <w:pStyle w:val="4"/>
        <w:bidi w:val="0"/>
        <w:jc w:val="center"/>
        <w:rPr>
          <w:rFonts w:hint="eastAsia"/>
          <w:lang w:val="en-US" w:eastAsia="zh-CN"/>
        </w:rPr>
      </w:pPr>
      <w:bookmarkStart w:id="146" w:name="_Toc31099"/>
      <w:bookmarkStart w:id="147" w:name="_Toc4222"/>
      <w:r>
        <w:rPr>
          <w:rFonts w:hint="eastAsia"/>
          <w:lang w:val="en-US" w:eastAsia="zh-CN"/>
        </w:rPr>
        <w:t>第二部分 “商务及技术性响应文件”格式</w:t>
      </w:r>
      <w:bookmarkEnd w:id="146"/>
      <w:bookmarkEnd w:id="147"/>
    </w:p>
    <w:p>
      <w:pPr>
        <w:keepNext w:val="0"/>
        <w:keepLines w:val="0"/>
        <w:pageBreakBefore w:val="0"/>
        <w:widowControl w:val="0"/>
        <w:kinsoku/>
        <w:wordWrap/>
        <w:overflowPunct/>
        <w:topLinePunct w:val="0"/>
        <w:autoSpaceDE/>
        <w:autoSpaceDN/>
        <w:bidi w:val="0"/>
        <w:adjustRightInd/>
        <w:snapToGrid/>
        <w:spacing w:line="360" w:lineRule="auto"/>
        <w:ind w:right="720"/>
        <w:textAlignment w:val="auto"/>
        <w:rPr>
          <w:rFonts w:hint="eastAsia" w:ascii="宋体" w:hAnsi="宋体" w:eastAsia="宋体" w:cs="宋体"/>
          <w:color w:val="000000"/>
          <w:sz w:val="36"/>
          <w:szCs w:val="36"/>
          <w:bdr w:val="single" w:color="auto" w:sz="4" w:space="0"/>
          <w:shd w:val="pct10" w:color="auto" w:fill="FFFFFF"/>
        </w:rPr>
      </w:pPr>
    </w:p>
    <w:p>
      <w:pPr>
        <w:keepNext w:val="0"/>
        <w:keepLines w:val="0"/>
        <w:pageBreakBefore w:val="0"/>
        <w:widowControl w:val="0"/>
        <w:kinsoku/>
        <w:wordWrap/>
        <w:overflowPunct/>
        <w:topLinePunct w:val="0"/>
        <w:autoSpaceDE/>
        <w:autoSpaceDN/>
        <w:bidi w:val="0"/>
        <w:adjustRightInd/>
        <w:snapToGrid/>
        <w:spacing w:line="360" w:lineRule="auto"/>
        <w:ind w:right="720"/>
        <w:textAlignment w:val="auto"/>
      </w:pPr>
      <w:r>
        <w:rPr>
          <w:rFonts w:hint="eastAsia" w:ascii="宋体" w:hAnsi="宋体" w:eastAsia="宋体" w:cs="宋体"/>
          <w:color w:val="000000"/>
          <w:sz w:val="36"/>
          <w:szCs w:val="36"/>
          <w:bdr w:val="single" w:color="auto" w:sz="4" w:space="0"/>
          <w:shd w:val="pct10" w:color="auto" w:fill="FFFFFF"/>
        </w:rPr>
        <w:t>政府采购项目</w:t>
      </w:r>
    </w:p>
    <w:p>
      <w:pPr>
        <w:spacing w:line="360" w:lineRule="auto"/>
        <w:jc w:val="right"/>
        <w:rPr>
          <w:rFonts w:ascii="华文中宋" w:hAnsi="华文中宋" w:eastAsia="华文中宋"/>
          <w:b/>
          <w:sz w:val="36"/>
        </w:rPr>
      </w:pPr>
    </w:p>
    <w:p>
      <w:pPr>
        <w:spacing w:line="360" w:lineRule="auto"/>
        <w:jc w:val="right"/>
        <w:rPr>
          <w:rFonts w:ascii="华文中宋" w:hAnsi="华文中宋" w:eastAsia="华文中宋"/>
          <w:b/>
          <w:sz w:val="36"/>
        </w:rPr>
      </w:pPr>
      <w:r>
        <w:rPr>
          <w:rFonts w:ascii="华文中宋" w:hAnsi="华文中宋" w:eastAsia="华文中宋"/>
          <w:b/>
          <w:sz w:val="36"/>
        </w:rPr>
        <w:t>（正本/副本）</w:t>
      </w:r>
    </w:p>
    <w:p>
      <w:pPr>
        <w:spacing w:line="360" w:lineRule="auto"/>
        <w:rPr>
          <w:rFonts w:ascii="华文中宋" w:hAnsi="华文中宋" w:eastAsia="华文中宋"/>
          <w:b/>
          <w:sz w:val="32"/>
          <w:szCs w:val="32"/>
        </w:rPr>
      </w:pPr>
    </w:p>
    <w:p>
      <w:pPr>
        <w:spacing w:line="360" w:lineRule="auto"/>
        <w:jc w:val="center"/>
        <w:rPr>
          <w:rFonts w:hint="eastAsia" w:ascii="华文中宋" w:hAnsi="华文中宋" w:eastAsia="华文中宋"/>
          <w:b/>
          <w:sz w:val="40"/>
          <w:szCs w:val="48"/>
          <w:lang w:val="en-US" w:eastAsia="zh-CN"/>
        </w:rPr>
      </w:pPr>
    </w:p>
    <w:p>
      <w:pPr>
        <w:spacing w:line="360" w:lineRule="auto"/>
        <w:jc w:val="center"/>
        <w:rPr>
          <w:rFonts w:ascii="华文中宋" w:hAnsi="华文中宋" w:eastAsia="华文中宋"/>
          <w:b/>
          <w:sz w:val="72"/>
        </w:rPr>
      </w:pPr>
      <w:r>
        <w:rPr>
          <w:rFonts w:hint="eastAsia" w:ascii="华文中宋" w:hAnsi="华文中宋" w:eastAsia="华文中宋"/>
          <w:b/>
          <w:sz w:val="40"/>
          <w:szCs w:val="48"/>
          <w:lang w:val="en-US" w:eastAsia="zh-CN"/>
        </w:rPr>
        <w:t>***项目</w:t>
      </w:r>
    </w:p>
    <w:p>
      <w:pPr>
        <w:spacing w:line="360" w:lineRule="auto"/>
        <w:jc w:val="both"/>
        <w:rPr>
          <w:rFonts w:hint="eastAsia" w:ascii="华文中宋" w:hAnsi="华文中宋" w:eastAsia="华文中宋"/>
          <w:b/>
          <w:sz w:val="22"/>
          <w:szCs w:val="22"/>
        </w:rPr>
      </w:pPr>
    </w:p>
    <w:p>
      <w:pPr>
        <w:pStyle w:val="2"/>
        <w:rPr>
          <w:rFonts w:hint="eastAsia"/>
        </w:rPr>
      </w:pPr>
    </w:p>
    <w:p>
      <w:pPr>
        <w:spacing w:line="360" w:lineRule="auto"/>
        <w:jc w:val="center"/>
        <w:rPr>
          <w:rFonts w:ascii="华文中宋" w:hAnsi="华文中宋" w:eastAsia="华文中宋"/>
          <w:b/>
          <w:sz w:val="36"/>
        </w:rPr>
      </w:pPr>
      <w:r>
        <w:rPr>
          <w:rFonts w:hint="eastAsia" w:ascii="华文中宋" w:hAnsi="华文中宋" w:eastAsia="华文中宋"/>
          <w:b/>
          <w:sz w:val="52"/>
          <w:szCs w:val="52"/>
          <w:lang w:val="en-US" w:eastAsia="zh-CN"/>
        </w:rPr>
        <w:t>商务及技术性响应文件</w:t>
      </w:r>
    </w:p>
    <w:p>
      <w:pPr>
        <w:spacing w:line="360" w:lineRule="auto"/>
        <w:rPr>
          <w:rFonts w:ascii="华文中宋" w:hAnsi="华文中宋" w:eastAsia="华文中宋"/>
          <w:b/>
          <w:sz w:val="36"/>
        </w:rPr>
      </w:pPr>
    </w:p>
    <w:p>
      <w:pPr>
        <w:spacing w:line="360" w:lineRule="auto"/>
        <w:jc w:val="left"/>
        <w:rPr>
          <w:rFonts w:hint="eastAsia" w:ascii="华文中宋" w:hAnsi="华文中宋" w:eastAsia="华文中宋"/>
          <w:b/>
          <w:sz w:val="32"/>
        </w:rPr>
      </w:pPr>
    </w:p>
    <w:p>
      <w:pPr>
        <w:spacing w:line="360" w:lineRule="auto"/>
        <w:jc w:val="left"/>
        <w:rPr>
          <w:rFonts w:hint="eastAsia" w:ascii="华文中宋" w:hAnsi="华文中宋" w:eastAsia="华文中宋"/>
          <w:b/>
          <w:sz w:val="32"/>
        </w:rPr>
      </w:pPr>
    </w:p>
    <w:p>
      <w:pPr>
        <w:spacing w:line="360" w:lineRule="auto"/>
        <w:jc w:val="left"/>
        <w:rPr>
          <w:rFonts w:hint="eastAsia" w:ascii="华文中宋" w:hAnsi="华文中宋" w:eastAsia="华文中宋"/>
          <w:b/>
          <w:sz w:val="32"/>
        </w:rPr>
      </w:pPr>
    </w:p>
    <w:p>
      <w:pPr>
        <w:spacing w:line="360" w:lineRule="auto"/>
        <w:jc w:val="left"/>
        <w:rPr>
          <w:rFonts w:hint="eastAsia" w:ascii="华文中宋" w:hAnsi="华文中宋" w:eastAsia="华文中宋"/>
          <w:b/>
          <w:sz w:val="32"/>
        </w:rPr>
      </w:pPr>
    </w:p>
    <w:p>
      <w:pPr>
        <w:spacing w:line="360" w:lineRule="auto"/>
        <w:jc w:val="left"/>
        <w:rPr>
          <w:rFonts w:ascii="华文中宋" w:hAnsi="华文中宋" w:eastAsia="华文中宋"/>
          <w:b/>
          <w:spacing w:val="34"/>
          <w:sz w:val="32"/>
          <w:u w:val="single"/>
        </w:rPr>
      </w:pPr>
      <w:r>
        <w:rPr>
          <w:rFonts w:hint="eastAsia" w:ascii="华文中宋" w:hAnsi="华文中宋" w:eastAsia="宋体"/>
          <w:b/>
          <w:spacing w:val="34"/>
          <w:sz w:val="32"/>
          <w:lang w:eastAsia="zh-CN"/>
        </w:rPr>
        <w:t>供应商</w:t>
      </w:r>
      <w:r>
        <w:rPr>
          <w:rFonts w:ascii="华文中宋" w:hAnsi="华文中宋" w:eastAsia="华文中宋"/>
          <w:b/>
          <w:spacing w:val="34"/>
          <w:sz w:val="32"/>
        </w:rPr>
        <w:t>名称：</w:t>
      </w:r>
    </w:p>
    <w:p>
      <w:pPr>
        <w:spacing w:line="360" w:lineRule="auto"/>
        <w:jc w:val="left"/>
        <w:rPr>
          <w:rFonts w:ascii="华文中宋" w:hAnsi="华文中宋" w:eastAsia="华文中宋"/>
          <w:b/>
          <w:sz w:val="32"/>
        </w:rPr>
      </w:pPr>
      <w:r>
        <w:rPr>
          <w:rFonts w:hint="eastAsia" w:ascii="华文中宋" w:hAnsi="华文中宋" w:eastAsia="华文中宋"/>
          <w:b/>
          <w:sz w:val="32"/>
        </w:rPr>
        <w:t>采购项目</w:t>
      </w:r>
      <w:r>
        <w:rPr>
          <w:rFonts w:ascii="华文中宋" w:hAnsi="华文中宋" w:eastAsia="华文中宋"/>
          <w:b/>
          <w:sz w:val="32"/>
        </w:rPr>
        <w:t>编号：</w:t>
      </w:r>
    </w:p>
    <w:p>
      <w:pPr>
        <w:spacing w:line="360" w:lineRule="auto"/>
        <w:jc w:val="left"/>
        <w:rPr>
          <w:rFonts w:ascii="华文中宋" w:hAnsi="华文中宋" w:eastAsia="华文中宋"/>
          <w:b/>
          <w:sz w:val="32"/>
          <w:u w:val="single"/>
        </w:rPr>
      </w:pPr>
      <w:r>
        <w:rPr>
          <w:rFonts w:hint="eastAsia" w:ascii="华文中宋" w:hAnsi="华文中宋" w:eastAsia="华文中宋"/>
          <w:b/>
          <w:sz w:val="32"/>
        </w:rPr>
        <w:t>包</w:t>
      </w:r>
      <w:r>
        <w:rPr>
          <w:rFonts w:hint="eastAsia" w:ascii="华文中宋" w:hAnsi="华文中宋" w:eastAsia="华文中宋"/>
          <w:b/>
          <w:sz w:val="32"/>
          <w:lang w:val="en-US" w:eastAsia="zh-CN"/>
        </w:rPr>
        <w:t xml:space="preserve">        </w:t>
      </w:r>
      <w:r>
        <w:rPr>
          <w:rFonts w:hint="eastAsia" w:ascii="华文中宋" w:hAnsi="华文中宋" w:eastAsia="华文中宋"/>
          <w:b/>
          <w:sz w:val="32"/>
        </w:rPr>
        <w:t>号：</w:t>
      </w:r>
    </w:p>
    <w:p>
      <w:pPr>
        <w:rPr>
          <w:rFonts w:ascii="华文中宋" w:hAnsi="华文中宋" w:eastAsia="华文中宋"/>
          <w:b/>
          <w:sz w:val="32"/>
        </w:rPr>
      </w:pPr>
      <w:r>
        <w:rPr>
          <w:rFonts w:hint="eastAsia" w:ascii="华文中宋" w:hAnsi="华文中宋" w:eastAsia="华文中宋"/>
          <w:b/>
          <w:sz w:val="32"/>
        </w:rPr>
        <w:t>时</w:t>
      </w:r>
      <w:r>
        <w:rPr>
          <w:rFonts w:hint="eastAsia" w:ascii="华文中宋" w:hAnsi="华文中宋" w:eastAsia="华文中宋"/>
          <w:b/>
          <w:sz w:val="32"/>
          <w:lang w:val="en-US" w:eastAsia="zh-CN"/>
        </w:rPr>
        <w:t xml:space="preserve">        </w:t>
      </w:r>
      <w:r>
        <w:rPr>
          <w:rFonts w:hint="eastAsia" w:ascii="华文中宋" w:hAnsi="华文中宋" w:eastAsia="华文中宋"/>
          <w:b/>
          <w:sz w:val="32"/>
        </w:rPr>
        <w:t>间</w:t>
      </w:r>
      <w:r>
        <w:rPr>
          <w:rFonts w:ascii="华文中宋" w:hAnsi="华文中宋" w:eastAsia="华文中宋"/>
          <w:b/>
          <w:sz w:val="32"/>
        </w:rPr>
        <w:t>：</w:t>
      </w:r>
      <w:r>
        <w:rPr>
          <w:rFonts w:hint="eastAsia" w:ascii="华文中宋" w:hAnsi="华文中宋" w:eastAsia="华文中宋"/>
          <w:b/>
          <w:sz w:val="32"/>
          <w:lang w:val="en-US" w:eastAsia="zh-CN"/>
        </w:rPr>
        <w:t xml:space="preserve">     </w:t>
      </w:r>
      <w:r>
        <w:rPr>
          <w:rFonts w:ascii="华文中宋" w:hAnsi="华文中宋" w:eastAsia="华文中宋"/>
          <w:b/>
          <w:sz w:val="32"/>
        </w:rPr>
        <w:t>年</w:t>
      </w:r>
      <w:r>
        <w:rPr>
          <w:rFonts w:hint="eastAsia" w:ascii="华文中宋" w:hAnsi="华文中宋" w:eastAsia="华文中宋"/>
          <w:b/>
          <w:sz w:val="32"/>
          <w:lang w:val="en-US" w:eastAsia="zh-CN"/>
        </w:rPr>
        <w:t xml:space="preserve">   </w:t>
      </w:r>
      <w:r>
        <w:rPr>
          <w:rFonts w:ascii="华文中宋" w:hAnsi="华文中宋" w:eastAsia="华文中宋"/>
          <w:b/>
          <w:sz w:val="32"/>
        </w:rPr>
        <w:t>月</w:t>
      </w:r>
      <w:r>
        <w:rPr>
          <w:rFonts w:hint="eastAsia" w:ascii="华文中宋" w:hAnsi="华文中宋" w:eastAsia="华文中宋"/>
          <w:b/>
          <w:sz w:val="32"/>
          <w:lang w:val="en-US" w:eastAsia="zh-CN"/>
        </w:rPr>
        <w:t xml:space="preserve">   </w:t>
      </w:r>
      <w:r>
        <w:rPr>
          <w:rFonts w:ascii="华文中宋" w:hAnsi="华文中宋" w:eastAsia="华文中宋"/>
          <w:b/>
          <w:sz w:val="32"/>
        </w:rPr>
        <w:t>日</w:t>
      </w:r>
    </w:p>
    <w:p>
      <w:pPr>
        <w:rPr>
          <w:rFonts w:hint="eastAsia"/>
          <w:lang w:val="en-US" w:eastAsia="zh-CN"/>
        </w:rPr>
      </w:pPr>
      <w:r>
        <w:rPr>
          <w:rFonts w:hint="eastAsia"/>
          <w:lang w:val="en-US" w:eastAsia="zh-CN"/>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lang w:eastAsia="zh-CN"/>
        </w:rPr>
        <w:t>商</w:t>
      </w:r>
      <w:r>
        <w:rPr>
          <w:rFonts w:hint="eastAsia" w:ascii="宋体" w:hAnsi="宋体" w:eastAsia="宋体" w:cs="宋体"/>
          <w:b/>
          <w:sz w:val="24"/>
          <w:szCs w:val="24"/>
          <w:lang w:eastAsia="zh-CN"/>
        </w:rPr>
        <w:t>务部分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w:t>
      </w:r>
      <w:r>
        <w:rPr>
          <w:rFonts w:hint="eastAsia" w:ascii="宋体" w:hAnsi="宋体" w:cs="宋体"/>
          <w:sz w:val="24"/>
          <w:szCs w:val="24"/>
          <w:lang w:val="en-US" w:eastAsia="zh-CN"/>
        </w:rPr>
        <w:t>磋商</w:t>
      </w:r>
      <w:r>
        <w:rPr>
          <w:rFonts w:hint="eastAsia" w:ascii="宋体" w:hAnsi="宋体" w:eastAsia="宋体" w:cs="宋体"/>
          <w:sz w:val="24"/>
          <w:szCs w:val="24"/>
          <w:lang w:val="en-US" w:eastAsia="zh-CN"/>
        </w:rPr>
        <w:t>函</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z w:val="24"/>
          <w:szCs w:val="24"/>
        </w:rPr>
      </w:pPr>
      <w:bookmarkStart w:id="148" w:name="_Toc14803"/>
      <w:bookmarkStart w:id="149" w:name="_Toc5895"/>
      <w:bookmarkStart w:id="150" w:name="_Toc5982"/>
      <w:r>
        <w:rPr>
          <w:rFonts w:hint="eastAsia" w:ascii="宋体" w:hAnsi="宋体" w:cs="宋体"/>
          <w:b/>
          <w:sz w:val="24"/>
          <w:szCs w:val="24"/>
          <w:lang w:eastAsia="zh-CN"/>
        </w:rPr>
        <w:t>磋</w:t>
      </w:r>
      <w:r>
        <w:rPr>
          <w:rFonts w:hint="eastAsia" w:ascii="宋体" w:hAnsi="宋体" w:cs="宋体"/>
          <w:b/>
          <w:sz w:val="24"/>
          <w:szCs w:val="24"/>
          <w:lang w:val="en-US" w:eastAsia="zh-CN"/>
        </w:rPr>
        <w:t xml:space="preserve"> </w:t>
      </w:r>
      <w:r>
        <w:rPr>
          <w:rFonts w:hint="eastAsia" w:ascii="宋体" w:hAnsi="宋体" w:cs="宋体"/>
          <w:b/>
          <w:sz w:val="24"/>
          <w:szCs w:val="24"/>
          <w:lang w:eastAsia="zh-CN"/>
        </w:rPr>
        <w:t>商</w:t>
      </w:r>
      <w:r>
        <w:rPr>
          <w:rFonts w:hint="eastAsia" w:ascii="宋体" w:hAnsi="宋体" w:eastAsia="宋体" w:cs="宋体"/>
          <w:b/>
          <w:sz w:val="24"/>
          <w:szCs w:val="24"/>
        </w:rPr>
        <w:t xml:space="preserve"> 函</w:t>
      </w:r>
      <w:bookmarkEnd w:id="148"/>
      <w:bookmarkEnd w:id="149"/>
      <w:bookmarkEnd w:id="150"/>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bCs/>
          <w:sz w:val="24"/>
          <w:szCs w:val="24"/>
        </w:rPr>
      </w:pPr>
      <w:r>
        <w:rPr>
          <w:rFonts w:hint="eastAsia" w:ascii="宋体" w:hAnsi="宋体" w:eastAsia="宋体" w:cs="宋体"/>
          <w:sz w:val="24"/>
          <w:szCs w:val="24"/>
          <w:lang w:eastAsia="zh-CN"/>
        </w:rPr>
        <w:t>致：</w:t>
      </w:r>
      <w:r>
        <w:rPr>
          <w:rFonts w:hint="eastAsia" w:ascii="宋体" w:hAnsi="宋体" w:eastAsia="宋体" w:cs="宋体"/>
          <w:sz w:val="24"/>
          <w:szCs w:val="24"/>
          <w:u w:val="single"/>
        </w:rPr>
        <w:t>采购代理机构名称</w:t>
      </w:r>
      <w:r>
        <w:rPr>
          <w:rFonts w:hint="eastAsia" w:ascii="宋体" w:hAnsi="宋体" w:eastAsia="宋体" w:cs="宋体"/>
          <w:bCs/>
          <w:sz w:val="24"/>
          <w:szCs w:val="24"/>
        </w:rPr>
        <w:t>：</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我方全面研究了</w:t>
      </w:r>
      <w:r>
        <w:rPr>
          <w:rFonts w:hint="eastAsia" w:ascii="宋体" w:hAnsi="宋体" w:eastAsia="宋体" w:cs="宋体"/>
          <w:bCs/>
          <w:sz w:val="24"/>
          <w:szCs w:val="24"/>
          <w:u w:val="single"/>
        </w:rPr>
        <w:t>(项目名称)项目</w:t>
      </w:r>
      <w:r>
        <w:rPr>
          <w:rFonts w:hint="eastAsia" w:ascii="宋体" w:hAnsi="宋体" w:cs="宋体"/>
          <w:bCs/>
          <w:sz w:val="24"/>
          <w:szCs w:val="24"/>
          <w:lang w:eastAsia="zh-CN"/>
        </w:rPr>
        <w:t>竞争性磋商文件</w:t>
      </w:r>
      <w:r>
        <w:rPr>
          <w:rFonts w:hint="eastAsia" w:ascii="宋体" w:hAnsi="宋体" w:eastAsia="宋体" w:cs="宋体"/>
          <w:bCs/>
          <w:sz w:val="24"/>
          <w:szCs w:val="24"/>
          <w:u w:val="single"/>
        </w:rPr>
        <w:t>（</w:t>
      </w:r>
      <w:r>
        <w:rPr>
          <w:rFonts w:hint="eastAsia" w:ascii="宋体" w:hAnsi="宋体" w:cs="宋体"/>
          <w:bCs/>
          <w:sz w:val="24"/>
          <w:szCs w:val="24"/>
          <w:u w:val="single"/>
          <w:lang w:eastAsia="zh-CN"/>
        </w:rPr>
        <w:t>项目编号</w:t>
      </w:r>
      <w:r>
        <w:rPr>
          <w:rFonts w:hint="eastAsia" w:ascii="宋体" w:hAnsi="宋体" w:eastAsia="宋体" w:cs="宋体"/>
          <w:bCs/>
          <w:sz w:val="24"/>
          <w:szCs w:val="24"/>
          <w:u w:val="single"/>
        </w:rPr>
        <w:t>/包号：）</w:t>
      </w:r>
      <w:r>
        <w:rPr>
          <w:rFonts w:hint="eastAsia" w:ascii="宋体" w:hAnsi="宋体" w:eastAsia="宋体" w:cs="宋体"/>
          <w:bCs/>
          <w:sz w:val="24"/>
          <w:szCs w:val="24"/>
        </w:rPr>
        <w:t>，决定参加贵单位组织的本项目</w:t>
      </w:r>
      <w:r>
        <w:rPr>
          <w:rFonts w:hint="eastAsia" w:ascii="宋体" w:hAnsi="宋体" w:cs="宋体"/>
          <w:bCs/>
          <w:sz w:val="24"/>
          <w:szCs w:val="24"/>
          <w:lang w:eastAsia="zh-CN"/>
        </w:rPr>
        <w:t>磋商</w:t>
      </w:r>
      <w:r>
        <w:rPr>
          <w:rFonts w:hint="eastAsia" w:ascii="宋体" w:hAnsi="宋体" w:eastAsia="宋体" w:cs="宋体"/>
          <w:bCs/>
          <w:sz w:val="24"/>
          <w:szCs w:val="24"/>
        </w:rPr>
        <w:t>。我方授权</w:t>
      </w:r>
      <w:r>
        <w:rPr>
          <w:rFonts w:hint="eastAsia" w:ascii="宋体" w:hAnsi="宋体" w:eastAsia="宋体" w:cs="宋体"/>
          <w:bCs/>
          <w:sz w:val="24"/>
          <w:szCs w:val="24"/>
          <w:u w:val="single"/>
        </w:rPr>
        <w:t>（姓名、职务）</w:t>
      </w:r>
      <w:r>
        <w:rPr>
          <w:rFonts w:hint="eastAsia" w:ascii="宋体" w:hAnsi="宋体" w:eastAsia="宋体" w:cs="宋体"/>
          <w:bCs/>
          <w:sz w:val="24"/>
          <w:szCs w:val="24"/>
        </w:rPr>
        <w:t>代表我方</w:t>
      </w:r>
      <w:r>
        <w:rPr>
          <w:rFonts w:hint="eastAsia" w:ascii="宋体" w:hAnsi="宋体" w:eastAsia="宋体" w:cs="宋体"/>
          <w:bCs/>
          <w:sz w:val="24"/>
          <w:szCs w:val="24"/>
          <w:u w:val="single"/>
        </w:rPr>
        <w:t>（</w:t>
      </w:r>
      <w:r>
        <w:rPr>
          <w:rFonts w:hint="eastAsia" w:ascii="宋体" w:hAnsi="宋体" w:cs="宋体"/>
          <w:bCs/>
          <w:sz w:val="24"/>
          <w:szCs w:val="24"/>
          <w:u w:val="single"/>
          <w:lang w:eastAsia="zh-CN"/>
        </w:rPr>
        <w:t>磋商</w:t>
      </w:r>
      <w:r>
        <w:rPr>
          <w:rFonts w:hint="eastAsia" w:ascii="宋体" w:hAnsi="宋体" w:eastAsia="宋体" w:cs="宋体"/>
          <w:bCs/>
          <w:sz w:val="24"/>
          <w:szCs w:val="24"/>
          <w:u w:val="single"/>
        </w:rPr>
        <w:t>单位的名称）</w:t>
      </w:r>
      <w:r>
        <w:rPr>
          <w:rFonts w:hint="eastAsia" w:ascii="宋体" w:hAnsi="宋体" w:eastAsia="宋体" w:cs="宋体"/>
          <w:bCs/>
          <w:sz w:val="24"/>
          <w:szCs w:val="24"/>
        </w:rPr>
        <w:t>全权处理本项目</w:t>
      </w:r>
      <w:r>
        <w:rPr>
          <w:rFonts w:hint="eastAsia" w:ascii="宋体" w:hAnsi="宋体" w:cs="宋体"/>
          <w:bCs/>
          <w:sz w:val="24"/>
          <w:szCs w:val="24"/>
          <w:lang w:eastAsia="zh-CN"/>
        </w:rPr>
        <w:t>磋商</w:t>
      </w:r>
      <w:r>
        <w:rPr>
          <w:rFonts w:hint="eastAsia" w:ascii="宋体" w:hAnsi="宋体" w:eastAsia="宋体" w:cs="宋体"/>
          <w:bCs/>
          <w:sz w:val="24"/>
          <w:szCs w:val="24"/>
        </w:rPr>
        <w:t>的有关事宜。</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bCs/>
          <w:sz w:val="24"/>
          <w:szCs w:val="24"/>
        </w:rPr>
      </w:pPr>
      <w:r>
        <w:rPr>
          <w:rFonts w:hint="eastAsia" w:ascii="宋体" w:hAnsi="宋体" w:eastAsia="宋体" w:cs="宋体"/>
          <w:bCs/>
          <w:sz w:val="24"/>
          <w:szCs w:val="24"/>
        </w:rPr>
        <w:t>1、我方自愿按照</w:t>
      </w:r>
      <w:r>
        <w:rPr>
          <w:rFonts w:hint="eastAsia" w:ascii="宋体" w:hAnsi="宋体" w:cs="宋体"/>
          <w:bCs/>
          <w:sz w:val="24"/>
          <w:szCs w:val="24"/>
          <w:lang w:eastAsia="zh-CN"/>
        </w:rPr>
        <w:t>竞争性磋商文件</w:t>
      </w:r>
      <w:r>
        <w:rPr>
          <w:rFonts w:hint="eastAsia" w:ascii="宋体" w:hAnsi="宋体" w:eastAsia="宋体" w:cs="宋体"/>
          <w:bCs/>
          <w:sz w:val="24"/>
          <w:szCs w:val="24"/>
        </w:rPr>
        <w:t>规定的各项要求向采购人提供所需货物/服务。</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bCs/>
          <w:sz w:val="24"/>
          <w:szCs w:val="24"/>
        </w:rPr>
      </w:pPr>
      <w:r>
        <w:rPr>
          <w:rFonts w:hint="eastAsia" w:ascii="宋体" w:hAnsi="宋体" w:eastAsia="宋体" w:cs="宋体"/>
          <w:bCs/>
          <w:sz w:val="24"/>
          <w:szCs w:val="24"/>
        </w:rPr>
        <w:t>2、一旦我方</w:t>
      </w:r>
      <w:r>
        <w:rPr>
          <w:rFonts w:hint="eastAsia" w:ascii="宋体" w:hAnsi="宋体" w:cs="宋体"/>
          <w:bCs/>
          <w:sz w:val="24"/>
          <w:szCs w:val="24"/>
          <w:lang w:eastAsia="zh-CN"/>
        </w:rPr>
        <w:t>成交</w:t>
      </w:r>
      <w:r>
        <w:rPr>
          <w:rFonts w:hint="eastAsia" w:ascii="宋体" w:hAnsi="宋体" w:eastAsia="宋体" w:cs="宋体"/>
          <w:bCs/>
          <w:sz w:val="24"/>
          <w:szCs w:val="24"/>
        </w:rPr>
        <w:t>，我方将严格履行合同规定的责任和义务，保证按我方承诺时间内完成项目的供货、安装、调试并交付采购人验收、使用。</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bCs/>
          <w:sz w:val="24"/>
          <w:szCs w:val="24"/>
        </w:rPr>
      </w:pPr>
      <w:r>
        <w:rPr>
          <w:rFonts w:hint="eastAsia" w:ascii="宋体" w:hAnsi="宋体" w:eastAsia="宋体" w:cs="宋体"/>
          <w:bCs/>
          <w:sz w:val="24"/>
          <w:szCs w:val="24"/>
        </w:rPr>
        <w:t>3、我方同意按照</w:t>
      </w:r>
      <w:r>
        <w:rPr>
          <w:rFonts w:hint="eastAsia" w:ascii="宋体" w:hAnsi="宋体" w:cs="宋体"/>
          <w:bCs/>
          <w:sz w:val="24"/>
          <w:szCs w:val="24"/>
          <w:lang w:eastAsia="zh-CN"/>
        </w:rPr>
        <w:t>竞争性磋商文件</w:t>
      </w:r>
      <w:r>
        <w:rPr>
          <w:rFonts w:hint="eastAsia" w:ascii="宋体" w:hAnsi="宋体" w:eastAsia="宋体" w:cs="宋体"/>
          <w:bCs/>
          <w:sz w:val="24"/>
          <w:szCs w:val="24"/>
        </w:rPr>
        <w:t>的要求，向贵单位交纳人民币</w:t>
      </w:r>
      <w:r>
        <w:rPr>
          <w:rFonts w:hint="eastAsia" w:ascii="宋体" w:hAnsi="宋体" w:eastAsia="宋体" w:cs="宋体"/>
          <w:bCs/>
          <w:sz w:val="24"/>
          <w:szCs w:val="24"/>
          <w:u w:val="single"/>
        </w:rPr>
        <w:t>（</w:t>
      </w:r>
      <w:r>
        <w:rPr>
          <w:rFonts w:hint="eastAsia" w:ascii="宋体" w:hAnsi="宋体" w:eastAsia="宋体" w:cs="宋体"/>
          <w:bCs/>
          <w:sz w:val="24"/>
          <w:szCs w:val="24"/>
          <w:u w:val="single"/>
          <w:lang w:val="en-US" w:eastAsia="zh-CN"/>
        </w:rPr>
        <w:t xml:space="preserve">¥   </w:t>
      </w:r>
      <w:r>
        <w:rPr>
          <w:rFonts w:hint="eastAsia" w:ascii="宋体" w:hAnsi="宋体" w:cs="宋体"/>
          <w:bCs/>
          <w:sz w:val="24"/>
          <w:szCs w:val="24"/>
          <w:u w:val="single"/>
          <w:lang w:val="en-US" w:eastAsia="zh-CN"/>
        </w:rPr>
        <w:t xml:space="preserve"> </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none"/>
          <w:lang w:eastAsia="zh-CN"/>
        </w:rPr>
        <w:t>，</w:t>
      </w:r>
      <w:r>
        <w:rPr>
          <w:rFonts w:hint="eastAsia" w:ascii="宋体" w:hAnsi="宋体" w:eastAsia="宋体" w:cs="宋体"/>
          <w:bCs/>
          <w:sz w:val="24"/>
          <w:szCs w:val="24"/>
          <w:u w:val="single"/>
        </w:rPr>
        <w:t>（大写：  ）</w:t>
      </w:r>
      <w:r>
        <w:rPr>
          <w:rFonts w:hint="eastAsia" w:ascii="宋体" w:hAnsi="宋体" w:eastAsia="宋体" w:cs="宋体"/>
          <w:bCs/>
          <w:sz w:val="24"/>
          <w:szCs w:val="24"/>
        </w:rPr>
        <w:t>的</w:t>
      </w:r>
      <w:r>
        <w:rPr>
          <w:rFonts w:hint="eastAsia" w:ascii="宋体" w:hAnsi="宋体" w:cs="宋体"/>
          <w:bCs/>
          <w:sz w:val="24"/>
          <w:szCs w:val="24"/>
          <w:lang w:eastAsia="zh-CN"/>
        </w:rPr>
        <w:t>磋商</w:t>
      </w:r>
      <w:r>
        <w:rPr>
          <w:rFonts w:hint="eastAsia" w:ascii="宋体" w:hAnsi="宋体" w:eastAsia="宋体" w:cs="宋体"/>
          <w:bCs/>
          <w:sz w:val="24"/>
          <w:szCs w:val="24"/>
        </w:rPr>
        <w:t>保证金。并承诺：下列任何情况发生时，我方将不要求退还</w:t>
      </w:r>
      <w:r>
        <w:rPr>
          <w:rFonts w:hint="eastAsia" w:ascii="宋体" w:hAnsi="宋体" w:cs="宋体"/>
          <w:bCs/>
          <w:sz w:val="24"/>
          <w:szCs w:val="24"/>
          <w:lang w:eastAsia="zh-CN"/>
        </w:rPr>
        <w:t>磋商</w:t>
      </w:r>
      <w:r>
        <w:rPr>
          <w:rFonts w:hint="eastAsia" w:ascii="宋体" w:hAnsi="宋体" w:eastAsia="宋体" w:cs="宋体"/>
          <w:bCs/>
          <w:sz w:val="24"/>
          <w:szCs w:val="24"/>
        </w:rPr>
        <w:t>保证金：</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（1）如果我方在</w:t>
      </w:r>
      <w:r>
        <w:rPr>
          <w:rFonts w:hint="eastAsia" w:ascii="宋体" w:hAnsi="宋体" w:cs="宋体"/>
          <w:bCs/>
          <w:sz w:val="24"/>
          <w:szCs w:val="24"/>
          <w:lang w:eastAsia="zh-CN"/>
        </w:rPr>
        <w:t>磋商</w:t>
      </w:r>
      <w:r>
        <w:rPr>
          <w:rFonts w:hint="eastAsia" w:ascii="宋体" w:hAnsi="宋体" w:eastAsia="宋体" w:cs="宋体"/>
          <w:bCs/>
          <w:sz w:val="24"/>
          <w:szCs w:val="24"/>
        </w:rPr>
        <w:t>有效期内撤回</w:t>
      </w:r>
      <w:r>
        <w:rPr>
          <w:rFonts w:hint="eastAsia" w:ascii="宋体" w:hAnsi="宋体" w:cs="宋体"/>
          <w:bCs/>
          <w:sz w:val="24"/>
          <w:szCs w:val="24"/>
          <w:lang w:eastAsia="zh-CN"/>
        </w:rPr>
        <w:t>磋商</w:t>
      </w:r>
      <w:r>
        <w:rPr>
          <w:rFonts w:hint="eastAsia" w:ascii="宋体" w:hAnsi="宋体" w:eastAsia="宋体" w:cs="宋体"/>
          <w:bCs/>
          <w:sz w:val="24"/>
          <w:szCs w:val="24"/>
        </w:rPr>
        <w:t>；</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（2）我方提供了虚假响应</w:t>
      </w:r>
      <w:r>
        <w:rPr>
          <w:rFonts w:hint="eastAsia" w:ascii="宋体" w:hAnsi="宋体" w:cs="宋体"/>
          <w:bCs/>
          <w:sz w:val="24"/>
          <w:szCs w:val="24"/>
          <w:lang w:eastAsia="zh-CN"/>
        </w:rPr>
        <w:t>竞争性磋商文件</w:t>
      </w:r>
      <w:r>
        <w:rPr>
          <w:rFonts w:hint="eastAsia" w:ascii="宋体" w:hAnsi="宋体" w:eastAsia="宋体" w:cs="宋体"/>
          <w:bCs/>
          <w:sz w:val="24"/>
          <w:szCs w:val="24"/>
        </w:rPr>
        <w:t>的</w:t>
      </w:r>
      <w:r>
        <w:rPr>
          <w:rFonts w:hint="eastAsia" w:ascii="宋体" w:hAnsi="宋体" w:cs="宋体"/>
          <w:bCs/>
          <w:sz w:val="24"/>
          <w:szCs w:val="24"/>
          <w:lang w:eastAsia="zh-CN"/>
        </w:rPr>
        <w:t>响应文件</w:t>
      </w:r>
      <w:r>
        <w:rPr>
          <w:rFonts w:hint="eastAsia" w:ascii="宋体" w:hAnsi="宋体" w:eastAsia="宋体" w:cs="宋体"/>
          <w:bCs/>
          <w:sz w:val="24"/>
          <w:szCs w:val="24"/>
        </w:rPr>
        <w:t>；</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（3）在</w:t>
      </w:r>
      <w:r>
        <w:rPr>
          <w:rFonts w:hint="eastAsia" w:ascii="宋体" w:hAnsi="宋体" w:cs="宋体"/>
          <w:bCs/>
          <w:sz w:val="24"/>
          <w:szCs w:val="24"/>
          <w:lang w:eastAsia="zh-CN"/>
        </w:rPr>
        <w:t>磋商</w:t>
      </w:r>
      <w:r>
        <w:rPr>
          <w:rFonts w:hint="eastAsia" w:ascii="宋体" w:hAnsi="宋体" w:eastAsia="宋体" w:cs="宋体"/>
          <w:bCs/>
          <w:sz w:val="24"/>
          <w:szCs w:val="24"/>
        </w:rPr>
        <w:t>过程中有违规违纪行为；</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（4）我方在</w:t>
      </w:r>
      <w:r>
        <w:rPr>
          <w:rFonts w:hint="eastAsia" w:ascii="宋体" w:hAnsi="宋体" w:cs="宋体"/>
          <w:bCs/>
          <w:sz w:val="24"/>
          <w:szCs w:val="24"/>
          <w:lang w:eastAsia="zh-CN"/>
        </w:rPr>
        <w:t>磋商</w:t>
      </w:r>
      <w:r>
        <w:rPr>
          <w:rFonts w:hint="eastAsia" w:ascii="宋体" w:hAnsi="宋体" w:eastAsia="宋体" w:cs="宋体"/>
          <w:bCs/>
          <w:sz w:val="24"/>
          <w:szCs w:val="24"/>
        </w:rPr>
        <w:t>有效期内收到</w:t>
      </w:r>
      <w:r>
        <w:rPr>
          <w:rFonts w:hint="eastAsia" w:ascii="宋体" w:hAnsi="宋体" w:cs="宋体"/>
          <w:bCs/>
          <w:sz w:val="24"/>
          <w:szCs w:val="24"/>
          <w:lang w:eastAsia="zh-CN"/>
        </w:rPr>
        <w:t>成交通知书</w:t>
      </w:r>
      <w:r>
        <w:rPr>
          <w:rFonts w:hint="eastAsia" w:ascii="宋体" w:hAnsi="宋体" w:eastAsia="宋体" w:cs="宋体"/>
          <w:bCs/>
          <w:sz w:val="24"/>
          <w:szCs w:val="24"/>
        </w:rPr>
        <w:t>后，由于我方原因未能按照</w:t>
      </w:r>
      <w:r>
        <w:rPr>
          <w:rFonts w:hint="eastAsia" w:ascii="宋体" w:hAnsi="宋体" w:cs="宋体"/>
          <w:bCs/>
          <w:sz w:val="24"/>
          <w:szCs w:val="24"/>
          <w:lang w:eastAsia="zh-CN"/>
        </w:rPr>
        <w:t>竞争性磋商文件</w:t>
      </w:r>
      <w:r>
        <w:rPr>
          <w:rFonts w:hint="eastAsia" w:ascii="宋体" w:hAnsi="宋体" w:eastAsia="宋体" w:cs="宋体"/>
          <w:bCs/>
          <w:sz w:val="24"/>
          <w:szCs w:val="24"/>
        </w:rPr>
        <w:t>要求提交履约保证金或与采购人签订并履行合同。</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bCs/>
          <w:sz w:val="24"/>
          <w:szCs w:val="24"/>
        </w:rPr>
      </w:pPr>
      <w:r>
        <w:rPr>
          <w:rFonts w:hint="eastAsia" w:ascii="宋体" w:hAnsi="宋体" w:eastAsia="宋体" w:cs="宋体"/>
          <w:bCs/>
          <w:sz w:val="24"/>
          <w:szCs w:val="24"/>
        </w:rPr>
        <w:t>4、我方为本项目提交的</w:t>
      </w:r>
      <w:r>
        <w:rPr>
          <w:rFonts w:hint="eastAsia" w:ascii="宋体" w:hAnsi="宋体" w:cs="宋体"/>
          <w:bCs/>
          <w:sz w:val="24"/>
          <w:szCs w:val="24"/>
          <w:lang w:eastAsia="zh-CN"/>
        </w:rPr>
        <w:t>响应文件</w:t>
      </w:r>
      <w:r>
        <w:rPr>
          <w:rFonts w:hint="eastAsia" w:ascii="宋体" w:hAnsi="宋体" w:eastAsia="宋体" w:cs="宋体"/>
          <w:bCs/>
          <w:sz w:val="24"/>
          <w:szCs w:val="24"/>
        </w:rPr>
        <w:t>正本1份，副本</w:t>
      </w:r>
      <w:r>
        <w:rPr>
          <w:rFonts w:hint="eastAsia" w:ascii="宋体" w:hAnsi="宋体" w:cs="宋体"/>
          <w:bCs/>
          <w:sz w:val="24"/>
          <w:szCs w:val="24"/>
          <w:lang w:val="en-US" w:eastAsia="zh-CN"/>
        </w:rPr>
        <w:t>3</w:t>
      </w:r>
      <w:r>
        <w:rPr>
          <w:rFonts w:hint="eastAsia" w:ascii="宋体" w:hAnsi="宋体" w:eastAsia="宋体" w:cs="宋体"/>
          <w:bCs/>
          <w:sz w:val="24"/>
          <w:szCs w:val="24"/>
        </w:rPr>
        <w:t>份，电子文档（U盘）1份。</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bCs/>
          <w:sz w:val="24"/>
          <w:szCs w:val="24"/>
        </w:rPr>
      </w:pPr>
      <w:r>
        <w:rPr>
          <w:rFonts w:hint="eastAsia" w:ascii="宋体" w:hAnsi="宋体" w:eastAsia="宋体" w:cs="宋体"/>
          <w:bCs/>
          <w:sz w:val="24"/>
          <w:szCs w:val="24"/>
        </w:rPr>
        <w:t>5、我方承诺</w:t>
      </w:r>
      <w:r>
        <w:rPr>
          <w:rFonts w:hint="eastAsia" w:ascii="宋体" w:hAnsi="宋体" w:cs="宋体"/>
          <w:bCs/>
          <w:sz w:val="24"/>
          <w:szCs w:val="24"/>
          <w:lang w:eastAsia="zh-CN"/>
        </w:rPr>
        <w:t>磋商</w:t>
      </w:r>
      <w:r>
        <w:rPr>
          <w:rFonts w:hint="eastAsia" w:ascii="宋体" w:hAnsi="宋体" w:eastAsia="宋体" w:cs="宋体"/>
          <w:bCs/>
          <w:sz w:val="24"/>
          <w:szCs w:val="24"/>
        </w:rPr>
        <w:t>有效期为</w:t>
      </w:r>
      <w:r>
        <w:rPr>
          <w:rFonts w:hint="eastAsia" w:ascii="宋体" w:hAnsi="宋体" w:cs="宋体"/>
          <w:bCs/>
          <w:sz w:val="24"/>
          <w:szCs w:val="24"/>
          <w:lang w:eastAsia="zh-CN"/>
        </w:rPr>
        <w:t>磋商</w:t>
      </w:r>
      <w:r>
        <w:rPr>
          <w:rFonts w:hint="eastAsia" w:ascii="宋体" w:hAnsi="宋体" w:eastAsia="宋体" w:cs="宋体"/>
          <w:bCs/>
          <w:sz w:val="24"/>
          <w:szCs w:val="24"/>
        </w:rPr>
        <w:t>后</w:t>
      </w:r>
      <w:r>
        <w:rPr>
          <w:rFonts w:hint="eastAsia" w:ascii="宋体" w:hAnsi="宋体" w:eastAsia="宋体" w:cs="宋体"/>
          <w:bCs/>
          <w:sz w:val="24"/>
          <w:szCs w:val="24"/>
          <w:u w:val="single"/>
        </w:rPr>
        <w:t>（</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w:t>
      </w:r>
      <w:r>
        <w:rPr>
          <w:rFonts w:hint="eastAsia" w:ascii="宋体" w:hAnsi="宋体" w:eastAsia="宋体" w:cs="宋体"/>
          <w:bCs/>
          <w:sz w:val="24"/>
          <w:szCs w:val="24"/>
        </w:rPr>
        <w:t>天（日历日）。</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bCs/>
          <w:sz w:val="24"/>
          <w:szCs w:val="24"/>
        </w:rPr>
      </w:pPr>
      <w:r>
        <w:rPr>
          <w:rFonts w:hint="eastAsia" w:ascii="宋体" w:hAnsi="宋体" w:eastAsia="宋体" w:cs="宋体"/>
          <w:bCs/>
          <w:sz w:val="24"/>
          <w:szCs w:val="24"/>
        </w:rPr>
        <w:t>6、我方愿意提供贵公司可能另外要求的，与</w:t>
      </w:r>
      <w:r>
        <w:rPr>
          <w:rFonts w:hint="eastAsia" w:ascii="宋体" w:hAnsi="宋体" w:cs="宋体"/>
          <w:bCs/>
          <w:sz w:val="24"/>
          <w:szCs w:val="24"/>
          <w:lang w:eastAsia="zh-CN"/>
        </w:rPr>
        <w:t>磋商</w:t>
      </w:r>
      <w:r>
        <w:rPr>
          <w:rFonts w:hint="eastAsia" w:ascii="宋体" w:hAnsi="宋体" w:eastAsia="宋体" w:cs="宋体"/>
          <w:bCs/>
          <w:sz w:val="24"/>
          <w:szCs w:val="24"/>
        </w:rPr>
        <w:t>有关的文件资料，并保证我方已提供和将要提供的文件资料是真实、准确的。</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bCs/>
          <w:sz w:val="24"/>
          <w:szCs w:val="24"/>
        </w:rPr>
      </w:pPr>
      <w:r>
        <w:rPr>
          <w:rFonts w:hint="eastAsia" w:ascii="宋体" w:hAnsi="宋体" w:eastAsia="宋体" w:cs="宋体"/>
          <w:bCs/>
          <w:sz w:val="24"/>
          <w:szCs w:val="24"/>
        </w:rPr>
        <w:t>7、我方完全理解采购人不一定将合同授予最低报价的</w:t>
      </w:r>
      <w:r>
        <w:rPr>
          <w:rFonts w:hint="eastAsia" w:ascii="宋体" w:hAnsi="宋体" w:cs="宋体"/>
          <w:bCs/>
          <w:sz w:val="24"/>
          <w:szCs w:val="24"/>
          <w:lang w:eastAsia="zh-CN"/>
        </w:rPr>
        <w:t>供应商</w:t>
      </w:r>
      <w:r>
        <w:rPr>
          <w:rFonts w:hint="eastAsia" w:ascii="宋体" w:hAnsi="宋体" w:eastAsia="宋体" w:cs="宋体"/>
          <w:bCs/>
          <w:sz w:val="24"/>
          <w:szCs w:val="24"/>
        </w:rPr>
        <w:t>的行为。</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cs="宋体"/>
          <w:bCs/>
          <w:sz w:val="24"/>
          <w:szCs w:val="24"/>
          <w:lang w:eastAsia="zh-CN"/>
        </w:rPr>
        <w:t>供应商</w:t>
      </w:r>
      <w:r>
        <w:rPr>
          <w:rFonts w:hint="eastAsia" w:ascii="宋体" w:hAnsi="宋体" w:eastAsia="宋体" w:cs="宋体"/>
          <w:bCs/>
          <w:sz w:val="24"/>
          <w:szCs w:val="24"/>
        </w:rPr>
        <w:t>名称：</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（盖公章）</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法定代表人或</w:t>
      </w:r>
      <w:r>
        <w:rPr>
          <w:rFonts w:hint="eastAsia" w:ascii="宋体" w:hAnsi="宋体" w:eastAsia="宋体" w:cs="宋体"/>
          <w:sz w:val="24"/>
          <w:szCs w:val="24"/>
        </w:rPr>
        <w:t>委托代理人</w:t>
      </w:r>
      <w:r>
        <w:rPr>
          <w:rFonts w:hint="eastAsia" w:ascii="宋体" w:hAnsi="宋体" w:eastAsia="宋体" w:cs="宋体"/>
          <w:bCs/>
          <w:sz w:val="24"/>
          <w:szCs w:val="24"/>
        </w:rPr>
        <w:t>（签字或盖章）：</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通讯地址：</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邮政编码：</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联系电话：</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传    真：</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日    期：</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w:t>
      </w:r>
      <w:r>
        <w:rPr>
          <w:rFonts w:hint="eastAsia" w:ascii="宋体" w:hAnsi="宋体" w:cs="宋体"/>
          <w:sz w:val="24"/>
          <w:szCs w:val="24"/>
          <w:lang w:val="en-US" w:eastAsia="zh-CN"/>
        </w:rPr>
        <w:t>磋商报价表</w:t>
      </w:r>
    </w:p>
    <w:p>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cs="宋体"/>
          <w:b/>
          <w:sz w:val="24"/>
          <w:szCs w:val="24"/>
          <w:highlight w:val="none"/>
          <w:lang w:eastAsia="zh-CN"/>
        </w:rPr>
        <w:t>磋商报价表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tbl>
      <w:tblPr>
        <w:tblStyle w:val="21"/>
        <w:tblW w:w="0" w:type="auto"/>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2"/>
        <w:gridCol w:w="6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2342"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供应商</w:t>
            </w:r>
            <w:r>
              <w:rPr>
                <w:rFonts w:hint="eastAsia" w:ascii="宋体" w:hAnsi="宋体" w:eastAsia="宋体" w:cs="宋体"/>
                <w:sz w:val="24"/>
                <w:szCs w:val="24"/>
                <w:vertAlign w:val="baseline"/>
                <w:lang w:val="en-US" w:eastAsia="zh-CN"/>
              </w:rPr>
              <w:t>名称</w:t>
            </w:r>
          </w:p>
        </w:tc>
        <w:tc>
          <w:tcPr>
            <w:tcW w:w="6718"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2"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项目名称</w:t>
            </w:r>
          </w:p>
        </w:tc>
        <w:tc>
          <w:tcPr>
            <w:tcW w:w="6718"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2"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项目编号</w:t>
            </w:r>
            <w:r>
              <w:rPr>
                <w:rFonts w:hint="eastAsia" w:ascii="宋体" w:hAnsi="宋体" w:eastAsia="宋体" w:cs="宋体"/>
                <w:sz w:val="24"/>
                <w:szCs w:val="24"/>
              </w:rPr>
              <w:t>/包号</w:t>
            </w:r>
          </w:p>
        </w:tc>
        <w:tc>
          <w:tcPr>
            <w:tcW w:w="6718"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2"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磋商报价</w:t>
            </w:r>
            <w:r>
              <w:rPr>
                <w:rFonts w:hint="eastAsia" w:ascii="宋体" w:hAnsi="宋体" w:eastAsia="宋体" w:cs="宋体"/>
                <w:sz w:val="24"/>
                <w:szCs w:val="24"/>
                <w:vertAlign w:val="baseline"/>
                <w:lang w:val="en-US" w:eastAsia="zh-CN"/>
              </w:rPr>
              <w:t>（元</w:t>
            </w:r>
            <w:r>
              <w:rPr>
                <w:rFonts w:hint="eastAsia" w:ascii="宋体" w:hAnsi="宋体" w:cs="宋体"/>
                <w:sz w:val="24"/>
                <w:szCs w:val="24"/>
                <w:vertAlign w:val="baseline"/>
                <w:lang w:val="en-US" w:eastAsia="zh-CN"/>
              </w:rPr>
              <w:t>/年</w:t>
            </w:r>
            <w:r>
              <w:rPr>
                <w:rFonts w:hint="eastAsia" w:ascii="宋体" w:hAnsi="宋体" w:eastAsia="宋体" w:cs="宋体"/>
                <w:sz w:val="24"/>
                <w:szCs w:val="24"/>
                <w:vertAlign w:val="baseline"/>
                <w:lang w:val="en-US" w:eastAsia="zh-CN"/>
              </w:rPr>
              <w:t>）</w:t>
            </w:r>
          </w:p>
        </w:tc>
        <w:tc>
          <w:tcPr>
            <w:tcW w:w="6718"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大写：</w:t>
            </w:r>
            <w:r>
              <w:rPr>
                <w:rFonts w:hint="eastAsia" w:ascii="宋体" w:hAnsi="宋体" w:eastAsia="宋体" w:cs="宋体"/>
                <w:sz w:val="24"/>
                <w:szCs w:val="24"/>
                <w:u w:val="single"/>
                <w:vertAlign w:val="baseline"/>
                <w:lang w:val="en-US" w:eastAsia="zh-CN"/>
              </w:rPr>
              <w:t xml:space="preserve">                 </w:t>
            </w:r>
            <w:r>
              <w:rPr>
                <w:rFonts w:hint="eastAsia" w:ascii="宋体" w:hAnsi="宋体" w:eastAsia="宋体" w:cs="宋体"/>
                <w:sz w:val="24"/>
                <w:szCs w:val="24"/>
                <w:u w:val="none"/>
                <w:vertAlign w:val="baseline"/>
                <w:lang w:val="en-US" w:eastAsia="zh-CN"/>
              </w:rPr>
              <w:t xml:space="preserve">          小写：¥</w:t>
            </w:r>
            <w:r>
              <w:rPr>
                <w:rFonts w:hint="eastAsia" w:ascii="宋体" w:hAnsi="宋体" w:eastAsia="宋体" w:cs="宋体"/>
                <w:sz w:val="24"/>
                <w:szCs w:val="24"/>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2"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服务</w:t>
            </w:r>
            <w:r>
              <w:rPr>
                <w:rFonts w:hint="eastAsia" w:ascii="宋体" w:hAnsi="宋体" w:eastAsia="宋体" w:cs="宋体"/>
                <w:sz w:val="24"/>
                <w:szCs w:val="24"/>
                <w:vertAlign w:val="baseline"/>
                <w:lang w:val="en-US" w:eastAsia="zh-CN"/>
              </w:rPr>
              <w:t>时间</w:t>
            </w:r>
          </w:p>
        </w:tc>
        <w:tc>
          <w:tcPr>
            <w:tcW w:w="6718"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2"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    注</w:t>
            </w:r>
          </w:p>
        </w:tc>
        <w:tc>
          <w:tcPr>
            <w:tcW w:w="6718"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注：报价应是最终用户验收合格后的总价，包括</w:t>
      </w:r>
      <w:r>
        <w:rPr>
          <w:rFonts w:hint="eastAsia" w:ascii="宋体" w:hAnsi="宋体" w:eastAsia="宋体" w:cs="宋体"/>
          <w:sz w:val="24"/>
          <w:szCs w:val="24"/>
          <w:lang w:eastAsia="zh-CN"/>
        </w:rPr>
        <w:t>供应商</w:t>
      </w:r>
      <w:r>
        <w:rPr>
          <w:rFonts w:hint="eastAsia" w:ascii="宋体" w:hAnsi="宋体" w:eastAsia="宋体" w:cs="宋体"/>
          <w:sz w:val="24"/>
          <w:szCs w:val="24"/>
        </w:rPr>
        <w:t>完成本项目所需的一切费用。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sz w:val="24"/>
          <w:szCs w:val="24"/>
        </w:rPr>
      </w:pPr>
      <w:bookmarkStart w:id="151" w:name="_Toc13643"/>
      <w:bookmarkStart w:id="152" w:name="_Toc5401"/>
      <w:bookmarkStart w:id="153" w:name="_Toc25054"/>
      <w:r>
        <w:rPr>
          <w:rFonts w:hint="eastAsia" w:ascii="宋体" w:hAnsi="宋体" w:cs="宋体"/>
          <w:sz w:val="24"/>
          <w:szCs w:val="24"/>
          <w:lang w:eastAsia="zh-CN"/>
        </w:rPr>
        <w:t>供应商</w:t>
      </w:r>
      <w:r>
        <w:rPr>
          <w:rFonts w:hint="eastAsia" w:ascii="宋体" w:hAnsi="宋体" w:eastAsia="宋体" w:cs="宋体"/>
          <w:sz w:val="24"/>
          <w:szCs w:val="24"/>
        </w:rPr>
        <w:t>名称：</w:t>
      </w:r>
      <w:r>
        <w:rPr>
          <w:rFonts w:hint="eastAsia" w:ascii="宋体" w:hAnsi="宋体" w:eastAsia="宋体" w:cs="宋体"/>
          <w:sz w:val="24"/>
          <w:szCs w:val="24"/>
          <w:u w:val="single"/>
        </w:rPr>
        <w:t xml:space="preserve">          </w:t>
      </w:r>
      <w:r>
        <w:rPr>
          <w:rFonts w:hint="eastAsia" w:ascii="宋体" w:hAnsi="宋体" w:eastAsia="宋体" w:cs="宋体"/>
          <w:sz w:val="24"/>
          <w:szCs w:val="24"/>
        </w:rPr>
        <w:t>（盖公章）</w:t>
      </w:r>
      <w:bookmarkEnd w:id="151"/>
      <w:bookmarkEnd w:id="152"/>
      <w:bookmarkEnd w:id="153"/>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sz w:val="24"/>
          <w:szCs w:val="24"/>
          <w:u w:val="single"/>
          <w:lang w:val="en-US" w:eastAsia="zh-CN"/>
        </w:rPr>
      </w:pPr>
      <w:bookmarkStart w:id="154" w:name="_Toc1946"/>
      <w:bookmarkStart w:id="155" w:name="_Toc10933"/>
      <w:bookmarkStart w:id="156" w:name="_Toc24336"/>
      <w:r>
        <w:rPr>
          <w:rFonts w:hint="eastAsia" w:ascii="宋体" w:hAnsi="宋体" w:eastAsia="宋体" w:cs="宋体"/>
          <w:sz w:val="24"/>
          <w:szCs w:val="24"/>
        </w:rPr>
        <w:t>法定代表人或委托代理人（签字或盖章）：</w:t>
      </w:r>
      <w:bookmarkEnd w:id="154"/>
      <w:bookmarkEnd w:id="155"/>
      <w:bookmarkEnd w:id="156"/>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日    期：</w:t>
      </w:r>
      <w:r>
        <w:rPr>
          <w:rFonts w:hint="eastAsia" w:ascii="宋体" w:hAnsi="宋体" w:eastAsia="宋体" w:cs="宋体"/>
          <w:sz w:val="24"/>
          <w:szCs w:val="24"/>
          <w:u w:val="single"/>
          <w:lang w:val="en-US" w:eastAsia="zh-CN"/>
        </w:rPr>
        <w:t xml:space="preserve">           </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1-3、商务响应偏离表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商务响应偏离表</w:t>
      </w:r>
    </w:p>
    <w:p>
      <w:pPr>
        <w:pStyle w:val="11"/>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hAnsi="宋体" w:cs="宋体"/>
          <w:sz w:val="24"/>
          <w:szCs w:val="24"/>
          <w:lang w:eastAsia="zh-CN"/>
        </w:rPr>
        <w:t>项目编号</w:t>
      </w:r>
      <w:r>
        <w:rPr>
          <w:rFonts w:hint="eastAsia" w:ascii="宋体" w:hAnsi="宋体" w:eastAsia="宋体" w:cs="宋体"/>
          <w:sz w:val="24"/>
          <w:szCs w:val="24"/>
        </w:rPr>
        <w:t xml:space="preserve">/包号：        </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2557"/>
        <w:gridCol w:w="2829"/>
        <w:gridCol w:w="1371"/>
        <w:gridCol w:w="1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1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2557"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采购</w:t>
            </w:r>
            <w:r>
              <w:rPr>
                <w:rFonts w:hint="eastAsia" w:ascii="宋体" w:hAnsi="宋体" w:eastAsia="宋体" w:cs="宋体"/>
                <w:sz w:val="24"/>
                <w:szCs w:val="24"/>
                <w:lang w:val="en-US" w:eastAsia="zh-CN"/>
              </w:rPr>
              <w:t>要求</w:t>
            </w:r>
          </w:p>
        </w:tc>
        <w:tc>
          <w:tcPr>
            <w:tcW w:w="2829"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磋商</w:t>
            </w:r>
            <w:r>
              <w:rPr>
                <w:rFonts w:hint="eastAsia" w:ascii="宋体" w:hAnsi="宋体" w:eastAsia="宋体" w:cs="宋体"/>
                <w:sz w:val="24"/>
                <w:szCs w:val="24"/>
                <w:lang w:val="en-US" w:eastAsia="zh-CN"/>
              </w:rPr>
              <w:t>响应</w:t>
            </w:r>
          </w:p>
        </w:tc>
        <w:tc>
          <w:tcPr>
            <w:tcW w:w="1371"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偏离</w:t>
            </w:r>
          </w:p>
        </w:tc>
        <w:tc>
          <w:tcPr>
            <w:tcW w:w="122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1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557" w:type="dxa"/>
            <w:noWrap w:val="0"/>
            <w:vAlign w:val="center"/>
          </w:tcPr>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p>
        </w:tc>
        <w:tc>
          <w:tcPr>
            <w:tcW w:w="2829"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1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557" w:type="dxa"/>
            <w:noWrap w:val="0"/>
            <w:vAlign w:val="center"/>
          </w:tcPr>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p>
        </w:tc>
        <w:tc>
          <w:tcPr>
            <w:tcW w:w="2829"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1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557" w:type="dxa"/>
            <w:noWrap w:val="0"/>
            <w:vAlign w:val="center"/>
          </w:tcPr>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p>
        </w:tc>
        <w:tc>
          <w:tcPr>
            <w:tcW w:w="2829"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1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557" w:type="dxa"/>
            <w:noWrap w:val="0"/>
            <w:vAlign w:val="center"/>
          </w:tcPr>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p>
        </w:tc>
        <w:tc>
          <w:tcPr>
            <w:tcW w:w="2829"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1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557" w:type="dxa"/>
            <w:noWrap w:val="0"/>
            <w:vAlign w:val="center"/>
          </w:tcPr>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p>
        </w:tc>
        <w:tc>
          <w:tcPr>
            <w:tcW w:w="2829"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1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557" w:type="dxa"/>
            <w:noWrap w:val="0"/>
            <w:vAlign w:val="center"/>
          </w:tcPr>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p>
        </w:tc>
        <w:tc>
          <w:tcPr>
            <w:tcW w:w="2829"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1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557" w:type="dxa"/>
            <w:noWrap w:val="0"/>
            <w:vAlign w:val="center"/>
          </w:tcPr>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p>
        </w:tc>
        <w:tc>
          <w:tcPr>
            <w:tcW w:w="2829"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1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557"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829"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1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557"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829"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1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557"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829"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1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557"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829"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bl>
    <w:p>
      <w:pPr>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注：1</w:t>
      </w:r>
      <w:r>
        <w:rPr>
          <w:rFonts w:hint="eastAsia" w:ascii="宋体" w:hAnsi="宋体" w:eastAsia="宋体" w:cs="宋体"/>
          <w:sz w:val="24"/>
          <w:szCs w:val="24"/>
          <w:lang w:eastAsia="zh-CN"/>
        </w:rPr>
        <w:t>、</w:t>
      </w:r>
      <w:r>
        <w:rPr>
          <w:rFonts w:hint="eastAsia" w:ascii="宋体" w:hAnsi="宋体" w:cs="宋体"/>
          <w:sz w:val="24"/>
          <w:szCs w:val="24"/>
          <w:lang w:eastAsia="zh-CN"/>
        </w:rPr>
        <w:t>磋商</w:t>
      </w:r>
      <w:r>
        <w:rPr>
          <w:rFonts w:hint="eastAsia" w:ascii="宋体" w:hAnsi="宋体" w:eastAsia="宋体" w:cs="宋体"/>
          <w:sz w:val="24"/>
          <w:szCs w:val="24"/>
        </w:rPr>
        <w:t>供应商须对商务条款逐条响应，并保证响应的真实性。</w:t>
      </w:r>
    </w:p>
    <w:p>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cs="宋体"/>
          <w:sz w:val="24"/>
          <w:szCs w:val="24"/>
          <w:lang w:eastAsia="zh-CN"/>
        </w:rPr>
        <w:t>磋商</w:t>
      </w:r>
      <w:r>
        <w:rPr>
          <w:rFonts w:hint="eastAsia" w:ascii="宋体" w:hAnsi="宋体" w:eastAsia="宋体" w:cs="宋体"/>
          <w:sz w:val="24"/>
          <w:szCs w:val="24"/>
        </w:rPr>
        <w:t>供应商未按要求响应的，漏项的，自行承担被视为无效</w:t>
      </w:r>
      <w:r>
        <w:rPr>
          <w:rFonts w:hint="eastAsia" w:ascii="宋体" w:hAnsi="宋体" w:cs="宋体"/>
          <w:sz w:val="24"/>
          <w:szCs w:val="24"/>
          <w:lang w:eastAsia="zh-CN"/>
        </w:rPr>
        <w:t>响应文件</w:t>
      </w:r>
      <w:r>
        <w:rPr>
          <w:rFonts w:hint="eastAsia" w:ascii="宋体" w:hAnsi="宋体" w:eastAsia="宋体" w:cs="宋体"/>
          <w:sz w:val="24"/>
          <w:szCs w:val="24"/>
        </w:rPr>
        <w:t>的风险。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商务条款不允许负偏离。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sz w:val="24"/>
          <w:szCs w:val="24"/>
        </w:rPr>
      </w:pPr>
      <w:bookmarkStart w:id="157" w:name="_Toc15048"/>
      <w:bookmarkStart w:id="158" w:name="_Toc9008"/>
      <w:bookmarkStart w:id="159" w:name="_Toc16023"/>
      <w:r>
        <w:rPr>
          <w:rFonts w:hint="eastAsia" w:ascii="宋体" w:hAnsi="宋体" w:cs="宋体"/>
          <w:sz w:val="24"/>
          <w:szCs w:val="24"/>
          <w:lang w:eastAsia="zh-CN"/>
        </w:rPr>
        <w:t>供应商</w:t>
      </w:r>
      <w:r>
        <w:rPr>
          <w:rFonts w:hint="eastAsia" w:ascii="宋体" w:hAnsi="宋体" w:eastAsia="宋体" w:cs="宋体"/>
          <w:sz w:val="24"/>
          <w:szCs w:val="24"/>
        </w:rPr>
        <w:t>名称：</w:t>
      </w:r>
      <w:r>
        <w:rPr>
          <w:rFonts w:hint="eastAsia" w:ascii="宋体" w:hAnsi="宋体" w:eastAsia="宋体" w:cs="宋体"/>
          <w:sz w:val="24"/>
          <w:szCs w:val="24"/>
          <w:u w:val="single"/>
        </w:rPr>
        <w:t xml:space="preserve">          </w:t>
      </w:r>
      <w:r>
        <w:rPr>
          <w:rFonts w:hint="eastAsia" w:ascii="宋体" w:hAnsi="宋体" w:eastAsia="宋体" w:cs="宋体"/>
          <w:sz w:val="24"/>
          <w:szCs w:val="24"/>
        </w:rPr>
        <w:t>（盖公章）</w:t>
      </w:r>
      <w:bookmarkEnd w:id="157"/>
      <w:bookmarkEnd w:id="158"/>
      <w:bookmarkEnd w:id="159"/>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sz w:val="24"/>
          <w:szCs w:val="24"/>
          <w:u w:val="single"/>
          <w:lang w:val="en-US" w:eastAsia="zh-CN"/>
        </w:rPr>
      </w:pPr>
      <w:bookmarkStart w:id="160" w:name="_Toc4252"/>
      <w:bookmarkStart w:id="161" w:name="_Toc14399"/>
      <w:bookmarkStart w:id="162" w:name="_Toc26907"/>
      <w:r>
        <w:rPr>
          <w:rFonts w:hint="eastAsia" w:ascii="宋体" w:hAnsi="宋体" w:eastAsia="宋体" w:cs="宋体"/>
          <w:sz w:val="24"/>
          <w:szCs w:val="24"/>
        </w:rPr>
        <w:t>法定代表人或委托代理人（签字或盖章）：</w:t>
      </w:r>
      <w:bookmarkEnd w:id="160"/>
      <w:bookmarkEnd w:id="161"/>
      <w:bookmarkEnd w:id="162"/>
      <w:r>
        <w:rPr>
          <w:rFonts w:hint="eastAsia" w:ascii="宋体" w:hAnsi="宋体" w:eastAsia="宋体" w:cs="宋体"/>
          <w:sz w:val="24"/>
          <w:szCs w:val="24"/>
          <w:u w:val="single"/>
          <w:lang w:val="en-US" w:eastAsia="zh-CN"/>
        </w:rPr>
        <w:t xml:space="preserve">           </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日    期：</w:t>
      </w:r>
      <w:r>
        <w:rPr>
          <w:rFonts w:hint="eastAsia" w:ascii="宋体" w:hAnsi="宋体" w:eastAsia="宋体" w:cs="宋体"/>
          <w:sz w:val="24"/>
          <w:szCs w:val="24"/>
          <w:u w:val="single"/>
          <w:lang w:val="en-US" w:eastAsia="zh-CN"/>
        </w:rPr>
        <w:t xml:space="preserve">           </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w:t>
      </w:r>
      <w:r>
        <w:rPr>
          <w:rFonts w:hint="eastAsia" w:ascii="宋体" w:hAnsi="宋体" w:cs="宋体"/>
          <w:sz w:val="24"/>
          <w:szCs w:val="24"/>
          <w:lang w:val="en-US" w:eastAsia="zh-CN"/>
        </w:rPr>
        <w:t>供应商</w:t>
      </w:r>
      <w:r>
        <w:rPr>
          <w:rFonts w:hint="eastAsia" w:ascii="宋体" w:hAnsi="宋体" w:eastAsia="宋体" w:cs="宋体"/>
          <w:sz w:val="24"/>
          <w:szCs w:val="24"/>
          <w:lang w:val="en-US" w:eastAsia="zh-CN"/>
        </w:rPr>
        <w:t>业绩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z w:val="24"/>
          <w:szCs w:val="24"/>
        </w:rPr>
      </w:pPr>
      <w:bookmarkStart w:id="163" w:name="_Toc29691"/>
      <w:bookmarkStart w:id="164" w:name="_Toc20749"/>
      <w:bookmarkStart w:id="165" w:name="_Toc5153"/>
      <w:r>
        <w:rPr>
          <w:rFonts w:hint="eastAsia" w:ascii="宋体" w:hAnsi="宋体" w:eastAsia="宋体" w:cs="宋体"/>
          <w:b/>
          <w:sz w:val="24"/>
          <w:szCs w:val="24"/>
        </w:rPr>
        <w:t>同类</w:t>
      </w:r>
      <w:r>
        <w:rPr>
          <w:rFonts w:hint="eastAsia" w:ascii="宋体" w:hAnsi="宋体" w:eastAsia="宋体" w:cs="宋体"/>
          <w:b/>
          <w:sz w:val="24"/>
          <w:szCs w:val="24"/>
          <w:lang w:eastAsia="zh-CN"/>
        </w:rPr>
        <w:t>业绩</w:t>
      </w:r>
      <w:r>
        <w:rPr>
          <w:rFonts w:hint="eastAsia" w:ascii="宋体" w:hAnsi="宋体" w:eastAsia="宋体" w:cs="宋体"/>
          <w:b/>
          <w:sz w:val="24"/>
          <w:szCs w:val="24"/>
        </w:rPr>
        <w:t>一览表</w:t>
      </w:r>
      <w:bookmarkEnd w:id="163"/>
      <w:bookmarkEnd w:id="164"/>
      <w:bookmarkEnd w:id="165"/>
    </w:p>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1"/>
        <w:rPr>
          <w:rFonts w:hint="eastAsia" w:ascii="宋体" w:hAnsi="宋体" w:eastAsia="宋体" w:cs="宋体"/>
          <w:b/>
          <w:sz w:val="24"/>
          <w:szCs w:val="24"/>
        </w:rPr>
      </w:pPr>
      <w:bookmarkStart w:id="166" w:name="_Toc31394"/>
      <w:bookmarkStart w:id="167" w:name="_Toc2429"/>
      <w:bookmarkStart w:id="168" w:name="_Toc17471"/>
      <w:r>
        <w:rPr>
          <w:rFonts w:hint="eastAsia" w:ascii="宋体" w:hAnsi="宋体" w:cs="宋体"/>
          <w:sz w:val="24"/>
          <w:szCs w:val="24"/>
          <w:lang w:eastAsia="zh-CN"/>
        </w:rPr>
        <w:t>项目编号</w:t>
      </w:r>
      <w:r>
        <w:rPr>
          <w:rFonts w:hint="eastAsia" w:ascii="宋体" w:hAnsi="宋体" w:eastAsia="宋体" w:cs="宋体"/>
          <w:sz w:val="24"/>
          <w:szCs w:val="24"/>
        </w:rPr>
        <w:t>/包号：</w:t>
      </w:r>
      <w:bookmarkEnd w:id="166"/>
      <w:bookmarkEnd w:id="167"/>
      <w:bookmarkEnd w:id="168"/>
    </w:p>
    <w:tbl>
      <w:tblPr>
        <w:tblStyle w:val="20"/>
        <w:tblW w:w="9057"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65"/>
        <w:gridCol w:w="1530"/>
        <w:gridCol w:w="1403"/>
        <w:gridCol w:w="1234"/>
        <w:gridCol w:w="1339"/>
        <w:gridCol w:w="9"/>
        <w:gridCol w:w="1723"/>
        <w:gridCol w:w="105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9" w:hRule="atLeast"/>
          <w:jc w:val="center"/>
        </w:trPr>
        <w:tc>
          <w:tcPr>
            <w:tcW w:w="765"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1"/>
              <w:rPr>
                <w:rFonts w:hint="eastAsia" w:ascii="宋体" w:hAnsi="宋体" w:eastAsia="宋体" w:cs="宋体"/>
                <w:sz w:val="24"/>
                <w:szCs w:val="24"/>
              </w:rPr>
            </w:pPr>
            <w:bookmarkStart w:id="169" w:name="_Toc32642"/>
            <w:bookmarkStart w:id="170" w:name="_Toc1288"/>
            <w:bookmarkStart w:id="171" w:name="_Toc13981"/>
            <w:r>
              <w:rPr>
                <w:rFonts w:hint="eastAsia" w:ascii="宋体" w:hAnsi="宋体" w:eastAsia="宋体" w:cs="宋体"/>
                <w:sz w:val="24"/>
                <w:szCs w:val="24"/>
              </w:rPr>
              <w:t>年份</w:t>
            </w:r>
            <w:bookmarkEnd w:id="169"/>
            <w:bookmarkEnd w:id="170"/>
            <w:bookmarkEnd w:id="171"/>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1"/>
              <w:rPr>
                <w:rFonts w:hint="eastAsia" w:ascii="宋体" w:hAnsi="宋体" w:eastAsia="宋体" w:cs="宋体"/>
                <w:sz w:val="24"/>
                <w:szCs w:val="24"/>
              </w:rPr>
            </w:pPr>
            <w:bookmarkStart w:id="172" w:name="_Toc12033"/>
            <w:bookmarkStart w:id="173" w:name="_Toc14848"/>
            <w:bookmarkStart w:id="174" w:name="_Toc11302"/>
            <w:r>
              <w:rPr>
                <w:rFonts w:hint="eastAsia" w:ascii="宋体" w:hAnsi="宋体" w:eastAsia="宋体" w:cs="宋体"/>
                <w:sz w:val="24"/>
                <w:szCs w:val="24"/>
              </w:rPr>
              <w:t>用户名称</w:t>
            </w:r>
            <w:bookmarkEnd w:id="172"/>
            <w:bookmarkEnd w:id="173"/>
            <w:bookmarkEnd w:id="174"/>
          </w:p>
        </w:tc>
        <w:tc>
          <w:tcPr>
            <w:tcW w:w="1403"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1"/>
              <w:rPr>
                <w:rFonts w:hint="eastAsia" w:ascii="宋体" w:hAnsi="宋体" w:eastAsia="宋体" w:cs="宋体"/>
                <w:sz w:val="24"/>
                <w:szCs w:val="24"/>
              </w:rPr>
            </w:pPr>
            <w:bookmarkStart w:id="175" w:name="_Toc3149"/>
            <w:bookmarkStart w:id="176" w:name="_Toc8653"/>
            <w:bookmarkStart w:id="177" w:name="_Toc10067"/>
            <w:r>
              <w:rPr>
                <w:rFonts w:hint="eastAsia" w:ascii="宋体" w:hAnsi="宋体" w:eastAsia="宋体" w:cs="宋体"/>
                <w:sz w:val="24"/>
                <w:szCs w:val="24"/>
              </w:rPr>
              <w:t>项目名称</w:t>
            </w:r>
            <w:bookmarkEnd w:id="175"/>
            <w:bookmarkEnd w:id="176"/>
            <w:bookmarkEnd w:id="177"/>
          </w:p>
        </w:tc>
        <w:tc>
          <w:tcPr>
            <w:tcW w:w="1234"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1"/>
              <w:rPr>
                <w:rFonts w:hint="eastAsia" w:ascii="宋体" w:hAnsi="宋体" w:eastAsia="宋体" w:cs="宋体"/>
                <w:sz w:val="24"/>
                <w:szCs w:val="24"/>
              </w:rPr>
            </w:pPr>
            <w:bookmarkStart w:id="178" w:name="_Toc4033"/>
            <w:bookmarkStart w:id="179" w:name="_Toc23014"/>
            <w:bookmarkStart w:id="180" w:name="_Toc20534"/>
            <w:r>
              <w:rPr>
                <w:rFonts w:hint="eastAsia" w:ascii="宋体" w:hAnsi="宋体" w:eastAsia="宋体" w:cs="宋体"/>
                <w:sz w:val="24"/>
                <w:szCs w:val="24"/>
              </w:rPr>
              <w:t>完成时间</w:t>
            </w:r>
            <w:bookmarkEnd w:id="178"/>
            <w:bookmarkEnd w:id="179"/>
            <w:bookmarkEnd w:id="180"/>
          </w:p>
        </w:tc>
        <w:tc>
          <w:tcPr>
            <w:tcW w:w="133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1"/>
              <w:rPr>
                <w:rFonts w:hint="eastAsia" w:ascii="宋体" w:hAnsi="宋体" w:eastAsia="宋体" w:cs="宋体"/>
                <w:sz w:val="24"/>
                <w:szCs w:val="24"/>
              </w:rPr>
            </w:pPr>
            <w:bookmarkStart w:id="181" w:name="_Toc28556"/>
            <w:bookmarkStart w:id="182" w:name="_Toc22349"/>
            <w:bookmarkStart w:id="183" w:name="_Toc26047"/>
            <w:r>
              <w:rPr>
                <w:rFonts w:hint="eastAsia" w:ascii="宋体" w:hAnsi="宋体" w:eastAsia="宋体" w:cs="宋体"/>
                <w:sz w:val="24"/>
                <w:szCs w:val="24"/>
              </w:rPr>
              <w:t>合同金额</w:t>
            </w:r>
            <w:bookmarkEnd w:id="181"/>
            <w:bookmarkEnd w:id="182"/>
            <w:bookmarkEnd w:id="183"/>
          </w:p>
        </w:tc>
        <w:tc>
          <w:tcPr>
            <w:tcW w:w="1732" w:type="dxa"/>
            <w:gridSpan w:val="2"/>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1"/>
              <w:rPr>
                <w:rFonts w:hint="eastAsia" w:ascii="宋体" w:hAnsi="宋体" w:eastAsia="宋体" w:cs="宋体"/>
                <w:sz w:val="24"/>
                <w:szCs w:val="24"/>
              </w:rPr>
            </w:pPr>
            <w:bookmarkStart w:id="184" w:name="_Toc24355"/>
            <w:bookmarkStart w:id="185" w:name="_Toc3144"/>
            <w:bookmarkStart w:id="186" w:name="_Toc6507"/>
            <w:r>
              <w:rPr>
                <w:rFonts w:hint="eastAsia" w:ascii="宋体" w:hAnsi="宋体" w:eastAsia="宋体" w:cs="宋体"/>
                <w:sz w:val="24"/>
                <w:szCs w:val="24"/>
              </w:rPr>
              <w:t>是否通过验收</w:t>
            </w:r>
            <w:bookmarkEnd w:id="184"/>
            <w:bookmarkEnd w:id="185"/>
            <w:bookmarkEnd w:id="186"/>
          </w:p>
        </w:tc>
        <w:tc>
          <w:tcPr>
            <w:tcW w:w="1054"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1"/>
              <w:rPr>
                <w:rFonts w:hint="eastAsia" w:ascii="宋体" w:hAnsi="宋体" w:eastAsia="宋体" w:cs="宋体"/>
                <w:sz w:val="24"/>
                <w:szCs w:val="24"/>
              </w:rPr>
            </w:pPr>
            <w:bookmarkStart w:id="187" w:name="_Toc17036"/>
            <w:bookmarkStart w:id="188" w:name="_Toc28577"/>
            <w:bookmarkStart w:id="189" w:name="_Toc18157"/>
            <w:r>
              <w:rPr>
                <w:rFonts w:hint="eastAsia" w:ascii="宋体" w:hAnsi="宋体" w:eastAsia="宋体" w:cs="宋体"/>
                <w:sz w:val="24"/>
                <w:szCs w:val="24"/>
              </w:rPr>
              <w:t>备注</w:t>
            </w:r>
            <w:bookmarkEnd w:id="187"/>
            <w:bookmarkEnd w:id="188"/>
            <w:bookmarkEnd w:id="189"/>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4" w:hRule="atLeast"/>
          <w:jc w:val="center"/>
        </w:trPr>
        <w:tc>
          <w:tcPr>
            <w:tcW w:w="76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403"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234"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33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732" w:type="dxa"/>
            <w:gridSpan w:val="2"/>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054"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4" w:hRule="atLeast"/>
          <w:jc w:val="center"/>
        </w:trPr>
        <w:tc>
          <w:tcPr>
            <w:tcW w:w="76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403"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234"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33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732" w:type="dxa"/>
            <w:gridSpan w:val="2"/>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054"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4" w:hRule="atLeast"/>
          <w:jc w:val="center"/>
        </w:trPr>
        <w:tc>
          <w:tcPr>
            <w:tcW w:w="76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403"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234"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33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732" w:type="dxa"/>
            <w:gridSpan w:val="2"/>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054"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4" w:hRule="atLeast"/>
          <w:jc w:val="center"/>
        </w:trPr>
        <w:tc>
          <w:tcPr>
            <w:tcW w:w="76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530"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403"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234"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33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732" w:type="dxa"/>
            <w:gridSpan w:val="2"/>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054"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4" w:hRule="atLeast"/>
          <w:jc w:val="center"/>
        </w:trPr>
        <w:tc>
          <w:tcPr>
            <w:tcW w:w="765"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530"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403"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234"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348" w:type="dxa"/>
            <w:gridSpan w:val="2"/>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723"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054"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4" w:hRule="atLeast"/>
          <w:jc w:val="center"/>
        </w:trPr>
        <w:tc>
          <w:tcPr>
            <w:tcW w:w="76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403"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234"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348" w:type="dxa"/>
            <w:gridSpan w:val="2"/>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723"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054"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4" w:hRule="atLeast"/>
          <w:jc w:val="center"/>
        </w:trPr>
        <w:tc>
          <w:tcPr>
            <w:tcW w:w="76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403"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234"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348" w:type="dxa"/>
            <w:gridSpan w:val="2"/>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723"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054"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4" w:hRule="atLeast"/>
          <w:jc w:val="center"/>
        </w:trPr>
        <w:tc>
          <w:tcPr>
            <w:tcW w:w="76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403"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234"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348" w:type="dxa"/>
            <w:gridSpan w:val="2"/>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723"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054"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24" w:hRule="atLeast"/>
          <w:jc w:val="center"/>
        </w:trPr>
        <w:tc>
          <w:tcPr>
            <w:tcW w:w="765"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53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403"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234"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348" w:type="dxa"/>
            <w:gridSpan w:val="2"/>
            <w:tcBorders>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723" w:type="dxa"/>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054" w:type="dxa"/>
            <w:tcBorders>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34" w:hRule="atLeast"/>
          <w:jc w:val="center"/>
        </w:trPr>
        <w:tc>
          <w:tcPr>
            <w:tcW w:w="765"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53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403"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234"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348" w:type="dxa"/>
            <w:gridSpan w:val="2"/>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7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054"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注：</w:t>
      </w:r>
      <w:r>
        <w:rPr>
          <w:rFonts w:hint="eastAsia" w:ascii="宋体" w:hAnsi="宋体" w:cs="宋体"/>
          <w:sz w:val="24"/>
          <w:szCs w:val="24"/>
          <w:lang w:eastAsia="zh-CN"/>
        </w:rPr>
        <w:t>供应商</w:t>
      </w:r>
      <w:r>
        <w:rPr>
          <w:rFonts w:hint="eastAsia" w:ascii="宋体" w:hAnsi="宋体" w:eastAsia="宋体" w:cs="宋体"/>
          <w:sz w:val="24"/>
          <w:szCs w:val="24"/>
          <w:highlight w:val="none"/>
        </w:rPr>
        <w:t>（仅限于</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自己实施的）</w:t>
      </w:r>
      <w:r>
        <w:rPr>
          <w:rFonts w:hint="eastAsia" w:ascii="宋体" w:hAnsi="宋体" w:eastAsia="宋体" w:cs="宋体"/>
          <w:sz w:val="24"/>
          <w:szCs w:val="24"/>
        </w:rPr>
        <w:t>以上业绩须提供有关书面证明材料。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1-5、其他</w:t>
      </w:r>
      <w:r>
        <w:rPr>
          <w:rFonts w:hint="eastAsia" w:ascii="宋体" w:hAnsi="宋体" w:cs="宋体"/>
          <w:sz w:val="24"/>
          <w:szCs w:val="24"/>
          <w:lang w:val="en-US" w:eastAsia="zh-CN"/>
        </w:rPr>
        <w:t>供应商</w:t>
      </w:r>
      <w:r>
        <w:rPr>
          <w:rFonts w:hint="eastAsia" w:ascii="宋体" w:hAnsi="宋体" w:eastAsia="宋体" w:cs="宋体"/>
          <w:sz w:val="24"/>
          <w:szCs w:val="24"/>
          <w:lang w:val="en-US" w:eastAsia="zh-CN"/>
        </w:rPr>
        <w:t>认为需要提供的文件和资料</w:t>
      </w:r>
    </w:p>
    <w:p>
      <w:pPr>
        <w:pStyle w:val="2"/>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b/>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供应商</w:t>
      </w:r>
      <w:r>
        <w:rPr>
          <w:rFonts w:hint="eastAsia" w:ascii="宋体" w:hAnsi="宋体" w:eastAsia="宋体" w:cs="宋体"/>
          <w:sz w:val="24"/>
          <w:szCs w:val="24"/>
          <w:lang w:val="en-US" w:eastAsia="zh-CN"/>
        </w:rPr>
        <w:t>可根据自身情况提供相关资料，如企业荣誉等、所获证书等。</w:t>
      </w:r>
    </w:p>
    <w:p>
      <w:pPr>
        <w:pStyle w:val="2"/>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2"/>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2"/>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2"/>
        <w:rPr>
          <w:rFonts w:hint="eastAsia" w:ascii="宋体" w:hAnsi="宋体" w:cs="宋体"/>
          <w:sz w:val="24"/>
          <w:szCs w:val="24"/>
          <w:lang w:val="en-US" w:eastAsia="zh-CN"/>
        </w:rPr>
      </w:pPr>
    </w:p>
    <w:p>
      <w:pPr>
        <w:pStyle w:val="2"/>
        <w:rPr>
          <w:rFonts w:hint="eastAsia" w:ascii="宋体" w:hAnsi="宋体" w:cs="宋体"/>
          <w:sz w:val="24"/>
          <w:szCs w:val="24"/>
          <w:lang w:val="en-US" w:eastAsia="zh-CN"/>
        </w:rPr>
      </w:pPr>
    </w:p>
    <w:p>
      <w:pPr>
        <w:pStyle w:val="2"/>
        <w:rPr>
          <w:rFonts w:hint="eastAsia" w:ascii="宋体" w:hAnsi="宋体" w:cs="宋体"/>
          <w:sz w:val="24"/>
          <w:szCs w:val="24"/>
          <w:lang w:val="en-US" w:eastAsia="zh-CN"/>
        </w:rPr>
      </w:pPr>
    </w:p>
    <w:p>
      <w:pPr>
        <w:pStyle w:val="2"/>
        <w:rPr>
          <w:rFonts w:hint="eastAsia" w:ascii="宋体" w:hAnsi="宋体" w:cs="宋体"/>
          <w:sz w:val="24"/>
          <w:szCs w:val="24"/>
          <w:lang w:val="en-US" w:eastAsia="zh-CN"/>
        </w:rPr>
      </w:pPr>
    </w:p>
    <w:p>
      <w:pPr>
        <w:pStyle w:val="2"/>
        <w:rPr>
          <w:rFonts w:hint="eastAsia" w:ascii="宋体" w:hAnsi="宋体" w:cs="宋体"/>
          <w:sz w:val="24"/>
          <w:szCs w:val="24"/>
          <w:lang w:val="en-US" w:eastAsia="zh-CN"/>
        </w:rPr>
      </w:pPr>
    </w:p>
    <w:p>
      <w:pPr>
        <w:pStyle w:val="2"/>
        <w:rPr>
          <w:rFonts w:hint="eastAsia" w:ascii="宋体" w:hAnsi="宋体" w:cs="宋体"/>
          <w:sz w:val="24"/>
          <w:szCs w:val="24"/>
          <w:lang w:val="en-US" w:eastAsia="zh-CN"/>
        </w:rPr>
      </w:pPr>
    </w:p>
    <w:p>
      <w:pPr>
        <w:pStyle w:val="2"/>
        <w:rPr>
          <w:rFonts w:hint="default"/>
          <w:lang w:val="en-US" w:eastAsia="zh-CN"/>
        </w:rPr>
      </w:pPr>
    </w:p>
    <w:p>
      <w:pPr>
        <w:pStyle w:val="2"/>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b/>
          <w:kern w:val="2"/>
          <w:sz w:val="24"/>
          <w:szCs w:val="24"/>
          <w:lang w:val="en-US" w:eastAsia="zh-CN" w:bidi="ar-SA"/>
        </w:rPr>
      </w:pPr>
    </w:p>
    <w:p>
      <w:pPr>
        <w:pStyle w:val="2"/>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b/>
          <w:kern w:val="2"/>
          <w:sz w:val="24"/>
          <w:szCs w:val="24"/>
          <w:lang w:val="en-US" w:eastAsia="zh-CN" w:bidi="ar-SA"/>
        </w:rPr>
      </w:pPr>
    </w:p>
    <w:p>
      <w:pPr>
        <w:pStyle w:val="2"/>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b/>
          <w:kern w:val="2"/>
          <w:sz w:val="24"/>
          <w:szCs w:val="24"/>
          <w:lang w:val="en-US" w:eastAsia="zh-CN" w:bidi="ar-SA"/>
        </w:rPr>
      </w:pPr>
    </w:p>
    <w:p>
      <w:pPr>
        <w:rPr>
          <w:rFonts w:hint="eastAsia" w:ascii="宋体" w:hAnsi="宋体" w:eastAsia="宋体" w:cs="宋体"/>
          <w:b/>
          <w:kern w:val="2"/>
          <w:sz w:val="24"/>
          <w:szCs w:val="24"/>
          <w:lang w:val="en-US" w:eastAsia="zh-CN" w:bidi="ar-SA"/>
        </w:rPr>
        <w:sectPr>
          <w:footerReference r:id="rId3" w:type="default"/>
          <w:pgSz w:w="11906" w:h="16838"/>
          <w:pgMar w:top="1417" w:right="1417" w:bottom="1417" w:left="1417" w:header="851" w:footer="992" w:gutter="0"/>
          <w:pgBorders>
            <w:top w:val="none" w:sz="0" w:space="0"/>
            <w:left w:val="none" w:sz="0" w:space="0"/>
            <w:bottom w:val="none" w:sz="0" w:space="0"/>
            <w:right w:val="none" w:sz="0" w:space="0"/>
          </w:pgBorders>
          <w:pgNumType w:fmt="decimal" w:start="2"/>
          <w:cols w:space="425" w:num="1"/>
          <w:docGrid w:type="lines" w:linePitch="312" w:charSpace="0"/>
        </w:sectPr>
      </w:pPr>
    </w:p>
    <w:p>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b/>
          <w:kern w:val="2"/>
          <w:sz w:val="24"/>
          <w:szCs w:val="24"/>
          <w:lang w:val="en-US" w:eastAsia="zh-CN" w:bidi="ar-SA"/>
        </w:rPr>
        <w:t>2、技术部分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2-1、分项报价表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z w:val="24"/>
          <w:szCs w:val="24"/>
          <w:highlight w:val="none"/>
          <w:lang w:val="en-US" w:eastAsia="zh-CN"/>
        </w:rPr>
      </w:pPr>
      <w:bookmarkStart w:id="190" w:name="_Toc15316"/>
      <w:bookmarkStart w:id="191" w:name="_Toc23897"/>
      <w:bookmarkStart w:id="192" w:name="_Toc8493"/>
      <w:r>
        <w:rPr>
          <w:rFonts w:hint="eastAsia" w:ascii="宋体" w:hAnsi="宋体" w:eastAsia="宋体" w:cs="宋体"/>
          <w:b/>
          <w:sz w:val="24"/>
          <w:szCs w:val="24"/>
          <w:highlight w:val="none"/>
          <w:lang w:val="en-US" w:eastAsia="zh-CN"/>
        </w:rPr>
        <w:t>分项报价表</w:t>
      </w:r>
      <w:bookmarkEnd w:id="190"/>
      <w:bookmarkEnd w:id="191"/>
      <w:bookmarkEnd w:id="192"/>
    </w:p>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1"/>
        <w:rPr>
          <w:rFonts w:hint="eastAsia" w:ascii="宋体" w:hAnsi="宋体" w:eastAsia="宋体" w:cs="宋体"/>
          <w:sz w:val="24"/>
          <w:szCs w:val="24"/>
        </w:rPr>
      </w:pPr>
      <w:bookmarkStart w:id="193" w:name="_Toc29969"/>
      <w:bookmarkStart w:id="194" w:name="_Toc27409"/>
      <w:bookmarkStart w:id="195" w:name="_Toc15656"/>
      <w:r>
        <w:rPr>
          <w:rFonts w:hint="eastAsia" w:ascii="宋体" w:hAnsi="宋体" w:cs="宋体"/>
          <w:sz w:val="24"/>
          <w:szCs w:val="24"/>
          <w:lang w:eastAsia="zh-CN"/>
        </w:rPr>
        <w:t>项目编号</w:t>
      </w:r>
      <w:r>
        <w:rPr>
          <w:rFonts w:hint="eastAsia" w:ascii="宋体" w:hAnsi="宋体" w:eastAsia="宋体" w:cs="宋体"/>
          <w:sz w:val="24"/>
          <w:szCs w:val="24"/>
        </w:rPr>
        <w:t>/包号：</w:t>
      </w:r>
      <w:bookmarkEnd w:id="193"/>
      <w:bookmarkEnd w:id="194"/>
      <w:bookmarkEnd w:id="195"/>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2046"/>
        <w:gridCol w:w="1419"/>
        <w:gridCol w:w="1419"/>
        <w:gridCol w:w="2719"/>
        <w:gridCol w:w="1058"/>
        <w:gridCol w:w="960"/>
        <w:gridCol w:w="1222"/>
        <w:gridCol w:w="1647"/>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序号</w:t>
            </w:r>
          </w:p>
        </w:tc>
        <w:tc>
          <w:tcPr>
            <w:tcW w:w="204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p>
        </w:tc>
        <w:tc>
          <w:tcPr>
            <w:tcW w:w="141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p>
        </w:tc>
        <w:tc>
          <w:tcPr>
            <w:tcW w:w="141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p>
        </w:tc>
        <w:tc>
          <w:tcPr>
            <w:tcW w:w="271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p>
        </w:tc>
        <w:tc>
          <w:tcPr>
            <w:tcW w:w="1058"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p>
        </w:tc>
        <w:tc>
          <w:tcPr>
            <w:tcW w:w="96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p>
        </w:tc>
        <w:tc>
          <w:tcPr>
            <w:tcW w:w="122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cs="宋体"/>
                <w:sz w:val="24"/>
                <w:szCs w:val="24"/>
                <w:lang w:eastAsia="zh-CN"/>
              </w:rPr>
              <w:t>磋商</w:t>
            </w:r>
            <w:r>
              <w:rPr>
                <w:rFonts w:hint="eastAsia" w:ascii="宋体" w:hAnsi="宋体" w:eastAsia="宋体" w:cs="宋体"/>
                <w:sz w:val="24"/>
                <w:szCs w:val="24"/>
              </w:rPr>
              <w:t>单价</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r>
              <w:rPr>
                <w:rFonts w:hint="eastAsia" w:ascii="宋体" w:hAnsi="宋体" w:eastAsia="宋体" w:cs="宋体"/>
                <w:sz w:val="24"/>
                <w:szCs w:val="24"/>
                <w:lang w:eastAsia="zh-CN"/>
              </w:rPr>
              <w:t>元</w:t>
            </w:r>
            <w:r>
              <w:rPr>
                <w:rFonts w:hint="eastAsia" w:ascii="宋体" w:hAnsi="宋体" w:eastAsia="宋体" w:cs="宋体"/>
                <w:sz w:val="24"/>
                <w:szCs w:val="24"/>
              </w:rPr>
              <w:t>）</w:t>
            </w:r>
          </w:p>
        </w:tc>
        <w:tc>
          <w:tcPr>
            <w:tcW w:w="164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小计</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r>
              <w:rPr>
                <w:rFonts w:hint="eastAsia" w:ascii="宋体" w:hAnsi="宋体" w:eastAsia="宋体" w:cs="宋体"/>
                <w:sz w:val="24"/>
                <w:szCs w:val="24"/>
                <w:lang w:eastAsia="zh-CN"/>
              </w:rPr>
              <w:t>元</w:t>
            </w:r>
            <w:r>
              <w:rPr>
                <w:rFonts w:hint="eastAsia" w:ascii="宋体" w:hAnsi="宋体" w:eastAsia="宋体" w:cs="宋体"/>
                <w:sz w:val="24"/>
                <w:szCs w:val="24"/>
              </w:rPr>
              <w:t>）</w:t>
            </w:r>
          </w:p>
        </w:tc>
        <w:tc>
          <w:tcPr>
            <w:tcW w:w="93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Pr>
          <w:p>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204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w:t>
            </w:r>
          </w:p>
        </w:tc>
        <w:tc>
          <w:tcPr>
            <w:tcW w:w="1419" w:type="dxa"/>
          </w:tcPr>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1419" w:type="dxa"/>
          </w:tcPr>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2719" w:type="dxa"/>
          </w:tcPr>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1058" w:type="dxa"/>
          </w:tcPr>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960" w:type="dxa"/>
          </w:tcPr>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1222" w:type="dxa"/>
          </w:tcPr>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1647" w:type="dxa"/>
          </w:tcPr>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937" w:type="dxa"/>
          </w:tcPr>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Pr>
          <w:p>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204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w:t>
            </w:r>
          </w:p>
        </w:tc>
        <w:tc>
          <w:tcPr>
            <w:tcW w:w="1419" w:type="dxa"/>
          </w:tcPr>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1419" w:type="dxa"/>
          </w:tcPr>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2719" w:type="dxa"/>
          </w:tcPr>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1058" w:type="dxa"/>
          </w:tcPr>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960" w:type="dxa"/>
          </w:tcPr>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1222" w:type="dxa"/>
          </w:tcPr>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1647" w:type="dxa"/>
          </w:tcPr>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937" w:type="dxa"/>
          </w:tcPr>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Pr>
          <w:p>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204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p>
        </w:tc>
        <w:tc>
          <w:tcPr>
            <w:tcW w:w="1419" w:type="dxa"/>
          </w:tcPr>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1419" w:type="dxa"/>
          </w:tcPr>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2719" w:type="dxa"/>
          </w:tcPr>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1058" w:type="dxa"/>
          </w:tcPr>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960" w:type="dxa"/>
          </w:tcPr>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1222" w:type="dxa"/>
          </w:tcPr>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1647" w:type="dxa"/>
          </w:tcPr>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937" w:type="dxa"/>
          </w:tcPr>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7" w:type="dxa"/>
            <w:gridSpan w:val="10"/>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cs="宋体"/>
                <w:sz w:val="24"/>
                <w:szCs w:val="24"/>
                <w:lang w:eastAsia="zh-CN"/>
              </w:rPr>
              <w:t>磋商</w:t>
            </w:r>
            <w:r>
              <w:rPr>
                <w:rFonts w:hint="eastAsia" w:ascii="宋体" w:hAnsi="宋体" w:eastAsia="宋体" w:cs="宋体"/>
                <w:sz w:val="24"/>
                <w:szCs w:val="24"/>
              </w:rPr>
              <w:t>总价（人民币）小写：</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大</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写：</w:t>
            </w:r>
            <w:r>
              <w:rPr>
                <w:rFonts w:hint="eastAsia" w:ascii="宋体" w:hAnsi="宋体" w:eastAsia="宋体" w:cs="宋体"/>
                <w:sz w:val="24"/>
                <w:szCs w:val="24"/>
                <w:u w:val="single"/>
                <w:lang w:val="en-US" w:eastAsia="zh-CN"/>
              </w:rPr>
              <w:t xml:space="preserve">          </w:t>
            </w:r>
          </w:p>
        </w:tc>
      </w:tr>
    </w:tbl>
    <w:p>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注：1、</w:t>
      </w:r>
      <w:r>
        <w:rPr>
          <w:rFonts w:hint="eastAsia" w:ascii="宋体" w:hAnsi="宋体" w:cs="宋体"/>
          <w:sz w:val="24"/>
          <w:szCs w:val="24"/>
          <w:lang w:eastAsia="zh-CN"/>
        </w:rPr>
        <w:t>供应商</w:t>
      </w:r>
      <w:r>
        <w:rPr>
          <w:rFonts w:hint="eastAsia" w:ascii="宋体" w:hAnsi="宋体" w:eastAsia="宋体" w:cs="宋体"/>
          <w:sz w:val="24"/>
          <w:szCs w:val="24"/>
        </w:rPr>
        <w:t>必须按“分项报价表”的格式详细报出</w:t>
      </w:r>
      <w:r>
        <w:rPr>
          <w:rFonts w:hint="eastAsia" w:ascii="宋体" w:hAnsi="宋体" w:cs="宋体"/>
          <w:sz w:val="24"/>
          <w:szCs w:val="24"/>
          <w:lang w:eastAsia="zh-CN"/>
        </w:rPr>
        <w:t>磋商</w:t>
      </w:r>
      <w:r>
        <w:rPr>
          <w:rFonts w:hint="eastAsia" w:ascii="宋体" w:hAnsi="宋体" w:eastAsia="宋体" w:cs="宋体"/>
          <w:sz w:val="24"/>
          <w:szCs w:val="24"/>
        </w:rPr>
        <w:t>总价的各个组成部分的报价，否则作无效</w:t>
      </w:r>
      <w:r>
        <w:rPr>
          <w:rFonts w:hint="eastAsia" w:ascii="宋体" w:hAnsi="宋体" w:cs="宋体"/>
          <w:sz w:val="24"/>
          <w:szCs w:val="24"/>
          <w:lang w:eastAsia="zh-CN"/>
        </w:rPr>
        <w:t>磋商</w:t>
      </w:r>
      <w:r>
        <w:rPr>
          <w:rFonts w:hint="eastAsia" w:ascii="宋体" w:hAnsi="宋体" w:eastAsia="宋体" w:cs="宋体"/>
          <w:sz w:val="24"/>
          <w:szCs w:val="24"/>
        </w:rPr>
        <w:t>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cs="宋体"/>
          <w:sz w:val="24"/>
          <w:szCs w:val="24"/>
          <w:lang w:val="en-US" w:eastAsia="zh-CN"/>
        </w:rPr>
        <w:t>2</w:t>
      </w:r>
      <w:r>
        <w:rPr>
          <w:rFonts w:hint="eastAsia" w:ascii="宋体" w:hAnsi="宋体" w:eastAsia="宋体" w:cs="宋体"/>
          <w:sz w:val="24"/>
          <w:szCs w:val="24"/>
          <w:lang w:val="en-US" w:eastAsia="zh-CN"/>
        </w:rPr>
        <w:t>、</w:t>
      </w:r>
      <w:r>
        <w:rPr>
          <w:rFonts w:hint="eastAsia" w:ascii="宋体" w:hAnsi="宋体" w:eastAsia="宋体" w:cs="宋体"/>
          <w:color w:val="000000"/>
          <w:sz w:val="24"/>
          <w:szCs w:val="24"/>
          <w:highlight w:val="none"/>
        </w:rPr>
        <w:t>“分项报价表”各分项报价合计应当与“</w:t>
      </w:r>
      <w:r>
        <w:rPr>
          <w:rFonts w:hint="eastAsia" w:ascii="宋体" w:hAnsi="宋体" w:cs="宋体"/>
          <w:color w:val="000000"/>
          <w:sz w:val="24"/>
          <w:szCs w:val="24"/>
          <w:highlight w:val="none"/>
          <w:lang w:eastAsia="zh-CN"/>
        </w:rPr>
        <w:t>磋商报价表</w:t>
      </w:r>
      <w:r>
        <w:rPr>
          <w:rFonts w:hint="eastAsia" w:ascii="宋体" w:hAnsi="宋体" w:eastAsia="宋体" w:cs="宋体"/>
          <w:color w:val="000000"/>
          <w:sz w:val="24"/>
          <w:szCs w:val="24"/>
          <w:highlight w:val="none"/>
        </w:rPr>
        <w:t>”报价合计相等。</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rPr>
      </w:pPr>
      <w:r>
        <w:rPr>
          <w:rFonts w:hint="eastAsia" w:ascii="宋体" w:hAnsi="宋体" w:cs="宋体"/>
          <w:color w:val="000000"/>
          <w:sz w:val="24"/>
          <w:szCs w:val="24"/>
          <w:highlight w:val="none"/>
          <w:lang w:val="en-US" w:eastAsia="zh-CN"/>
        </w:rPr>
        <w:t>3</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rPr>
        <w:t>“分项报价表”为多页的，每页均须由</w:t>
      </w:r>
      <w:r>
        <w:rPr>
          <w:rFonts w:hint="eastAsia" w:ascii="宋体" w:hAnsi="宋体" w:eastAsia="宋体" w:cs="宋体"/>
          <w:sz w:val="24"/>
          <w:szCs w:val="24"/>
        </w:rPr>
        <w:t>法定代表人或委托代理人</w:t>
      </w:r>
      <w:r>
        <w:rPr>
          <w:rFonts w:hint="eastAsia" w:ascii="宋体" w:hAnsi="宋体" w:eastAsia="宋体" w:cs="宋体"/>
          <w:sz w:val="24"/>
          <w:szCs w:val="24"/>
          <w:lang w:eastAsia="zh-CN"/>
        </w:rPr>
        <w:t>签字或</w:t>
      </w:r>
      <w:r>
        <w:rPr>
          <w:rFonts w:hint="eastAsia" w:ascii="宋体" w:hAnsi="宋体" w:eastAsia="宋体" w:cs="宋体"/>
          <w:color w:val="000000"/>
          <w:sz w:val="24"/>
          <w:szCs w:val="24"/>
          <w:highlight w:val="none"/>
          <w:lang w:eastAsia="zh-CN"/>
        </w:rPr>
        <w:t>盖章</w:t>
      </w:r>
      <w:r>
        <w:rPr>
          <w:rFonts w:hint="eastAsia" w:ascii="宋体" w:hAnsi="宋体" w:eastAsia="宋体" w:cs="宋体"/>
          <w:sz w:val="24"/>
          <w:szCs w:val="24"/>
        </w:rPr>
        <w:t>或</w:t>
      </w:r>
      <w:r>
        <w:rPr>
          <w:rFonts w:hint="eastAsia" w:ascii="宋体" w:hAnsi="宋体" w:eastAsia="宋体" w:cs="宋体"/>
          <w:color w:val="000000"/>
          <w:sz w:val="24"/>
          <w:szCs w:val="24"/>
          <w:highlight w:val="none"/>
          <w:lang w:eastAsia="zh-CN"/>
        </w:rPr>
        <w:t>加</w:t>
      </w:r>
      <w:r>
        <w:rPr>
          <w:rFonts w:hint="eastAsia" w:ascii="宋体" w:hAnsi="宋体" w:eastAsia="宋体" w:cs="宋体"/>
          <w:color w:val="000000"/>
          <w:sz w:val="24"/>
          <w:szCs w:val="24"/>
          <w:highlight w:val="none"/>
        </w:rPr>
        <w:t>盖</w:t>
      </w:r>
      <w:r>
        <w:rPr>
          <w:rFonts w:hint="eastAsia" w:ascii="宋体" w:hAnsi="宋体" w:cs="宋体"/>
          <w:color w:val="000000"/>
          <w:sz w:val="24"/>
          <w:szCs w:val="24"/>
          <w:highlight w:val="none"/>
          <w:lang w:eastAsia="zh-CN"/>
        </w:rPr>
        <w:t>供应商</w:t>
      </w:r>
      <w:r>
        <w:rPr>
          <w:rFonts w:hint="eastAsia" w:ascii="宋体" w:hAnsi="宋体" w:eastAsia="宋体" w:cs="宋体"/>
          <w:color w:val="000000"/>
          <w:sz w:val="24"/>
          <w:szCs w:val="24"/>
          <w:highlight w:val="none"/>
          <w:lang w:eastAsia="zh-CN"/>
        </w:rPr>
        <w:t>公章（鲜章）</w:t>
      </w:r>
      <w:r>
        <w:rPr>
          <w:rFonts w:hint="eastAsia" w:ascii="宋体" w:hAnsi="宋体" w:eastAsia="宋体" w:cs="宋体"/>
          <w:color w:val="000000"/>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cs="宋体"/>
          <w:sz w:val="24"/>
          <w:szCs w:val="24"/>
          <w:lang w:val="en-US" w:eastAsia="zh-CN"/>
        </w:rPr>
      </w:pPr>
      <w:bookmarkStart w:id="196" w:name="_Toc3561"/>
      <w:bookmarkStart w:id="197" w:name="_Toc10895"/>
      <w:bookmarkStart w:id="198" w:name="_Toc1406"/>
      <w:r>
        <w:rPr>
          <w:rFonts w:hint="eastAsia" w:ascii="宋体" w:hAnsi="宋体" w:cs="宋体"/>
          <w:sz w:val="24"/>
          <w:szCs w:val="24"/>
          <w:lang w:eastAsia="zh-CN"/>
        </w:rPr>
        <w:t>供应商</w:t>
      </w:r>
      <w:r>
        <w:rPr>
          <w:rFonts w:hint="eastAsia" w:ascii="宋体" w:hAnsi="宋体" w:eastAsia="宋体" w:cs="宋体"/>
          <w:sz w:val="24"/>
          <w:szCs w:val="24"/>
        </w:rPr>
        <w:t>名称：</w:t>
      </w:r>
      <w:r>
        <w:rPr>
          <w:rFonts w:hint="eastAsia" w:ascii="宋体" w:hAnsi="宋体" w:eastAsia="宋体" w:cs="宋体"/>
          <w:sz w:val="24"/>
          <w:szCs w:val="24"/>
          <w:u w:val="single"/>
        </w:rPr>
        <w:t xml:space="preserve">          </w:t>
      </w:r>
      <w:r>
        <w:rPr>
          <w:rFonts w:hint="eastAsia" w:ascii="宋体" w:hAnsi="宋体" w:eastAsia="宋体" w:cs="宋体"/>
          <w:sz w:val="24"/>
          <w:szCs w:val="24"/>
        </w:rPr>
        <w:t>（盖公章）</w:t>
      </w:r>
      <w:bookmarkEnd w:id="196"/>
      <w:bookmarkEnd w:id="197"/>
      <w:bookmarkEnd w:id="198"/>
      <w:r>
        <w:rPr>
          <w:rFonts w:hint="eastAsia" w:ascii="宋体" w:hAnsi="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sz w:val="24"/>
          <w:szCs w:val="24"/>
          <w:u w:val="single"/>
          <w:lang w:val="en-US" w:eastAsia="zh-CN"/>
        </w:rPr>
        <w:sectPr>
          <w:pgSz w:w="16838" w:h="11906" w:orient="landscape"/>
          <w:pgMar w:top="1417" w:right="1417" w:bottom="1417"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199" w:name="_Toc25761"/>
      <w:bookmarkStart w:id="200" w:name="_Toc4522"/>
      <w:bookmarkStart w:id="201" w:name="_Toc4232"/>
      <w:r>
        <w:rPr>
          <w:rFonts w:hint="eastAsia" w:ascii="宋体" w:hAnsi="宋体" w:eastAsia="宋体" w:cs="宋体"/>
          <w:sz w:val="24"/>
          <w:szCs w:val="24"/>
        </w:rPr>
        <w:t>法定代表人或委托代理人（签字或盖章）：</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none"/>
          <w:lang w:val="en-US" w:eastAsia="zh-CN"/>
        </w:rPr>
        <w:t xml:space="preserve">                                       </w:t>
      </w:r>
      <w:r>
        <w:rPr>
          <w:rFonts w:hint="eastAsia" w:ascii="宋体" w:hAnsi="宋体" w:eastAsia="宋体" w:cs="宋体"/>
          <w:sz w:val="24"/>
          <w:szCs w:val="24"/>
        </w:rPr>
        <w:t>日    期：</w:t>
      </w:r>
      <w:r>
        <w:rPr>
          <w:rFonts w:hint="eastAsia" w:ascii="宋体" w:hAnsi="宋体" w:eastAsia="宋体" w:cs="宋体"/>
          <w:sz w:val="24"/>
          <w:szCs w:val="24"/>
          <w:u w:val="single"/>
          <w:lang w:val="en-US" w:eastAsia="zh-CN"/>
        </w:rPr>
        <w:t xml:space="preserve">           </w:t>
      </w:r>
      <w:bookmarkEnd w:id="199"/>
      <w:bookmarkEnd w:id="200"/>
      <w:bookmarkEnd w:id="201"/>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w:t>
      </w:r>
      <w:r>
        <w:rPr>
          <w:rFonts w:hint="eastAsia" w:ascii="宋体" w:hAnsi="宋体" w:cs="宋体"/>
          <w:sz w:val="24"/>
          <w:szCs w:val="24"/>
          <w:lang w:val="en-US" w:eastAsia="zh-CN"/>
        </w:rPr>
        <w:t>服务响应偏离表</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z w:val="24"/>
          <w:szCs w:val="24"/>
          <w:highlight w:val="none"/>
          <w:lang w:val="en-US" w:eastAsia="zh-CN"/>
        </w:rPr>
      </w:pPr>
      <w:r>
        <w:rPr>
          <w:rFonts w:hint="eastAsia" w:ascii="宋体" w:hAnsi="宋体" w:cs="宋体"/>
          <w:b/>
          <w:sz w:val="24"/>
          <w:szCs w:val="24"/>
          <w:highlight w:val="none"/>
          <w:lang w:val="en-US" w:eastAsia="zh-CN"/>
        </w:rPr>
        <w:t>服务响应偏离表</w:t>
      </w:r>
    </w:p>
    <w:p>
      <w:pPr>
        <w:pStyle w:val="11"/>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hAnsi="宋体" w:cs="宋体"/>
          <w:sz w:val="24"/>
          <w:szCs w:val="24"/>
          <w:lang w:eastAsia="zh-CN"/>
        </w:rPr>
        <w:t>项目编号</w:t>
      </w:r>
      <w:r>
        <w:rPr>
          <w:rFonts w:hint="eastAsia" w:ascii="宋体" w:hAnsi="宋体" w:eastAsia="宋体" w:cs="宋体"/>
          <w:sz w:val="24"/>
          <w:szCs w:val="24"/>
        </w:rPr>
        <w:t xml:space="preserve">/包号：        </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2728"/>
        <w:gridCol w:w="2658"/>
        <w:gridCol w:w="1371"/>
        <w:gridCol w:w="1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80"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2728"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采购</w:t>
            </w:r>
            <w:r>
              <w:rPr>
                <w:rFonts w:hint="eastAsia" w:ascii="宋体" w:hAnsi="宋体" w:eastAsia="宋体" w:cs="宋体"/>
                <w:sz w:val="24"/>
                <w:szCs w:val="24"/>
                <w:lang w:val="en-US" w:eastAsia="zh-CN"/>
              </w:rPr>
              <w:t>要求</w:t>
            </w:r>
          </w:p>
        </w:tc>
        <w:tc>
          <w:tcPr>
            <w:tcW w:w="2658"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磋商</w:t>
            </w:r>
            <w:r>
              <w:rPr>
                <w:rFonts w:hint="eastAsia" w:ascii="宋体" w:hAnsi="宋体" w:eastAsia="宋体" w:cs="宋体"/>
                <w:sz w:val="24"/>
                <w:szCs w:val="24"/>
                <w:lang w:val="en-US" w:eastAsia="zh-CN"/>
              </w:rPr>
              <w:t>响应</w:t>
            </w:r>
          </w:p>
        </w:tc>
        <w:tc>
          <w:tcPr>
            <w:tcW w:w="1371"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偏离</w:t>
            </w:r>
          </w:p>
        </w:tc>
        <w:tc>
          <w:tcPr>
            <w:tcW w:w="122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80"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728" w:type="dxa"/>
            <w:noWrap w:val="0"/>
            <w:vAlign w:val="center"/>
          </w:tcPr>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p>
        </w:tc>
        <w:tc>
          <w:tcPr>
            <w:tcW w:w="2658"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80"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728" w:type="dxa"/>
            <w:noWrap w:val="0"/>
            <w:vAlign w:val="center"/>
          </w:tcPr>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p>
        </w:tc>
        <w:tc>
          <w:tcPr>
            <w:tcW w:w="2658"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80"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728" w:type="dxa"/>
            <w:noWrap w:val="0"/>
            <w:vAlign w:val="center"/>
          </w:tcPr>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p>
        </w:tc>
        <w:tc>
          <w:tcPr>
            <w:tcW w:w="2658"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80"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728" w:type="dxa"/>
            <w:noWrap w:val="0"/>
            <w:vAlign w:val="center"/>
          </w:tcPr>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p>
        </w:tc>
        <w:tc>
          <w:tcPr>
            <w:tcW w:w="2658"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80"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728" w:type="dxa"/>
            <w:noWrap w:val="0"/>
            <w:vAlign w:val="center"/>
          </w:tcPr>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p>
        </w:tc>
        <w:tc>
          <w:tcPr>
            <w:tcW w:w="2658"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80"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728" w:type="dxa"/>
            <w:noWrap w:val="0"/>
            <w:vAlign w:val="center"/>
          </w:tcPr>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p>
        </w:tc>
        <w:tc>
          <w:tcPr>
            <w:tcW w:w="2658"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80"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728" w:type="dxa"/>
            <w:noWrap w:val="0"/>
            <w:vAlign w:val="center"/>
          </w:tcPr>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p>
        </w:tc>
        <w:tc>
          <w:tcPr>
            <w:tcW w:w="2658"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80"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728"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658"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80"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728"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658"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80"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728"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658"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80"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728"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658"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bl>
    <w:p>
      <w:pPr>
        <w:spacing w:line="360" w:lineRule="auto"/>
        <w:rPr>
          <w:rFonts w:hAnsi="宋体" w:cs="宋体"/>
        </w:rPr>
      </w:pPr>
      <w:r>
        <w:rPr>
          <w:rFonts w:hint="eastAsia" w:ascii="宋体" w:hAnsi="宋体" w:eastAsia="宋体" w:cs="宋体"/>
          <w:sz w:val="24"/>
          <w:szCs w:val="24"/>
        </w:rPr>
        <w:t>注：</w:t>
      </w:r>
      <w:r>
        <w:rPr>
          <w:rFonts w:hint="eastAsia" w:hAnsi="宋体" w:cs="宋体"/>
        </w:rPr>
        <w:t>1</w:t>
      </w:r>
      <w:r>
        <w:rPr>
          <w:rFonts w:hint="eastAsia" w:hAnsi="宋体" w:cs="宋体"/>
          <w:lang w:eastAsia="zh-CN"/>
        </w:rPr>
        <w:t>、供应商</w:t>
      </w:r>
      <w:r>
        <w:rPr>
          <w:rFonts w:hint="eastAsia" w:hAnsi="宋体" w:cs="宋体"/>
        </w:rPr>
        <w:t>须</w:t>
      </w:r>
      <w:r>
        <w:rPr>
          <w:rFonts w:hint="eastAsia" w:hAnsi="宋体" w:cs="宋体"/>
          <w:lang w:eastAsia="zh-CN"/>
        </w:rPr>
        <w:t>将采购</w:t>
      </w:r>
      <w:r>
        <w:rPr>
          <w:rFonts w:hint="eastAsia" w:hAnsi="宋体" w:cs="宋体"/>
        </w:rPr>
        <w:t>项目</w:t>
      </w:r>
      <w:r>
        <w:rPr>
          <w:rFonts w:hint="eastAsia" w:hAnsi="宋体" w:cs="宋体"/>
          <w:lang w:eastAsia="zh-CN"/>
        </w:rPr>
        <w:t>要求全部</w:t>
      </w:r>
      <w:r>
        <w:rPr>
          <w:rFonts w:hint="eastAsia" w:hAnsi="宋体" w:cs="宋体"/>
        </w:rPr>
        <w:t>列入此表。</w:t>
      </w:r>
    </w:p>
    <w:p>
      <w:pPr>
        <w:spacing w:line="360" w:lineRule="auto"/>
        <w:ind w:firstLine="480" w:firstLineChars="200"/>
        <w:rPr>
          <w:rFonts w:hAnsi="宋体" w:cs="宋体"/>
        </w:rPr>
      </w:pPr>
      <w:r>
        <w:rPr>
          <w:rFonts w:hint="eastAsia" w:hAnsi="宋体" w:cs="宋体"/>
        </w:rPr>
        <w:t>2</w:t>
      </w:r>
      <w:r>
        <w:rPr>
          <w:rFonts w:hint="eastAsia" w:hAnsi="宋体" w:cs="宋体"/>
          <w:lang w:eastAsia="zh-CN"/>
        </w:rPr>
        <w:t>、</w:t>
      </w:r>
      <w:r>
        <w:rPr>
          <w:rFonts w:hint="eastAsia" w:hAnsi="宋体" w:cs="宋体"/>
        </w:rPr>
        <w:t>按照</w:t>
      </w:r>
      <w:r>
        <w:rPr>
          <w:rFonts w:hint="eastAsia" w:hAnsi="宋体" w:cs="宋体"/>
          <w:lang w:eastAsia="zh-CN"/>
        </w:rPr>
        <w:t>采购</w:t>
      </w:r>
      <w:r>
        <w:rPr>
          <w:rFonts w:hint="eastAsia" w:hAnsi="宋体" w:cs="宋体"/>
        </w:rPr>
        <w:t>项目要求的顺序对应填写。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rPr>
      </w:pPr>
      <w:r>
        <w:rPr>
          <w:rFonts w:hint="eastAsia" w:hAnsi="宋体" w:cs="宋体"/>
        </w:rPr>
        <w:t>3</w:t>
      </w:r>
      <w:r>
        <w:rPr>
          <w:rFonts w:hint="eastAsia" w:hAnsi="宋体" w:cs="宋体"/>
          <w:lang w:eastAsia="zh-CN"/>
        </w:rPr>
        <w:t>、</w:t>
      </w:r>
      <w:r>
        <w:rPr>
          <w:rFonts w:hint="eastAsia" w:hAnsi="宋体" w:cs="宋体"/>
        </w:rPr>
        <w:t>按照响应的</w:t>
      </w:r>
      <w:r>
        <w:rPr>
          <w:rFonts w:hint="eastAsia" w:hAnsi="宋体" w:cs="宋体"/>
          <w:lang w:eastAsia="zh-CN"/>
        </w:rPr>
        <w:t>服务要求</w:t>
      </w:r>
      <w:r>
        <w:rPr>
          <w:rFonts w:hint="eastAsia" w:hAnsi="宋体" w:cs="宋体"/>
        </w:rPr>
        <w:t>尽可能的提供证明材料复印件予以</w:t>
      </w:r>
      <w:r>
        <w:rPr>
          <w:rFonts w:hint="eastAsia" w:hAnsi="宋体" w:cs="宋体"/>
          <w:lang w:eastAsia="zh-CN"/>
        </w:rPr>
        <w:t>佐证</w:t>
      </w:r>
      <w:r>
        <w:rPr>
          <w:rFonts w:hint="eastAsia" w:hAnsi="宋体" w:cs="宋体"/>
        </w:rPr>
        <w:t>。</w:t>
      </w:r>
    </w:p>
    <w:p>
      <w:pPr>
        <w:spacing w:line="360" w:lineRule="auto"/>
        <w:ind w:firstLine="480" w:firstLineChars="200"/>
        <w:rPr>
          <w:rFonts w:hint="eastAsia" w:hAnsi="宋体" w:cs="宋体"/>
          <w:lang w:val="en-US" w:eastAsia="zh-CN"/>
        </w:rPr>
      </w:pPr>
      <w:r>
        <w:rPr>
          <w:rFonts w:hint="eastAsia" w:hAnsi="宋体" w:cs="宋体"/>
          <w:lang w:val="en-US" w:eastAsia="zh-CN"/>
        </w:rPr>
        <w:t>4、</w:t>
      </w:r>
      <w:r>
        <w:rPr>
          <w:rFonts w:hint="eastAsia" w:hAnsi="宋体" w:cs="宋体"/>
          <w:lang w:eastAsia="zh-CN"/>
        </w:rPr>
        <w:t>磋商</w:t>
      </w:r>
      <w:r>
        <w:rPr>
          <w:rFonts w:hint="eastAsia" w:hAnsi="宋体" w:cs="宋体"/>
        </w:rPr>
        <w:t>供应商未按要求响应的，漏项的，自行承担被视为无效</w:t>
      </w:r>
      <w:r>
        <w:rPr>
          <w:rFonts w:hint="eastAsia" w:hAnsi="宋体" w:cs="宋体"/>
          <w:lang w:eastAsia="zh-CN"/>
        </w:rPr>
        <w:t>响应文件</w:t>
      </w:r>
      <w:r>
        <w:rPr>
          <w:rFonts w:hint="eastAsia" w:hAnsi="宋体" w:cs="宋体"/>
        </w:rPr>
        <w:t>的风险。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sz w:val="24"/>
          <w:szCs w:val="24"/>
        </w:rPr>
      </w:pPr>
      <w:bookmarkStart w:id="202" w:name="_Toc2819"/>
      <w:bookmarkStart w:id="203" w:name="_Toc15803"/>
      <w:bookmarkStart w:id="204" w:name="_Toc26122"/>
      <w:r>
        <w:rPr>
          <w:rFonts w:hint="eastAsia" w:ascii="宋体" w:hAnsi="宋体" w:cs="宋体"/>
          <w:sz w:val="24"/>
          <w:szCs w:val="24"/>
          <w:lang w:eastAsia="zh-CN"/>
        </w:rPr>
        <w:t>供应商</w:t>
      </w:r>
      <w:r>
        <w:rPr>
          <w:rFonts w:hint="eastAsia" w:ascii="宋体" w:hAnsi="宋体" w:eastAsia="宋体" w:cs="宋体"/>
          <w:sz w:val="24"/>
          <w:szCs w:val="24"/>
        </w:rPr>
        <w:t>名称：</w:t>
      </w:r>
      <w:r>
        <w:rPr>
          <w:rFonts w:hint="eastAsia" w:ascii="宋体" w:hAnsi="宋体" w:eastAsia="宋体" w:cs="宋体"/>
          <w:sz w:val="24"/>
          <w:szCs w:val="24"/>
          <w:u w:val="single"/>
        </w:rPr>
        <w:t xml:space="preserve">          </w:t>
      </w:r>
      <w:r>
        <w:rPr>
          <w:rFonts w:hint="eastAsia" w:ascii="宋体" w:hAnsi="宋体" w:eastAsia="宋体" w:cs="宋体"/>
          <w:sz w:val="24"/>
          <w:szCs w:val="24"/>
        </w:rPr>
        <w:t>（盖公章）</w:t>
      </w:r>
      <w:bookmarkEnd w:id="202"/>
      <w:bookmarkEnd w:id="203"/>
      <w:bookmarkEnd w:id="204"/>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sz w:val="24"/>
          <w:szCs w:val="24"/>
          <w:u w:val="single"/>
          <w:lang w:val="en-US" w:eastAsia="zh-CN"/>
        </w:rPr>
      </w:pPr>
      <w:bookmarkStart w:id="205" w:name="_Toc12897"/>
      <w:bookmarkStart w:id="206" w:name="_Toc29324"/>
      <w:bookmarkStart w:id="207" w:name="_Toc10282"/>
      <w:r>
        <w:rPr>
          <w:rFonts w:hint="eastAsia" w:ascii="宋体" w:hAnsi="宋体" w:eastAsia="宋体" w:cs="宋体"/>
          <w:sz w:val="24"/>
          <w:szCs w:val="24"/>
        </w:rPr>
        <w:t>法定代表人或委托代理人（签字或盖章）：</w:t>
      </w:r>
      <w:bookmarkEnd w:id="205"/>
      <w:bookmarkEnd w:id="206"/>
      <w:bookmarkEnd w:id="207"/>
      <w:r>
        <w:rPr>
          <w:rFonts w:hint="eastAsia" w:ascii="宋体" w:hAnsi="宋体" w:eastAsia="宋体" w:cs="宋体"/>
          <w:sz w:val="24"/>
          <w:szCs w:val="24"/>
          <w:u w:val="single"/>
          <w:lang w:val="en-US" w:eastAsia="zh-CN"/>
        </w:rPr>
        <w:t xml:space="preserve">           </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日    期：</w:t>
      </w:r>
      <w:r>
        <w:rPr>
          <w:rFonts w:hint="eastAsia" w:ascii="宋体" w:hAnsi="宋体" w:eastAsia="宋体" w:cs="宋体"/>
          <w:sz w:val="24"/>
          <w:szCs w:val="24"/>
          <w:u w:val="single"/>
          <w:lang w:val="en-US" w:eastAsia="zh-CN"/>
        </w:rPr>
        <w:t xml:space="preserve">           </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2-3、其他</w:t>
      </w:r>
      <w:r>
        <w:rPr>
          <w:rFonts w:hint="eastAsia" w:ascii="宋体" w:hAnsi="宋体" w:cs="宋体"/>
          <w:sz w:val="24"/>
          <w:szCs w:val="24"/>
          <w:lang w:val="en-US" w:eastAsia="zh-CN"/>
        </w:rPr>
        <w:t>供应商</w:t>
      </w:r>
      <w:r>
        <w:rPr>
          <w:rFonts w:hint="eastAsia" w:ascii="宋体" w:hAnsi="宋体" w:eastAsia="宋体" w:cs="宋体"/>
          <w:sz w:val="24"/>
          <w:szCs w:val="24"/>
          <w:lang w:val="en-US" w:eastAsia="zh-CN"/>
        </w:rPr>
        <w:t>认为需要提供的文件和资料</w:t>
      </w:r>
    </w:p>
    <w:p>
      <w:pPr>
        <w:pStyle w:val="2"/>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b/>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pStyle w:val="2"/>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2"/>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2"/>
        <w:rPr>
          <w:rFonts w:hint="eastAsia" w:ascii="宋体" w:hAnsi="宋体" w:eastAsia="宋体" w:cs="宋体"/>
          <w:sz w:val="24"/>
          <w:szCs w:val="24"/>
          <w:lang w:val="en-US" w:eastAsia="zh-CN"/>
        </w:rPr>
      </w:pPr>
    </w:p>
    <w:p>
      <w:pPr>
        <w:pStyle w:val="6"/>
        <w:outlineLvl w:val="9"/>
        <w:rPr>
          <w:rFonts w:hint="eastAsia"/>
          <w:lang w:val="en-US" w:eastAsia="zh-CN"/>
        </w:rPr>
      </w:pPr>
    </w:p>
    <w:p>
      <w:pPr>
        <w:pStyle w:val="2"/>
        <w:rPr>
          <w:rFonts w:hint="eastAsia" w:ascii="宋体" w:hAnsi="宋体" w:cs="宋体"/>
          <w:sz w:val="24"/>
          <w:szCs w:val="24"/>
          <w:lang w:val="en-US" w:eastAsia="zh-CN"/>
        </w:rPr>
      </w:pPr>
    </w:p>
    <w:p>
      <w:pPr>
        <w:pStyle w:val="2"/>
        <w:rPr>
          <w:rFonts w:hint="eastAsia" w:ascii="宋体" w:hAnsi="宋体" w:cs="宋体"/>
          <w:sz w:val="24"/>
          <w:szCs w:val="24"/>
          <w:lang w:val="en-US" w:eastAsia="zh-CN"/>
        </w:rPr>
      </w:pP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w:t>
      </w:r>
      <w:r>
        <w:rPr>
          <w:rFonts w:hint="eastAsia" w:ascii="宋体" w:hAnsi="宋体" w:cs="宋体"/>
          <w:sz w:val="24"/>
          <w:szCs w:val="24"/>
          <w:lang w:val="en-US" w:eastAsia="zh-CN"/>
        </w:rPr>
        <w:t>服务</w:t>
      </w:r>
      <w:r>
        <w:rPr>
          <w:rFonts w:hint="eastAsia" w:ascii="宋体" w:hAnsi="宋体" w:eastAsia="宋体" w:cs="宋体"/>
          <w:sz w:val="24"/>
          <w:szCs w:val="24"/>
          <w:lang w:val="en-US" w:eastAsia="zh-CN"/>
        </w:rPr>
        <w:t>方案</w:t>
      </w:r>
    </w:p>
    <w:p>
      <w:pPr>
        <w:pStyle w:val="2"/>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2"/>
        <w:rPr>
          <w:rFonts w:hint="eastAsia" w:ascii="宋体" w:hAnsi="宋体" w:eastAsia="宋体" w:cs="宋体"/>
          <w:sz w:val="24"/>
          <w:szCs w:val="24"/>
          <w:lang w:val="en-US" w:eastAsia="zh-CN"/>
        </w:rPr>
      </w:pPr>
    </w:p>
    <w:p>
      <w:pPr>
        <w:rPr>
          <w:rFonts w:hint="eastAsia"/>
          <w:lang w:val="en-US" w:eastAsia="zh-CN"/>
        </w:rPr>
      </w:pPr>
    </w:p>
    <w:p>
      <w:pPr>
        <w:rPr>
          <w:rFonts w:hint="eastAsia" w:ascii="宋体" w:hAnsi="宋体" w:eastAsia="宋体" w:cs="宋体"/>
          <w:sz w:val="24"/>
          <w:szCs w:val="24"/>
          <w:lang w:val="en-US" w:eastAsia="zh-CN"/>
        </w:rPr>
      </w:pPr>
    </w:p>
    <w:p>
      <w:pPr>
        <w:pStyle w:val="2"/>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2"/>
        <w:rPr>
          <w:rFonts w:hint="eastAsia" w:ascii="宋体" w:hAnsi="宋体" w:cs="宋体"/>
          <w:sz w:val="24"/>
          <w:szCs w:val="24"/>
          <w:lang w:val="en-US" w:eastAsia="zh-CN"/>
        </w:rPr>
      </w:pPr>
    </w:p>
    <w:p>
      <w:pPr>
        <w:pStyle w:val="2"/>
        <w:rPr>
          <w:rFonts w:hint="eastAsia" w:ascii="宋体" w:hAnsi="宋体" w:cs="宋体"/>
          <w:sz w:val="24"/>
          <w:szCs w:val="24"/>
          <w:lang w:val="en-US" w:eastAsia="zh-CN"/>
        </w:rPr>
      </w:pPr>
    </w:p>
    <w:p>
      <w:pPr>
        <w:rPr>
          <w:rFonts w:hint="eastAsia" w:ascii="宋体" w:hAnsi="宋体" w:eastAsia="宋体" w:cs="宋体"/>
          <w:b/>
          <w:kern w:val="2"/>
          <w:sz w:val="24"/>
          <w:szCs w:val="24"/>
          <w:lang w:val="en-US" w:eastAsia="zh-CN" w:bidi="ar-SA"/>
        </w:rPr>
      </w:pPr>
    </w:p>
    <w:p>
      <w:pPr>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b/>
          <w:kern w:val="2"/>
          <w:sz w:val="24"/>
          <w:szCs w:val="24"/>
          <w:lang w:val="en-US" w:eastAsia="zh-CN" w:bidi="ar-SA"/>
        </w:rPr>
        <w:t>3、其他部分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w:t>
      </w:r>
      <w:r>
        <w:rPr>
          <w:rFonts w:hint="eastAsia" w:ascii="宋体" w:hAnsi="宋体" w:cs="宋体"/>
          <w:sz w:val="24"/>
          <w:szCs w:val="24"/>
          <w:lang w:val="en-US" w:eastAsia="zh-CN"/>
        </w:rPr>
        <w:t>供应商</w:t>
      </w:r>
      <w:r>
        <w:rPr>
          <w:rFonts w:hint="eastAsia" w:ascii="宋体" w:hAnsi="宋体" w:eastAsia="宋体" w:cs="宋体"/>
          <w:sz w:val="24"/>
          <w:szCs w:val="24"/>
          <w:lang w:val="en-US" w:eastAsia="zh-CN"/>
        </w:rPr>
        <w:t>基本情况表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z w:val="24"/>
          <w:szCs w:val="24"/>
        </w:rPr>
      </w:pPr>
      <w:bookmarkStart w:id="208" w:name="_Toc29386"/>
      <w:bookmarkStart w:id="209" w:name="_Toc5467"/>
      <w:bookmarkStart w:id="210" w:name="_Toc15665"/>
      <w:r>
        <w:rPr>
          <w:rFonts w:hint="eastAsia" w:ascii="宋体" w:hAnsi="宋体" w:cs="宋体"/>
          <w:b/>
          <w:sz w:val="24"/>
          <w:szCs w:val="24"/>
          <w:lang w:eastAsia="zh-CN"/>
        </w:rPr>
        <w:t>供应商</w:t>
      </w:r>
      <w:r>
        <w:rPr>
          <w:rFonts w:hint="eastAsia" w:ascii="宋体" w:hAnsi="宋体" w:eastAsia="宋体" w:cs="宋体"/>
          <w:b/>
          <w:sz w:val="24"/>
          <w:szCs w:val="24"/>
        </w:rPr>
        <w:t>基本情况表</w:t>
      </w:r>
      <w:bookmarkEnd w:id="208"/>
      <w:bookmarkEnd w:id="209"/>
      <w:bookmarkEnd w:id="210"/>
    </w:p>
    <w:tbl>
      <w:tblPr>
        <w:tblStyle w:val="20"/>
        <w:tblW w:w="0" w:type="auto"/>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712"/>
        <w:gridCol w:w="1076"/>
        <w:gridCol w:w="1396"/>
        <w:gridCol w:w="1408"/>
        <w:gridCol w:w="1486"/>
        <w:gridCol w:w="355"/>
        <w:gridCol w:w="602"/>
        <w:gridCol w:w="1224"/>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16" w:hRule="atLeast"/>
        </w:trPr>
        <w:tc>
          <w:tcPr>
            <w:tcW w:w="171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211" w:name="_Toc10164"/>
            <w:bookmarkStart w:id="212" w:name="_Toc72"/>
            <w:bookmarkStart w:id="213" w:name="_Toc2612"/>
            <w:r>
              <w:rPr>
                <w:rFonts w:hint="eastAsia" w:ascii="宋体" w:hAnsi="宋体" w:cs="宋体"/>
                <w:sz w:val="24"/>
                <w:szCs w:val="24"/>
                <w:lang w:eastAsia="zh-CN"/>
              </w:rPr>
              <w:t>供应商</w:t>
            </w:r>
            <w:r>
              <w:rPr>
                <w:rFonts w:hint="eastAsia" w:ascii="宋体" w:hAnsi="宋体" w:eastAsia="宋体" w:cs="宋体"/>
                <w:sz w:val="24"/>
                <w:szCs w:val="24"/>
              </w:rPr>
              <w:t>名称</w:t>
            </w:r>
            <w:bookmarkEnd w:id="211"/>
            <w:bookmarkEnd w:id="212"/>
            <w:bookmarkEnd w:id="213"/>
          </w:p>
        </w:tc>
        <w:tc>
          <w:tcPr>
            <w:tcW w:w="7547"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171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214" w:name="_Toc24310"/>
            <w:bookmarkStart w:id="215" w:name="_Toc26289"/>
            <w:bookmarkStart w:id="216" w:name="_Toc30725"/>
            <w:r>
              <w:rPr>
                <w:rFonts w:hint="eastAsia" w:ascii="宋体" w:hAnsi="宋体" w:eastAsia="宋体" w:cs="宋体"/>
                <w:sz w:val="24"/>
                <w:szCs w:val="24"/>
              </w:rPr>
              <w:t>注册地址</w:t>
            </w:r>
            <w:bookmarkEnd w:id="214"/>
            <w:bookmarkEnd w:id="215"/>
            <w:bookmarkEnd w:id="216"/>
          </w:p>
        </w:tc>
        <w:tc>
          <w:tcPr>
            <w:tcW w:w="3880"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c>
          <w:tcPr>
            <w:tcW w:w="148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sz w:val="24"/>
                <w:szCs w:val="24"/>
              </w:rPr>
            </w:pPr>
            <w:bookmarkStart w:id="217" w:name="_Toc16854"/>
            <w:bookmarkStart w:id="218" w:name="_Toc18933"/>
            <w:bookmarkStart w:id="219" w:name="_Toc24793"/>
            <w:r>
              <w:rPr>
                <w:rFonts w:hint="eastAsia" w:ascii="宋体" w:hAnsi="宋体" w:eastAsia="宋体" w:cs="宋体"/>
                <w:sz w:val="24"/>
                <w:szCs w:val="24"/>
              </w:rPr>
              <w:t>邮政编码</w:t>
            </w:r>
            <w:bookmarkEnd w:id="217"/>
            <w:bookmarkEnd w:id="218"/>
            <w:bookmarkEnd w:id="219"/>
          </w:p>
        </w:tc>
        <w:tc>
          <w:tcPr>
            <w:tcW w:w="2181"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171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220" w:name="_Toc14712"/>
            <w:bookmarkStart w:id="221" w:name="_Toc29740"/>
            <w:bookmarkStart w:id="222" w:name="_Toc10024"/>
            <w:r>
              <w:rPr>
                <w:rFonts w:hint="eastAsia" w:ascii="宋体" w:hAnsi="宋体" w:eastAsia="宋体" w:cs="宋体"/>
                <w:sz w:val="24"/>
                <w:szCs w:val="24"/>
              </w:rPr>
              <w:t>联系方式</w:t>
            </w:r>
            <w:bookmarkEnd w:id="220"/>
            <w:bookmarkEnd w:id="221"/>
            <w:bookmarkEnd w:id="222"/>
          </w:p>
        </w:tc>
        <w:tc>
          <w:tcPr>
            <w:tcW w:w="107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sz w:val="24"/>
                <w:szCs w:val="24"/>
              </w:rPr>
            </w:pPr>
            <w:bookmarkStart w:id="223" w:name="_Toc19208"/>
            <w:bookmarkStart w:id="224" w:name="_Toc23245"/>
            <w:bookmarkStart w:id="225" w:name="_Toc7005"/>
            <w:r>
              <w:rPr>
                <w:rFonts w:hint="eastAsia" w:ascii="宋体" w:hAnsi="宋体" w:eastAsia="宋体" w:cs="宋体"/>
                <w:sz w:val="24"/>
                <w:szCs w:val="24"/>
              </w:rPr>
              <w:t>联系人</w:t>
            </w:r>
            <w:bookmarkEnd w:id="223"/>
            <w:bookmarkEnd w:id="224"/>
            <w:bookmarkEnd w:id="225"/>
          </w:p>
        </w:tc>
        <w:tc>
          <w:tcPr>
            <w:tcW w:w="2804"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c>
          <w:tcPr>
            <w:tcW w:w="148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1"/>
              <w:rPr>
                <w:rFonts w:hint="eastAsia" w:ascii="宋体" w:hAnsi="宋体" w:eastAsia="宋体" w:cs="宋体"/>
                <w:sz w:val="24"/>
                <w:szCs w:val="24"/>
              </w:rPr>
            </w:pPr>
            <w:bookmarkStart w:id="226" w:name="_Toc25209"/>
            <w:bookmarkStart w:id="227" w:name="_Toc10998"/>
            <w:bookmarkStart w:id="228" w:name="_Toc13265"/>
            <w:r>
              <w:rPr>
                <w:rFonts w:hint="eastAsia" w:ascii="宋体" w:hAnsi="宋体" w:eastAsia="宋体" w:cs="宋体"/>
                <w:sz w:val="24"/>
                <w:szCs w:val="24"/>
              </w:rPr>
              <w:t>电话</w:t>
            </w:r>
            <w:bookmarkEnd w:id="226"/>
            <w:bookmarkEnd w:id="227"/>
            <w:bookmarkEnd w:id="228"/>
          </w:p>
        </w:tc>
        <w:tc>
          <w:tcPr>
            <w:tcW w:w="2181"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171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107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sz w:val="24"/>
                <w:szCs w:val="24"/>
              </w:rPr>
            </w:pPr>
            <w:bookmarkStart w:id="229" w:name="_Toc12460"/>
            <w:bookmarkStart w:id="230" w:name="_Toc3209"/>
            <w:bookmarkStart w:id="231" w:name="_Toc22705"/>
            <w:r>
              <w:rPr>
                <w:rFonts w:hint="eastAsia" w:ascii="宋体" w:hAnsi="宋体" w:eastAsia="宋体" w:cs="宋体"/>
                <w:sz w:val="24"/>
                <w:szCs w:val="24"/>
              </w:rPr>
              <w:t>传</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真</w:t>
            </w:r>
            <w:bookmarkEnd w:id="229"/>
            <w:bookmarkEnd w:id="230"/>
            <w:bookmarkEnd w:id="231"/>
          </w:p>
        </w:tc>
        <w:tc>
          <w:tcPr>
            <w:tcW w:w="2804"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c>
          <w:tcPr>
            <w:tcW w:w="148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1"/>
              <w:rPr>
                <w:rFonts w:hint="eastAsia" w:ascii="宋体" w:hAnsi="宋体" w:eastAsia="宋体" w:cs="宋体"/>
                <w:sz w:val="24"/>
                <w:szCs w:val="24"/>
              </w:rPr>
            </w:pPr>
            <w:bookmarkStart w:id="232" w:name="_Toc12255"/>
            <w:bookmarkStart w:id="233" w:name="_Toc9621"/>
            <w:bookmarkStart w:id="234" w:name="_Toc5728"/>
            <w:r>
              <w:rPr>
                <w:rFonts w:hint="eastAsia" w:ascii="宋体" w:hAnsi="宋体" w:eastAsia="宋体" w:cs="宋体"/>
                <w:sz w:val="24"/>
                <w:szCs w:val="24"/>
              </w:rPr>
              <w:t>网址</w:t>
            </w:r>
            <w:bookmarkEnd w:id="232"/>
            <w:bookmarkEnd w:id="233"/>
            <w:bookmarkEnd w:id="234"/>
          </w:p>
        </w:tc>
        <w:tc>
          <w:tcPr>
            <w:tcW w:w="2181"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171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235" w:name="_Toc15067"/>
            <w:bookmarkStart w:id="236" w:name="_Toc16962"/>
            <w:bookmarkStart w:id="237" w:name="_Toc14944"/>
            <w:r>
              <w:rPr>
                <w:rFonts w:hint="eastAsia" w:ascii="宋体" w:hAnsi="宋体" w:eastAsia="宋体" w:cs="宋体"/>
                <w:sz w:val="24"/>
                <w:szCs w:val="24"/>
              </w:rPr>
              <w:t>组织结构</w:t>
            </w:r>
            <w:bookmarkEnd w:id="235"/>
            <w:bookmarkEnd w:id="236"/>
            <w:bookmarkEnd w:id="237"/>
          </w:p>
        </w:tc>
        <w:tc>
          <w:tcPr>
            <w:tcW w:w="7547"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06" w:hRule="atLeast"/>
        </w:trPr>
        <w:tc>
          <w:tcPr>
            <w:tcW w:w="171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238" w:name="_Toc13078"/>
            <w:bookmarkStart w:id="239" w:name="_Toc15289"/>
            <w:bookmarkStart w:id="240" w:name="_Toc25128"/>
            <w:r>
              <w:rPr>
                <w:rFonts w:hint="eastAsia" w:ascii="宋体" w:hAnsi="宋体" w:eastAsia="宋体" w:cs="宋体"/>
                <w:sz w:val="24"/>
                <w:szCs w:val="24"/>
              </w:rPr>
              <w:t>法定代表人</w:t>
            </w:r>
            <w:bookmarkEnd w:id="238"/>
            <w:bookmarkEnd w:id="239"/>
            <w:bookmarkEnd w:id="240"/>
          </w:p>
        </w:tc>
        <w:tc>
          <w:tcPr>
            <w:tcW w:w="107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sz w:val="24"/>
                <w:szCs w:val="24"/>
              </w:rPr>
            </w:pPr>
            <w:bookmarkStart w:id="241" w:name="_Toc24827"/>
            <w:bookmarkStart w:id="242" w:name="_Toc11395"/>
            <w:bookmarkStart w:id="243" w:name="_Toc28333"/>
            <w:r>
              <w:rPr>
                <w:rFonts w:hint="eastAsia" w:ascii="宋体" w:hAnsi="宋体" w:eastAsia="宋体" w:cs="宋体"/>
                <w:sz w:val="24"/>
                <w:szCs w:val="24"/>
              </w:rPr>
              <w:t>姓</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名</w:t>
            </w:r>
            <w:bookmarkEnd w:id="241"/>
            <w:bookmarkEnd w:id="242"/>
            <w:bookmarkEnd w:id="243"/>
          </w:p>
        </w:tc>
        <w:tc>
          <w:tcPr>
            <w:tcW w:w="139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c>
          <w:tcPr>
            <w:tcW w:w="1408"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sz w:val="24"/>
                <w:szCs w:val="24"/>
              </w:rPr>
            </w:pPr>
            <w:bookmarkStart w:id="244" w:name="_Toc9730"/>
            <w:bookmarkStart w:id="245" w:name="_Toc31702"/>
            <w:bookmarkStart w:id="246" w:name="_Toc16372"/>
            <w:r>
              <w:rPr>
                <w:rFonts w:hint="eastAsia" w:ascii="宋体" w:hAnsi="宋体" w:eastAsia="宋体" w:cs="宋体"/>
                <w:sz w:val="24"/>
                <w:szCs w:val="24"/>
              </w:rPr>
              <w:t>技术职称</w:t>
            </w:r>
            <w:bookmarkEnd w:id="244"/>
            <w:bookmarkEnd w:id="245"/>
            <w:bookmarkEnd w:id="246"/>
          </w:p>
        </w:tc>
        <w:tc>
          <w:tcPr>
            <w:tcW w:w="148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c>
          <w:tcPr>
            <w:tcW w:w="957"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sz w:val="24"/>
                <w:szCs w:val="24"/>
              </w:rPr>
            </w:pPr>
            <w:bookmarkStart w:id="247" w:name="_Toc8267"/>
            <w:bookmarkStart w:id="248" w:name="_Toc21009"/>
            <w:bookmarkStart w:id="249" w:name="_Toc17622"/>
            <w:r>
              <w:rPr>
                <w:rFonts w:hint="eastAsia" w:ascii="宋体" w:hAnsi="宋体" w:eastAsia="宋体" w:cs="宋体"/>
                <w:sz w:val="24"/>
                <w:szCs w:val="24"/>
              </w:rPr>
              <w:t>电</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话</w:t>
            </w:r>
            <w:bookmarkEnd w:id="247"/>
            <w:bookmarkEnd w:id="248"/>
            <w:bookmarkEnd w:id="249"/>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06" w:hRule="atLeast"/>
        </w:trPr>
        <w:tc>
          <w:tcPr>
            <w:tcW w:w="171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250" w:name="_Toc12498"/>
            <w:bookmarkStart w:id="251" w:name="_Toc6320"/>
            <w:bookmarkStart w:id="252" w:name="_Toc4016"/>
            <w:r>
              <w:rPr>
                <w:rFonts w:hint="eastAsia" w:ascii="宋体" w:hAnsi="宋体" w:eastAsia="宋体" w:cs="宋体"/>
                <w:sz w:val="24"/>
                <w:szCs w:val="24"/>
              </w:rPr>
              <w:t>技术负责人</w:t>
            </w:r>
            <w:bookmarkEnd w:id="250"/>
            <w:bookmarkEnd w:id="251"/>
            <w:bookmarkEnd w:id="252"/>
          </w:p>
        </w:tc>
        <w:tc>
          <w:tcPr>
            <w:tcW w:w="107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sz w:val="24"/>
                <w:szCs w:val="24"/>
              </w:rPr>
            </w:pPr>
            <w:bookmarkStart w:id="253" w:name="_Toc7385"/>
            <w:bookmarkStart w:id="254" w:name="_Toc24947"/>
            <w:bookmarkStart w:id="255" w:name="_Toc12063"/>
            <w:r>
              <w:rPr>
                <w:rFonts w:hint="eastAsia" w:ascii="宋体" w:hAnsi="宋体" w:eastAsia="宋体" w:cs="宋体"/>
                <w:sz w:val="24"/>
                <w:szCs w:val="24"/>
              </w:rPr>
              <w:t>姓</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名</w:t>
            </w:r>
            <w:bookmarkEnd w:id="253"/>
            <w:bookmarkEnd w:id="254"/>
            <w:bookmarkEnd w:id="255"/>
          </w:p>
        </w:tc>
        <w:tc>
          <w:tcPr>
            <w:tcW w:w="139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c>
          <w:tcPr>
            <w:tcW w:w="1408"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sz w:val="24"/>
                <w:szCs w:val="24"/>
              </w:rPr>
            </w:pPr>
            <w:bookmarkStart w:id="256" w:name="_Toc31236"/>
            <w:bookmarkStart w:id="257" w:name="_Toc14019"/>
            <w:bookmarkStart w:id="258" w:name="_Toc11995"/>
            <w:r>
              <w:rPr>
                <w:rFonts w:hint="eastAsia" w:ascii="宋体" w:hAnsi="宋体" w:eastAsia="宋体" w:cs="宋体"/>
                <w:sz w:val="24"/>
                <w:szCs w:val="24"/>
              </w:rPr>
              <w:t>技术职称</w:t>
            </w:r>
            <w:bookmarkEnd w:id="256"/>
            <w:bookmarkEnd w:id="257"/>
            <w:bookmarkEnd w:id="258"/>
          </w:p>
        </w:tc>
        <w:tc>
          <w:tcPr>
            <w:tcW w:w="148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c>
          <w:tcPr>
            <w:tcW w:w="957"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sz w:val="24"/>
                <w:szCs w:val="24"/>
              </w:rPr>
            </w:pPr>
            <w:bookmarkStart w:id="259" w:name="_Toc6075"/>
            <w:bookmarkStart w:id="260" w:name="_Toc8380"/>
            <w:bookmarkStart w:id="261" w:name="_Toc11058"/>
            <w:r>
              <w:rPr>
                <w:rFonts w:hint="eastAsia" w:ascii="宋体" w:hAnsi="宋体" w:eastAsia="宋体" w:cs="宋体"/>
                <w:sz w:val="24"/>
                <w:szCs w:val="24"/>
              </w:rPr>
              <w:t>电</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话</w:t>
            </w:r>
            <w:bookmarkEnd w:id="259"/>
            <w:bookmarkEnd w:id="260"/>
            <w:bookmarkEnd w:id="261"/>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171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262" w:name="_Toc30793"/>
            <w:bookmarkStart w:id="263" w:name="_Toc17164"/>
            <w:bookmarkStart w:id="264" w:name="_Toc5708"/>
            <w:r>
              <w:rPr>
                <w:rFonts w:hint="eastAsia" w:ascii="宋体" w:hAnsi="宋体" w:eastAsia="宋体" w:cs="宋体"/>
                <w:sz w:val="24"/>
                <w:szCs w:val="24"/>
              </w:rPr>
              <w:t>成立时间</w:t>
            </w:r>
            <w:bookmarkEnd w:id="262"/>
            <w:bookmarkEnd w:id="263"/>
            <w:bookmarkEnd w:id="264"/>
          </w:p>
        </w:tc>
        <w:tc>
          <w:tcPr>
            <w:tcW w:w="2472"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c>
          <w:tcPr>
            <w:tcW w:w="5075"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sz w:val="24"/>
                <w:szCs w:val="24"/>
              </w:rPr>
            </w:pPr>
            <w:bookmarkStart w:id="265" w:name="_Toc32524"/>
            <w:bookmarkStart w:id="266" w:name="_Toc14519"/>
            <w:bookmarkStart w:id="267" w:name="_Toc17309"/>
            <w:r>
              <w:rPr>
                <w:rFonts w:hint="eastAsia" w:ascii="宋体" w:hAnsi="宋体" w:eastAsia="宋体" w:cs="宋体"/>
                <w:sz w:val="24"/>
                <w:szCs w:val="24"/>
              </w:rPr>
              <w:t>员工总人数：</w:t>
            </w:r>
            <w:bookmarkEnd w:id="265"/>
            <w:bookmarkEnd w:id="266"/>
            <w:bookmarkEnd w:id="267"/>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171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268" w:name="_Toc23059"/>
            <w:bookmarkStart w:id="269" w:name="_Toc12511"/>
            <w:bookmarkStart w:id="270" w:name="_Toc13007"/>
            <w:r>
              <w:rPr>
                <w:rFonts w:hint="eastAsia" w:ascii="宋体" w:hAnsi="宋体" w:eastAsia="宋体" w:cs="宋体"/>
                <w:sz w:val="24"/>
                <w:szCs w:val="24"/>
              </w:rPr>
              <w:t>企业资质等级</w:t>
            </w:r>
            <w:bookmarkEnd w:id="268"/>
            <w:bookmarkEnd w:id="269"/>
            <w:bookmarkEnd w:id="270"/>
          </w:p>
        </w:tc>
        <w:tc>
          <w:tcPr>
            <w:tcW w:w="2472"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c>
          <w:tcPr>
            <w:tcW w:w="140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271" w:name="_Toc22654"/>
            <w:bookmarkStart w:id="272" w:name="_Toc26201"/>
            <w:bookmarkStart w:id="273" w:name="_Toc26935"/>
            <w:r>
              <w:rPr>
                <w:rFonts w:hint="eastAsia" w:ascii="宋体" w:hAnsi="宋体" w:eastAsia="宋体" w:cs="宋体"/>
                <w:sz w:val="24"/>
                <w:szCs w:val="24"/>
              </w:rPr>
              <w:t>其中</w:t>
            </w:r>
            <w:bookmarkEnd w:id="271"/>
            <w:bookmarkEnd w:id="272"/>
            <w:bookmarkEnd w:id="273"/>
          </w:p>
        </w:tc>
        <w:tc>
          <w:tcPr>
            <w:tcW w:w="1841"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274" w:name="_Toc30196"/>
            <w:bookmarkStart w:id="275" w:name="_Toc15367"/>
            <w:bookmarkStart w:id="276" w:name="_Toc4585"/>
            <w:r>
              <w:rPr>
                <w:rFonts w:hint="eastAsia" w:ascii="宋体" w:hAnsi="宋体" w:eastAsia="宋体" w:cs="宋体"/>
                <w:sz w:val="24"/>
                <w:szCs w:val="24"/>
              </w:rPr>
              <w:t>项目经理</w:t>
            </w:r>
            <w:bookmarkEnd w:id="274"/>
            <w:bookmarkEnd w:id="275"/>
            <w:bookmarkEnd w:id="276"/>
          </w:p>
        </w:tc>
        <w:tc>
          <w:tcPr>
            <w:tcW w:w="1826"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171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277" w:name="_Toc19469"/>
            <w:bookmarkStart w:id="278" w:name="_Toc31168"/>
            <w:bookmarkStart w:id="279" w:name="_Toc3371"/>
            <w:r>
              <w:rPr>
                <w:rFonts w:hint="eastAsia" w:ascii="宋体" w:hAnsi="宋体" w:eastAsia="宋体" w:cs="宋体"/>
                <w:sz w:val="24"/>
                <w:szCs w:val="24"/>
              </w:rPr>
              <w:t>营业执照号</w:t>
            </w:r>
            <w:bookmarkEnd w:id="277"/>
            <w:bookmarkEnd w:id="278"/>
            <w:bookmarkEnd w:id="279"/>
          </w:p>
        </w:tc>
        <w:tc>
          <w:tcPr>
            <w:tcW w:w="2472"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c>
          <w:tcPr>
            <w:tcW w:w="140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1841"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280" w:name="_Toc12182"/>
            <w:bookmarkStart w:id="281" w:name="_Toc28739"/>
            <w:bookmarkStart w:id="282" w:name="_Toc17846"/>
            <w:r>
              <w:rPr>
                <w:rFonts w:hint="eastAsia" w:ascii="宋体" w:hAnsi="宋体" w:eastAsia="宋体" w:cs="宋体"/>
                <w:sz w:val="24"/>
                <w:szCs w:val="24"/>
              </w:rPr>
              <w:t>高级职称人员</w:t>
            </w:r>
            <w:bookmarkEnd w:id="280"/>
            <w:bookmarkEnd w:id="281"/>
            <w:bookmarkEnd w:id="282"/>
          </w:p>
        </w:tc>
        <w:tc>
          <w:tcPr>
            <w:tcW w:w="1826"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171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283" w:name="_Toc22756"/>
            <w:bookmarkStart w:id="284" w:name="_Toc32560"/>
            <w:bookmarkStart w:id="285" w:name="_Toc32209"/>
            <w:r>
              <w:rPr>
                <w:rFonts w:hint="eastAsia" w:ascii="宋体" w:hAnsi="宋体" w:eastAsia="宋体" w:cs="宋体"/>
                <w:sz w:val="24"/>
                <w:szCs w:val="24"/>
              </w:rPr>
              <w:t>注册资金</w:t>
            </w:r>
            <w:bookmarkEnd w:id="283"/>
            <w:bookmarkEnd w:id="284"/>
            <w:bookmarkEnd w:id="285"/>
          </w:p>
        </w:tc>
        <w:tc>
          <w:tcPr>
            <w:tcW w:w="2472"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c>
          <w:tcPr>
            <w:tcW w:w="140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1841"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286" w:name="_Toc15616"/>
            <w:bookmarkStart w:id="287" w:name="_Toc20867"/>
            <w:bookmarkStart w:id="288" w:name="_Toc23941"/>
            <w:r>
              <w:rPr>
                <w:rFonts w:hint="eastAsia" w:ascii="宋体" w:hAnsi="宋体" w:eastAsia="宋体" w:cs="宋体"/>
                <w:sz w:val="24"/>
                <w:szCs w:val="24"/>
              </w:rPr>
              <w:t>中级职称人员</w:t>
            </w:r>
            <w:bookmarkEnd w:id="286"/>
            <w:bookmarkEnd w:id="287"/>
            <w:bookmarkEnd w:id="288"/>
          </w:p>
        </w:tc>
        <w:tc>
          <w:tcPr>
            <w:tcW w:w="1826"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171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289" w:name="_Toc29238"/>
            <w:bookmarkStart w:id="290" w:name="_Toc128"/>
            <w:bookmarkStart w:id="291" w:name="_Toc6616"/>
            <w:r>
              <w:rPr>
                <w:rFonts w:hint="eastAsia" w:ascii="宋体" w:hAnsi="宋体" w:eastAsia="宋体" w:cs="宋体"/>
                <w:sz w:val="24"/>
                <w:szCs w:val="24"/>
              </w:rPr>
              <w:t>开户银行</w:t>
            </w:r>
            <w:bookmarkEnd w:id="289"/>
            <w:bookmarkEnd w:id="290"/>
            <w:bookmarkEnd w:id="291"/>
          </w:p>
        </w:tc>
        <w:tc>
          <w:tcPr>
            <w:tcW w:w="2472"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c>
          <w:tcPr>
            <w:tcW w:w="140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1841"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292" w:name="_Toc15072"/>
            <w:bookmarkStart w:id="293" w:name="_Toc21349"/>
            <w:bookmarkStart w:id="294" w:name="_Toc32693"/>
            <w:r>
              <w:rPr>
                <w:rFonts w:hint="eastAsia" w:ascii="宋体" w:hAnsi="宋体" w:eastAsia="宋体" w:cs="宋体"/>
                <w:sz w:val="24"/>
                <w:szCs w:val="24"/>
              </w:rPr>
              <w:t>初级职称人员</w:t>
            </w:r>
            <w:bookmarkEnd w:id="292"/>
            <w:bookmarkEnd w:id="293"/>
            <w:bookmarkEnd w:id="294"/>
          </w:p>
        </w:tc>
        <w:tc>
          <w:tcPr>
            <w:tcW w:w="1826"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171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295" w:name="_Toc32023"/>
            <w:bookmarkStart w:id="296" w:name="_Toc479"/>
            <w:bookmarkStart w:id="297" w:name="_Toc32344"/>
            <w:r>
              <w:rPr>
                <w:rFonts w:hint="eastAsia" w:ascii="宋体" w:hAnsi="宋体" w:eastAsia="宋体" w:cs="宋体"/>
                <w:sz w:val="24"/>
                <w:szCs w:val="24"/>
              </w:rPr>
              <w:t>账</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号</w:t>
            </w:r>
            <w:bookmarkEnd w:id="295"/>
            <w:bookmarkEnd w:id="296"/>
            <w:bookmarkEnd w:id="297"/>
          </w:p>
        </w:tc>
        <w:tc>
          <w:tcPr>
            <w:tcW w:w="2472"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c>
          <w:tcPr>
            <w:tcW w:w="140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1841"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298" w:name="_Toc26929"/>
            <w:bookmarkStart w:id="299" w:name="_Toc12191"/>
            <w:bookmarkStart w:id="300" w:name="_Toc9741"/>
            <w:r>
              <w:rPr>
                <w:rFonts w:hint="eastAsia" w:ascii="宋体" w:hAnsi="宋体" w:eastAsia="宋体" w:cs="宋体"/>
                <w:sz w:val="24"/>
                <w:szCs w:val="24"/>
              </w:rPr>
              <w:t>技</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工</w:t>
            </w:r>
            <w:bookmarkEnd w:id="298"/>
            <w:bookmarkEnd w:id="299"/>
            <w:bookmarkEnd w:id="300"/>
          </w:p>
        </w:tc>
        <w:tc>
          <w:tcPr>
            <w:tcW w:w="1826"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237" w:hRule="atLeast"/>
        </w:trPr>
        <w:tc>
          <w:tcPr>
            <w:tcW w:w="171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301" w:name="_Toc13952"/>
            <w:bookmarkStart w:id="302" w:name="_Toc2845"/>
            <w:bookmarkStart w:id="303" w:name="_Toc28262"/>
            <w:r>
              <w:rPr>
                <w:rFonts w:hint="eastAsia" w:ascii="宋体" w:hAnsi="宋体" w:eastAsia="宋体" w:cs="宋体"/>
                <w:sz w:val="24"/>
                <w:szCs w:val="24"/>
              </w:rPr>
              <w:t>经营范围</w:t>
            </w:r>
            <w:bookmarkEnd w:id="301"/>
            <w:bookmarkEnd w:id="302"/>
            <w:bookmarkEnd w:id="303"/>
          </w:p>
        </w:tc>
        <w:tc>
          <w:tcPr>
            <w:tcW w:w="7547"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rPr>
            </w:pPr>
          </w:p>
          <w:p>
            <w:pPr>
              <w:pStyle w:val="2"/>
              <w:rPr>
                <w:rFonts w:hint="eastAsia"/>
              </w:rPr>
            </w:pPr>
          </w:p>
          <w:p>
            <w:pPr>
              <w:rPr>
                <w:rFonts w:hint="eastAsia"/>
              </w:rPr>
            </w:pPr>
          </w:p>
          <w:p>
            <w:pPr>
              <w:pStyle w:val="2"/>
              <w:rPr>
                <w:rFonts w:hint="eastAsia"/>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2" w:hRule="atLeast"/>
        </w:trPr>
        <w:tc>
          <w:tcPr>
            <w:tcW w:w="171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304" w:name="_Toc20210"/>
            <w:bookmarkStart w:id="305" w:name="_Toc27560"/>
            <w:bookmarkStart w:id="306" w:name="_Toc29234"/>
            <w:r>
              <w:rPr>
                <w:rFonts w:hint="eastAsia" w:ascii="宋体" w:hAnsi="宋体" w:eastAsia="宋体" w:cs="宋体"/>
                <w:sz w:val="24"/>
                <w:szCs w:val="24"/>
              </w:rPr>
              <w:t>备</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注</w:t>
            </w:r>
            <w:bookmarkEnd w:id="304"/>
            <w:bookmarkEnd w:id="305"/>
            <w:bookmarkEnd w:id="306"/>
          </w:p>
        </w:tc>
        <w:tc>
          <w:tcPr>
            <w:tcW w:w="7547" w:type="dxa"/>
            <w:gridSpan w:val="7"/>
          </w:tcPr>
          <w:p>
            <w:pPr>
              <w:pStyle w:val="2"/>
              <w:rPr>
                <w:rFonts w:hint="eastAsia"/>
              </w:rPr>
            </w:pPr>
          </w:p>
        </w:tc>
      </w:tr>
    </w:tbl>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sz w:val="24"/>
          <w:szCs w:val="24"/>
        </w:rPr>
      </w:pPr>
      <w:bookmarkStart w:id="307" w:name="_Toc949"/>
      <w:bookmarkStart w:id="308" w:name="_Toc29390"/>
      <w:bookmarkStart w:id="309" w:name="_Toc2801"/>
      <w:r>
        <w:rPr>
          <w:rFonts w:hint="eastAsia" w:ascii="宋体" w:hAnsi="宋体" w:cs="宋体"/>
          <w:sz w:val="24"/>
          <w:szCs w:val="24"/>
          <w:lang w:eastAsia="zh-CN"/>
        </w:rPr>
        <w:t>供应商</w:t>
      </w:r>
      <w:r>
        <w:rPr>
          <w:rFonts w:hint="eastAsia" w:ascii="宋体" w:hAnsi="宋体" w:eastAsia="宋体" w:cs="宋体"/>
          <w:sz w:val="24"/>
          <w:szCs w:val="24"/>
        </w:rPr>
        <w:t>名称：</w:t>
      </w:r>
      <w:r>
        <w:rPr>
          <w:rFonts w:hint="eastAsia" w:ascii="宋体" w:hAnsi="宋体" w:eastAsia="宋体" w:cs="宋体"/>
          <w:sz w:val="24"/>
          <w:szCs w:val="24"/>
          <w:u w:val="single"/>
        </w:rPr>
        <w:t xml:space="preserve">          </w:t>
      </w:r>
      <w:r>
        <w:rPr>
          <w:rFonts w:hint="eastAsia" w:ascii="宋体" w:hAnsi="宋体" w:eastAsia="宋体" w:cs="宋体"/>
          <w:sz w:val="24"/>
          <w:szCs w:val="24"/>
        </w:rPr>
        <w:t>（盖公章）</w:t>
      </w:r>
      <w:bookmarkEnd w:id="307"/>
      <w:bookmarkEnd w:id="308"/>
      <w:bookmarkEnd w:id="309"/>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sz w:val="24"/>
          <w:szCs w:val="24"/>
          <w:u w:val="single"/>
          <w:lang w:val="en-US" w:eastAsia="zh-CN"/>
        </w:rPr>
      </w:pPr>
      <w:bookmarkStart w:id="310" w:name="_Toc7564"/>
      <w:bookmarkStart w:id="311" w:name="_Toc17754"/>
      <w:bookmarkStart w:id="312" w:name="_Toc31007"/>
      <w:r>
        <w:rPr>
          <w:rFonts w:hint="eastAsia" w:ascii="宋体" w:hAnsi="宋体" w:eastAsia="宋体" w:cs="宋体"/>
          <w:sz w:val="24"/>
          <w:szCs w:val="24"/>
        </w:rPr>
        <w:t>法定代表人或委托代理人（签字或盖章）：</w:t>
      </w:r>
      <w:bookmarkEnd w:id="310"/>
      <w:bookmarkEnd w:id="311"/>
      <w:bookmarkEnd w:id="312"/>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pPr>
      <w:bookmarkStart w:id="313" w:name="_Toc29054"/>
      <w:bookmarkStart w:id="314" w:name="_Toc26098"/>
      <w:bookmarkStart w:id="315" w:name="_Toc32399"/>
      <w:r>
        <w:rPr>
          <w:rFonts w:hint="eastAsia" w:ascii="宋体" w:hAnsi="宋体" w:eastAsia="宋体" w:cs="宋体"/>
          <w:sz w:val="24"/>
          <w:szCs w:val="24"/>
        </w:rPr>
        <w:t>日    期：</w:t>
      </w:r>
      <w:bookmarkEnd w:id="313"/>
      <w:bookmarkEnd w:id="314"/>
      <w:bookmarkEnd w:id="315"/>
      <w:r>
        <w:rPr>
          <w:rFonts w:hint="eastAsia" w:ascii="宋体" w:hAnsi="宋体" w:eastAsia="宋体" w:cs="宋体"/>
          <w:sz w:val="24"/>
          <w:szCs w:val="24"/>
          <w:u w:val="single"/>
          <w:lang w:val="en-US" w:eastAsia="zh-CN"/>
        </w:rPr>
        <w:t xml:space="preserve">           </w:t>
      </w:r>
      <w:r>
        <w:rPr>
          <w:rFonts w:hint="eastAsia"/>
        </w:rPr>
        <w:t xml:space="preserve"> </w:t>
      </w:r>
    </w:p>
    <w:p>
      <w:pPr>
        <w:rPr>
          <w:rFonts w:hint="eastAsia" w:ascii="黑体" w:eastAsia="黑体"/>
          <w:b/>
          <w:sz w:val="32"/>
          <w:szCs w:val="32"/>
        </w:rPr>
      </w:pPr>
      <w:r>
        <w:rPr>
          <w:rFonts w:hint="eastAsia" w:ascii="黑体" w:eastAsia="黑体"/>
          <w:b/>
          <w:sz w:val="32"/>
          <w:szCs w:val="32"/>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b w:val="0"/>
          <w:bCs/>
          <w:kern w:val="2"/>
          <w:sz w:val="24"/>
          <w:szCs w:val="24"/>
          <w:lang w:val="en-US" w:eastAsia="zh-CN" w:bidi="ar-SA"/>
        </w:rPr>
        <w:t>3-2、</w:t>
      </w:r>
      <w:r>
        <w:rPr>
          <w:rFonts w:hint="eastAsia" w:ascii="宋体" w:hAnsi="宋体" w:cs="宋体"/>
          <w:b w:val="0"/>
          <w:bCs/>
          <w:kern w:val="2"/>
          <w:sz w:val="24"/>
          <w:szCs w:val="24"/>
          <w:lang w:val="en-US" w:eastAsia="zh-CN" w:bidi="ar-SA"/>
        </w:rPr>
        <w:t>供应商</w:t>
      </w:r>
      <w:r>
        <w:rPr>
          <w:rFonts w:hint="eastAsia" w:ascii="宋体" w:hAnsi="宋体" w:eastAsia="宋体" w:cs="宋体"/>
          <w:b w:val="0"/>
          <w:bCs/>
          <w:kern w:val="2"/>
          <w:sz w:val="24"/>
          <w:szCs w:val="24"/>
          <w:lang w:val="en-US" w:eastAsia="zh-CN" w:bidi="ar-SA"/>
        </w:rPr>
        <w:t>本项目管理、技术、服务人员情况表</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z w:val="24"/>
          <w:szCs w:val="24"/>
        </w:rPr>
      </w:pPr>
      <w:bookmarkStart w:id="316" w:name="_Toc22357"/>
      <w:bookmarkStart w:id="317" w:name="_Toc15131"/>
      <w:bookmarkStart w:id="318" w:name="_Toc16051"/>
      <w:r>
        <w:rPr>
          <w:rFonts w:hint="eastAsia" w:ascii="宋体" w:hAnsi="宋体" w:cs="宋体"/>
          <w:b/>
          <w:sz w:val="24"/>
          <w:szCs w:val="24"/>
          <w:lang w:eastAsia="zh-CN"/>
        </w:rPr>
        <w:t>供应商</w:t>
      </w:r>
      <w:r>
        <w:rPr>
          <w:rFonts w:hint="eastAsia" w:ascii="宋体" w:hAnsi="宋体" w:eastAsia="宋体" w:cs="宋体"/>
          <w:b/>
          <w:sz w:val="24"/>
          <w:szCs w:val="24"/>
        </w:rPr>
        <w:t>本项目管理、技术、服务人员情况表</w:t>
      </w:r>
      <w:bookmarkEnd w:id="316"/>
      <w:bookmarkEnd w:id="317"/>
      <w:bookmarkEnd w:id="318"/>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cs="宋体"/>
          <w:sz w:val="24"/>
          <w:szCs w:val="24"/>
          <w:lang w:eastAsia="zh-CN"/>
        </w:rPr>
        <w:t>项目编号</w:t>
      </w:r>
      <w:r>
        <w:rPr>
          <w:rFonts w:hint="eastAsia" w:ascii="宋体" w:hAnsi="宋体" w:eastAsia="宋体" w:cs="宋体"/>
          <w:sz w:val="24"/>
          <w:szCs w:val="24"/>
        </w:rPr>
        <w:t>/包号：</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175"/>
        <w:gridCol w:w="901"/>
        <w:gridCol w:w="3069"/>
        <w:gridCol w:w="1845"/>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777"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类别</w:t>
            </w:r>
          </w:p>
        </w:tc>
        <w:tc>
          <w:tcPr>
            <w:tcW w:w="117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职务</w:t>
            </w:r>
          </w:p>
        </w:tc>
        <w:tc>
          <w:tcPr>
            <w:tcW w:w="901"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姓名</w:t>
            </w:r>
          </w:p>
        </w:tc>
        <w:tc>
          <w:tcPr>
            <w:tcW w:w="30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身份证号码</w:t>
            </w:r>
          </w:p>
        </w:tc>
        <w:tc>
          <w:tcPr>
            <w:tcW w:w="184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联系方式</w:t>
            </w: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bookmarkStart w:id="319" w:name="OLE_LINK11"/>
            <w:r>
              <w:rPr>
                <w:rFonts w:hint="eastAsia" w:ascii="宋体" w:hAnsi="宋体" w:eastAsia="宋体" w:cs="宋体"/>
                <w:sz w:val="24"/>
                <w:szCs w:val="24"/>
              </w:rPr>
              <w:t>技术职称</w:t>
            </w:r>
            <w:bookmarkEnd w:id="3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77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管</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人</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员</w:t>
            </w:r>
          </w:p>
        </w:tc>
        <w:tc>
          <w:tcPr>
            <w:tcW w:w="117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901"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30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184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3" w:hRule="atLeast"/>
          <w:jc w:val="center"/>
        </w:trPr>
        <w:tc>
          <w:tcPr>
            <w:tcW w:w="77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p>
        </w:tc>
        <w:tc>
          <w:tcPr>
            <w:tcW w:w="117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901"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30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184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jc w:val="center"/>
        </w:trPr>
        <w:tc>
          <w:tcPr>
            <w:tcW w:w="77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p>
        </w:tc>
        <w:tc>
          <w:tcPr>
            <w:tcW w:w="117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901"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30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184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7" w:hRule="atLeast"/>
          <w:jc w:val="center"/>
        </w:trPr>
        <w:tc>
          <w:tcPr>
            <w:tcW w:w="77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技</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术</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人</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员</w:t>
            </w:r>
          </w:p>
        </w:tc>
        <w:tc>
          <w:tcPr>
            <w:tcW w:w="117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901"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30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184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jc w:val="center"/>
        </w:trPr>
        <w:tc>
          <w:tcPr>
            <w:tcW w:w="77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p>
        </w:tc>
        <w:tc>
          <w:tcPr>
            <w:tcW w:w="117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901"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30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184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jc w:val="center"/>
        </w:trPr>
        <w:tc>
          <w:tcPr>
            <w:tcW w:w="77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p>
        </w:tc>
        <w:tc>
          <w:tcPr>
            <w:tcW w:w="117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901"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30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184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sz w:val="24"/>
          <w:szCs w:val="24"/>
        </w:rPr>
      </w:pPr>
      <w:bookmarkStart w:id="320" w:name="_Toc5068"/>
      <w:bookmarkStart w:id="321" w:name="_Toc30236"/>
      <w:bookmarkStart w:id="322" w:name="_Toc18538"/>
      <w:r>
        <w:rPr>
          <w:rFonts w:hint="eastAsia" w:ascii="宋体" w:hAnsi="宋体" w:eastAsia="宋体" w:cs="宋体"/>
          <w:sz w:val="24"/>
          <w:szCs w:val="24"/>
        </w:rPr>
        <w:t>注：1</w:t>
      </w:r>
      <w:r>
        <w:rPr>
          <w:rFonts w:hint="eastAsia" w:ascii="宋体" w:hAnsi="宋体" w:eastAsia="宋体" w:cs="宋体"/>
          <w:sz w:val="24"/>
          <w:szCs w:val="24"/>
          <w:lang w:eastAsia="zh-CN"/>
        </w:rPr>
        <w:t>、</w:t>
      </w:r>
      <w:r>
        <w:rPr>
          <w:rFonts w:hint="eastAsia" w:ascii="宋体" w:hAnsi="宋体" w:cs="宋体"/>
          <w:sz w:val="24"/>
          <w:szCs w:val="24"/>
          <w:lang w:eastAsia="zh-CN"/>
        </w:rPr>
        <w:t>供应商</w:t>
      </w:r>
      <w:r>
        <w:rPr>
          <w:rFonts w:hint="eastAsia" w:ascii="宋体" w:hAnsi="宋体" w:eastAsia="宋体" w:cs="宋体"/>
          <w:sz w:val="24"/>
          <w:szCs w:val="24"/>
        </w:rPr>
        <w:t>应按</w:t>
      </w:r>
      <w:r>
        <w:rPr>
          <w:rFonts w:hint="eastAsia" w:ascii="宋体" w:hAnsi="宋体" w:cs="宋体"/>
          <w:sz w:val="24"/>
          <w:szCs w:val="24"/>
          <w:lang w:eastAsia="zh-CN"/>
        </w:rPr>
        <w:t>竞争性磋商文件</w:t>
      </w:r>
      <w:r>
        <w:rPr>
          <w:rFonts w:hint="eastAsia" w:ascii="宋体" w:hAnsi="宋体" w:eastAsia="宋体" w:cs="宋体"/>
          <w:sz w:val="24"/>
          <w:szCs w:val="24"/>
        </w:rPr>
        <w:t>要求提供为本</w:t>
      </w:r>
      <w:r>
        <w:rPr>
          <w:rFonts w:hint="eastAsia" w:ascii="宋体" w:hAnsi="宋体" w:eastAsia="宋体" w:cs="宋体"/>
          <w:sz w:val="24"/>
          <w:szCs w:val="24"/>
          <w:lang w:eastAsia="zh-CN"/>
        </w:rPr>
        <w:t>项目</w:t>
      </w:r>
      <w:r>
        <w:rPr>
          <w:rFonts w:hint="eastAsia" w:ascii="宋体" w:hAnsi="宋体" w:eastAsia="宋体" w:cs="宋体"/>
          <w:sz w:val="24"/>
          <w:szCs w:val="24"/>
        </w:rPr>
        <w:t>服务工作人员相关证明材料，便于</w:t>
      </w:r>
      <w:r>
        <w:rPr>
          <w:rFonts w:hint="eastAsia" w:ascii="宋体" w:hAnsi="宋体" w:cs="宋体"/>
          <w:sz w:val="24"/>
          <w:szCs w:val="24"/>
          <w:lang w:eastAsia="zh-CN"/>
        </w:rPr>
        <w:t>磋商小组</w:t>
      </w:r>
      <w:r>
        <w:rPr>
          <w:rFonts w:hint="eastAsia" w:ascii="宋体" w:hAnsi="宋体" w:eastAsia="宋体" w:cs="宋体"/>
          <w:sz w:val="24"/>
          <w:szCs w:val="24"/>
        </w:rPr>
        <w:t>予以综合评定。</w:t>
      </w:r>
      <w:bookmarkEnd w:id="320"/>
      <w:bookmarkEnd w:id="321"/>
      <w:bookmarkEnd w:id="322"/>
    </w:p>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1"/>
      </w:pPr>
      <w:bookmarkStart w:id="323" w:name="_Toc25744"/>
      <w:bookmarkStart w:id="324" w:name="_Toc2274"/>
      <w:bookmarkStart w:id="325" w:name="_Toc16399"/>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cs="宋体"/>
          <w:sz w:val="24"/>
          <w:szCs w:val="24"/>
          <w:lang w:eastAsia="zh-CN"/>
        </w:rPr>
        <w:t>供应商</w:t>
      </w:r>
      <w:r>
        <w:rPr>
          <w:rFonts w:hint="eastAsia" w:ascii="宋体" w:hAnsi="宋体" w:eastAsia="宋体" w:cs="宋体"/>
          <w:sz w:val="24"/>
          <w:szCs w:val="24"/>
        </w:rPr>
        <w:t>自行承担因资料不齐而导致在评分时被扣分的风险。</w:t>
      </w:r>
      <w:bookmarkEnd w:id="323"/>
      <w:bookmarkEnd w:id="324"/>
      <w:bookmarkEnd w:id="325"/>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sz w:val="24"/>
          <w:szCs w:val="24"/>
        </w:rPr>
      </w:pPr>
      <w:bookmarkStart w:id="326" w:name="_Toc23857"/>
      <w:bookmarkStart w:id="327" w:name="_Toc27501"/>
      <w:bookmarkStart w:id="328" w:name="_Toc21366"/>
      <w:r>
        <w:rPr>
          <w:rFonts w:hint="eastAsia" w:ascii="宋体" w:hAnsi="宋体" w:cs="宋体"/>
          <w:sz w:val="24"/>
          <w:szCs w:val="24"/>
          <w:lang w:eastAsia="zh-CN"/>
        </w:rPr>
        <w:t>供应商</w:t>
      </w:r>
      <w:r>
        <w:rPr>
          <w:rFonts w:hint="eastAsia" w:ascii="宋体" w:hAnsi="宋体" w:eastAsia="宋体" w:cs="宋体"/>
          <w:sz w:val="24"/>
          <w:szCs w:val="24"/>
        </w:rPr>
        <w:t>名称：</w:t>
      </w:r>
      <w:r>
        <w:rPr>
          <w:rFonts w:hint="eastAsia" w:ascii="宋体" w:hAnsi="宋体" w:eastAsia="宋体" w:cs="宋体"/>
          <w:sz w:val="24"/>
          <w:szCs w:val="24"/>
          <w:u w:val="single"/>
        </w:rPr>
        <w:t xml:space="preserve">          </w:t>
      </w:r>
      <w:r>
        <w:rPr>
          <w:rFonts w:hint="eastAsia" w:ascii="宋体" w:hAnsi="宋体" w:eastAsia="宋体" w:cs="宋体"/>
          <w:sz w:val="24"/>
          <w:szCs w:val="24"/>
        </w:rPr>
        <w:t>（盖公章）</w:t>
      </w:r>
      <w:bookmarkEnd w:id="326"/>
      <w:bookmarkEnd w:id="327"/>
      <w:bookmarkEnd w:id="328"/>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sz w:val="24"/>
          <w:szCs w:val="24"/>
          <w:u w:val="single"/>
          <w:lang w:val="en-US" w:eastAsia="zh-CN"/>
        </w:rPr>
      </w:pPr>
      <w:bookmarkStart w:id="329" w:name="_Toc24350"/>
      <w:bookmarkStart w:id="330" w:name="_Toc31403"/>
      <w:bookmarkStart w:id="331" w:name="_Toc24899"/>
      <w:r>
        <w:rPr>
          <w:rFonts w:hint="eastAsia" w:ascii="宋体" w:hAnsi="宋体" w:eastAsia="宋体" w:cs="宋体"/>
          <w:sz w:val="24"/>
          <w:szCs w:val="24"/>
        </w:rPr>
        <w:t>法定代表人或委托代理人（签字或盖章）：</w:t>
      </w:r>
      <w:bookmarkEnd w:id="329"/>
      <w:bookmarkEnd w:id="330"/>
      <w:bookmarkEnd w:id="331"/>
      <w:r>
        <w:rPr>
          <w:rFonts w:hint="eastAsia" w:ascii="宋体" w:hAnsi="宋体" w:eastAsia="宋体" w:cs="宋体"/>
          <w:sz w:val="24"/>
          <w:szCs w:val="24"/>
          <w:u w:val="single"/>
          <w:lang w:val="en-US" w:eastAsia="zh-CN"/>
        </w:rPr>
        <w:t xml:space="preserve">           </w:t>
      </w:r>
    </w:p>
    <w:p>
      <w:pPr>
        <w:spacing w:line="360" w:lineRule="atLeast"/>
        <w:jc w:val="left"/>
        <w:outlineLvl w:val="1"/>
      </w:pPr>
      <w:bookmarkStart w:id="332" w:name="_Toc20997"/>
      <w:bookmarkStart w:id="333" w:name="_Toc32574"/>
      <w:bookmarkStart w:id="334" w:name="_Toc19355"/>
      <w:r>
        <w:rPr>
          <w:rFonts w:hint="eastAsia" w:ascii="宋体" w:hAnsi="宋体" w:eastAsia="宋体" w:cs="宋体"/>
          <w:sz w:val="24"/>
          <w:szCs w:val="24"/>
        </w:rPr>
        <w:t>日    期：</w:t>
      </w:r>
      <w:bookmarkEnd w:id="332"/>
      <w:bookmarkEnd w:id="333"/>
      <w:bookmarkEnd w:id="334"/>
      <w:r>
        <w:rPr>
          <w:rFonts w:hint="eastAsia" w:ascii="宋体" w:hAnsi="宋体" w:eastAsia="宋体" w:cs="宋体"/>
          <w:sz w:val="24"/>
          <w:szCs w:val="24"/>
          <w:u w:val="single"/>
          <w:lang w:val="en-US" w:eastAsia="zh-CN"/>
        </w:rPr>
        <w:t xml:space="preserve">           </w:t>
      </w:r>
    </w:p>
    <w:p>
      <w:pPr>
        <w:spacing w:line="360" w:lineRule="atLeast"/>
        <w:ind w:firstLine="470" w:firstLineChars="196"/>
        <w:jc w:val="left"/>
        <w:outlineLvl w:val="9"/>
      </w:pPr>
    </w:p>
    <w:p>
      <w:pPr>
        <w:keepNext w:val="0"/>
        <w:keepLines w:val="0"/>
        <w:pageBreakBefore/>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3-3、承诺函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z w:val="24"/>
          <w:szCs w:val="24"/>
        </w:rPr>
      </w:pPr>
      <w:bookmarkStart w:id="335" w:name="_Toc10132"/>
      <w:bookmarkStart w:id="336" w:name="_Toc32682"/>
      <w:bookmarkStart w:id="337" w:name="_Toc22408"/>
      <w:r>
        <w:rPr>
          <w:rFonts w:hint="eastAsia" w:ascii="宋体" w:hAnsi="宋体" w:eastAsia="宋体" w:cs="宋体"/>
          <w:b/>
          <w:sz w:val="24"/>
          <w:szCs w:val="24"/>
        </w:rPr>
        <w:t>承诺函</w:t>
      </w:r>
      <w:bookmarkEnd w:id="335"/>
      <w:bookmarkEnd w:id="336"/>
      <w:bookmarkEnd w:id="337"/>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sz w:val="24"/>
          <w:szCs w:val="24"/>
        </w:rPr>
      </w:pPr>
      <w:bookmarkStart w:id="338" w:name="_Toc1690"/>
      <w:bookmarkStart w:id="339" w:name="_Toc24287"/>
      <w:bookmarkStart w:id="340" w:name="_Toc21199"/>
      <w:r>
        <w:rPr>
          <w:rFonts w:hint="eastAsia" w:ascii="宋体" w:hAnsi="宋体" w:eastAsia="宋体" w:cs="宋体"/>
          <w:sz w:val="24"/>
          <w:szCs w:val="24"/>
          <w:lang w:eastAsia="zh-CN"/>
        </w:rPr>
        <w:t>致：</w:t>
      </w:r>
      <w:r>
        <w:rPr>
          <w:rFonts w:hint="eastAsia" w:ascii="宋体" w:hAnsi="宋体" w:eastAsia="宋体" w:cs="宋体"/>
          <w:sz w:val="24"/>
          <w:szCs w:val="24"/>
          <w:u w:val="single"/>
        </w:rPr>
        <w:t>采购代理机构名称</w:t>
      </w:r>
      <w:bookmarkEnd w:id="338"/>
      <w:bookmarkEnd w:id="339"/>
      <w:bookmarkEnd w:id="34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sz w:val="24"/>
          <w:szCs w:val="24"/>
        </w:rPr>
      </w:pPr>
      <w:bookmarkStart w:id="341" w:name="_Toc8084"/>
      <w:bookmarkStart w:id="342" w:name="_Toc10663"/>
      <w:bookmarkStart w:id="343" w:name="_Toc1258"/>
      <w:r>
        <w:rPr>
          <w:rFonts w:hint="eastAsia" w:ascii="宋体" w:hAnsi="宋体" w:eastAsia="宋体" w:cs="宋体"/>
          <w:sz w:val="24"/>
          <w:szCs w:val="24"/>
        </w:rPr>
        <w:t>我单位作为本次采购项目的</w:t>
      </w:r>
      <w:r>
        <w:rPr>
          <w:rFonts w:hint="eastAsia" w:ascii="宋体" w:hAnsi="宋体" w:cs="宋体"/>
          <w:sz w:val="24"/>
          <w:szCs w:val="24"/>
          <w:lang w:eastAsia="zh-CN"/>
        </w:rPr>
        <w:t>供应商</w:t>
      </w:r>
      <w:r>
        <w:rPr>
          <w:rFonts w:hint="eastAsia" w:ascii="宋体" w:hAnsi="宋体" w:eastAsia="宋体" w:cs="宋体"/>
          <w:sz w:val="24"/>
          <w:szCs w:val="24"/>
        </w:rPr>
        <w:t>，根据</w:t>
      </w:r>
      <w:r>
        <w:rPr>
          <w:rFonts w:hint="eastAsia" w:ascii="宋体" w:hAnsi="宋体" w:cs="宋体"/>
          <w:sz w:val="24"/>
          <w:szCs w:val="24"/>
          <w:lang w:eastAsia="zh-CN"/>
        </w:rPr>
        <w:t>竞争性磋商文件</w:t>
      </w:r>
      <w:r>
        <w:rPr>
          <w:rFonts w:hint="eastAsia" w:ascii="宋体" w:hAnsi="宋体" w:eastAsia="宋体" w:cs="宋体"/>
          <w:sz w:val="24"/>
          <w:szCs w:val="24"/>
        </w:rPr>
        <w:t>要求，现郑重承诺如下：</w:t>
      </w:r>
      <w:bookmarkEnd w:id="341"/>
      <w:bookmarkEnd w:id="342"/>
      <w:bookmarkEnd w:id="34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sz w:val="24"/>
          <w:szCs w:val="24"/>
        </w:rPr>
      </w:pPr>
      <w:bookmarkStart w:id="344" w:name="_Toc12946"/>
      <w:bookmarkStart w:id="345" w:name="_Toc6978"/>
      <w:bookmarkStart w:id="346" w:name="_Toc5977"/>
      <w:r>
        <w:rPr>
          <w:rFonts w:hint="eastAsia" w:ascii="宋体" w:hAnsi="宋体" w:eastAsia="宋体" w:cs="宋体"/>
          <w:sz w:val="24"/>
          <w:szCs w:val="24"/>
        </w:rPr>
        <w:t>一、完全接受和满足本项目</w:t>
      </w:r>
      <w:r>
        <w:rPr>
          <w:rFonts w:hint="eastAsia" w:ascii="宋体" w:hAnsi="宋体" w:cs="宋体"/>
          <w:sz w:val="24"/>
          <w:szCs w:val="24"/>
          <w:lang w:eastAsia="zh-CN"/>
        </w:rPr>
        <w:t>竞争性磋商文件</w:t>
      </w:r>
      <w:r>
        <w:rPr>
          <w:rFonts w:hint="eastAsia" w:ascii="宋体" w:hAnsi="宋体" w:eastAsia="宋体" w:cs="宋体"/>
          <w:sz w:val="24"/>
          <w:szCs w:val="24"/>
        </w:rPr>
        <w:t>中规定的实质性要求，如对</w:t>
      </w:r>
      <w:r>
        <w:rPr>
          <w:rFonts w:hint="eastAsia" w:ascii="宋体" w:hAnsi="宋体" w:cs="宋体"/>
          <w:sz w:val="24"/>
          <w:szCs w:val="24"/>
          <w:lang w:eastAsia="zh-CN"/>
        </w:rPr>
        <w:t>竞争性磋商文件</w:t>
      </w:r>
      <w:r>
        <w:rPr>
          <w:rFonts w:hint="eastAsia" w:ascii="宋体" w:hAnsi="宋体" w:eastAsia="宋体" w:cs="宋体"/>
          <w:sz w:val="24"/>
          <w:szCs w:val="24"/>
        </w:rPr>
        <w:t>有异议，已依法进行维权救济，不存在对</w:t>
      </w:r>
      <w:r>
        <w:rPr>
          <w:rFonts w:hint="eastAsia" w:ascii="宋体" w:hAnsi="宋体" w:cs="宋体"/>
          <w:sz w:val="24"/>
          <w:szCs w:val="24"/>
          <w:lang w:eastAsia="zh-CN"/>
        </w:rPr>
        <w:t>竞争性磋商文件</w:t>
      </w:r>
      <w:r>
        <w:rPr>
          <w:rFonts w:hint="eastAsia" w:ascii="宋体" w:hAnsi="宋体" w:eastAsia="宋体" w:cs="宋体"/>
          <w:sz w:val="24"/>
          <w:szCs w:val="24"/>
        </w:rPr>
        <w:t>有异议的同时又参加</w:t>
      </w:r>
      <w:r>
        <w:rPr>
          <w:rFonts w:hint="eastAsia" w:ascii="宋体" w:hAnsi="宋体" w:cs="宋体"/>
          <w:sz w:val="24"/>
          <w:szCs w:val="24"/>
          <w:lang w:eastAsia="zh-CN"/>
        </w:rPr>
        <w:t>磋商</w:t>
      </w:r>
      <w:r>
        <w:rPr>
          <w:rFonts w:hint="eastAsia" w:ascii="宋体" w:hAnsi="宋体" w:eastAsia="宋体" w:cs="宋体"/>
          <w:sz w:val="24"/>
          <w:szCs w:val="24"/>
        </w:rPr>
        <w:t>以求侥幸</w:t>
      </w:r>
      <w:r>
        <w:rPr>
          <w:rFonts w:hint="eastAsia" w:ascii="宋体" w:hAnsi="宋体" w:cs="宋体"/>
          <w:sz w:val="24"/>
          <w:szCs w:val="24"/>
          <w:lang w:eastAsia="zh-CN"/>
        </w:rPr>
        <w:t>成交</w:t>
      </w:r>
      <w:r>
        <w:rPr>
          <w:rFonts w:hint="eastAsia" w:ascii="宋体" w:hAnsi="宋体" w:eastAsia="宋体" w:cs="宋体"/>
          <w:sz w:val="24"/>
          <w:szCs w:val="24"/>
        </w:rPr>
        <w:t>或者为实现其他非法目的的行为。</w:t>
      </w:r>
      <w:bookmarkEnd w:id="344"/>
      <w:bookmarkEnd w:id="345"/>
      <w:bookmarkEnd w:id="346"/>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sz w:val="24"/>
          <w:szCs w:val="24"/>
        </w:rPr>
      </w:pPr>
      <w:bookmarkStart w:id="347" w:name="_Toc17345"/>
      <w:bookmarkStart w:id="348" w:name="_Toc14861"/>
      <w:bookmarkStart w:id="349" w:name="_Toc30971"/>
      <w:r>
        <w:rPr>
          <w:rFonts w:hint="eastAsia" w:ascii="宋体" w:hAnsi="宋体" w:eastAsia="宋体" w:cs="宋体"/>
          <w:sz w:val="24"/>
          <w:szCs w:val="24"/>
        </w:rPr>
        <w:t>二、参加本次采购活动，不存在与单位负责人为同一人或者存在直接控股、管理关系的其他供应商参与同一合同项下的政府采购活动的行为。为采购项目提供整体设计、规范编制或者项目管理、监理、检测等服务的供应商，不得再参加该采购项目的其他采购活动。</w:t>
      </w:r>
      <w:bookmarkEnd w:id="347"/>
      <w:bookmarkEnd w:id="348"/>
      <w:bookmarkEnd w:id="349"/>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sz w:val="24"/>
          <w:szCs w:val="24"/>
        </w:rPr>
      </w:pPr>
      <w:bookmarkStart w:id="350" w:name="_Toc14736"/>
      <w:bookmarkStart w:id="351" w:name="_Toc27508"/>
      <w:bookmarkStart w:id="352" w:name="_Toc14115"/>
      <w:r>
        <w:rPr>
          <w:rFonts w:hint="eastAsia" w:ascii="宋体" w:hAnsi="宋体" w:eastAsia="宋体" w:cs="宋体"/>
          <w:sz w:val="24"/>
          <w:szCs w:val="24"/>
        </w:rPr>
        <w:t>三、参加本次采购活动，不存在和其他供应商在同一合同项下的采购项目中，同时委托同一个自然人、同一家庭的人员、同一单位的人员作为代理人的行为。</w:t>
      </w:r>
      <w:bookmarkEnd w:id="350"/>
      <w:bookmarkEnd w:id="351"/>
      <w:bookmarkEnd w:id="352"/>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sz w:val="24"/>
          <w:szCs w:val="24"/>
        </w:rPr>
      </w:pPr>
      <w:bookmarkStart w:id="353" w:name="_Toc30380"/>
      <w:bookmarkStart w:id="354" w:name="_Toc1146"/>
      <w:bookmarkStart w:id="355" w:name="_Toc18263"/>
      <w:r>
        <w:rPr>
          <w:rFonts w:hint="eastAsia" w:ascii="宋体" w:hAnsi="宋体" w:eastAsia="宋体" w:cs="宋体"/>
          <w:sz w:val="24"/>
          <w:szCs w:val="24"/>
        </w:rPr>
        <w:t>四、</w:t>
      </w:r>
      <w:r>
        <w:rPr>
          <w:rFonts w:hint="eastAsia" w:ascii="宋体" w:hAnsi="宋体" w:cs="宋体"/>
          <w:sz w:val="24"/>
          <w:szCs w:val="24"/>
          <w:lang w:eastAsia="zh-CN"/>
        </w:rPr>
        <w:t>响应文件</w:t>
      </w:r>
      <w:r>
        <w:rPr>
          <w:rFonts w:hint="eastAsia" w:ascii="宋体" w:hAnsi="宋体" w:eastAsia="宋体" w:cs="宋体"/>
          <w:sz w:val="24"/>
          <w:szCs w:val="24"/>
        </w:rPr>
        <w:t>中提供的能够给予我单位带来优惠、好处的任何材料资料和技术、服务、商务、响应产品等响应承诺情况都是真实的、有效的、合法的。</w:t>
      </w:r>
      <w:bookmarkEnd w:id="353"/>
      <w:bookmarkEnd w:id="354"/>
      <w:bookmarkEnd w:id="355"/>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sz w:val="24"/>
          <w:szCs w:val="24"/>
        </w:rPr>
      </w:pPr>
      <w:bookmarkStart w:id="356" w:name="_Toc2594"/>
      <w:bookmarkStart w:id="357" w:name="_Toc19576"/>
      <w:bookmarkStart w:id="358" w:name="_Toc1643"/>
      <w:r>
        <w:rPr>
          <w:rFonts w:hint="eastAsia" w:ascii="宋体" w:hAnsi="宋体" w:eastAsia="宋体" w:cs="宋体"/>
          <w:sz w:val="24"/>
          <w:szCs w:val="24"/>
        </w:rPr>
        <w:t>五、如本项目</w:t>
      </w:r>
      <w:r>
        <w:rPr>
          <w:rFonts w:hint="eastAsia" w:ascii="宋体" w:hAnsi="宋体" w:cs="宋体"/>
          <w:sz w:val="24"/>
          <w:szCs w:val="24"/>
          <w:lang w:eastAsia="zh-CN"/>
        </w:rPr>
        <w:t>评审</w:t>
      </w:r>
      <w:r>
        <w:rPr>
          <w:rFonts w:hint="eastAsia" w:ascii="宋体" w:hAnsi="宋体" w:eastAsia="宋体" w:cs="宋体"/>
          <w:sz w:val="24"/>
          <w:szCs w:val="24"/>
        </w:rPr>
        <w:t>过程中需要提供样品，则我单位提供的样品即为</w:t>
      </w:r>
      <w:r>
        <w:rPr>
          <w:rFonts w:hint="eastAsia" w:ascii="宋体" w:hAnsi="宋体" w:cs="宋体"/>
          <w:sz w:val="24"/>
          <w:szCs w:val="24"/>
          <w:lang w:eastAsia="zh-CN"/>
        </w:rPr>
        <w:t>成交</w:t>
      </w:r>
      <w:r>
        <w:rPr>
          <w:rFonts w:hint="eastAsia" w:ascii="宋体" w:hAnsi="宋体" w:eastAsia="宋体" w:cs="宋体"/>
          <w:sz w:val="24"/>
          <w:szCs w:val="24"/>
        </w:rPr>
        <w:t>后将要提供的</w:t>
      </w:r>
      <w:r>
        <w:rPr>
          <w:rFonts w:hint="eastAsia" w:ascii="宋体" w:hAnsi="宋体" w:cs="宋体"/>
          <w:sz w:val="24"/>
          <w:szCs w:val="24"/>
          <w:lang w:eastAsia="zh-CN"/>
        </w:rPr>
        <w:t>成交</w:t>
      </w:r>
      <w:r>
        <w:rPr>
          <w:rFonts w:hint="eastAsia" w:ascii="宋体" w:hAnsi="宋体" w:eastAsia="宋体" w:cs="宋体"/>
          <w:sz w:val="24"/>
          <w:szCs w:val="24"/>
        </w:rPr>
        <w:t>产品，我单位对提供样品的性能和质量负责，因样品存在缺陷或者不符合</w:t>
      </w:r>
      <w:r>
        <w:rPr>
          <w:rFonts w:hint="eastAsia" w:ascii="宋体" w:hAnsi="宋体" w:cs="宋体"/>
          <w:sz w:val="24"/>
          <w:szCs w:val="24"/>
          <w:lang w:eastAsia="zh-CN"/>
        </w:rPr>
        <w:t>竞争性磋商文件</w:t>
      </w:r>
      <w:r>
        <w:rPr>
          <w:rFonts w:hint="eastAsia" w:ascii="宋体" w:hAnsi="宋体" w:eastAsia="宋体" w:cs="宋体"/>
          <w:sz w:val="24"/>
          <w:szCs w:val="24"/>
        </w:rPr>
        <w:t>要求导致未能</w:t>
      </w:r>
      <w:r>
        <w:rPr>
          <w:rFonts w:hint="eastAsia" w:ascii="宋体" w:hAnsi="宋体" w:cs="宋体"/>
          <w:sz w:val="24"/>
          <w:szCs w:val="24"/>
          <w:lang w:eastAsia="zh-CN"/>
        </w:rPr>
        <w:t>成交</w:t>
      </w:r>
      <w:r>
        <w:rPr>
          <w:rFonts w:hint="eastAsia" w:ascii="宋体" w:hAnsi="宋体" w:eastAsia="宋体" w:cs="宋体"/>
          <w:sz w:val="24"/>
          <w:szCs w:val="24"/>
        </w:rPr>
        <w:t>的，我单位愿意承担相应不利后果。</w:t>
      </w:r>
      <w:bookmarkEnd w:id="356"/>
      <w:bookmarkEnd w:id="357"/>
      <w:bookmarkEnd w:id="358"/>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kern w:val="2"/>
          <w:sz w:val="24"/>
          <w:szCs w:val="24"/>
          <w:lang w:val="en-US" w:eastAsia="zh-CN" w:bidi="ar-SA"/>
        </w:rPr>
      </w:pPr>
      <w:r>
        <w:rPr>
          <w:rFonts w:hint="eastAsia" w:ascii="宋体" w:hAnsi="宋体" w:eastAsia="宋体" w:cs="宋体"/>
          <w:sz w:val="24"/>
          <w:szCs w:val="24"/>
        </w:rPr>
        <w:t>本单位对上述承诺的内容事项真实性负责。如经查实上述承诺的内容事项存在虚假，我单位愿意接受以提供虚假材料谋取</w:t>
      </w:r>
      <w:r>
        <w:rPr>
          <w:rFonts w:hint="eastAsia" w:ascii="宋体" w:hAnsi="宋体" w:cs="宋体"/>
          <w:sz w:val="24"/>
          <w:szCs w:val="24"/>
          <w:lang w:eastAsia="zh-CN"/>
        </w:rPr>
        <w:t>成交</w:t>
      </w:r>
      <w:r>
        <w:rPr>
          <w:rFonts w:hint="eastAsia" w:ascii="宋体" w:hAnsi="宋体" w:eastAsia="宋体" w:cs="宋体"/>
          <w:sz w:val="24"/>
          <w:szCs w:val="24"/>
        </w:rPr>
        <w:t>追究法律责任。</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sz w:val="24"/>
          <w:szCs w:val="24"/>
        </w:rPr>
      </w:pPr>
      <w:bookmarkStart w:id="359" w:name="_Toc13890"/>
      <w:bookmarkStart w:id="360" w:name="_Toc24959"/>
      <w:bookmarkStart w:id="361" w:name="_Toc6826"/>
      <w:r>
        <w:rPr>
          <w:rFonts w:hint="eastAsia" w:ascii="宋体" w:hAnsi="宋体" w:cs="宋体"/>
          <w:sz w:val="24"/>
          <w:szCs w:val="24"/>
          <w:lang w:eastAsia="zh-CN"/>
        </w:rPr>
        <w:t>供应商</w:t>
      </w:r>
      <w:r>
        <w:rPr>
          <w:rFonts w:hint="eastAsia" w:ascii="宋体" w:hAnsi="宋体" w:eastAsia="宋体" w:cs="宋体"/>
          <w:sz w:val="24"/>
          <w:szCs w:val="24"/>
        </w:rPr>
        <w:t>名称：</w:t>
      </w:r>
      <w:r>
        <w:rPr>
          <w:rFonts w:hint="eastAsia" w:ascii="宋体" w:hAnsi="宋体" w:eastAsia="宋体" w:cs="宋体"/>
          <w:sz w:val="24"/>
          <w:szCs w:val="24"/>
          <w:u w:val="single"/>
        </w:rPr>
        <w:t xml:space="preserve">          </w:t>
      </w:r>
      <w:r>
        <w:rPr>
          <w:rFonts w:hint="eastAsia" w:ascii="宋体" w:hAnsi="宋体" w:eastAsia="宋体" w:cs="宋体"/>
          <w:sz w:val="24"/>
          <w:szCs w:val="24"/>
        </w:rPr>
        <w:t>（盖公章）</w:t>
      </w:r>
      <w:bookmarkEnd w:id="359"/>
      <w:bookmarkEnd w:id="360"/>
      <w:bookmarkEnd w:id="361"/>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sz w:val="24"/>
          <w:szCs w:val="24"/>
          <w:u w:val="single"/>
          <w:lang w:val="en-US" w:eastAsia="zh-CN"/>
        </w:rPr>
      </w:pPr>
      <w:bookmarkStart w:id="362" w:name="_Toc10316"/>
      <w:bookmarkStart w:id="363" w:name="_Toc21180"/>
      <w:bookmarkStart w:id="364" w:name="_Toc24456"/>
      <w:r>
        <w:rPr>
          <w:rFonts w:hint="eastAsia" w:ascii="宋体" w:hAnsi="宋体" w:eastAsia="宋体" w:cs="宋体"/>
          <w:sz w:val="24"/>
          <w:szCs w:val="24"/>
        </w:rPr>
        <w:t>法定代表人或委托代理人（签字或盖章）：</w:t>
      </w:r>
      <w:bookmarkEnd w:id="362"/>
      <w:bookmarkEnd w:id="363"/>
      <w:bookmarkEnd w:id="364"/>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ascii="宋体" w:hAnsi="宋体" w:eastAsia="宋体" w:cs="宋体"/>
          <w:sz w:val="24"/>
          <w:szCs w:val="24"/>
        </w:rPr>
        <w:t>日    期：</w:t>
      </w:r>
      <w:r>
        <w:rPr>
          <w:rFonts w:hint="eastAsia" w:ascii="宋体" w:hAnsi="宋体" w:eastAsia="宋体" w:cs="宋体"/>
          <w:sz w:val="24"/>
          <w:szCs w:val="24"/>
          <w:u w:val="single"/>
          <w:lang w:val="en-US" w:eastAsia="zh-CN"/>
        </w:rPr>
        <w:t xml:space="preserve">           </w:t>
      </w:r>
    </w:p>
    <w:p>
      <w:pPr>
        <w:pStyle w:val="2"/>
        <w:rPr>
          <w:rFonts w:hint="eastAsia"/>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3-4、中小企业（监狱企业）声明函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z w:val="24"/>
          <w:szCs w:val="24"/>
        </w:rPr>
      </w:pPr>
      <w:bookmarkStart w:id="365" w:name="_Toc18442"/>
      <w:bookmarkStart w:id="366" w:name="_Toc12573"/>
      <w:bookmarkStart w:id="367" w:name="_Toc27140"/>
      <w:r>
        <w:rPr>
          <w:rFonts w:hint="eastAsia" w:ascii="宋体" w:hAnsi="宋体" w:eastAsia="宋体" w:cs="宋体"/>
          <w:b/>
          <w:sz w:val="24"/>
          <w:szCs w:val="24"/>
        </w:rPr>
        <w:t>中小企业（监狱企业）声明函</w:t>
      </w:r>
      <w:bookmarkEnd w:id="365"/>
      <w:bookmarkEnd w:id="366"/>
      <w:bookmarkEnd w:id="367"/>
    </w:p>
    <w:p>
      <w:pPr>
        <w:keepNext w:val="0"/>
        <w:keepLines w:val="0"/>
        <w:pageBreakBefore w:val="0"/>
        <w:widowControl w:val="0"/>
        <w:kinsoku/>
        <w:wordWrap/>
        <w:overflowPunct/>
        <w:topLinePunct w:val="0"/>
        <w:autoSpaceDE/>
        <w:autoSpaceDN/>
        <w:bidi w:val="0"/>
        <w:adjustRightInd/>
        <w:snapToGrid/>
        <w:spacing w:line="360" w:lineRule="auto"/>
        <w:ind w:firstLine="600" w:firstLineChars="25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本公司郑重声明，根据《政府采购促进中小企业发展管理办法》（财库〔2020〕46 号）或《政府采购支持监狱企业发展有关问题的通知》（财库〔2014〕68号）的规定，本公司（联合体）参加 </w:t>
      </w:r>
      <w:r>
        <w:rPr>
          <w:rFonts w:hint="eastAsia" w:ascii="宋体" w:hAnsi="宋体" w:eastAsia="宋体" w:cs="宋体"/>
          <w:sz w:val="24"/>
          <w:szCs w:val="24"/>
          <w:u w:val="single"/>
        </w:rPr>
        <w:t xml:space="preserve">（单位名称） </w:t>
      </w:r>
      <w:r>
        <w:rPr>
          <w:rFonts w:hint="eastAsia" w:ascii="宋体" w:hAnsi="宋体" w:eastAsia="宋体" w:cs="宋体"/>
          <w:sz w:val="24"/>
          <w:szCs w:val="24"/>
        </w:rPr>
        <w:t xml:space="preserve">的 </w:t>
      </w:r>
      <w:r>
        <w:rPr>
          <w:rFonts w:hint="eastAsia" w:ascii="宋体" w:hAnsi="宋体" w:eastAsia="宋体" w:cs="宋体"/>
          <w:sz w:val="24"/>
          <w:szCs w:val="24"/>
          <w:u w:val="single"/>
        </w:rPr>
        <w:t xml:space="preserve">（项目名称） </w:t>
      </w:r>
      <w:r>
        <w:rPr>
          <w:rFonts w:hint="eastAsia" w:ascii="宋体" w:hAnsi="宋体" w:eastAsia="宋体" w:cs="宋体"/>
          <w:sz w:val="24"/>
          <w:szCs w:val="24"/>
        </w:rPr>
        <w:t>采购活动，工程的施工单位全部为符合政策要求的中小企业（或者：服务全部由符合政策要求的中小企业承接）。相关企业（ 含联合体中的中小企业、签订分包意向协议的中小企业）的具体情况如下：</w:t>
      </w:r>
      <w:r>
        <w:rPr>
          <w:rFonts w:hint="eastAsia" w:ascii="宋体" w:hAnsi="宋体" w:eastAsia="宋体" w:cs="宋体"/>
          <w:sz w:val="24"/>
          <w:szCs w:val="24"/>
        </w:rPr>
        <w:br w:type="textWrapping"/>
      </w:r>
      <w:r>
        <w:rPr>
          <w:rFonts w:hint="eastAsia" w:ascii="宋体" w:hAnsi="宋体" w:eastAsia="宋体" w:cs="宋体"/>
          <w:sz w:val="24"/>
          <w:szCs w:val="24"/>
        </w:rPr>
        <w:t>　　</w:t>
      </w:r>
      <w:bookmarkStart w:id="368" w:name="_Toc417911732"/>
      <w:bookmarkStart w:id="369" w:name="_Toc419811733"/>
      <w:bookmarkStart w:id="370" w:name="_Toc413748654"/>
      <w:bookmarkStart w:id="371" w:name="_Toc387147344"/>
      <w:bookmarkStart w:id="372" w:name="_Toc387658050"/>
      <w:r>
        <w:rPr>
          <w:rFonts w:hint="eastAsia" w:ascii="宋体" w:hAnsi="宋体" w:eastAsia="宋体" w:cs="宋体"/>
          <w:sz w:val="24"/>
          <w:szCs w:val="24"/>
        </w:rPr>
        <w:t>1.</w:t>
      </w:r>
      <w:r>
        <w:rPr>
          <w:rFonts w:hint="eastAsia" w:ascii="宋体" w:hAnsi="宋体" w:eastAsia="宋体" w:cs="宋体"/>
          <w:sz w:val="24"/>
          <w:szCs w:val="24"/>
          <w:u w:val="single"/>
        </w:rPr>
        <w:t xml:space="preserve">（标的名称） </w:t>
      </w:r>
      <w:r>
        <w:rPr>
          <w:rFonts w:hint="eastAsia" w:ascii="宋体" w:hAnsi="宋体" w:eastAsia="宋体" w:cs="宋体"/>
          <w:sz w:val="24"/>
          <w:szCs w:val="24"/>
        </w:rPr>
        <w:t>，属于</w:t>
      </w:r>
      <w:r>
        <w:rPr>
          <w:rFonts w:hint="eastAsia" w:ascii="宋体" w:hAnsi="宋体" w:eastAsia="宋体" w:cs="宋体"/>
          <w:sz w:val="24"/>
          <w:szCs w:val="24"/>
          <w:u w:val="single"/>
        </w:rPr>
        <w:t xml:space="preserve"> （</w:t>
      </w:r>
      <w:r>
        <w:rPr>
          <w:rFonts w:hint="eastAsia" w:ascii="宋体" w:hAnsi="宋体" w:cs="宋体"/>
          <w:sz w:val="24"/>
          <w:szCs w:val="24"/>
          <w:u w:val="single"/>
          <w:lang w:eastAsia="zh-CN"/>
        </w:rPr>
        <w:t>相关</w:t>
      </w:r>
      <w:r>
        <w:rPr>
          <w:rFonts w:hint="eastAsia" w:ascii="宋体" w:hAnsi="宋体" w:eastAsia="宋体" w:cs="宋体"/>
          <w:sz w:val="24"/>
          <w:szCs w:val="24"/>
          <w:u w:val="single"/>
        </w:rPr>
        <w:t xml:space="preserve">所属行业） </w:t>
      </w:r>
      <w:r>
        <w:rPr>
          <w:rFonts w:hint="eastAsia" w:ascii="宋体" w:hAnsi="宋体" w:eastAsia="宋体" w:cs="宋体"/>
          <w:sz w:val="24"/>
          <w:szCs w:val="24"/>
        </w:rPr>
        <w:t>；承建（承接）企业为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5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 xml:space="preserve">（标的名称） </w:t>
      </w:r>
      <w:r>
        <w:rPr>
          <w:rFonts w:hint="eastAsia" w:ascii="宋体" w:hAnsi="宋体" w:eastAsia="宋体" w:cs="宋体"/>
          <w:sz w:val="24"/>
          <w:szCs w:val="24"/>
        </w:rPr>
        <w:t>，属于</w:t>
      </w:r>
      <w:r>
        <w:rPr>
          <w:rFonts w:hint="eastAsia" w:ascii="宋体" w:hAnsi="宋体" w:eastAsia="宋体" w:cs="宋体"/>
          <w:sz w:val="24"/>
          <w:szCs w:val="24"/>
          <w:u w:val="single"/>
        </w:rPr>
        <w:t xml:space="preserve"> （</w:t>
      </w:r>
      <w:r>
        <w:rPr>
          <w:rFonts w:hint="eastAsia" w:ascii="宋体" w:hAnsi="宋体" w:cs="宋体"/>
          <w:sz w:val="24"/>
          <w:szCs w:val="24"/>
          <w:u w:val="single"/>
          <w:lang w:eastAsia="zh-CN"/>
        </w:rPr>
        <w:t>相关</w:t>
      </w:r>
      <w:r>
        <w:rPr>
          <w:rFonts w:hint="eastAsia" w:ascii="宋体" w:hAnsi="宋体" w:eastAsia="宋体" w:cs="宋体"/>
          <w:sz w:val="24"/>
          <w:szCs w:val="24"/>
          <w:u w:val="single"/>
        </w:rPr>
        <w:t xml:space="preserve">所属行业） </w:t>
      </w:r>
      <w:r>
        <w:rPr>
          <w:rFonts w:hint="eastAsia" w:ascii="宋体" w:hAnsi="宋体" w:eastAsia="宋体" w:cs="宋体"/>
          <w:sz w:val="24"/>
          <w:szCs w:val="24"/>
        </w:rPr>
        <w:t>；承建（承接）企业为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50"/>
        <w:jc w:val="left"/>
        <w:textAlignment w:val="auto"/>
        <w:rPr>
          <w:rFonts w:hint="eastAsia" w:ascii="宋体" w:hAnsi="宋体" w:eastAsia="宋体" w:cs="宋体"/>
          <w:sz w:val="24"/>
          <w:szCs w:val="24"/>
        </w:rPr>
      </w:pP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50"/>
        <w:jc w:val="left"/>
        <w:textAlignment w:val="auto"/>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50"/>
        <w:jc w:val="left"/>
        <w:textAlignment w:val="auto"/>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rPr>
        <w:t xml:space="preserve">                            企业名称（盖章）：</w:t>
      </w:r>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期：</w:t>
      </w:r>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注：1、</w:t>
      </w:r>
      <w:r>
        <w:rPr>
          <w:rFonts w:hint="eastAsia" w:ascii="宋体" w:hAnsi="宋体" w:eastAsia="宋体" w:cs="宋体"/>
          <w:sz w:val="24"/>
          <w:szCs w:val="24"/>
          <w:lang w:eastAsia="zh-CN"/>
        </w:rPr>
        <w:t>供应商</w:t>
      </w:r>
      <w:r>
        <w:rPr>
          <w:rFonts w:hint="eastAsia" w:ascii="宋体" w:hAnsi="宋体" w:eastAsia="宋体" w:cs="宋体"/>
          <w:sz w:val="24"/>
          <w:szCs w:val="24"/>
        </w:rPr>
        <w:t>符合《工业和信息化部、国家统计局、国家发展和改革委员会、财政部关于印发中小企业划型标准规定的通知》（工信部联企业〔2011〕300号）或《政府采购支持监狱企业发展有关问题的通知》（财库〔2014〕68号）规定的划分标准为中小型企业或监狱企业适用。</w:t>
      </w:r>
      <w:bookmarkEnd w:id="368"/>
      <w:bookmarkEnd w:id="369"/>
      <w:bookmarkEnd w:id="370"/>
      <w:bookmarkEnd w:id="371"/>
      <w:bookmarkEnd w:id="372"/>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在政府采购活动中，监狱企业视同小型、微型企业，享受预留份额、评审中价格扣除等政府采购促进中小企业发展的政府采购政策。（监狱企业参加政府采购活动时，还应当提供由省级以上监狱管理局、戒毒管理局(含新疆生产建设兵团)出具的属于监狱企业的证明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s="宋体"/>
        </w:rPr>
      </w:pPr>
      <w:r>
        <w:rPr>
          <w:rFonts w:hint="eastAsia" w:ascii="宋体" w:hAnsi="宋体" w:eastAsia="宋体" w:cs="宋体"/>
          <w:sz w:val="24"/>
          <w:szCs w:val="24"/>
        </w:rPr>
        <w:t>3、从业人员、营业收入、资产总额填报上一年度数据，无上一年度数据的新成立企业及监狱企业可不填报。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bookmarkStart w:id="373" w:name="OLE_LINK14"/>
      <w:r>
        <w:rPr>
          <w:rFonts w:hint="eastAsia" w:ascii="宋体" w:hAnsi="宋体" w:eastAsia="宋体" w:cs="宋体"/>
          <w:sz w:val="24"/>
          <w:szCs w:val="24"/>
          <w:lang w:val="en-US" w:eastAsia="zh-CN"/>
        </w:rPr>
        <w:t>3-5、残疾人福利性单位声明函</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sz w:val="24"/>
          <w:szCs w:val="24"/>
        </w:rPr>
      </w:pPr>
    </w:p>
    <w:bookmarkEnd w:id="373"/>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6"/>
        </w:rPr>
      </w:pPr>
      <w:r>
        <w:rPr>
          <w:rFonts w:hint="eastAsia" w:ascii="宋体" w:hAnsi="宋体" w:eastAsia="宋体" w:cs="宋体"/>
          <w:b/>
          <w:sz w:val="24"/>
          <w:szCs w:val="24"/>
        </w:rPr>
        <w:t>残疾人福利性单位声明函</w:t>
      </w:r>
    </w:p>
    <w:p>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spacing w:val="6"/>
        </w:rPr>
      </w:pPr>
    </w:p>
    <w:p>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spacing w:val="6"/>
        </w:rPr>
      </w:pPr>
      <w:r>
        <w:rPr>
          <w:rFonts w:hint="eastAsia" w:ascii="宋体" w:hAnsi="宋体" w:eastAsia="宋体" w:cs="宋体"/>
          <w:spacing w:val="6"/>
        </w:rPr>
        <w:t>本单位郑重声明，根据《财政部 民政部 中国残疾人联合会关于促进残疾人就业政府采购政策的通知》（财库</w:t>
      </w:r>
      <w:r>
        <w:rPr>
          <w:rFonts w:hint="eastAsia" w:ascii="宋体" w:hAnsi="宋体" w:eastAsia="宋体" w:cs="宋体"/>
        </w:rPr>
        <w:t>〔2017〕 141</w:t>
      </w:r>
      <w:r>
        <w:rPr>
          <w:rFonts w:hint="eastAsia" w:ascii="宋体" w:hAnsi="宋体" w:eastAsia="宋体" w:cs="宋体"/>
          <w:spacing w:val="6"/>
        </w:rPr>
        <w:t>号）的规定，本单位为符合条件的残疾人福利性单位，且本单位参加</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pacing w:val="6"/>
        </w:rPr>
        <w:t>单位的</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pacing w:val="6"/>
        </w:rPr>
        <w:t>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spacing w:val="6"/>
        </w:rPr>
      </w:pPr>
      <w:r>
        <w:rPr>
          <w:rFonts w:hint="eastAsia" w:ascii="宋体" w:hAnsi="宋体" w:eastAsia="宋体" w:cs="宋体"/>
          <w:spacing w:val="6"/>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6"/>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企业名称（盖章）：</w:t>
      </w:r>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期：</w:t>
      </w:r>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6"/>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注：</w:t>
      </w:r>
      <w:r>
        <w:rPr>
          <w:rFonts w:hint="eastAsia" w:ascii="宋体" w:hAnsi="宋体" w:eastAsia="宋体" w:cs="宋体"/>
          <w:sz w:val="24"/>
          <w:szCs w:val="24"/>
          <w:lang w:val="en-US" w:eastAsia="zh-CN"/>
        </w:rPr>
        <w:t>1、</w:t>
      </w:r>
      <w:r>
        <w:rPr>
          <w:rFonts w:hint="eastAsia" w:ascii="宋体" w:hAnsi="宋体" w:eastAsia="宋体" w:cs="宋体"/>
          <w:sz w:val="24"/>
          <w:szCs w:val="24"/>
        </w:rPr>
        <w:t>残疾人福利性单位视同小型、微型企业，享受预留份额、评审中价格扣除等促进中小企业发展的政府采购政策。残疾人福利性单位属于小型、微型企业的，不重复享受政策。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eastAsia="zh-CN"/>
        </w:rPr>
        <w:t>供应商</w:t>
      </w:r>
      <w:r>
        <w:rPr>
          <w:rFonts w:hint="eastAsia" w:ascii="宋体" w:hAnsi="宋体" w:eastAsia="宋体" w:cs="宋体"/>
          <w:sz w:val="24"/>
          <w:szCs w:val="24"/>
        </w:rPr>
        <w:t>为非残疾人福利性单位的，可不提供此声明。</w:t>
      </w:r>
    </w:p>
    <w:p>
      <w:pPr>
        <w:rPr>
          <w:rFonts w:hint="eastAsia"/>
          <w:lang w:val="en-US" w:eastAsia="zh-CN"/>
        </w:rPr>
      </w:pPr>
      <w:r>
        <w:rPr>
          <w:rFonts w:hint="eastAsia"/>
          <w:lang w:val="en-US" w:eastAsia="zh-CN"/>
        </w:rPr>
        <w:br w:type="page"/>
      </w:r>
    </w:p>
    <w:p>
      <w:pPr>
        <w:pStyle w:val="3"/>
        <w:bidi w:val="0"/>
        <w:jc w:val="center"/>
        <w:rPr>
          <w:sz w:val="24"/>
        </w:rPr>
      </w:pPr>
      <w:bookmarkStart w:id="374" w:name="_Toc29516"/>
      <w:bookmarkStart w:id="375" w:name="_Toc18683"/>
      <w:r>
        <w:rPr>
          <w:rFonts w:hint="eastAsia"/>
          <w:lang w:val="en-US" w:eastAsia="zh-CN"/>
        </w:rPr>
        <w:t>第六部分  评审细则及标准</w:t>
      </w:r>
      <w:bookmarkEnd w:id="374"/>
      <w:bookmarkEnd w:id="375"/>
    </w:p>
    <w:p>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评委会只对通过初审的</w:t>
      </w:r>
      <w:r>
        <w:rPr>
          <w:rFonts w:hint="eastAsia" w:ascii="宋体" w:hAnsi="宋体" w:cs="宋体"/>
          <w:sz w:val="24"/>
          <w:szCs w:val="24"/>
          <w:lang w:eastAsia="zh-CN"/>
        </w:rPr>
        <w:t>响应文件</w:t>
      </w:r>
      <w:r>
        <w:rPr>
          <w:rFonts w:hint="eastAsia" w:ascii="宋体" w:hAnsi="宋体" w:eastAsia="宋体" w:cs="宋体"/>
          <w:sz w:val="24"/>
          <w:szCs w:val="24"/>
        </w:rPr>
        <w:t>，根据</w:t>
      </w:r>
      <w:r>
        <w:rPr>
          <w:rFonts w:hint="eastAsia" w:ascii="宋体" w:hAnsi="宋体" w:cs="宋体"/>
          <w:sz w:val="24"/>
          <w:szCs w:val="24"/>
          <w:lang w:eastAsia="zh-CN"/>
        </w:rPr>
        <w:t>竞争性磋商文件</w:t>
      </w:r>
      <w:r>
        <w:rPr>
          <w:rFonts w:hint="eastAsia" w:ascii="宋体" w:hAnsi="宋体" w:eastAsia="宋体" w:cs="宋体"/>
          <w:sz w:val="24"/>
          <w:szCs w:val="24"/>
        </w:rPr>
        <w:t>的要求采用相同的</w:t>
      </w:r>
      <w:r>
        <w:rPr>
          <w:rFonts w:hint="eastAsia" w:ascii="宋体" w:hAnsi="宋体" w:cs="宋体"/>
          <w:sz w:val="24"/>
          <w:szCs w:val="24"/>
          <w:lang w:eastAsia="zh-CN"/>
        </w:rPr>
        <w:t>评审</w:t>
      </w:r>
      <w:r>
        <w:rPr>
          <w:rFonts w:hint="eastAsia" w:ascii="宋体" w:hAnsi="宋体" w:eastAsia="宋体" w:cs="宋体"/>
          <w:sz w:val="24"/>
          <w:szCs w:val="24"/>
        </w:rPr>
        <w:t>程序、评分办法及标准进行评价和比较。</w:t>
      </w:r>
    </w:p>
    <w:p>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除价格因素外，评委会成员应依据</w:t>
      </w:r>
      <w:r>
        <w:rPr>
          <w:rFonts w:hint="eastAsia" w:ascii="宋体" w:hAnsi="宋体" w:cs="宋体"/>
          <w:sz w:val="24"/>
          <w:szCs w:val="24"/>
          <w:lang w:eastAsia="zh-CN"/>
        </w:rPr>
        <w:t>响应文件</w:t>
      </w:r>
      <w:r>
        <w:rPr>
          <w:rFonts w:hint="eastAsia" w:ascii="宋体" w:hAnsi="宋体" w:eastAsia="宋体" w:cs="宋体"/>
          <w:sz w:val="24"/>
          <w:szCs w:val="24"/>
        </w:rPr>
        <w:t>规定的评分标准和方法独立对其他因素进行比较打分。</w:t>
      </w:r>
    </w:p>
    <w:p>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在</w:t>
      </w:r>
      <w:r>
        <w:rPr>
          <w:rFonts w:hint="eastAsia" w:ascii="宋体" w:hAnsi="宋体" w:cs="宋体"/>
          <w:sz w:val="24"/>
          <w:szCs w:val="24"/>
          <w:lang w:eastAsia="zh-CN"/>
        </w:rPr>
        <w:t>评审</w:t>
      </w:r>
      <w:r>
        <w:rPr>
          <w:rFonts w:hint="eastAsia" w:ascii="宋体" w:hAnsi="宋体" w:eastAsia="宋体" w:cs="宋体"/>
          <w:sz w:val="24"/>
          <w:szCs w:val="24"/>
        </w:rPr>
        <w:t>过程中，</w:t>
      </w:r>
      <w:r>
        <w:rPr>
          <w:rFonts w:hint="eastAsia" w:ascii="宋体" w:hAnsi="宋体" w:cs="宋体"/>
          <w:sz w:val="24"/>
          <w:szCs w:val="24"/>
          <w:lang w:eastAsia="zh-CN"/>
        </w:rPr>
        <w:t>响应文件</w:t>
      </w:r>
      <w:r>
        <w:rPr>
          <w:rFonts w:hint="eastAsia" w:ascii="宋体" w:hAnsi="宋体" w:eastAsia="宋体" w:cs="宋体"/>
          <w:sz w:val="24"/>
          <w:szCs w:val="24"/>
        </w:rPr>
        <w:t>有下列情况之一，</w:t>
      </w:r>
      <w:r>
        <w:rPr>
          <w:rFonts w:hint="eastAsia" w:ascii="宋体" w:hAnsi="宋体" w:cs="宋体"/>
          <w:sz w:val="24"/>
          <w:szCs w:val="24"/>
          <w:lang w:eastAsia="zh-CN"/>
        </w:rPr>
        <w:t>磋商小组</w:t>
      </w:r>
      <w:r>
        <w:rPr>
          <w:rFonts w:hint="eastAsia" w:ascii="宋体" w:hAnsi="宋体" w:eastAsia="宋体" w:cs="宋体"/>
          <w:sz w:val="24"/>
          <w:szCs w:val="24"/>
        </w:rPr>
        <w:t>成员应当按照</w:t>
      </w:r>
      <w:r>
        <w:rPr>
          <w:rFonts w:hint="eastAsia" w:ascii="宋体" w:hAnsi="宋体" w:cs="宋体"/>
          <w:sz w:val="24"/>
          <w:szCs w:val="24"/>
          <w:lang w:eastAsia="zh-CN"/>
        </w:rPr>
        <w:t>竞争性磋商文件</w:t>
      </w:r>
      <w:r>
        <w:rPr>
          <w:rFonts w:hint="eastAsia" w:ascii="宋体" w:hAnsi="宋体" w:eastAsia="宋体" w:cs="宋体"/>
          <w:sz w:val="24"/>
          <w:szCs w:val="24"/>
        </w:rPr>
        <w:t>规定的非实质性偏离进行扣分：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3-1、</w:t>
      </w:r>
      <w:r>
        <w:rPr>
          <w:rFonts w:hint="eastAsia" w:ascii="宋体" w:hAnsi="宋体" w:eastAsia="宋体" w:cs="宋体"/>
          <w:sz w:val="24"/>
          <w:szCs w:val="24"/>
        </w:rPr>
        <w:t>文字表述的内容含义不明确，或者同类问题表述不一致，或者有明显文字和计算错误，或者提供的技术信息和数据资料不完整，</w:t>
      </w:r>
      <w:r>
        <w:rPr>
          <w:rFonts w:hint="eastAsia" w:ascii="宋体" w:hAnsi="宋体" w:cs="宋体"/>
          <w:sz w:val="24"/>
          <w:szCs w:val="24"/>
          <w:lang w:eastAsia="zh-CN"/>
        </w:rPr>
        <w:t>供应商</w:t>
      </w:r>
      <w:r>
        <w:rPr>
          <w:rFonts w:hint="eastAsia" w:ascii="宋体" w:hAnsi="宋体" w:eastAsia="宋体" w:cs="宋体"/>
          <w:sz w:val="24"/>
          <w:szCs w:val="24"/>
        </w:rPr>
        <w:t>拒不或在规定的时间内没有进行澄清、说明或补正或澄清、说明、补正的内容也不能说明问题的；</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3-2、</w:t>
      </w:r>
      <w:r>
        <w:rPr>
          <w:rFonts w:hint="eastAsia" w:ascii="宋体" w:hAnsi="宋体" w:cs="宋体"/>
          <w:sz w:val="24"/>
          <w:szCs w:val="24"/>
          <w:lang w:eastAsia="zh-CN"/>
        </w:rPr>
        <w:t>响应文件</w:t>
      </w:r>
      <w:r>
        <w:rPr>
          <w:rFonts w:hint="eastAsia" w:ascii="宋体" w:hAnsi="宋体" w:eastAsia="宋体" w:cs="宋体"/>
          <w:sz w:val="24"/>
          <w:szCs w:val="24"/>
        </w:rPr>
        <w:t>未按</w:t>
      </w:r>
      <w:r>
        <w:rPr>
          <w:rFonts w:hint="eastAsia" w:ascii="宋体" w:hAnsi="宋体" w:cs="宋体"/>
          <w:sz w:val="24"/>
          <w:szCs w:val="24"/>
          <w:lang w:eastAsia="zh-CN"/>
        </w:rPr>
        <w:t>竞争性磋商文件</w:t>
      </w:r>
      <w:r>
        <w:rPr>
          <w:rFonts w:hint="eastAsia" w:ascii="宋体" w:hAnsi="宋体" w:eastAsia="宋体" w:cs="宋体"/>
          <w:sz w:val="24"/>
          <w:szCs w:val="24"/>
        </w:rPr>
        <w:t>要求进行装订或未编制目录、页码；</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3-3、</w:t>
      </w:r>
      <w:r>
        <w:rPr>
          <w:rFonts w:hint="eastAsia" w:ascii="宋体" w:hAnsi="宋体" w:eastAsia="宋体" w:cs="宋体"/>
          <w:sz w:val="24"/>
          <w:szCs w:val="24"/>
        </w:rPr>
        <w:t>认定的与</w:t>
      </w:r>
      <w:r>
        <w:rPr>
          <w:rFonts w:hint="eastAsia" w:ascii="宋体" w:hAnsi="宋体" w:cs="宋体"/>
          <w:sz w:val="24"/>
          <w:szCs w:val="24"/>
          <w:lang w:eastAsia="zh-CN"/>
        </w:rPr>
        <w:t>竞争性磋商文件</w:t>
      </w:r>
      <w:r>
        <w:rPr>
          <w:rFonts w:hint="eastAsia" w:ascii="宋体" w:hAnsi="宋体" w:eastAsia="宋体" w:cs="宋体"/>
          <w:sz w:val="24"/>
          <w:szCs w:val="24"/>
        </w:rPr>
        <w:t>规定的技术、商务和其他规定要求不符的非实质性偏离</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3-4、</w:t>
      </w:r>
      <w:r>
        <w:rPr>
          <w:rFonts w:hint="eastAsia" w:ascii="宋体" w:hAnsi="宋体" w:eastAsia="宋体" w:cs="宋体"/>
          <w:sz w:val="24"/>
          <w:szCs w:val="24"/>
        </w:rPr>
        <w:t>认定的其他非实质性偏离。</w:t>
      </w:r>
    </w:p>
    <w:p>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4、最低报价不是</w:t>
      </w:r>
      <w:r>
        <w:rPr>
          <w:rFonts w:hint="eastAsia" w:ascii="宋体" w:hAnsi="宋体" w:cs="宋体"/>
          <w:b/>
          <w:bCs/>
          <w:sz w:val="24"/>
          <w:szCs w:val="24"/>
          <w:lang w:val="en-US" w:eastAsia="zh-CN"/>
        </w:rPr>
        <w:t>成交</w:t>
      </w:r>
      <w:r>
        <w:rPr>
          <w:rFonts w:hint="eastAsia" w:ascii="宋体" w:hAnsi="宋体" w:eastAsia="宋体" w:cs="宋体"/>
          <w:b/>
          <w:bCs/>
          <w:sz w:val="24"/>
          <w:szCs w:val="24"/>
          <w:lang w:val="en-US" w:eastAsia="zh-CN"/>
        </w:rPr>
        <w:t>的唯一依据。</w:t>
      </w:r>
    </w:p>
    <w:p>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综合评分明细表</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5-1、</w:t>
      </w:r>
      <w:r>
        <w:rPr>
          <w:rFonts w:hint="eastAsia" w:ascii="宋体" w:hAnsi="宋体" w:eastAsia="宋体" w:cs="宋体"/>
          <w:sz w:val="24"/>
          <w:szCs w:val="24"/>
        </w:rPr>
        <w:t>综合评分明细表的制定以科学合理、降低评委会自由裁量权为原则。</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5-2、</w:t>
      </w:r>
      <w:r>
        <w:rPr>
          <w:rFonts w:hint="eastAsia" w:ascii="宋体" w:hAnsi="宋体" w:eastAsia="宋体" w:cs="宋体"/>
          <w:sz w:val="24"/>
          <w:szCs w:val="24"/>
        </w:rPr>
        <w:t>综合评分明细表按须知表中的相关要求进行价格调整，再参与价格分评审。</w:t>
      </w:r>
    </w:p>
    <w:p>
      <w:pPr>
        <w:pStyle w:val="10"/>
        <w:keepNext w:val="0"/>
        <w:keepLines w:val="0"/>
        <w:pageBreakBefore w:val="0"/>
        <w:widowControl w:val="0"/>
        <w:tabs>
          <w:tab w:val="left" w:pos="600"/>
        </w:tabs>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5-3、</w:t>
      </w:r>
      <w:r>
        <w:rPr>
          <w:rFonts w:hint="eastAsia" w:ascii="宋体" w:hAnsi="宋体" w:eastAsia="宋体" w:cs="宋体"/>
          <w:sz w:val="24"/>
          <w:szCs w:val="24"/>
        </w:rPr>
        <w:t>综合评分明细表：</w:t>
      </w:r>
    </w:p>
    <w:p>
      <w:pPr>
        <w:pageBreakBefore w:val="0"/>
        <w:widowControl w:val="0"/>
        <w:kinsoku/>
        <w:wordWrap/>
        <w:overflowPunct/>
        <w:topLinePunct w:val="0"/>
        <w:autoSpaceDE/>
        <w:autoSpaceDN/>
        <w:bidi w:val="0"/>
        <w:adjustRightInd/>
        <w:spacing w:line="360" w:lineRule="auto"/>
        <w:ind w:left="0" w:leftChars="0"/>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评审因素和指标</w:t>
      </w:r>
    </w:p>
    <w:tbl>
      <w:tblPr>
        <w:tblStyle w:val="20"/>
        <w:tblW w:w="47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1120"/>
        <w:gridCol w:w="640"/>
        <w:gridCol w:w="6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68" w:type="pct"/>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val="0"/>
              <w:spacing w:line="360" w:lineRule="auto"/>
              <w:ind w:left="0" w:leftChars="0"/>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635" w:type="pct"/>
            <w:tcBorders>
              <w:top w:val="single" w:color="auto" w:sz="4" w:space="0"/>
              <w:left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val="0"/>
              <w:spacing w:line="360" w:lineRule="auto"/>
              <w:ind w:left="0" w:leftChars="0"/>
              <w:jc w:val="center"/>
              <w:textAlignment w:val="auto"/>
              <w:rPr>
                <w:rFonts w:hint="eastAsia" w:ascii="宋体" w:hAnsi="宋体" w:eastAsia="宋体" w:cs="宋体"/>
                <w:sz w:val="24"/>
                <w:szCs w:val="24"/>
                <w:lang w:val="en-GB" w:eastAsia="zh-CN"/>
              </w:rPr>
            </w:pPr>
            <w:r>
              <w:rPr>
                <w:rFonts w:hint="eastAsia" w:ascii="宋体" w:hAnsi="宋体" w:eastAsia="宋体" w:cs="宋体"/>
                <w:sz w:val="24"/>
                <w:szCs w:val="24"/>
                <w:lang w:val="en-GB"/>
              </w:rPr>
              <w:t>评分项及权</w:t>
            </w:r>
            <w:r>
              <w:rPr>
                <w:rFonts w:hint="eastAsia" w:ascii="宋体" w:hAnsi="宋体" w:eastAsia="宋体" w:cs="宋体"/>
                <w:sz w:val="24"/>
                <w:szCs w:val="24"/>
                <w:lang w:val="en-GB" w:eastAsia="zh-CN"/>
              </w:rPr>
              <w:t>值</w:t>
            </w:r>
          </w:p>
        </w:tc>
        <w:tc>
          <w:tcPr>
            <w:tcW w:w="363" w:type="pct"/>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val="0"/>
              <w:spacing w:line="360" w:lineRule="auto"/>
              <w:ind w:left="0" w:leftChars="0"/>
              <w:jc w:val="center"/>
              <w:textAlignment w:val="auto"/>
              <w:rPr>
                <w:rFonts w:hint="eastAsia" w:ascii="宋体" w:hAnsi="宋体" w:eastAsia="宋体" w:cs="宋体"/>
                <w:sz w:val="24"/>
                <w:szCs w:val="24"/>
                <w:lang w:val="en-GB"/>
              </w:rPr>
            </w:pPr>
            <w:r>
              <w:rPr>
                <w:rFonts w:hint="eastAsia" w:ascii="宋体" w:hAnsi="宋体" w:eastAsia="宋体" w:cs="宋体"/>
                <w:sz w:val="24"/>
                <w:szCs w:val="24"/>
                <w:lang w:val="en-GB"/>
              </w:rPr>
              <w:t>分值</w:t>
            </w:r>
          </w:p>
        </w:tc>
        <w:tc>
          <w:tcPr>
            <w:tcW w:w="3732" w:type="pct"/>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val="0"/>
              <w:spacing w:line="360" w:lineRule="auto"/>
              <w:ind w:left="0" w:leftChars="0" w:firstLine="480" w:firstLineChars="200"/>
              <w:jc w:val="center"/>
              <w:textAlignment w:val="auto"/>
              <w:rPr>
                <w:rFonts w:hint="eastAsia" w:ascii="宋体" w:hAnsi="宋体" w:eastAsia="宋体" w:cs="宋体"/>
                <w:sz w:val="24"/>
                <w:szCs w:val="24"/>
                <w:lang w:val="en-GB"/>
              </w:rPr>
            </w:pPr>
            <w:r>
              <w:rPr>
                <w:rFonts w:hint="eastAsia" w:ascii="宋体" w:hAnsi="宋体" w:eastAsia="宋体" w:cs="宋体"/>
                <w:sz w:val="24"/>
                <w:szCs w:val="24"/>
                <w:lang w:val="en-GB"/>
              </w:rPr>
              <w:t>评定细则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268" w:type="pct"/>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val="0"/>
              <w:spacing w:line="360" w:lineRule="auto"/>
              <w:ind w:left="0" w:leftChars="0"/>
              <w:jc w:val="center"/>
              <w:textAlignment w:val="auto"/>
              <w:rPr>
                <w:rFonts w:hint="eastAsia" w:ascii="宋体" w:hAnsi="宋体" w:eastAsia="宋体" w:cs="宋体"/>
                <w:sz w:val="24"/>
                <w:szCs w:val="24"/>
                <w:lang w:val="en-GB"/>
              </w:rPr>
            </w:pPr>
            <w:r>
              <w:rPr>
                <w:rFonts w:hint="eastAsia" w:ascii="宋体" w:hAnsi="宋体" w:eastAsia="宋体" w:cs="宋体"/>
                <w:sz w:val="24"/>
                <w:szCs w:val="24"/>
                <w:lang w:val="en-GB"/>
              </w:rPr>
              <w:t>1</w:t>
            </w:r>
          </w:p>
        </w:tc>
        <w:tc>
          <w:tcPr>
            <w:tcW w:w="635" w:type="pct"/>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val="0"/>
              <w:spacing w:line="360" w:lineRule="auto"/>
              <w:ind w:left="0" w:leftChars="0"/>
              <w:jc w:val="center"/>
              <w:textAlignment w:val="auto"/>
              <w:rPr>
                <w:rFonts w:hint="eastAsia" w:ascii="宋体" w:hAnsi="宋体" w:eastAsia="宋体" w:cs="宋体"/>
                <w:sz w:val="24"/>
                <w:szCs w:val="24"/>
                <w:lang w:val="en-GB"/>
              </w:rPr>
            </w:pPr>
            <w:r>
              <w:rPr>
                <w:rFonts w:hint="eastAsia" w:ascii="宋体" w:hAnsi="宋体" w:eastAsia="宋体" w:cs="宋体"/>
                <w:sz w:val="24"/>
                <w:szCs w:val="24"/>
                <w:lang w:val="en-GB"/>
              </w:rPr>
              <w:t>报价</w:t>
            </w:r>
            <w:r>
              <w:rPr>
                <w:rFonts w:hint="eastAsia" w:ascii="宋体" w:hAnsi="宋体" w:cs="宋体"/>
                <w:sz w:val="24"/>
                <w:szCs w:val="24"/>
                <w:lang w:val="en-US" w:eastAsia="zh-CN"/>
              </w:rPr>
              <w:t>20</w:t>
            </w:r>
            <w:r>
              <w:rPr>
                <w:rFonts w:hint="eastAsia" w:ascii="宋体" w:hAnsi="宋体" w:eastAsia="宋体" w:cs="宋体"/>
                <w:sz w:val="24"/>
                <w:szCs w:val="24"/>
                <w:lang w:val="en-GB"/>
              </w:rPr>
              <w:t>%</w:t>
            </w:r>
          </w:p>
        </w:tc>
        <w:tc>
          <w:tcPr>
            <w:tcW w:w="363" w:type="pct"/>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val="0"/>
              <w:spacing w:line="360" w:lineRule="auto"/>
              <w:ind w:left="0" w:leftChars="0"/>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20</w:t>
            </w:r>
          </w:p>
        </w:tc>
        <w:tc>
          <w:tcPr>
            <w:tcW w:w="3732" w:type="pct"/>
            <w:tcBorders>
              <w:top w:val="single" w:color="auto" w:sz="4" w:space="0"/>
              <w:left w:val="single" w:color="auto" w:sz="4" w:space="0"/>
              <w:bottom w:val="single" w:color="auto" w:sz="4" w:space="0"/>
              <w:right w:val="single" w:color="auto" w:sz="4" w:space="0"/>
            </w:tcBorders>
          </w:tcPr>
          <w:p>
            <w:pPr>
              <w:pStyle w:val="9"/>
              <w:pageBreakBefore w:val="0"/>
              <w:widowControl w:val="0"/>
              <w:kinsoku/>
              <w:wordWrap/>
              <w:overflowPunct/>
              <w:topLinePunct w:val="0"/>
              <w:autoSpaceDE/>
              <w:autoSpaceDN/>
              <w:bidi w:val="0"/>
              <w:adjustRightInd/>
              <w:spacing w:line="360" w:lineRule="auto"/>
              <w:ind w:left="0" w:leftChars="0" w:firstLine="420" w:firstLineChars="175"/>
              <w:textAlignment w:val="auto"/>
              <w:rPr>
                <w:rFonts w:hint="eastAsia" w:ascii="宋体" w:hAnsi="宋体" w:eastAsia="宋体" w:cs="宋体"/>
                <w:sz w:val="24"/>
                <w:szCs w:val="24"/>
                <w:lang w:eastAsia="zh-CN"/>
              </w:rPr>
            </w:pPr>
            <w:r>
              <w:rPr>
                <w:rFonts w:hint="eastAsia" w:ascii="宋体" w:hAnsi="宋体" w:eastAsia="宋体" w:cs="宋体"/>
                <w:sz w:val="24"/>
                <w:szCs w:val="24"/>
              </w:rPr>
              <w:t>最低有效报价得</w:t>
            </w:r>
            <w:r>
              <w:rPr>
                <w:rFonts w:hint="eastAsia" w:ascii="宋体" w:hAnsi="宋体" w:cs="宋体"/>
                <w:sz w:val="24"/>
                <w:szCs w:val="24"/>
                <w:lang w:val="en-US" w:eastAsia="zh-CN"/>
              </w:rPr>
              <w:t>20</w:t>
            </w:r>
            <w:r>
              <w:rPr>
                <w:rFonts w:hint="eastAsia" w:ascii="宋体" w:hAnsi="宋体" w:eastAsia="宋体" w:cs="宋体"/>
                <w:sz w:val="24"/>
                <w:szCs w:val="24"/>
              </w:rPr>
              <w:t>分。以本次最低有效</w:t>
            </w:r>
            <w:r>
              <w:rPr>
                <w:rFonts w:hint="eastAsia" w:ascii="宋体" w:hAnsi="宋体" w:cs="宋体"/>
                <w:sz w:val="24"/>
                <w:szCs w:val="24"/>
                <w:lang w:eastAsia="zh-CN"/>
              </w:rPr>
              <w:t>磋商报价</w:t>
            </w:r>
            <w:r>
              <w:rPr>
                <w:rFonts w:hint="eastAsia" w:ascii="宋体" w:hAnsi="宋体" w:eastAsia="宋体" w:cs="宋体"/>
                <w:sz w:val="24"/>
                <w:szCs w:val="24"/>
              </w:rPr>
              <w:t>为基准价，</w:t>
            </w:r>
            <w:r>
              <w:rPr>
                <w:rFonts w:hint="eastAsia" w:ascii="宋体" w:hAnsi="宋体" w:cs="宋体"/>
                <w:sz w:val="24"/>
                <w:szCs w:val="24"/>
                <w:lang w:eastAsia="zh-CN"/>
              </w:rPr>
              <w:t>磋商报价</w:t>
            </w:r>
            <w:r>
              <w:rPr>
                <w:rFonts w:hint="eastAsia" w:ascii="宋体" w:hAnsi="宋体" w:eastAsia="宋体" w:cs="宋体"/>
                <w:sz w:val="24"/>
                <w:szCs w:val="24"/>
              </w:rPr>
              <w:t>得分=(基准价÷</w:t>
            </w:r>
            <w:r>
              <w:rPr>
                <w:rFonts w:hint="eastAsia" w:ascii="宋体" w:hAnsi="宋体" w:cs="宋体"/>
                <w:sz w:val="24"/>
                <w:szCs w:val="24"/>
                <w:lang w:eastAsia="zh-CN"/>
              </w:rPr>
              <w:t>磋商报价</w:t>
            </w:r>
            <w:r>
              <w:rPr>
                <w:rFonts w:hint="eastAsia" w:ascii="宋体" w:hAnsi="宋体" w:eastAsia="宋体" w:cs="宋体"/>
                <w:sz w:val="24"/>
                <w:szCs w:val="24"/>
              </w:rPr>
              <w:t>)×价格权值×100。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268" w:type="pct"/>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val="0"/>
              <w:spacing w:line="360" w:lineRule="auto"/>
              <w:ind w:left="0" w:leftChars="0"/>
              <w:jc w:val="center"/>
              <w:textAlignment w:val="auto"/>
              <w:rPr>
                <w:rFonts w:hint="eastAsia" w:ascii="宋体" w:hAnsi="宋体" w:eastAsia="宋体" w:cs="宋体"/>
                <w:sz w:val="24"/>
                <w:szCs w:val="24"/>
                <w:lang w:val="en-GB"/>
              </w:rPr>
            </w:pPr>
            <w:r>
              <w:rPr>
                <w:rFonts w:hint="eastAsia" w:ascii="宋体" w:hAnsi="宋体" w:eastAsia="宋体" w:cs="宋体"/>
                <w:sz w:val="24"/>
                <w:szCs w:val="24"/>
                <w:lang w:val="en-GB"/>
              </w:rPr>
              <w:t>2</w:t>
            </w:r>
          </w:p>
        </w:tc>
        <w:tc>
          <w:tcPr>
            <w:tcW w:w="635" w:type="pct"/>
            <w:tcBorders>
              <w:top w:val="single" w:color="auto" w:sz="4" w:space="0"/>
              <w:left w:val="single" w:color="auto" w:sz="4" w:space="0"/>
              <w:bottom w:val="single" w:color="auto" w:sz="4" w:space="0"/>
              <w:right w:val="single" w:color="auto" w:sz="4" w:space="0"/>
            </w:tcBorders>
            <w:vAlign w:val="center"/>
          </w:tcPr>
          <w:p>
            <w:pPr>
              <w:pStyle w:val="9"/>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服务</w:t>
            </w:r>
            <w:r>
              <w:rPr>
                <w:rFonts w:hint="eastAsia" w:ascii="宋体" w:hAnsi="宋体" w:cs="宋体"/>
                <w:sz w:val="24"/>
                <w:szCs w:val="24"/>
                <w:highlight w:val="none"/>
                <w:lang w:eastAsia="zh-CN"/>
              </w:rPr>
              <w:t>水平</w:t>
            </w:r>
          </w:p>
          <w:p>
            <w:pPr>
              <w:pStyle w:val="9"/>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51</w:t>
            </w:r>
            <w:r>
              <w:rPr>
                <w:rFonts w:hint="eastAsia" w:ascii="宋体" w:hAnsi="宋体" w:eastAsia="宋体" w:cs="宋体"/>
                <w:sz w:val="24"/>
                <w:szCs w:val="24"/>
                <w:highlight w:val="none"/>
                <w:lang w:val="en-GB"/>
              </w:rPr>
              <w:t>%</w:t>
            </w:r>
          </w:p>
        </w:tc>
        <w:tc>
          <w:tcPr>
            <w:tcW w:w="363" w:type="pct"/>
            <w:tcBorders>
              <w:top w:val="single" w:color="auto" w:sz="4" w:space="0"/>
              <w:left w:val="single" w:color="auto" w:sz="4" w:space="0"/>
              <w:bottom w:val="single" w:color="auto" w:sz="4" w:space="0"/>
              <w:right w:val="single" w:color="auto" w:sz="4" w:space="0"/>
            </w:tcBorders>
            <w:vAlign w:val="center"/>
          </w:tcPr>
          <w:p>
            <w:pPr>
              <w:pStyle w:val="9"/>
              <w:pageBreakBefore w:val="0"/>
              <w:widowControl w:val="0"/>
              <w:kinsoku/>
              <w:wordWrap/>
              <w:overflowPunct/>
              <w:topLinePunct w:val="0"/>
              <w:autoSpaceDE/>
              <w:autoSpaceDN/>
              <w:bidi w:val="0"/>
              <w:adjustRightInd/>
              <w:spacing w:line="360" w:lineRule="auto"/>
              <w:jc w:val="center"/>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51</w:t>
            </w:r>
          </w:p>
        </w:tc>
        <w:tc>
          <w:tcPr>
            <w:tcW w:w="3732" w:type="pct"/>
            <w:tcBorders>
              <w:top w:val="single" w:color="auto" w:sz="4" w:space="0"/>
              <w:left w:val="single" w:color="auto" w:sz="4" w:space="0"/>
              <w:bottom w:val="single" w:color="auto" w:sz="4" w:space="0"/>
              <w:right w:val="single" w:color="auto" w:sz="4" w:space="0"/>
            </w:tcBorders>
            <w:vAlign w:val="center"/>
          </w:tcPr>
          <w:p>
            <w:pPr>
              <w:pStyle w:val="49"/>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1、提供针对本项目的服务方案，根据方案中的管理模式、日常工作计划、员工招聘标准、员工培训及延续性培训计划、稳定员工队伍措施、安全文明服务承诺、人员保障等方面综合赋分，</w:t>
            </w:r>
            <w:r>
              <w:rPr>
                <w:rFonts w:hint="eastAsia" w:ascii="宋体" w:hAnsi="宋体" w:cs="宋体"/>
                <w:color w:val="000000"/>
                <w:sz w:val="24"/>
                <w:szCs w:val="24"/>
                <w:highlight w:val="none"/>
                <w:lang w:val="en-US" w:eastAsia="zh-CN"/>
              </w:rPr>
              <w:t>方案全面且可操作性强</w:t>
            </w:r>
            <w:r>
              <w:rPr>
                <w:rFonts w:hint="eastAsia" w:ascii="宋体" w:hAnsi="宋体" w:eastAsia="宋体" w:cs="宋体"/>
                <w:color w:val="000000"/>
                <w:sz w:val="24"/>
                <w:szCs w:val="24"/>
                <w:highlight w:val="none"/>
                <w:lang w:val="en-US" w:eastAsia="zh-CN"/>
              </w:rPr>
              <w:t>计10-15分，</w:t>
            </w:r>
            <w:r>
              <w:rPr>
                <w:rFonts w:hint="eastAsia" w:ascii="宋体" w:hAnsi="宋体" w:cs="宋体"/>
                <w:color w:val="000000"/>
                <w:sz w:val="24"/>
                <w:szCs w:val="24"/>
                <w:highlight w:val="none"/>
                <w:lang w:val="en-US" w:eastAsia="zh-CN"/>
              </w:rPr>
              <w:t>方案较全面且可操作性一般</w:t>
            </w:r>
            <w:r>
              <w:rPr>
                <w:rFonts w:hint="eastAsia" w:ascii="宋体" w:hAnsi="宋体" w:eastAsia="宋体" w:cs="宋体"/>
                <w:color w:val="000000"/>
                <w:sz w:val="24"/>
                <w:szCs w:val="24"/>
                <w:highlight w:val="none"/>
                <w:lang w:val="en-US" w:eastAsia="zh-CN"/>
              </w:rPr>
              <w:t>计5-10分，</w:t>
            </w:r>
            <w:r>
              <w:rPr>
                <w:rFonts w:hint="eastAsia" w:ascii="宋体" w:hAnsi="宋体" w:cs="宋体"/>
                <w:color w:val="000000"/>
                <w:sz w:val="24"/>
                <w:szCs w:val="24"/>
                <w:highlight w:val="none"/>
                <w:lang w:val="en-US" w:eastAsia="zh-CN"/>
              </w:rPr>
              <w:t>方案不全面且可操作性差</w:t>
            </w:r>
            <w:r>
              <w:rPr>
                <w:rFonts w:hint="eastAsia" w:ascii="宋体" w:hAnsi="宋体" w:eastAsia="宋体" w:cs="宋体"/>
                <w:color w:val="000000"/>
                <w:sz w:val="24"/>
                <w:szCs w:val="24"/>
                <w:highlight w:val="none"/>
                <w:lang w:val="en-US" w:eastAsia="zh-CN"/>
              </w:rPr>
              <w:t>计0-5分，未提供的不计分；</w:t>
            </w:r>
          </w:p>
          <w:p>
            <w:pPr>
              <w:pStyle w:val="49"/>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2、根据供应商各项管理制度、项目管理机构、工作职能组织运行图、各岗位工作职责、服务工作程序、质量保证制度、岗位考核制度等的响应程度赋分，</w:t>
            </w:r>
            <w:r>
              <w:rPr>
                <w:rFonts w:hint="eastAsia" w:ascii="宋体" w:hAnsi="宋体" w:cs="宋体"/>
                <w:color w:val="000000"/>
                <w:sz w:val="24"/>
                <w:szCs w:val="24"/>
                <w:highlight w:val="none"/>
                <w:lang w:val="en-US" w:eastAsia="zh-CN"/>
              </w:rPr>
              <w:t>制度完善且可操作性强</w:t>
            </w:r>
            <w:r>
              <w:rPr>
                <w:rFonts w:hint="eastAsia" w:ascii="宋体" w:hAnsi="宋体" w:eastAsia="宋体" w:cs="宋体"/>
                <w:color w:val="000000"/>
                <w:sz w:val="24"/>
                <w:szCs w:val="24"/>
                <w:highlight w:val="none"/>
                <w:lang w:val="en-US" w:eastAsia="zh-CN"/>
              </w:rPr>
              <w:t>计10-15分，</w:t>
            </w:r>
            <w:r>
              <w:rPr>
                <w:rFonts w:hint="eastAsia" w:ascii="宋体" w:hAnsi="宋体" w:cs="宋体"/>
                <w:color w:val="000000"/>
                <w:sz w:val="24"/>
                <w:szCs w:val="24"/>
                <w:highlight w:val="none"/>
                <w:lang w:val="en-US" w:eastAsia="zh-CN"/>
              </w:rPr>
              <w:t>制度较完善且可操作性一般</w:t>
            </w:r>
            <w:r>
              <w:rPr>
                <w:rFonts w:hint="eastAsia" w:ascii="宋体" w:hAnsi="宋体" w:eastAsia="宋体" w:cs="宋体"/>
                <w:color w:val="000000"/>
                <w:sz w:val="24"/>
                <w:szCs w:val="24"/>
                <w:highlight w:val="none"/>
                <w:lang w:val="en-US" w:eastAsia="zh-CN"/>
              </w:rPr>
              <w:t>计5-10分，</w:t>
            </w:r>
            <w:r>
              <w:rPr>
                <w:rFonts w:hint="eastAsia" w:ascii="宋体" w:hAnsi="宋体" w:cs="宋体"/>
                <w:color w:val="000000"/>
                <w:sz w:val="24"/>
                <w:szCs w:val="24"/>
                <w:highlight w:val="none"/>
                <w:lang w:val="en-US" w:eastAsia="zh-CN"/>
              </w:rPr>
              <w:t>制度不完善且可操作性差</w:t>
            </w:r>
            <w:r>
              <w:rPr>
                <w:rFonts w:hint="eastAsia" w:ascii="宋体" w:hAnsi="宋体" w:eastAsia="宋体" w:cs="宋体"/>
                <w:color w:val="000000"/>
                <w:sz w:val="24"/>
                <w:szCs w:val="24"/>
                <w:highlight w:val="none"/>
                <w:lang w:val="en-US" w:eastAsia="zh-CN"/>
              </w:rPr>
              <w:t>计0-5分，未提供的不计分；</w:t>
            </w:r>
          </w:p>
          <w:p>
            <w:pPr>
              <w:pStyle w:val="49"/>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3、提供针对本项目的实施人员安排方案，根据各岗位人员配置及数量、管理人员和服务人员的业务素质、项目经理的类似经验、从业人员持证上岗、对本项目人员配备设备清单等方面的响应程度赋分，</w:t>
            </w:r>
            <w:r>
              <w:rPr>
                <w:rFonts w:hint="eastAsia" w:ascii="宋体" w:hAnsi="宋体" w:cs="宋体"/>
                <w:color w:val="000000"/>
                <w:sz w:val="24"/>
                <w:szCs w:val="24"/>
                <w:highlight w:val="none"/>
                <w:lang w:val="en-US" w:eastAsia="zh-CN"/>
              </w:rPr>
              <w:t>方案完善且合理</w:t>
            </w:r>
            <w:r>
              <w:rPr>
                <w:rFonts w:hint="eastAsia" w:ascii="宋体" w:hAnsi="宋体" w:eastAsia="宋体" w:cs="宋体"/>
                <w:color w:val="000000"/>
                <w:sz w:val="24"/>
                <w:szCs w:val="24"/>
                <w:highlight w:val="none"/>
                <w:lang w:val="en-US" w:eastAsia="zh-CN"/>
              </w:rPr>
              <w:t>计10-15分，</w:t>
            </w:r>
            <w:r>
              <w:rPr>
                <w:rFonts w:hint="eastAsia" w:ascii="宋体" w:hAnsi="宋体" w:cs="宋体"/>
                <w:color w:val="000000"/>
                <w:sz w:val="24"/>
                <w:szCs w:val="24"/>
                <w:highlight w:val="none"/>
                <w:lang w:val="en-US" w:eastAsia="zh-CN"/>
              </w:rPr>
              <w:t>方案较完善且合理</w:t>
            </w:r>
            <w:r>
              <w:rPr>
                <w:rFonts w:hint="eastAsia" w:ascii="宋体" w:hAnsi="宋体" w:eastAsia="宋体" w:cs="宋体"/>
                <w:color w:val="000000"/>
                <w:sz w:val="24"/>
                <w:szCs w:val="24"/>
                <w:highlight w:val="none"/>
                <w:lang w:val="en-US" w:eastAsia="zh-CN"/>
              </w:rPr>
              <w:t>计5-10分，</w:t>
            </w:r>
            <w:r>
              <w:rPr>
                <w:rFonts w:hint="eastAsia" w:ascii="宋体" w:hAnsi="宋体" w:cs="宋体"/>
                <w:color w:val="000000"/>
                <w:sz w:val="24"/>
                <w:szCs w:val="24"/>
                <w:highlight w:val="none"/>
                <w:lang w:val="en-US" w:eastAsia="zh-CN"/>
              </w:rPr>
              <w:t>方案不完善且不合理</w:t>
            </w:r>
            <w:r>
              <w:rPr>
                <w:rFonts w:hint="eastAsia" w:ascii="宋体" w:hAnsi="宋体" w:eastAsia="宋体" w:cs="宋体"/>
                <w:color w:val="000000"/>
                <w:sz w:val="24"/>
                <w:szCs w:val="24"/>
                <w:highlight w:val="none"/>
                <w:lang w:val="en-US" w:eastAsia="zh-CN"/>
              </w:rPr>
              <w:t>计0-5分，未提供的不计分；</w:t>
            </w:r>
          </w:p>
          <w:p>
            <w:pPr>
              <w:pStyle w:val="49"/>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color w:val="000000"/>
                <w:sz w:val="24"/>
                <w:szCs w:val="24"/>
                <w:highlight w:val="green"/>
                <w:lang w:val="en-US" w:eastAsia="zh-CN"/>
              </w:rPr>
            </w:pPr>
            <w:r>
              <w:rPr>
                <w:rFonts w:hint="eastAsia" w:ascii="宋体" w:hAnsi="宋体" w:eastAsia="宋体" w:cs="宋体"/>
                <w:color w:val="000000"/>
                <w:sz w:val="24"/>
                <w:szCs w:val="24"/>
                <w:highlight w:val="none"/>
                <w:lang w:val="en-US" w:eastAsia="zh-CN"/>
              </w:rPr>
              <w:t>4、针对本项目提出增值服务，根据响应程度</w:t>
            </w:r>
            <w:r>
              <w:rPr>
                <w:rFonts w:hint="eastAsia" w:ascii="宋体" w:hAnsi="宋体" w:cs="宋体"/>
                <w:color w:val="000000"/>
                <w:sz w:val="24"/>
                <w:szCs w:val="24"/>
                <w:highlight w:val="none"/>
                <w:lang w:val="en-US" w:eastAsia="zh-CN"/>
              </w:rPr>
              <w:t>，符合本项目情况</w:t>
            </w:r>
            <w:r>
              <w:rPr>
                <w:rFonts w:hint="eastAsia" w:ascii="宋体" w:hAnsi="宋体" w:eastAsia="宋体" w:cs="宋体"/>
                <w:color w:val="000000"/>
                <w:sz w:val="24"/>
                <w:szCs w:val="24"/>
                <w:highlight w:val="none"/>
                <w:lang w:val="en-US" w:eastAsia="zh-CN"/>
              </w:rPr>
              <w:t>计4-6分，一般</w:t>
            </w:r>
            <w:r>
              <w:rPr>
                <w:rFonts w:hint="eastAsia" w:ascii="宋体" w:hAnsi="宋体" w:cs="宋体"/>
                <w:color w:val="000000"/>
                <w:sz w:val="24"/>
                <w:szCs w:val="24"/>
                <w:highlight w:val="none"/>
                <w:lang w:val="en-US" w:eastAsia="zh-CN"/>
              </w:rPr>
              <w:t>符合</w:t>
            </w:r>
            <w:r>
              <w:rPr>
                <w:rFonts w:hint="eastAsia" w:ascii="宋体" w:hAnsi="宋体" w:eastAsia="宋体" w:cs="宋体"/>
                <w:color w:val="000000"/>
                <w:sz w:val="24"/>
                <w:szCs w:val="24"/>
                <w:highlight w:val="none"/>
                <w:lang w:val="en-US" w:eastAsia="zh-CN"/>
              </w:rPr>
              <w:t>计2-4分，</w:t>
            </w:r>
            <w:r>
              <w:rPr>
                <w:rFonts w:hint="eastAsia" w:ascii="宋体" w:hAnsi="宋体" w:cs="宋体"/>
                <w:color w:val="000000"/>
                <w:sz w:val="24"/>
                <w:szCs w:val="24"/>
                <w:highlight w:val="none"/>
                <w:lang w:val="en-US" w:eastAsia="zh-CN"/>
              </w:rPr>
              <w:t>不符合</w:t>
            </w:r>
            <w:r>
              <w:rPr>
                <w:rFonts w:hint="eastAsia" w:ascii="宋体" w:hAnsi="宋体" w:eastAsia="宋体" w:cs="宋体"/>
                <w:color w:val="000000"/>
                <w:sz w:val="24"/>
                <w:szCs w:val="24"/>
                <w:highlight w:val="none"/>
                <w:lang w:val="en-US" w:eastAsia="zh-CN"/>
              </w:rPr>
              <w:t>的计0-2分，未提供的不计分。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268" w:type="pct"/>
            <w:tcBorders>
              <w:top w:val="single" w:color="auto" w:sz="4" w:space="0"/>
              <w:left w:val="single" w:color="auto" w:sz="4" w:space="0"/>
              <w:bottom w:val="single" w:color="auto" w:sz="4" w:space="0"/>
              <w:right w:val="single" w:color="auto" w:sz="4" w:space="0"/>
            </w:tcBorders>
            <w:vAlign w:val="center"/>
          </w:tcPr>
          <w:p>
            <w:pPr>
              <w:pStyle w:val="49"/>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kern w:val="2"/>
                <w:sz w:val="24"/>
                <w:szCs w:val="24"/>
                <w:highlight w:val="none"/>
                <w:lang w:val="en-GB" w:eastAsia="zh-CN" w:bidi="ar-SA"/>
              </w:rPr>
            </w:pPr>
            <w:r>
              <w:rPr>
                <w:rFonts w:hint="eastAsia" w:ascii="宋体" w:hAnsi="宋体" w:eastAsia="宋体" w:cs="宋体"/>
                <w:kern w:val="2"/>
                <w:sz w:val="24"/>
                <w:szCs w:val="24"/>
                <w:highlight w:val="none"/>
                <w:lang w:val="en-US" w:eastAsia="zh-CN" w:bidi="ar-SA"/>
              </w:rPr>
              <w:t>3</w:t>
            </w:r>
          </w:p>
        </w:tc>
        <w:tc>
          <w:tcPr>
            <w:tcW w:w="635" w:type="pct"/>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pacing w:line="360" w:lineRule="auto"/>
              <w:ind w:left="0" w:leftChars="0"/>
              <w:jc w:val="center"/>
              <w:textAlignment w:val="auto"/>
              <w:rPr>
                <w:rFonts w:hint="eastAsia" w:ascii="宋体" w:hAnsi="宋体" w:eastAsia="宋体" w:cs="宋体"/>
                <w:sz w:val="24"/>
                <w:szCs w:val="24"/>
              </w:rPr>
            </w:pPr>
            <w:r>
              <w:rPr>
                <w:rFonts w:hint="eastAsia" w:ascii="宋体" w:hAnsi="宋体" w:eastAsia="宋体" w:cs="宋体"/>
                <w:sz w:val="24"/>
                <w:szCs w:val="24"/>
              </w:rPr>
              <w:t>服务</w:t>
            </w:r>
          </w:p>
          <w:p>
            <w:pPr>
              <w:pageBreakBefore w:val="0"/>
              <w:widowControl w:val="0"/>
              <w:kinsoku/>
              <w:wordWrap/>
              <w:overflowPunct/>
              <w:topLinePunct w:val="0"/>
              <w:autoSpaceDE/>
              <w:autoSpaceDN/>
              <w:bidi w:val="0"/>
              <w:adjustRightInd/>
              <w:spacing w:line="360" w:lineRule="auto"/>
              <w:ind w:left="0" w:leftChars="0"/>
              <w:jc w:val="center"/>
              <w:textAlignment w:val="auto"/>
              <w:rPr>
                <w:rFonts w:hint="eastAsia" w:ascii="宋体" w:hAnsi="宋体" w:eastAsia="宋体" w:cs="宋体"/>
                <w:sz w:val="24"/>
                <w:szCs w:val="24"/>
              </w:rPr>
            </w:pPr>
            <w:r>
              <w:rPr>
                <w:rFonts w:hint="eastAsia" w:ascii="宋体" w:hAnsi="宋体" w:eastAsia="宋体" w:cs="宋体"/>
                <w:sz w:val="24"/>
                <w:szCs w:val="24"/>
              </w:rPr>
              <w:t>质量</w:t>
            </w:r>
            <w:r>
              <w:rPr>
                <w:rFonts w:hint="eastAsia" w:ascii="宋体" w:hAnsi="宋体" w:cs="宋体"/>
                <w:sz w:val="24"/>
                <w:szCs w:val="24"/>
                <w:lang w:val="en-US" w:eastAsia="zh-CN"/>
              </w:rPr>
              <w:t>21</w:t>
            </w:r>
            <w:r>
              <w:rPr>
                <w:rFonts w:hint="eastAsia" w:ascii="宋体" w:hAnsi="宋体" w:eastAsia="宋体" w:cs="宋体"/>
                <w:sz w:val="24"/>
                <w:szCs w:val="24"/>
              </w:rPr>
              <w:t>%</w:t>
            </w:r>
          </w:p>
          <w:p>
            <w:pPr>
              <w:pStyle w:val="9"/>
              <w:pageBreakBefore w:val="0"/>
              <w:widowControl w:val="0"/>
              <w:kinsoku/>
              <w:wordWrap/>
              <w:overflowPunct/>
              <w:topLinePunct w:val="0"/>
              <w:autoSpaceDE/>
              <w:autoSpaceDN/>
              <w:bidi w:val="0"/>
              <w:adjustRightInd/>
              <w:spacing w:line="360" w:lineRule="auto"/>
              <w:jc w:val="center"/>
              <w:textAlignment w:val="auto"/>
              <w:rPr>
                <w:rFonts w:hint="eastAsia" w:ascii="宋体" w:hAnsi="宋体" w:cs="宋体"/>
                <w:sz w:val="24"/>
                <w:szCs w:val="24"/>
                <w:highlight w:val="none"/>
                <w:lang w:val="en-US" w:eastAsia="zh-CN"/>
              </w:rPr>
            </w:pPr>
          </w:p>
        </w:tc>
        <w:tc>
          <w:tcPr>
            <w:tcW w:w="363" w:type="pct"/>
            <w:tcBorders>
              <w:top w:val="single" w:color="auto" w:sz="4" w:space="0"/>
              <w:left w:val="single" w:color="auto" w:sz="4" w:space="0"/>
              <w:bottom w:val="single" w:color="auto" w:sz="4" w:space="0"/>
              <w:right w:val="single" w:color="auto" w:sz="4" w:space="0"/>
            </w:tcBorders>
            <w:vAlign w:val="center"/>
          </w:tcPr>
          <w:p>
            <w:pPr>
              <w:pStyle w:val="9"/>
              <w:pageBreakBefore w:val="0"/>
              <w:widowControl w:val="0"/>
              <w:kinsoku/>
              <w:wordWrap/>
              <w:overflowPunct/>
              <w:topLinePunct w:val="0"/>
              <w:autoSpaceDE/>
              <w:autoSpaceDN/>
              <w:bidi w:val="0"/>
              <w:adjustRightInd/>
              <w:spacing w:line="360" w:lineRule="auto"/>
              <w:jc w:val="center"/>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21</w:t>
            </w:r>
          </w:p>
        </w:tc>
        <w:tc>
          <w:tcPr>
            <w:tcW w:w="3732" w:type="pct"/>
            <w:tcBorders>
              <w:top w:val="single" w:color="auto" w:sz="4" w:space="0"/>
              <w:left w:val="single" w:color="auto" w:sz="4" w:space="0"/>
              <w:bottom w:val="single" w:color="auto" w:sz="4" w:space="0"/>
              <w:right w:val="single" w:color="auto" w:sz="4" w:space="0"/>
            </w:tcBorders>
            <w:vAlign w:val="center"/>
          </w:tcPr>
          <w:p>
            <w:pPr>
              <w:pStyle w:val="49"/>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1、根据所提供的服务质量保证承诺进行评审，承诺中的质量控制体系健全、质量保证措施得当，质量控制目标得到合理分解，并有质量目标无法实现时的认罚承诺等方面</w:t>
            </w:r>
            <w:r>
              <w:rPr>
                <w:rFonts w:hint="eastAsia" w:ascii="宋体" w:hAnsi="宋体" w:cs="宋体"/>
                <w:color w:val="000000"/>
                <w:sz w:val="24"/>
                <w:szCs w:val="24"/>
                <w:highlight w:val="none"/>
                <w:lang w:val="en-US" w:eastAsia="zh-CN"/>
              </w:rPr>
              <w:t>，完善</w:t>
            </w:r>
            <w:r>
              <w:rPr>
                <w:rFonts w:hint="eastAsia" w:ascii="宋体" w:hAnsi="宋体" w:eastAsia="宋体" w:cs="宋体"/>
                <w:color w:val="000000"/>
                <w:sz w:val="24"/>
                <w:szCs w:val="24"/>
                <w:highlight w:val="none"/>
                <w:lang w:val="en-US" w:eastAsia="zh-CN"/>
              </w:rPr>
              <w:t>计6-9分，</w:t>
            </w:r>
            <w:r>
              <w:rPr>
                <w:rFonts w:hint="eastAsia" w:ascii="宋体" w:hAnsi="宋体" w:cs="宋体"/>
                <w:color w:val="000000"/>
                <w:sz w:val="24"/>
                <w:szCs w:val="24"/>
                <w:highlight w:val="none"/>
                <w:lang w:val="en-US" w:eastAsia="zh-CN"/>
              </w:rPr>
              <w:t>较完善</w:t>
            </w:r>
            <w:r>
              <w:rPr>
                <w:rFonts w:hint="eastAsia" w:ascii="宋体" w:hAnsi="宋体" w:eastAsia="宋体" w:cs="宋体"/>
                <w:color w:val="000000"/>
                <w:sz w:val="24"/>
                <w:szCs w:val="24"/>
                <w:highlight w:val="none"/>
                <w:lang w:val="en-US" w:eastAsia="zh-CN"/>
              </w:rPr>
              <w:t>计3-6分，</w:t>
            </w:r>
            <w:r>
              <w:rPr>
                <w:rFonts w:hint="eastAsia" w:ascii="宋体" w:hAnsi="宋体" w:cs="宋体"/>
                <w:color w:val="000000"/>
                <w:sz w:val="24"/>
                <w:szCs w:val="24"/>
                <w:highlight w:val="none"/>
                <w:lang w:val="en-US" w:eastAsia="zh-CN"/>
              </w:rPr>
              <w:t>不完善</w:t>
            </w:r>
            <w:r>
              <w:rPr>
                <w:rFonts w:hint="eastAsia" w:ascii="宋体" w:hAnsi="宋体" w:eastAsia="宋体" w:cs="宋体"/>
                <w:color w:val="000000"/>
                <w:sz w:val="24"/>
                <w:szCs w:val="24"/>
                <w:highlight w:val="none"/>
                <w:lang w:val="en-US" w:eastAsia="zh-CN"/>
              </w:rPr>
              <w:t>计0-3分，未提供的不计分；</w:t>
            </w:r>
          </w:p>
          <w:p>
            <w:pPr>
              <w:pStyle w:val="49"/>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2、提供针对本项目应急处理突发事件的具体措施，在处理特殊事件和紧急、突发事故（如防火、防盗等应急事件）及所使用人员自身发生意外时的紧急处置方案等制定详细、全面的各项处理预案，详细、全面</w:t>
            </w:r>
            <w:r>
              <w:rPr>
                <w:rFonts w:hint="eastAsia" w:ascii="宋体" w:hAnsi="宋体" w:cs="宋体"/>
                <w:color w:val="000000"/>
                <w:sz w:val="24"/>
                <w:szCs w:val="24"/>
                <w:highlight w:val="none"/>
                <w:lang w:val="en-US" w:eastAsia="zh-CN"/>
              </w:rPr>
              <w:t>的</w:t>
            </w:r>
            <w:r>
              <w:rPr>
                <w:rFonts w:hint="eastAsia" w:ascii="宋体" w:hAnsi="宋体" w:eastAsia="宋体" w:cs="宋体"/>
                <w:color w:val="000000"/>
                <w:sz w:val="24"/>
                <w:szCs w:val="24"/>
                <w:highlight w:val="none"/>
                <w:lang w:val="en-US" w:eastAsia="zh-CN"/>
              </w:rPr>
              <w:t>处理预案计</w:t>
            </w:r>
            <w:r>
              <w:rPr>
                <w:rFonts w:hint="eastAsia" w:ascii="宋体" w:hAnsi="宋体" w:cs="宋体"/>
                <w:color w:val="000000"/>
                <w:sz w:val="24"/>
                <w:szCs w:val="24"/>
                <w:highlight w:val="none"/>
                <w:lang w:val="en-US" w:eastAsia="zh-CN"/>
              </w:rPr>
              <w:t>8</w:t>
            </w:r>
            <w:r>
              <w:rPr>
                <w:rFonts w:hint="eastAsia" w:ascii="宋体" w:hAnsi="宋体" w:eastAsia="宋体" w:cs="宋体"/>
                <w:color w:val="000000"/>
                <w:sz w:val="24"/>
                <w:szCs w:val="24"/>
                <w:highlight w:val="none"/>
                <w:lang w:val="en-US" w:eastAsia="zh-CN"/>
              </w:rPr>
              <w:t>-1</w:t>
            </w:r>
            <w:r>
              <w:rPr>
                <w:rFonts w:hint="eastAsia" w:ascii="宋体" w:hAnsi="宋体" w:cs="宋体"/>
                <w:color w:val="000000"/>
                <w:sz w:val="24"/>
                <w:szCs w:val="24"/>
                <w:highlight w:val="none"/>
                <w:lang w:val="en-US" w:eastAsia="zh-CN"/>
              </w:rPr>
              <w:t>2</w:t>
            </w:r>
            <w:r>
              <w:rPr>
                <w:rFonts w:hint="eastAsia" w:ascii="宋体" w:hAnsi="宋体" w:eastAsia="宋体" w:cs="宋体"/>
                <w:color w:val="000000"/>
                <w:sz w:val="24"/>
                <w:szCs w:val="24"/>
                <w:highlight w:val="none"/>
                <w:lang w:val="en-US" w:eastAsia="zh-CN"/>
              </w:rPr>
              <w:t>分，</w:t>
            </w:r>
            <w:r>
              <w:rPr>
                <w:rFonts w:hint="eastAsia" w:ascii="宋体" w:hAnsi="宋体" w:cs="宋体"/>
                <w:color w:val="000000"/>
                <w:sz w:val="24"/>
                <w:szCs w:val="24"/>
                <w:highlight w:val="none"/>
                <w:lang w:val="en-US" w:eastAsia="zh-CN"/>
              </w:rPr>
              <w:t>较</w:t>
            </w:r>
            <w:r>
              <w:rPr>
                <w:rFonts w:hint="eastAsia" w:ascii="宋体" w:hAnsi="宋体" w:eastAsia="宋体" w:cs="宋体"/>
                <w:color w:val="000000"/>
                <w:sz w:val="24"/>
                <w:szCs w:val="24"/>
                <w:highlight w:val="none"/>
                <w:lang w:val="en-US" w:eastAsia="zh-CN"/>
              </w:rPr>
              <w:t>详细、全面的处理预案计</w:t>
            </w:r>
            <w:r>
              <w:rPr>
                <w:rFonts w:hint="eastAsia" w:ascii="宋体" w:hAnsi="宋体" w:cs="宋体"/>
                <w:color w:val="000000"/>
                <w:sz w:val="24"/>
                <w:szCs w:val="24"/>
                <w:highlight w:val="none"/>
                <w:lang w:val="en-US" w:eastAsia="zh-CN"/>
              </w:rPr>
              <w:t>4</w:t>
            </w:r>
            <w:r>
              <w:rPr>
                <w:rFonts w:hint="eastAsia" w:ascii="宋体" w:hAnsi="宋体" w:eastAsia="宋体" w:cs="宋体"/>
                <w:color w:val="000000"/>
                <w:sz w:val="24"/>
                <w:szCs w:val="24"/>
                <w:highlight w:val="none"/>
                <w:lang w:val="en-US" w:eastAsia="zh-CN"/>
              </w:rPr>
              <w:t>-</w:t>
            </w:r>
            <w:r>
              <w:rPr>
                <w:rFonts w:hint="eastAsia" w:ascii="宋体" w:hAnsi="宋体" w:cs="宋体"/>
                <w:color w:val="000000"/>
                <w:sz w:val="24"/>
                <w:szCs w:val="24"/>
                <w:highlight w:val="none"/>
                <w:lang w:val="en-US" w:eastAsia="zh-CN"/>
              </w:rPr>
              <w:t>8</w:t>
            </w:r>
            <w:r>
              <w:rPr>
                <w:rFonts w:hint="eastAsia" w:ascii="宋体" w:hAnsi="宋体" w:eastAsia="宋体" w:cs="宋体"/>
                <w:color w:val="000000"/>
                <w:sz w:val="24"/>
                <w:szCs w:val="24"/>
                <w:highlight w:val="none"/>
                <w:lang w:val="en-US" w:eastAsia="zh-CN"/>
              </w:rPr>
              <w:t>分，</w:t>
            </w:r>
            <w:r>
              <w:rPr>
                <w:rFonts w:hint="eastAsia" w:ascii="宋体" w:hAnsi="宋体" w:cs="宋体"/>
                <w:color w:val="000000"/>
                <w:sz w:val="24"/>
                <w:szCs w:val="24"/>
                <w:highlight w:val="none"/>
                <w:lang w:val="en-US" w:eastAsia="zh-CN"/>
              </w:rPr>
              <w:t>不</w:t>
            </w:r>
            <w:r>
              <w:rPr>
                <w:rFonts w:hint="eastAsia" w:ascii="宋体" w:hAnsi="宋体" w:eastAsia="宋体" w:cs="宋体"/>
                <w:color w:val="000000"/>
                <w:sz w:val="24"/>
                <w:szCs w:val="24"/>
                <w:highlight w:val="none"/>
                <w:lang w:val="en-US" w:eastAsia="zh-CN"/>
              </w:rPr>
              <w:t>详细、全面</w:t>
            </w:r>
            <w:r>
              <w:rPr>
                <w:rFonts w:hint="eastAsia" w:ascii="宋体" w:hAnsi="宋体" w:cs="宋体"/>
                <w:color w:val="000000"/>
                <w:sz w:val="24"/>
                <w:szCs w:val="24"/>
                <w:highlight w:val="none"/>
                <w:lang w:val="en-US" w:eastAsia="zh-CN"/>
              </w:rPr>
              <w:t>的</w:t>
            </w:r>
            <w:r>
              <w:rPr>
                <w:rFonts w:hint="eastAsia" w:ascii="宋体" w:hAnsi="宋体" w:eastAsia="宋体" w:cs="宋体"/>
                <w:color w:val="000000"/>
                <w:sz w:val="24"/>
                <w:szCs w:val="24"/>
                <w:highlight w:val="none"/>
                <w:lang w:val="en-US" w:eastAsia="zh-CN"/>
              </w:rPr>
              <w:t>处理预案计0-</w:t>
            </w:r>
            <w:r>
              <w:rPr>
                <w:rFonts w:hint="eastAsia" w:ascii="宋体" w:hAnsi="宋体" w:cs="宋体"/>
                <w:color w:val="000000"/>
                <w:sz w:val="24"/>
                <w:szCs w:val="24"/>
                <w:highlight w:val="none"/>
                <w:lang w:val="en-US" w:eastAsia="zh-CN"/>
              </w:rPr>
              <w:t>4</w:t>
            </w:r>
            <w:r>
              <w:rPr>
                <w:rFonts w:hint="eastAsia" w:ascii="宋体" w:hAnsi="宋体" w:eastAsia="宋体" w:cs="宋体"/>
                <w:color w:val="000000"/>
                <w:sz w:val="24"/>
                <w:szCs w:val="24"/>
                <w:highlight w:val="none"/>
                <w:lang w:val="en-US" w:eastAsia="zh-CN"/>
              </w:rPr>
              <w:t>分，未提供的不计分。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268" w:type="pct"/>
            <w:tcBorders>
              <w:top w:val="single" w:color="auto" w:sz="4" w:space="0"/>
              <w:left w:val="single" w:color="auto" w:sz="4" w:space="0"/>
              <w:bottom w:val="single" w:color="auto" w:sz="4" w:space="0"/>
              <w:right w:val="single" w:color="auto" w:sz="4" w:space="0"/>
            </w:tcBorders>
            <w:vAlign w:val="center"/>
          </w:tcPr>
          <w:p>
            <w:pPr>
              <w:pStyle w:val="49"/>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w:t>
            </w:r>
          </w:p>
        </w:tc>
        <w:tc>
          <w:tcPr>
            <w:tcW w:w="635" w:type="pct"/>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pacing w:line="360" w:lineRule="auto"/>
              <w:ind w:left="0" w:leftChars="0"/>
              <w:jc w:val="center"/>
              <w:textAlignment w:val="auto"/>
              <w:rPr>
                <w:rFonts w:hint="eastAsia" w:ascii="宋体" w:hAnsi="宋体" w:eastAsia="宋体" w:cs="宋体"/>
                <w:sz w:val="24"/>
                <w:szCs w:val="24"/>
              </w:rPr>
            </w:pPr>
            <w:r>
              <w:rPr>
                <w:rFonts w:hint="eastAsia" w:ascii="宋体" w:hAnsi="宋体" w:eastAsia="宋体" w:cs="宋体"/>
                <w:sz w:val="24"/>
                <w:szCs w:val="24"/>
              </w:rPr>
              <w:t>业绩</w:t>
            </w:r>
          </w:p>
          <w:p>
            <w:pPr>
              <w:pageBreakBefore w:val="0"/>
              <w:widowControl w:val="0"/>
              <w:kinsoku/>
              <w:wordWrap/>
              <w:overflowPunct/>
              <w:topLinePunct w:val="0"/>
              <w:autoSpaceDE/>
              <w:autoSpaceDN/>
              <w:bidi w:val="0"/>
              <w:adjustRightInd/>
              <w:spacing w:line="360" w:lineRule="auto"/>
              <w:ind w:left="0" w:leftChars="0"/>
              <w:jc w:val="center"/>
              <w:textAlignment w:val="auto"/>
              <w:rPr>
                <w:rFonts w:hint="eastAsia" w:ascii="宋体" w:hAnsi="宋体" w:eastAsia="宋体" w:cs="宋体"/>
                <w:kern w:val="2"/>
                <w:sz w:val="24"/>
                <w:szCs w:val="24"/>
                <w:lang w:val="zh-CN" w:eastAsia="zh-CN" w:bidi="ar-SA"/>
              </w:rPr>
            </w:pPr>
            <w:r>
              <w:rPr>
                <w:rFonts w:hint="eastAsia" w:ascii="宋体" w:hAnsi="宋体" w:cs="宋体"/>
                <w:sz w:val="24"/>
                <w:szCs w:val="24"/>
                <w:lang w:val="en-US" w:eastAsia="zh-CN"/>
              </w:rPr>
              <w:t>6</w:t>
            </w:r>
            <w:r>
              <w:rPr>
                <w:rFonts w:hint="eastAsia" w:ascii="宋体" w:hAnsi="宋体" w:eastAsia="宋体" w:cs="宋体"/>
                <w:sz w:val="24"/>
                <w:szCs w:val="24"/>
              </w:rPr>
              <w:t>%</w:t>
            </w:r>
          </w:p>
        </w:tc>
        <w:tc>
          <w:tcPr>
            <w:tcW w:w="363" w:type="pct"/>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pacing w:line="360" w:lineRule="auto"/>
              <w:ind w:left="0" w:leftChars="0" w:firstLine="28" w:firstLineChars="0"/>
              <w:jc w:val="center"/>
              <w:textAlignment w:val="auto"/>
              <w:rPr>
                <w:rFonts w:hint="eastAsia" w:ascii="宋体" w:hAnsi="宋体" w:eastAsia="宋体" w:cs="宋体"/>
                <w:kern w:val="2"/>
                <w:sz w:val="24"/>
                <w:szCs w:val="24"/>
                <w:lang w:val="en-US" w:eastAsia="zh-CN" w:bidi="ar-SA"/>
              </w:rPr>
            </w:pPr>
            <w:r>
              <w:rPr>
                <w:rFonts w:hint="eastAsia" w:ascii="宋体" w:hAnsi="宋体" w:cs="宋体"/>
                <w:sz w:val="24"/>
                <w:szCs w:val="24"/>
                <w:lang w:val="en-US" w:eastAsia="zh-CN"/>
              </w:rPr>
              <w:t>6</w:t>
            </w:r>
          </w:p>
        </w:tc>
        <w:tc>
          <w:tcPr>
            <w:tcW w:w="3732" w:type="pct"/>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以合同（须有具体签订日期及盖章）的形式提供</w:t>
            </w:r>
            <w:r>
              <w:rPr>
                <w:rFonts w:hint="eastAsia" w:ascii="宋体" w:hAnsi="宋体" w:cs="宋体"/>
                <w:kern w:val="2"/>
                <w:sz w:val="24"/>
                <w:szCs w:val="24"/>
                <w:lang w:val="en-US" w:eastAsia="zh-CN" w:bidi="ar-SA"/>
              </w:rPr>
              <w:t>供应商</w:t>
            </w:r>
            <w:r>
              <w:rPr>
                <w:rFonts w:hint="eastAsia" w:ascii="宋体" w:hAnsi="宋体" w:eastAsia="宋体" w:cs="宋体"/>
                <w:kern w:val="2"/>
                <w:sz w:val="24"/>
                <w:szCs w:val="24"/>
                <w:lang w:val="en-US" w:eastAsia="zh-CN" w:bidi="ar-SA"/>
              </w:rPr>
              <w:t>20</w:t>
            </w:r>
            <w:r>
              <w:rPr>
                <w:rFonts w:hint="eastAsia" w:ascii="宋体" w:hAnsi="宋体" w:cs="宋体"/>
                <w:kern w:val="2"/>
                <w:sz w:val="24"/>
                <w:szCs w:val="24"/>
                <w:lang w:val="en-US" w:eastAsia="zh-CN" w:bidi="ar-SA"/>
              </w:rPr>
              <w:t>20</w:t>
            </w:r>
            <w:r>
              <w:rPr>
                <w:rFonts w:hint="eastAsia" w:ascii="宋体" w:hAnsi="宋体" w:eastAsia="宋体" w:cs="宋体"/>
                <w:kern w:val="2"/>
                <w:sz w:val="24"/>
                <w:szCs w:val="24"/>
                <w:lang w:val="en-US" w:eastAsia="zh-CN" w:bidi="ar-SA"/>
              </w:rPr>
              <w:t>年</w:t>
            </w:r>
            <w:r>
              <w:rPr>
                <w:rFonts w:hint="eastAsia" w:ascii="宋体" w:hAnsi="宋体" w:cs="宋体"/>
                <w:kern w:val="2"/>
                <w:sz w:val="24"/>
                <w:szCs w:val="24"/>
                <w:lang w:val="en-US" w:eastAsia="zh-CN" w:bidi="ar-SA"/>
              </w:rPr>
              <w:t>3</w:t>
            </w:r>
            <w:r>
              <w:rPr>
                <w:rFonts w:hint="eastAsia" w:ascii="宋体" w:hAnsi="宋体" w:eastAsia="宋体" w:cs="宋体"/>
                <w:kern w:val="2"/>
                <w:sz w:val="24"/>
                <w:szCs w:val="24"/>
                <w:lang w:val="en-US" w:eastAsia="zh-CN" w:bidi="ar-SA"/>
              </w:rPr>
              <w:t>月1日至今类似项目业绩每提供一份计2分，最高6分。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268" w:type="pct"/>
            <w:tcBorders>
              <w:top w:val="single" w:color="auto" w:sz="4" w:space="0"/>
              <w:left w:val="single" w:color="auto" w:sz="4" w:space="0"/>
              <w:bottom w:val="single" w:color="auto" w:sz="4" w:space="0"/>
              <w:right w:val="single" w:color="auto" w:sz="4" w:space="0"/>
            </w:tcBorders>
            <w:vAlign w:val="center"/>
          </w:tcPr>
          <w:p>
            <w:pPr>
              <w:pStyle w:val="49"/>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default" w:ascii="宋体" w:hAnsi="宋体" w:eastAsia="宋体" w:cs="宋体"/>
                <w:kern w:val="2"/>
                <w:sz w:val="24"/>
                <w:szCs w:val="24"/>
                <w:highlight w:val="none"/>
                <w:lang w:val="en-US" w:eastAsia="zh-CN" w:bidi="ar-SA"/>
              </w:rPr>
            </w:pPr>
            <w:bookmarkStart w:id="376" w:name="_Toc27274"/>
            <w:bookmarkStart w:id="377" w:name="_Toc21442"/>
            <w:bookmarkStart w:id="378" w:name="_Toc6551"/>
            <w:r>
              <w:rPr>
                <w:rFonts w:hint="eastAsia" w:ascii="宋体" w:hAnsi="宋体" w:cs="宋体"/>
                <w:kern w:val="2"/>
                <w:sz w:val="24"/>
                <w:szCs w:val="24"/>
                <w:highlight w:val="none"/>
                <w:lang w:val="en-US" w:eastAsia="zh-CN" w:bidi="ar-SA"/>
              </w:rPr>
              <w:t>5</w:t>
            </w:r>
          </w:p>
        </w:tc>
        <w:tc>
          <w:tcPr>
            <w:tcW w:w="635" w:type="pct"/>
            <w:tcBorders>
              <w:top w:val="single" w:color="auto" w:sz="4" w:space="0"/>
              <w:left w:val="single" w:color="auto" w:sz="4" w:space="0"/>
              <w:bottom w:val="single" w:color="auto" w:sz="4" w:space="0"/>
              <w:right w:val="single" w:color="auto" w:sz="4" w:space="0"/>
            </w:tcBorders>
            <w:vAlign w:val="center"/>
          </w:tcPr>
          <w:p>
            <w:pPr>
              <w:pStyle w:val="9"/>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响应文件的规范性</w:t>
            </w:r>
          </w:p>
          <w:p>
            <w:pPr>
              <w:pStyle w:val="9"/>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w:t>
            </w:r>
          </w:p>
        </w:tc>
        <w:tc>
          <w:tcPr>
            <w:tcW w:w="363" w:type="pct"/>
            <w:tcBorders>
              <w:top w:val="single" w:color="auto" w:sz="4" w:space="0"/>
              <w:left w:val="single" w:color="auto" w:sz="4" w:space="0"/>
              <w:bottom w:val="single" w:color="auto" w:sz="4" w:space="0"/>
              <w:right w:val="single" w:color="auto" w:sz="4" w:space="0"/>
            </w:tcBorders>
            <w:vAlign w:val="center"/>
          </w:tcPr>
          <w:p>
            <w:pPr>
              <w:pStyle w:val="9"/>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2</w:t>
            </w:r>
          </w:p>
        </w:tc>
        <w:tc>
          <w:tcPr>
            <w:tcW w:w="3732" w:type="pct"/>
            <w:tcBorders>
              <w:top w:val="single" w:color="auto" w:sz="4" w:space="0"/>
              <w:left w:val="single" w:color="auto" w:sz="4" w:space="0"/>
              <w:bottom w:val="single" w:color="auto" w:sz="4" w:space="0"/>
              <w:right w:val="single" w:color="auto" w:sz="4" w:space="0"/>
            </w:tcBorders>
            <w:vAlign w:val="center"/>
          </w:tcPr>
          <w:p>
            <w:pPr>
              <w:pStyle w:val="9"/>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竞争性磋商响应文件制作规范，无细微偏差情形的计2分；有一项细微偏差扣0.5分，直至该项分值扣完为止。</w:t>
            </w:r>
          </w:p>
        </w:tc>
      </w:tr>
    </w:tbl>
    <w:p>
      <w:pPr>
        <w:pStyle w:val="4"/>
        <w:pageBreakBefore w:val="0"/>
        <w:widowControl w:val="0"/>
        <w:kinsoku/>
        <w:wordWrap/>
        <w:overflowPunct/>
        <w:topLinePunct w:val="0"/>
        <w:autoSpaceDE/>
        <w:autoSpaceDN/>
        <w:bidi w:val="0"/>
        <w:adjustRightInd/>
        <w:snapToGrid/>
        <w:spacing w:before="0" w:after="0" w:line="360" w:lineRule="auto"/>
        <w:ind w:left="0" w:lef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废标</w:t>
      </w:r>
      <w:bookmarkEnd w:id="376"/>
      <w:bookmarkEnd w:id="377"/>
      <w:bookmarkEnd w:id="378"/>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6-1、</w:t>
      </w:r>
      <w:r>
        <w:rPr>
          <w:rFonts w:hint="eastAsia" w:ascii="宋体" w:hAnsi="宋体" w:eastAsia="宋体" w:cs="宋体"/>
          <w:color w:val="auto"/>
          <w:sz w:val="24"/>
          <w:szCs w:val="24"/>
        </w:rPr>
        <w:t>本次政府采购活动中，出现下列情形之一的，予以废标：</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6-2、</w:t>
      </w:r>
      <w:r>
        <w:rPr>
          <w:rFonts w:hint="eastAsia" w:ascii="宋体" w:hAnsi="宋体" w:eastAsia="宋体" w:cs="宋体"/>
          <w:color w:val="auto"/>
          <w:sz w:val="24"/>
          <w:szCs w:val="24"/>
        </w:rPr>
        <w:t>符合专业条件的供应商或者对</w:t>
      </w:r>
      <w:r>
        <w:rPr>
          <w:rFonts w:hint="eastAsia" w:ascii="宋体" w:hAnsi="宋体" w:cs="宋体"/>
          <w:color w:val="auto"/>
          <w:sz w:val="24"/>
          <w:szCs w:val="24"/>
          <w:lang w:eastAsia="zh-CN"/>
        </w:rPr>
        <w:t>竞争性磋商文件</w:t>
      </w:r>
      <w:r>
        <w:rPr>
          <w:rFonts w:hint="eastAsia" w:ascii="宋体" w:hAnsi="宋体" w:eastAsia="宋体" w:cs="宋体"/>
          <w:color w:val="auto"/>
          <w:sz w:val="24"/>
          <w:szCs w:val="24"/>
        </w:rPr>
        <w:t>作实质响应的供应商不足三家的；</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6-3、</w:t>
      </w:r>
      <w:r>
        <w:rPr>
          <w:rFonts w:hint="eastAsia" w:ascii="宋体" w:hAnsi="宋体" w:eastAsia="宋体" w:cs="宋体"/>
          <w:color w:val="auto"/>
          <w:sz w:val="24"/>
          <w:szCs w:val="24"/>
        </w:rPr>
        <w:t>出现影响采购公正的违法、违规行为的；</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6-4、</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的报价均超过了采购预算，采购人不能支付的；</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6-5、</w:t>
      </w:r>
      <w:r>
        <w:rPr>
          <w:rFonts w:hint="eastAsia" w:ascii="宋体" w:hAnsi="宋体" w:eastAsia="宋体" w:cs="宋体"/>
          <w:color w:val="auto"/>
          <w:sz w:val="24"/>
          <w:szCs w:val="24"/>
        </w:rPr>
        <w:t>因重大变故，采购任务取消的。</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废标后，采购代理机构应在陕西省政府采购网上公告，并公告废标的情形。</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需要知晓导致废标情形的具体原因和理由的，可以通过书面形式询问</w:t>
      </w:r>
      <w:r>
        <w:rPr>
          <w:rFonts w:hint="eastAsia" w:ascii="宋体" w:hAnsi="宋体" w:cs="宋体"/>
          <w:color w:val="auto"/>
          <w:sz w:val="24"/>
          <w:szCs w:val="24"/>
          <w:lang w:eastAsia="zh-CN"/>
        </w:rPr>
        <w:t>采购人、采购代理机构</w:t>
      </w:r>
      <w:r>
        <w:rPr>
          <w:rFonts w:hint="eastAsia" w:ascii="宋体" w:hAnsi="宋体" w:eastAsia="宋体" w:cs="宋体"/>
          <w:color w:val="auto"/>
          <w:sz w:val="24"/>
          <w:szCs w:val="24"/>
        </w:rPr>
        <w:t>。</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6-6、</w:t>
      </w:r>
      <w:r>
        <w:rPr>
          <w:rFonts w:hint="eastAsia" w:ascii="宋体" w:hAnsi="宋体" w:eastAsia="宋体" w:cs="宋体"/>
          <w:color w:val="auto"/>
          <w:sz w:val="24"/>
          <w:szCs w:val="24"/>
        </w:rPr>
        <w:t>对于</w:t>
      </w:r>
      <w:r>
        <w:rPr>
          <w:rFonts w:hint="eastAsia" w:ascii="宋体" w:hAnsi="宋体" w:cs="宋体"/>
          <w:color w:val="auto"/>
          <w:sz w:val="24"/>
          <w:szCs w:val="24"/>
          <w:lang w:eastAsia="zh-CN"/>
        </w:rPr>
        <w:t>评审</w:t>
      </w:r>
      <w:r>
        <w:rPr>
          <w:rFonts w:hint="eastAsia" w:ascii="宋体" w:hAnsi="宋体" w:eastAsia="宋体" w:cs="宋体"/>
          <w:color w:val="auto"/>
          <w:sz w:val="24"/>
          <w:szCs w:val="24"/>
        </w:rPr>
        <w:t>过程中废标的采购项目，</w:t>
      </w:r>
      <w:r>
        <w:rPr>
          <w:rFonts w:hint="eastAsia" w:ascii="宋体" w:hAnsi="宋体" w:cs="宋体"/>
          <w:color w:val="auto"/>
          <w:sz w:val="24"/>
          <w:szCs w:val="24"/>
          <w:lang w:eastAsia="zh-CN"/>
        </w:rPr>
        <w:t>磋商小组</w:t>
      </w:r>
      <w:r>
        <w:rPr>
          <w:rFonts w:hint="eastAsia" w:ascii="宋体" w:hAnsi="宋体" w:eastAsia="宋体" w:cs="宋体"/>
          <w:color w:val="auto"/>
          <w:sz w:val="24"/>
          <w:szCs w:val="24"/>
        </w:rPr>
        <w:t>应当对</w:t>
      </w:r>
      <w:r>
        <w:rPr>
          <w:rFonts w:hint="eastAsia" w:ascii="宋体" w:hAnsi="宋体" w:cs="宋体"/>
          <w:color w:val="auto"/>
          <w:sz w:val="24"/>
          <w:szCs w:val="24"/>
          <w:lang w:eastAsia="zh-CN"/>
        </w:rPr>
        <w:t>竞争性磋商文件</w:t>
      </w:r>
      <w:r>
        <w:rPr>
          <w:rFonts w:hint="eastAsia" w:ascii="宋体" w:hAnsi="宋体" w:eastAsia="宋体" w:cs="宋体"/>
          <w:color w:val="auto"/>
          <w:sz w:val="24"/>
          <w:szCs w:val="24"/>
        </w:rPr>
        <w:t>是否存在倾向性和歧视性、是否存在不合理条款进行论证，并出具书面论证意见。</w:t>
      </w:r>
    </w:p>
    <w:p>
      <w:pPr>
        <w:pStyle w:val="4"/>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rPr>
      </w:pPr>
      <w:bookmarkStart w:id="379" w:name="_Toc4188"/>
      <w:bookmarkStart w:id="380" w:name="_Toc5017"/>
      <w:bookmarkStart w:id="381" w:name="_Toc14662"/>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评审</w:t>
      </w:r>
      <w:r>
        <w:rPr>
          <w:rFonts w:hint="eastAsia" w:ascii="宋体" w:hAnsi="宋体" w:eastAsia="宋体" w:cs="宋体"/>
          <w:sz w:val="24"/>
          <w:szCs w:val="24"/>
        </w:rPr>
        <w:t>专家在政府采购活动中承担以下义务：</w:t>
      </w:r>
      <w:bookmarkEnd w:id="379"/>
      <w:bookmarkEnd w:id="380"/>
      <w:bookmarkEnd w:id="381"/>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7-1、</w:t>
      </w:r>
      <w:r>
        <w:rPr>
          <w:rFonts w:hint="eastAsia" w:ascii="宋体" w:hAnsi="宋体" w:eastAsia="宋体" w:cs="宋体"/>
          <w:color w:val="auto"/>
          <w:sz w:val="24"/>
          <w:szCs w:val="24"/>
        </w:rPr>
        <w:t>遵守评审工作纪律；</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7-2、</w:t>
      </w:r>
      <w:r>
        <w:rPr>
          <w:rFonts w:hint="eastAsia" w:ascii="宋体" w:hAnsi="宋体" w:eastAsia="宋体" w:cs="宋体"/>
          <w:color w:val="auto"/>
          <w:sz w:val="24"/>
          <w:szCs w:val="24"/>
        </w:rPr>
        <w:t>按照客观、公正、审慎的原则，根据采购文件规定的评审程序、评审方法和评审标准进行独立评审；</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7-3、</w:t>
      </w:r>
      <w:r>
        <w:rPr>
          <w:rFonts w:hint="eastAsia" w:ascii="宋体" w:hAnsi="宋体" w:eastAsia="宋体" w:cs="宋体"/>
          <w:color w:val="auto"/>
          <w:sz w:val="24"/>
          <w:szCs w:val="24"/>
        </w:rPr>
        <w:t>不得泄露评审文件、评审情况和在评审过程中获悉的商业秘密；</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7-4、</w:t>
      </w:r>
      <w:r>
        <w:rPr>
          <w:rFonts w:hint="eastAsia" w:ascii="宋体" w:hAnsi="宋体" w:eastAsia="宋体" w:cs="宋体"/>
          <w:color w:val="auto"/>
          <w:sz w:val="24"/>
          <w:szCs w:val="24"/>
        </w:rPr>
        <w:t>及时向监督部门报告评审过程中采购组织单位向评审专家做倾向性、误导性的解释或者说明，供应商行贿、提供虚假材料或者串通、受到的非法干预情况等违法违规行为；</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7-5、</w:t>
      </w:r>
      <w:r>
        <w:rPr>
          <w:rFonts w:hint="eastAsia" w:ascii="宋体" w:hAnsi="宋体" w:eastAsia="宋体" w:cs="宋体"/>
          <w:color w:val="auto"/>
          <w:sz w:val="24"/>
          <w:szCs w:val="24"/>
        </w:rPr>
        <w:t>发现采购文件内容违反国家有关强制性规定或者存在歧义、重大缺陷导致评审工作无法进行时，停止评审并向采购组织单位书面说明情况；</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7-6、</w:t>
      </w:r>
      <w:r>
        <w:rPr>
          <w:rFonts w:hint="eastAsia" w:ascii="宋体" w:hAnsi="宋体" w:eastAsia="宋体" w:cs="宋体"/>
          <w:color w:val="auto"/>
          <w:sz w:val="24"/>
          <w:szCs w:val="24"/>
        </w:rPr>
        <w:t>配合答复处理供应商的询问、质疑和投诉等事项；</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7-7、</w:t>
      </w:r>
      <w:r>
        <w:rPr>
          <w:rFonts w:hint="eastAsia" w:ascii="宋体" w:hAnsi="宋体" w:eastAsia="宋体" w:cs="宋体"/>
          <w:color w:val="auto"/>
          <w:sz w:val="24"/>
          <w:szCs w:val="24"/>
        </w:rPr>
        <w:t>法律、法规和规章规定的其他义务。</w:t>
      </w:r>
    </w:p>
    <w:p>
      <w:pPr>
        <w:pStyle w:val="4"/>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rPr>
      </w:pPr>
      <w:bookmarkStart w:id="382" w:name="_Toc28161"/>
      <w:bookmarkStart w:id="383" w:name="_Toc16951"/>
      <w:bookmarkStart w:id="384" w:name="_Toc28022"/>
      <w:r>
        <w:rPr>
          <w:rFonts w:hint="eastAsia" w:ascii="宋体" w:hAnsi="宋体" w:eastAsia="宋体" w:cs="宋体"/>
          <w:sz w:val="24"/>
          <w:szCs w:val="24"/>
        </w:rPr>
        <w:t>8</w:t>
      </w:r>
      <w:r>
        <w:rPr>
          <w:rFonts w:hint="eastAsia" w:ascii="宋体" w:hAnsi="宋体" w:eastAsia="宋体" w:cs="宋体"/>
          <w:sz w:val="24"/>
          <w:szCs w:val="24"/>
          <w:lang w:eastAsia="zh-CN"/>
        </w:rPr>
        <w:t>、评审</w:t>
      </w:r>
      <w:r>
        <w:rPr>
          <w:rFonts w:hint="eastAsia" w:ascii="宋体" w:hAnsi="宋体" w:eastAsia="宋体" w:cs="宋体"/>
          <w:sz w:val="24"/>
          <w:szCs w:val="24"/>
        </w:rPr>
        <w:t>专家在政府采购活动中应当遵守以下工作纪律：</w:t>
      </w:r>
      <w:bookmarkEnd w:id="382"/>
      <w:bookmarkEnd w:id="383"/>
      <w:bookmarkEnd w:id="384"/>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8-1、</w:t>
      </w:r>
      <w:r>
        <w:rPr>
          <w:rFonts w:hint="eastAsia" w:ascii="宋体" w:hAnsi="宋体" w:eastAsia="宋体" w:cs="宋体"/>
          <w:color w:val="auto"/>
          <w:sz w:val="24"/>
          <w:szCs w:val="24"/>
        </w:rPr>
        <w:t>遵行《政府采购法》第十二条和《政府采购法实施条例》第九条及财政部关于回避的规定。</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eastAsia="zh-CN"/>
        </w:rPr>
        <w:t>评审</w:t>
      </w:r>
      <w:r>
        <w:rPr>
          <w:rFonts w:hint="eastAsia" w:ascii="宋体" w:hAnsi="宋体" w:eastAsia="宋体" w:cs="宋体"/>
          <w:color w:val="auto"/>
          <w:sz w:val="24"/>
          <w:szCs w:val="24"/>
        </w:rPr>
        <w:t>前，应当将通讯工具或者相关电子设备交由</w:t>
      </w:r>
      <w:r>
        <w:rPr>
          <w:rFonts w:hint="eastAsia" w:ascii="宋体" w:hAnsi="宋体" w:cs="宋体"/>
          <w:color w:val="auto"/>
          <w:sz w:val="24"/>
          <w:szCs w:val="24"/>
          <w:lang w:eastAsia="zh-CN"/>
        </w:rPr>
        <w:t>采购人、采购代理机构</w:t>
      </w:r>
      <w:r>
        <w:rPr>
          <w:rFonts w:hint="eastAsia" w:ascii="宋体" w:hAnsi="宋体" w:eastAsia="宋体" w:cs="宋体"/>
          <w:color w:val="auto"/>
          <w:sz w:val="24"/>
          <w:szCs w:val="24"/>
        </w:rPr>
        <w:t>统一保管。</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eastAsia="zh-CN"/>
        </w:rPr>
        <w:t>评审</w:t>
      </w:r>
      <w:r>
        <w:rPr>
          <w:rFonts w:hint="eastAsia" w:ascii="宋体" w:hAnsi="宋体" w:eastAsia="宋体" w:cs="宋体"/>
          <w:color w:val="auto"/>
          <w:sz w:val="24"/>
          <w:szCs w:val="24"/>
        </w:rPr>
        <w:t>过程中，不得与外界联系，因发生不可预见情况，确实需要与外界联系的，应当在监督人员监督之下办理。</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eastAsia="zh-CN"/>
        </w:rPr>
        <w:t>评审</w:t>
      </w:r>
      <w:r>
        <w:rPr>
          <w:rFonts w:hint="eastAsia" w:ascii="宋体" w:hAnsi="宋体" w:eastAsia="宋体" w:cs="宋体"/>
          <w:color w:val="auto"/>
          <w:sz w:val="24"/>
          <w:szCs w:val="24"/>
        </w:rPr>
        <w:t>过程中，不得干预或者影响正常</w:t>
      </w:r>
      <w:r>
        <w:rPr>
          <w:rFonts w:hint="eastAsia" w:ascii="宋体" w:hAnsi="宋体" w:cs="宋体"/>
          <w:color w:val="auto"/>
          <w:sz w:val="24"/>
          <w:szCs w:val="24"/>
          <w:lang w:eastAsia="zh-CN"/>
        </w:rPr>
        <w:t>评审</w:t>
      </w:r>
      <w:r>
        <w:rPr>
          <w:rFonts w:hint="eastAsia" w:ascii="宋体" w:hAnsi="宋体" w:eastAsia="宋体" w:cs="宋体"/>
          <w:color w:val="auto"/>
          <w:sz w:val="24"/>
          <w:szCs w:val="24"/>
        </w:rPr>
        <w:t>工作，不得发表倾向性、引导性意见，不得修改或细化</w:t>
      </w:r>
      <w:r>
        <w:rPr>
          <w:rFonts w:hint="eastAsia" w:ascii="宋体" w:hAnsi="宋体" w:cs="宋体"/>
          <w:color w:val="auto"/>
          <w:sz w:val="24"/>
          <w:szCs w:val="24"/>
          <w:lang w:eastAsia="zh-CN"/>
        </w:rPr>
        <w:t>竞争性磋商文件</w:t>
      </w:r>
      <w:r>
        <w:rPr>
          <w:rFonts w:hint="eastAsia" w:ascii="宋体" w:hAnsi="宋体" w:eastAsia="宋体" w:cs="宋体"/>
          <w:color w:val="auto"/>
          <w:sz w:val="24"/>
          <w:szCs w:val="24"/>
        </w:rPr>
        <w:t>确定的</w:t>
      </w:r>
      <w:r>
        <w:rPr>
          <w:rFonts w:hint="eastAsia" w:ascii="宋体" w:hAnsi="宋体" w:cs="宋体"/>
          <w:color w:val="auto"/>
          <w:sz w:val="24"/>
          <w:szCs w:val="24"/>
          <w:lang w:eastAsia="zh-CN"/>
        </w:rPr>
        <w:t>评审</w:t>
      </w:r>
      <w:r>
        <w:rPr>
          <w:rFonts w:hint="eastAsia" w:ascii="宋体" w:hAnsi="宋体" w:eastAsia="宋体" w:cs="宋体"/>
          <w:color w:val="auto"/>
          <w:sz w:val="24"/>
          <w:szCs w:val="24"/>
        </w:rPr>
        <w:t>程序、</w:t>
      </w:r>
      <w:r>
        <w:rPr>
          <w:rFonts w:hint="eastAsia" w:ascii="宋体" w:hAnsi="宋体" w:cs="宋体"/>
          <w:color w:val="auto"/>
          <w:sz w:val="24"/>
          <w:szCs w:val="24"/>
          <w:lang w:eastAsia="zh-CN"/>
        </w:rPr>
        <w:t>评审</w:t>
      </w:r>
      <w:r>
        <w:rPr>
          <w:rFonts w:hint="eastAsia" w:ascii="宋体" w:hAnsi="宋体" w:eastAsia="宋体" w:cs="宋体"/>
          <w:color w:val="auto"/>
          <w:sz w:val="24"/>
          <w:szCs w:val="24"/>
        </w:rPr>
        <w:t>方法、</w:t>
      </w:r>
      <w:r>
        <w:rPr>
          <w:rFonts w:hint="eastAsia" w:ascii="宋体" w:hAnsi="宋体" w:cs="宋体"/>
          <w:color w:val="auto"/>
          <w:sz w:val="24"/>
          <w:szCs w:val="24"/>
          <w:lang w:eastAsia="zh-CN"/>
        </w:rPr>
        <w:t>评审</w:t>
      </w:r>
      <w:r>
        <w:rPr>
          <w:rFonts w:hint="eastAsia" w:ascii="宋体" w:hAnsi="宋体" w:eastAsia="宋体" w:cs="宋体"/>
          <w:color w:val="auto"/>
          <w:sz w:val="24"/>
          <w:szCs w:val="24"/>
        </w:rPr>
        <w:t>因素和</w:t>
      </w:r>
      <w:r>
        <w:rPr>
          <w:rFonts w:hint="eastAsia" w:ascii="宋体" w:hAnsi="宋体" w:cs="宋体"/>
          <w:color w:val="auto"/>
          <w:sz w:val="24"/>
          <w:szCs w:val="24"/>
          <w:lang w:eastAsia="zh-CN"/>
        </w:rPr>
        <w:t>评审</w:t>
      </w:r>
      <w:r>
        <w:rPr>
          <w:rFonts w:hint="eastAsia" w:ascii="宋体" w:hAnsi="宋体" w:eastAsia="宋体" w:cs="宋体"/>
          <w:color w:val="auto"/>
          <w:sz w:val="24"/>
          <w:szCs w:val="24"/>
        </w:rPr>
        <w:t>标准，不得接受供应商主动提出的澄清和解释，不得征询采购人代表的意见，不得协商评分，不得违反规定的</w:t>
      </w:r>
      <w:r>
        <w:rPr>
          <w:rFonts w:hint="eastAsia" w:ascii="宋体" w:hAnsi="宋体" w:cs="宋体"/>
          <w:color w:val="auto"/>
          <w:sz w:val="24"/>
          <w:szCs w:val="24"/>
          <w:lang w:eastAsia="zh-CN"/>
        </w:rPr>
        <w:t>评审</w:t>
      </w:r>
      <w:r>
        <w:rPr>
          <w:rFonts w:hint="eastAsia" w:ascii="宋体" w:hAnsi="宋体" w:eastAsia="宋体" w:cs="宋体"/>
          <w:color w:val="auto"/>
          <w:sz w:val="24"/>
          <w:szCs w:val="24"/>
        </w:rPr>
        <w:t>格式评分和撰写</w:t>
      </w:r>
      <w:r>
        <w:rPr>
          <w:rFonts w:hint="eastAsia" w:ascii="宋体" w:hAnsi="宋体" w:cs="宋体"/>
          <w:color w:val="auto"/>
          <w:sz w:val="24"/>
          <w:szCs w:val="24"/>
          <w:lang w:eastAsia="zh-CN"/>
        </w:rPr>
        <w:t>评审</w:t>
      </w:r>
      <w:r>
        <w:rPr>
          <w:rFonts w:hint="eastAsia" w:ascii="宋体" w:hAnsi="宋体" w:eastAsia="宋体" w:cs="宋体"/>
          <w:color w:val="auto"/>
          <w:sz w:val="24"/>
          <w:szCs w:val="24"/>
        </w:rPr>
        <w:t>意见，不得拒绝对自己的</w:t>
      </w:r>
      <w:r>
        <w:rPr>
          <w:rFonts w:hint="eastAsia" w:ascii="宋体" w:hAnsi="宋体" w:cs="宋体"/>
          <w:color w:val="auto"/>
          <w:sz w:val="24"/>
          <w:szCs w:val="24"/>
          <w:lang w:eastAsia="zh-CN"/>
        </w:rPr>
        <w:t>评审</w:t>
      </w:r>
      <w:r>
        <w:rPr>
          <w:rFonts w:hint="eastAsia" w:ascii="宋体" w:hAnsi="宋体" w:eastAsia="宋体" w:cs="宋体"/>
          <w:color w:val="auto"/>
          <w:sz w:val="24"/>
          <w:szCs w:val="24"/>
        </w:rPr>
        <w:t>意见签字确认。</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在</w:t>
      </w:r>
      <w:r>
        <w:rPr>
          <w:rFonts w:hint="eastAsia" w:ascii="宋体" w:hAnsi="宋体" w:cs="宋体"/>
          <w:color w:val="auto"/>
          <w:sz w:val="24"/>
          <w:szCs w:val="24"/>
          <w:lang w:eastAsia="zh-CN"/>
        </w:rPr>
        <w:t>评审</w:t>
      </w:r>
      <w:r>
        <w:rPr>
          <w:rFonts w:hint="eastAsia" w:ascii="宋体" w:hAnsi="宋体" w:eastAsia="宋体" w:cs="宋体"/>
          <w:color w:val="auto"/>
          <w:sz w:val="24"/>
          <w:szCs w:val="24"/>
        </w:rPr>
        <w:t>过程中和</w:t>
      </w:r>
      <w:r>
        <w:rPr>
          <w:rFonts w:hint="eastAsia" w:ascii="宋体" w:hAnsi="宋体" w:cs="宋体"/>
          <w:color w:val="auto"/>
          <w:sz w:val="24"/>
          <w:szCs w:val="24"/>
          <w:lang w:eastAsia="zh-CN"/>
        </w:rPr>
        <w:t>评审</w:t>
      </w:r>
      <w:r>
        <w:rPr>
          <w:rFonts w:hint="eastAsia" w:ascii="宋体" w:hAnsi="宋体" w:eastAsia="宋体" w:cs="宋体"/>
          <w:color w:val="auto"/>
          <w:sz w:val="24"/>
          <w:szCs w:val="24"/>
        </w:rPr>
        <w:t>结束后，不得记录、复制或带走任何</w:t>
      </w:r>
      <w:r>
        <w:rPr>
          <w:rFonts w:hint="eastAsia" w:ascii="宋体" w:hAnsi="宋体" w:cs="宋体"/>
          <w:color w:val="auto"/>
          <w:sz w:val="24"/>
          <w:szCs w:val="24"/>
          <w:lang w:eastAsia="zh-CN"/>
        </w:rPr>
        <w:t>评审</w:t>
      </w:r>
      <w:r>
        <w:rPr>
          <w:rFonts w:hint="eastAsia" w:ascii="宋体" w:hAnsi="宋体" w:eastAsia="宋体" w:cs="宋体"/>
          <w:color w:val="auto"/>
          <w:sz w:val="24"/>
          <w:szCs w:val="24"/>
        </w:rPr>
        <w:t>资料，除因规定的义务外，不得向外界透露</w:t>
      </w:r>
      <w:r>
        <w:rPr>
          <w:rFonts w:hint="eastAsia" w:ascii="宋体" w:hAnsi="宋体" w:cs="宋体"/>
          <w:color w:val="auto"/>
          <w:sz w:val="24"/>
          <w:szCs w:val="24"/>
          <w:lang w:eastAsia="zh-CN"/>
        </w:rPr>
        <w:t>评审</w:t>
      </w:r>
      <w:r>
        <w:rPr>
          <w:rFonts w:hint="eastAsia" w:ascii="宋体" w:hAnsi="宋体" w:eastAsia="宋体" w:cs="宋体"/>
          <w:color w:val="auto"/>
          <w:sz w:val="24"/>
          <w:szCs w:val="24"/>
        </w:rPr>
        <w:t>内容。</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服从</w:t>
      </w:r>
      <w:r>
        <w:rPr>
          <w:rFonts w:hint="eastAsia" w:ascii="宋体" w:hAnsi="宋体" w:cs="宋体"/>
          <w:color w:val="auto"/>
          <w:sz w:val="24"/>
          <w:szCs w:val="24"/>
          <w:lang w:eastAsia="zh-CN"/>
        </w:rPr>
        <w:t>评审</w:t>
      </w:r>
      <w:r>
        <w:rPr>
          <w:rFonts w:hint="eastAsia" w:ascii="宋体" w:hAnsi="宋体" w:eastAsia="宋体" w:cs="宋体"/>
          <w:color w:val="auto"/>
          <w:sz w:val="24"/>
          <w:szCs w:val="24"/>
        </w:rPr>
        <w:t>现场</w:t>
      </w:r>
      <w:r>
        <w:rPr>
          <w:rFonts w:hint="eastAsia" w:ascii="宋体" w:hAnsi="宋体" w:cs="宋体"/>
          <w:color w:val="auto"/>
          <w:sz w:val="24"/>
          <w:szCs w:val="24"/>
          <w:lang w:eastAsia="zh-CN"/>
        </w:rPr>
        <w:t>采购人、采购代理机构</w:t>
      </w:r>
      <w:r>
        <w:rPr>
          <w:rFonts w:hint="eastAsia" w:ascii="宋体" w:hAnsi="宋体" w:eastAsia="宋体" w:cs="宋体"/>
          <w:color w:val="auto"/>
          <w:sz w:val="24"/>
          <w:szCs w:val="24"/>
        </w:rPr>
        <w:t>的现场秩序管理，接受</w:t>
      </w:r>
      <w:r>
        <w:rPr>
          <w:rFonts w:hint="eastAsia" w:ascii="宋体" w:hAnsi="宋体" w:cs="宋体"/>
          <w:color w:val="auto"/>
          <w:sz w:val="24"/>
          <w:szCs w:val="24"/>
          <w:lang w:eastAsia="zh-CN"/>
        </w:rPr>
        <w:t>评审</w:t>
      </w:r>
      <w:r>
        <w:rPr>
          <w:rFonts w:hint="eastAsia" w:ascii="宋体" w:hAnsi="宋体" w:eastAsia="宋体" w:cs="宋体"/>
          <w:color w:val="auto"/>
          <w:sz w:val="24"/>
          <w:szCs w:val="24"/>
        </w:rPr>
        <w:t>现场监督人员的合法监督。</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cs="宋体"/>
          <w:color w:val="auto"/>
          <w:sz w:val="24"/>
          <w:szCs w:val="24"/>
          <w:lang w:val="en-US" w:eastAsia="zh-CN"/>
        </w:rPr>
        <w:t>7</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遵守有关廉洁自律规定，不得私下接触供应商，不得收受供应商及有关业务单位和个人的财物或好处，不得接受采购组织单位的请托。</w:t>
      </w:r>
    </w:p>
    <w:p>
      <w:pPr>
        <w:rPr>
          <w:rFonts w:hint="eastAsia" w:hAnsi="宋体" w:cs="宋体"/>
        </w:rPr>
      </w:pPr>
      <w:r>
        <w:rPr>
          <w:rFonts w:hint="default"/>
          <w:lang w:val="en-US" w:eastAsia="zh-CN"/>
        </w:rPr>
        <w:br w:type="page"/>
      </w:r>
    </w:p>
    <w:p>
      <w:pPr>
        <w:pStyle w:val="6"/>
        <w:pageBreakBefore w:val="0"/>
        <w:widowControl w:val="0"/>
        <w:kinsoku/>
        <w:wordWrap/>
        <w:overflowPunct/>
        <w:topLinePunct w:val="0"/>
        <w:autoSpaceDE/>
        <w:autoSpaceDN/>
        <w:bidi w:val="0"/>
        <w:snapToGrid/>
        <w:spacing w:before="0" w:after="0" w:line="360" w:lineRule="auto"/>
        <w:outlineLvl w:val="9"/>
        <w:rPr>
          <w:rFonts w:hint="eastAsia" w:ascii="宋体" w:hAnsi="宋体" w:eastAsia="宋体" w:cs="宋体"/>
          <w:sz w:val="24"/>
          <w:szCs w:val="24"/>
          <w:lang w:val="en-US" w:eastAsia="zh-CN"/>
        </w:rPr>
        <w:sectPr>
          <w:pgSz w:w="11906" w:h="16838"/>
          <w:pgMar w:top="1417" w:right="1417" w:bottom="1417"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sz w:val="24"/>
          <w:szCs w:val="24"/>
          <w:lang w:val="en-US" w:eastAsia="zh-CN"/>
        </w:rPr>
      </w:pPr>
      <w:bookmarkStart w:id="385" w:name="_Toc22248"/>
      <w:bookmarkStart w:id="386" w:name="_Toc17736"/>
      <w:bookmarkStart w:id="387" w:name="_Toc8628"/>
      <w:r>
        <w:rPr>
          <w:rFonts w:hint="eastAsia"/>
          <w:lang w:val="en-US" w:eastAsia="zh-CN"/>
        </w:rPr>
        <w:t xml:space="preserve">第七部分  </w:t>
      </w:r>
      <w:r>
        <w:rPr>
          <w:rFonts w:hint="eastAsia" w:cs="宋体"/>
          <w:lang w:eastAsia="zh-CN"/>
        </w:rPr>
        <w:t>采购</w:t>
      </w:r>
      <w:r>
        <w:rPr>
          <w:rFonts w:hint="eastAsia" w:hAnsi="宋体" w:cs="宋体"/>
        </w:rPr>
        <w:t>项目要求</w:t>
      </w:r>
      <w:bookmarkEnd w:id="385"/>
      <w:bookmarkEnd w:id="386"/>
      <w:bookmarkEnd w:id="387"/>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1"/>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一、项目概况</w:t>
      </w:r>
      <w:r>
        <w:rPr>
          <w:rFonts w:hint="eastAsia" w:ascii="宋体" w:hAnsi="宋体" w:cs="宋体"/>
          <w:b/>
          <w:bCs/>
          <w:sz w:val="24"/>
          <w:szCs w:val="24"/>
          <w:lang w:val="en-US" w:eastAsia="zh-CN"/>
        </w:rPr>
        <w:t>：</w:t>
      </w:r>
      <w:r>
        <w:rPr>
          <w:rFonts w:hint="eastAsia" w:ascii="宋体" w:hAnsi="宋体" w:cs="宋体"/>
          <w:b w:val="0"/>
          <w:bCs w:val="0"/>
          <w:sz w:val="24"/>
          <w:szCs w:val="24"/>
          <w:lang w:val="en-US" w:eastAsia="zh-CN"/>
        </w:rPr>
        <w:t>为深入贯彻落实中央和省、市关于进一步加强和改进消防工作的部署要求，着力增强镇(办)级的消防安全监管,进一步健全镇(办)消防安全组织，有效防范化解农村、老旧小区、九小场所等消防安全突出风险。根据长武县政府2022年第14次常务会议审议决定，在长武县7镇1街办全面成立消防所,按照会议要求，在全县范围内招聘18名镇(办)消防所政府专职消防员(防火监督岗)，弥补长武县镇(办)消防所基层力量空白。</w:t>
      </w:r>
    </w:p>
    <w:p>
      <w:pPr>
        <w:spacing w:line="480" w:lineRule="exact"/>
        <w:ind w:firstLine="366" w:firstLineChars="152"/>
        <w:rPr>
          <w:rStyle w:val="50"/>
          <w:rFonts w:hint="eastAsia" w:ascii="宋体" w:hAnsi="宋体" w:eastAsia="宋体" w:cs="宋体"/>
          <w:b/>
          <w:bCs/>
          <w:sz w:val="24"/>
          <w:szCs w:val="24"/>
          <w:lang w:val="en-US" w:eastAsia="zh-CN"/>
        </w:rPr>
      </w:pPr>
      <w:r>
        <w:rPr>
          <w:rStyle w:val="50"/>
          <w:rFonts w:hint="eastAsia" w:ascii="宋体" w:hAnsi="宋体" w:eastAsia="宋体" w:cs="宋体"/>
          <w:b/>
          <w:bCs/>
          <w:sz w:val="24"/>
          <w:szCs w:val="24"/>
          <w:lang w:val="en-US" w:eastAsia="zh-CN"/>
        </w:rPr>
        <w:t>二、采购内容：</w:t>
      </w:r>
    </w:p>
    <w:p>
      <w:pPr>
        <w:spacing w:line="480" w:lineRule="exact"/>
        <w:ind w:firstLine="364" w:firstLineChars="152"/>
        <w:rPr>
          <w:rStyle w:val="50"/>
          <w:rFonts w:hint="eastAsia" w:ascii="宋体" w:hAnsi="宋体" w:eastAsia="宋体" w:cs="宋体"/>
          <w:sz w:val="24"/>
          <w:szCs w:val="24"/>
          <w:lang w:val="en-US" w:eastAsia="zh-CN"/>
        </w:rPr>
      </w:pPr>
      <w:r>
        <w:rPr>
          <w:rStyle w:val="50"/>
          <w:rFonts w:hint="eastAsia" w:ascii="宋体" w:hAnsi="宋体" w:eastAsia="宋体" w:cs="宋体"/>
          <w:sz w:val="24"/>
          <w:szCs w:val="24"/>
          <w:lang w:val="en-US" w:eastAsia="zh-CN"/>
        </w:rPr>
        <w:t>（1）供应商根据采购人的人力资源需求向其派遣员工，派遣员工的人事劳动关系、行政关系、党团关系和工资关系等不发生转移，保留在供应商单位。由供应商依约向采购人提供相关服务项目。</w:t>
      </w:r>
    </w:p>
    <w:p>
      <w:pPr>
        <w:spacing w:line="480" w:lineRule="exact"/>
        <w:ind w:firstLine="364" w:firstLineChars="152"/>
        <w:rPr>
          <w:rStyle w:val="50"/>
          <w:rFonts w:hint="eastAsia" w:ascii="宋体" w:hAnsi="宋体" w:eastAsia="宋体" w:cs="宋体"/>
          <w:sz w:val="24"/>
          <w:szCs w:val="24"/>
          <w:lang w:val="en-US" w:eastAsia="zh-CN"/>
        </w:rPr>
      </w:pPr>
      <w:r>
        <w:rPr>
          <w:rStyle w:val="50"/>
          <w:rFonts w:hint="eastAsia" w:ascii="宋体" w:hAnsi="宋体" w:eastAsia="宋体" w:cs="宋体"/>
          <w:sz w:val="24"/>
          <w:szCs w:val="24"/>
          <w:lang w:val="en-US" w:eastAsia="zh-CN"/>
        </w:rPr>
        <w:t>（2）供应商中标后，应与采购人签署劳务派遣协议，在协议有效期内向采购人提供劳务派遣服务。劳务派遣服务内容应包括：派遣岗位、派遣期限、工作地点、劳动报酬、试用期期限等内容。</w:t>
      </w:r>
    </w:p>
    <w:p>
      <w:pPr>
        <w:spacing w:line="480" w:lineRule="exact"/>
        <w:ind w:firstLine="364" w:firstLineChars="152"/>
        <w:rPr>
          <w:rStyle w:val="50"/>
          <w:rFonts w:hint="eastAsia" w:ascii="宋体" w:hAnsi="宋体" w:eastAsia="宋体" w:cs="宋体"/>
          <w:sz w:val="24"/>
          <w:szCs w:val="24"/>
          <w:lang w:val="en-US" w:eastAsia="zh-CN"/>
        </w:rPr>
      </w:pPr>
      <w:r>
        <w:rPr>
          <w:rStyle w:val="50"/>
          <w:rFonts w:hint="eastAsia" w:ascii="宋体" w:hAnsi="宋体" w:eastAsia="宋体" w:cs="宋体"/>
          <w:sz w:val="24"/>
          <w:szCs w:val="24"/>
          <w:lang w:val="en-US" w:eastAsia="zh-CN"/>
        </w:rPr>
        <w:t>（3）根据采购人要求提供招聘和协助招聘工作，采购人可自行招聘确定派遣员工人选，也可委托供应商，由供应商根据采购人的用工需要及岗位说明书，向采购人有偿推荐人选，并由采购人最终确认。推荐人选的相关费用标准由双方另行约定。</w:t>
      </w:r>
    </w:p>
    <w:p>
      <w:pPr>
        <w:spacing w:line="480" w:lineRule="exact"/>
        <w:ind w:firstLine="364" w:firstLineChars="152"/>
        <w:rPr>
          <w:rStyle w:val="50"/>
          <w:rFonts w:hint="eastAsia" w:ascii="宋体" w:hAnsi="宋体" w:eastAsia="宋体" w:cs="宋体"/>
          <w:sz w:val="24"/>
          <w:szCs w:val="24"/>
          <w:lang w:val="en-US" w:eastAsia="zh-CN"/>
        </w:rPr>
      </w:pPr>
      <w:r>
        <w:rPr>
          <w:rStyle w:val="50"/>
          <w:rFonts w:hint="eastAsia" w:ascii="宋体" w:hAnsi="宋体" w:eastAsia="宋体" w:cs="宋体"/>
          <w:sz w:val="24"/>
          <w:szCs w:val="24"/>
          <w:lang w:val="en-US" w:eastAsia="zh-CN"/>
        </w:rPr>
        <w:t>（4）对于供应商与派遣员工签订劳动合同并派遣到采购人处工作的员工，采购人有权设定试用期。</w:t>
      </w:r>
    </w:p>
    <w:p>
      <w:pPr>
        <w:spacing w:line="480" w:lineRule="exact"/>
        <w:ind w:firstLine="364" w:firstLineChars="152"/>
        <w:rPr>
          <w:rStyle w:val="50"/>
          <w:rFonts w:hint="eastAsia" w:ascii="宋体" w:hAnsi="宋体" w:eastAsia="宋体" w:cs="宋体"/>
          <w:sz w:val="24"/>
          <w:szCs w:val="24"/>
          <w:lang w:val="en-US" w:eastAsia="zh-CN"/>
        </w:rPr>
      </w:pPr>
      <w:r>
        <w:rPr>
          <w:rStyle w:val="50"/>
          <w:rFonts w:hint="eastAsia" w:ascii="宋体" w:hAnsi="宋体" w:eastAsia="宋体" w:cs="宋体"/>
          <w:sz w:val="24"/>
          <w:szCs w:val="24"/>
          <w:lang w:val="en-US" w:eastAsia="zh-CN"/>
        </w:rPr>
        <w:t>（5）采购人确认派遣员工的人选后，向供应商发出《用工通知函》，供应商应按接到采购人发出的《用工通知书函》后，负责与采购人确认的派遣员工签订劳动合同并办理相关派遣手续。收到采购人终止、解除员工劳务派遣关系通知书后，为员工办理离职等手续。</w:t>
      </w:r>
    </w:p>
    <w:p>
      <w:pPr>
        <w:spacing w:line="480" w:lineRule="exact"/>
        <w:ind w:firstLine="364" w:firstLineChars="152"/>
        <w:rPr>
          <w:rStyle w:val="50"/>
          <w:rFonts w:hint="eastAsia" w:ascii="宋体" w:hAnsi="宋体" w:eastAsia="宋体" w:cs="宋体"/>
          <w:sz w:val="24"/>
          <w:szCs w:val="24"/>
          <w:lang w:val="en-US" w:eastAsia="zh-CN"/>
        </w:rPr>
      </w:pPr>
      <w:r>
        <w:rPr>
          <w:rStyle w:val="50"/>
          <w:rFonts w:hint="eastAsia" w:ascii="宋体" w:hAnsi="宋体" w:eastAsia="宋体" w:cs="宋体"/>
          <w:sz w:val="24"/>
          <w:szCs w:val="24"/>
          <w:lang w:val="en-US" w:eastAsia="zh-CN"/>
        </w:rPr>
        <w:t>（6）采购人有权制定、修改或者决定有关劳动报酬、工作时间、休息休假、劳动安全卫生、保险福利、职员培训、劳动纪律以及劳动定额管理等相关内容，供应商负责依法为员工办理建立、缴纳、转移、享受各项社会保险（养老保险、失业保险、医疗保险、工伤保险、生育保险以及住房公积金等）的相关手续。</w:t>
      </w:r>
    </w:p>
    <w:p>
      <w:pPr>
        <w:spacing w:line="480" w:lineRule="exact"/>
        <w:ind w:firstLine="364" w:firstLineChars="152"/>
        <w:rPr>
          <w:rStyle w:val="50"/>
          <w:rFonts w:hint="eastAsia" w:ascii="宋体" w:hAnsi="宋体" w:eastAsia="宋体" w:cs="宋体"/>
          <w:sz w:val="24"/>
          <w:szCs w:val="24"/>
          <w:lang w:val="en-US" w:eastAsia="zh-CN"/>
        </w:rPr>
      </w:pPr>
      <w:r>
        <w:rPr>
          <w:rStyle w:val="50"/>
          <w:rFonts w:hint="eastAsia" w:ascii="宋体" w:hAnsi="宋体" w:eastAsia="宋体" w:cs="宋体"/>
          <w:sz w:val="24"/>
          <w:szCs w:val="24"/>
          <w:lang w:val="en-US" w:eastAsia="zh-CN"/>
        </w:rPr>
        <w:t>（7）采购人有权根据工作需要对派遣员工进行岗前培训。</w:t>
      </w:r>
    </w:p>
    <w:p>
      <w:pPr>
        <w:spacing w:line="480" w:lineRule="exact"/>
        <w:ind w:firstLine="364" w:firstLineChars="152"/>
        <w:rPr>
          <w:rStyle w:val="50"/>
          <w:rFonts w:hint="eastAsia" w:ascii="宋体" w:hAnsi="宋体" w:eastAsia="宋体" w:cs="宋体"/>
          <w:sz w:val="24"/>
          <w:szCs w:val="24"/>
          <w:lang w:val="en-US" w:eastAsia="zh-CN"/>
        </w:rPr>
      </w:pPr>
      <w:r>
        <w:rPr>
          <w:rStyle w:val="50"/>
          <w:rFonts w:hint="eastAsia" w:ascii="宋体" w:hAnsi="宋体" w:eastAsia="宋体" w:cs="宋体"/>
          <w:sz w:val="24"/>
          <w:szCs w:val="24"/>
          <w:lang w:val="en-US" w:eastAsia="zh-CN"/>
        </w:rPr>
        <w:t>（8）派遣人员行为若触犯了刑法等，以及给采购人造成经济损失的，供应商应积极主动配合采购人及公检法部门的工作办理相关事宜。</w:t>
      </w:r>
    </w:p>
    <w:p>
      <w:pPr>
        <w:spacing w:line="480" w:lineRule="exact"/>
        <w:ind w:firstLine="364" w:firstLineChars="152"/>
        <w:rPr>
          <w:rStyle w:val="50"/>
          <w:rFonts w:hint="eastAsia" w:ascii="宋体" w:hAnsi="宋体" w:eastAsia="宋体" w:cs="宋体"/>
          <w:sz w:val="24"/>
          <w:szCs w:val="24"/>
          <w:lang w:val="en-US" w:eastAsia="zh-CN"/>
        </w:rPr>
      </w:pPr>
      <w:r>
        <w:rPr>
          <w:rStyle w:val="50"/>
          <w:rFonts w:hint="eastAsia" w:ascii="宋体" w:hAnsi="宋体" w:eastAsia="宋体" w:cs="宋体"/>
          <w:sz w:val="24"/>
          <w:szCs w:val="24"/>
          <w:lang w:val="en-US" w:eastAsia="zh-CN"/>
        </w:rPr>
        <w:t>（9）采购人有权对派遣员工的工作进行绩效考核。</w:t>
      </w:r>
    </w:p>
    <w:p>
      <w:pPr>
        <w:spacing w:line="480" w:lineRule="exact"/>
        <w:ind w:firstLine="364" w:firstLineChars="152"/>
        <w:rPr>
          <w:rStyle w:val="50"/>
          <w:rFonts w:hint="eastAsia" w:ascii="宋体" w:hAnsi="宋体" w:eastAsia="宋体" w:cs="宋体"/>
          <w:sz w:val="24"/>
          <w:szCs w:val="24"/>
          <w:lang w:val="en-US" w:eastAsia="zh-CN"/>
        </w:rPr>
      </w:pPr>
      <w:r>
        <w:rPr>
          <w:rStyle w:val="50"/>
          <w:rFonts w:hint="eastAsia" w:ascii="宋体" w:hAnsi="宋体" w:eastAsia="宋体" w:cs="宋体"/>
          <w:sz w:val="24"/>
          <w:szCs w:val="24"/>
          <w:lang w:val="en-US" w:eastAsia="zh-CN"/>
        </w:rPr>
        <w:t>（10）双方应依法确定派遣员工的劳动报酬标准及其试用期的劳动报酬标准。</w:t>
      </w:r>
    </w:p>
    <w:p>
      <w:pPr>
        <w:spacing w:line="480" w:lineRule="exact"/>
        <w:ind w:firstLine="364" w:firstLineChars="152"/>
        <w:rPr>
          <w:rStyle w:val="50"/>
          <w:rFonts w:hint="eastAsia" w:ascii="宋体" w:hAnsi="宋体" w:eastAsia="宋体" w:cs="宋体"/>
          <w:sz w:val="24"/>
          <w:szCs w:val="24"/>
          <w:lang w:val="en-US" w:eastAsia="zh-CN"/>
        </w:rPr>
      </w:pPr>
      <w:r>
        <w:rPr>
          <w:rStyle w:val="50"/>
          <w:rFonts w:hint="eastAsia" w:ascii="宋体" w:hAnsi="宋体" w:eastAsia="宋体" w:cs="宋体"/>
          <w:sz w:val="24"/>
          <w:szCs w:val="24"/>
          <w:lang w:val="en-US" w:eastAsia="zh-CN"/>
        </w:rPr>
        <w:t>（1</w:t>
      </w:r>
      <w:r>
        <w:rPr>
          <w:rStyle w:val="50"/>
          <w:rFonts w:hint="eastAsia" w:ascii="宋体" w:hAnsi="宋体" w:eastAsia="宋体" w:cs="宋体"/>
          <w:sz w:val="24"/>
          <w:szCs w:val="24"/>
          <w:highlight w:val="none"/>
          <w:lang w:val="en-US" w:eastAsia="zh-CN"/>
        </w:rPr>
        <w:t>1）采购人根据中华人民共和国的法律、法规和陕西省的有关规定，承担派遣员工的社会保险及住房公积金等费用。供</w:t>
      </w:r>
      <w:r>
        <w:rPr>
          <w:rStyle w:val="50"/>
          <w:rFonts w:hint="eastAsia" w:ascii="宋体" w:hAnsi="宋体" w:eastAsia="宋体" w:cs="宋体"/>
          <w:sz w:val="24"/>
          <w:szCs w:val="24"/>
          <w:lang w:val="en-US" w:eastAsia="zh-CN"/>
        </w:rPr>
        <w:t>应商根据所列明的缴费基数在采购人支付上述相关费用后应及时为派遣员工办理。</w:t>
      </w:r>
    </w:p>
    <w:p>
      <w:pPr>
        <w:spacing w:line="480" w:lineRule="exact"/>
        <w:ind w:firstLine="364" w:firstLineChars="152"/>
        <w:rPr>
          <w:rStyle w:val="50"/>
          <w:rFonts w:hint="eastAsia" w:ascii="宋体" w:hAnsi="宋体" w:eastAsia="宋体" w:cs="宋体"/>
          <w:sz w:val="24"/>
          <w:szCs w:val="24"/>
          <w:lang w:val="en-US" w:eastAsia="zh-CN"/>
        </w:rPr>
      </w:pPr>
      <w:r>
        <w:rPr>
          <w:rStyle w:val="50"/>
          <w:rFonts w:hint="eastAsia" w:ascii="宋体" w:hAnsi="宋体" w:eastAsia="宋体" w:cs="宋体"/>
          <w:sz w:val="24"/>
          <w:szCs w:val="24"/>
          <w:lang w:val="en-US" w:eastAsia="zh-CN"/>
        </w:rPr>
        <w:t>（12）派遣员工在履行合同期间发生因工人身伤亡事故时，采购人在事发24小时内电话及书面通知供应商，并提供所需资料，由供应商统计、上报、申请理赔。供应商申报完成后，工伤保险机构将赔付及支付待遇支付给供应商后，供应商应依法及时足额支付给员工及其家属。</w:t>
      </w:r>
    </w:p>
    <w:p>
      <w:pPr>
        <w:spacing w:line="480" w:lineRule="exact"/>
        <w:ind w:firstLine="364" w:firstLineChars="152"/>
        <w:rPr>
          <w:rStyle w:val="50"/>
          <w:rFonts w:hint="eastAsia" w:ascii="宋体" w:hAnsi="宋体" w:eastAsia="宋体" w:cs="宋体"/>
          <w:sz w:val="24"/>
          <w:szCs w:val="24"/>
          <w:lang w:val="en-US" w:eastAsia="zh-CN"/>
        </w:rPr>
      </w:pPr>
      <w:r>
        <w:rPr>
          <w:rStyle w:val="50"/>
          <w:rFonts w:hint="eastAsia" w:ascii="宋体" w:hAnsi="宋体" w:eastAsia="宋体" w:cs="宋体"/>
          <w:sz w:val="24"/>
          <w:szCs w:val="24"/>
          <w:lang w:val="en-US" w:eastAsia="zh-CN"/>
        </w:rPr>
        <w:t>（13）被派遣人员非因工死亡时，社会保险应支付给派遣员工的费用由供应商负责按照社会保险机构的规定申领并依法支付给派遣员工家属。</w:t>
      </w:r>
    </w:p>
    <w:p>
      <w:pPr>
        <w:spacing w:line="480" w:lineRule="exact"/>
        <w:ind w:firstLine="364" w:firstLineChars="152"/>
        <w:rPr>
          <w:rStyle w:val="50"/>
          <w:rFonts w:hint="eastAsia" w:ascii="宋体" w:hAnsi="宋体" w:eastAsia="宋体" w:cs="宋体"/>
          <w:sz w:val="24"/>
          <w:szCs w:val="24"/>
          <w:lang w:val="en-US" w:eastAsia="zh-CN"/>
        </w:rPr>
      </w:pPr>
      <w:r>
        <w:rPr>
          <w:rStyle w:val="50"/>
          <w:rFonts w:hint="eastAsia" w:ascii="宋体" w:hAnsi="宋体" w:eastAsia="宋体" w:cs="宋体"/>
          <w:sz w:val="24"/>
          <w:szCs w:val="24"/>
          <w:lang w:val="en-US" w:eastAsia="zh-CN"/>
        </w:rPr>
        <w:t>（14）派遣员工的退休手续及退休的管理由供应商办理。</w:t>
      </w:r>
    </w:p>
    <w:p>
      <w:pPr>
        <w:spacing w:line="480" w:lineRule="exact"/>
        <w:ind w:firstLine="364" w:firstLineChars="152"/>
        <w:rPr>
          <w:rStyle w:val="50"/>
          <w:rFonts w:hint="eastAsia" w:ascii="宋体" w:hAnsi="宋体" w:eastAsia="宋体" w:cs="宋体"/>
          <w:sz w:val="24"/>
          <w:szCs w:val="24"/>
          <w:lang w:val="en-US" w:eastAsia="zh-CN"/>
        </w:rPr>
      </w:pPr>
      <w:r>
        <w:rPr>
          <w:rStyle w:val="50"/>
          <w:rFonts w:hint="eastAsia" w:ascii="宋体" w:hAnsi="宋体" w:eastAsia="宋体" w:cs="宋体"/>
          <w:sz w:val="24"/>
          <w:szCs w:val="24"/>
          <w:lang w:val="en-US" w:eastAsia="zh-CN"/>
        </w:rPr>
        <w:t>（15）派遣期内派遣员工如有不规范行为，采购人有权通知供应商并将该员工退回供应商，且无须向供应商支付经济补偿。</w:t>
      </w:r>
    </w:p>
    <w:p>
      <w:pPr>
        <w:spacing w:line="480" w:lineRule="exact"/>
        <w:ind w:firstLine="364" w:firstLineChars="152"/>
        <w:rPr>
          <w:rStyle w:val="50"/>
          <w:rFonts w:hint="eastAsia" w:ascii="宋体" w:hAnsi="宋体" w:eastAsia="宋体" w:cs="宋体"/>
          <w:sz w:val="24"/>
          <w:szCs w:val="24"/>
          <w:lang w:val="en-US" w:eastAsia="zh-CN"/>
        </w:rPr>
      </w:pPr>
      <w:r>
        <w:rPr>
          <w:rStyle w:val="50"/>
          <w:rFonts w:hint="eastAsia" w:ascii="宋体" w:hAnsi="宋体" w:eastAsia="宋体" w:cs="宋体"/>
          <w:sz w:val="24"/>
          <w:szCs w:val="24"/>
          <w:lang w:val="en-US" w:eastAsia="zh-CN"/>
        </w:rPr>
        <w:t>（16）安排专职人员为派遣员工提供双方约定的服务。</w:t>
      </w:r>
    </w:p>
    <w:p>
      <w:pPr>
        <w:spacing w:line="480" w:lineRule="exact"/>
        <w:ind w:firstLine="364" w:firstLineChars="152"/>
        <w:rPr>
          <w:rStyle w:val="50"/>
          <w:rFonts w:hint="eastAsia" w:ascii="宋体" w:hAnsi="宋体" w:eastAsia="宋体" w:cs="宋体"/>
          <w:sz w:val="24"/>
          <w:szCs w:val="24"/>
          <w:lang w:val="en-US" w:eastAsia="zh-CN"/>
        </w:rPr>
      </w:pPr>
      <w:r>
        <w:rPr>
          <w:rStyle w:val="50"/>
          <w:rFonts w:hint="eastAsia" w:ascii="宋体" w:hAnsi="宋体" w:eastAsia="宋体" w:cs="宋体"/>
          <w:sz w:val="24"/>
          <w:szCs w:val="24"/>
          <w:lang w:val="en-US" w:eastAsia="zh-CN"/>
        </w:rPr>
        <w:t>（17）根据员工工资表，负责代扣代缴应由员工个人缴纳的社会保险费、个人所得税和依法应予代扣代缴的其他费用后，以银行工资卡的方式，按规定的时间发放员工的工资。</w:t>
      </w:r>
    </w:p>
    <w:p>
      <w:pPr>
        <w:spacing w:line="480" w:lineRule="exact"/>
        <w:ind w:firstLine="364" w:firstLineChars="152"/>
        <w:rPr>
          <w:rStyle w:val="50"/>
          <w:rFonts w:hint="eastAsia" w:ascii="宋体" w:hAnsi="宋体" w:eastAsia="宋体" w:cs="宋体"/>
          <w:sz w:val="24"/>
          <w:szCs w:val="24"/>
          <w:lang w:val="en-US" w:eastAsia="zh-CN"/>
        </w:rPr>
      </w:pPr>
      <w:r>
        <w:rPr>
          <w:rStyle w:val="50"/>
          <w:rFonts w:hint="eastAsia" w:ascii="宋体" w:hAnsi="宋体" w:eastAsia="宋体" w:cs="宋体"/>
          <w:sz w:val="24"/>
          <w:szCs w:val="24"/>
          <w:lang w:val="en-US" w:eastAsia="zh-CN"/>
        </w:rPr>
        <w:t>（18）为非本市户籍的员工代办居住证，费用由员工个人承担。</w:t>
      </w:r>
    </w:p>
    <w:p>
      <w:pPr>
        <w:spacing w:line="480" w:lineRule="exact"/>
        <w:ind w:firstLine="364" w:firstLineChars="152"/>
        <w:rPr>
          <w:rStyle w:val="50"/>
          <w:rFonts w:hint="eastAsia" w:ascii="宋体" w:hAnsi="宋体" w:eastAsia="宋体" w:cs="宋体"/>
          <w:sz w:val="24"/>
          <w:szCs w:val="24"/>
          <w:lang w:val="en-US" w:eastAsia="zh-CN"/>
        </w:rPr>
      </w:pPr>
      <w:r>
        <w:rPr>
          <w:rStyle w:val="50"/>
          <w:rFonts w:hint="eastAsia" w:ascii="宋体" w:hAnsi="宋体" w:eastAsia="宋体" w:cs="宋体"/>
          <w:sz w:val="24"/>
          <w:szCs w:val="24"/>
          <w:lang w:val="en-US" w:eastAsia="zh-CN"/>
        </w:rPr>
        <w:t>（19）建立和完善劳务派遣管理制度和相关的配套制度。</w:t>
      </w:r>
    </w:p>
    <w:p>
      <w:pPr>
        <w:spacing w:line="480" w:lineRule="exact"/>
        <w:ind w:firstLine="364" w:firstLineChars="152"/>
        <w:rPr>
          <w:rStyle w:val="50"/>
          <w:rFonts w:hint="eastAsia" w:ascii="宋体" w:hAnsi="宋体" w:eastAsia="宋体" w:cs="宋体"/>
          <w:sz w:val="24"/>
          <w:szCs w:val="24"/>
          <w:lang w:val="en-US" w:eastAsia="zh-CN"/>
        </w:rPr>
      </w:pPr>
      <w:r>
        <w:rPr>
          <w:rStyle w:val="50"/>
          <w:rFonts w:hint="eastAsia" w:ascii="宋体" w:hAnsi="宋体" w:eastAsia="宋体" w:cs="宋体"/>
          <w:sz w:val="24"/>
          <w:szCs w:val="24"/>
          <w:lang w:val="en-US" w:eastAsia="zh-CN"/>
        </w:rPr>
        <w:t>（20）如遇劳务纠纷，由供应商负责处理劳务纠纷，派遣员工的辞退手续，应由供应商负责。</w:t>
      </w:r>
    </w:p>
    <w:p>
      <w:pPr>
        <w:spacing w:line="480" w:lineRule="exact"/>
        <w:ind w:firstLine="364" w:firstLineChars="152"/>
        <w:rPr>
          <w:rStyle w:val="50"/>
          <w:rFonts w:hint="eastAsia" w:ascii="宋体" w:hAnsi="宋体" w:eastAsia="宋体" w:cs="宋体"/>
          <w:sz w:val="24"/>
          <w:szCs w:val="24"/>
          <w:lang w:val="en-US" w:eastAsia="zh-CN"/>
        </w:rPr>
      </w:pPr>
      <w:r>
        <w:rPr>
          <w:rStyle w:val="50"/>
          <w:rFonts w:hint="eastAsia" w:ascii="宋体" w:hAnsi="宋体" w:eastAsia="宋体" w:cs="宋体"/>
          <w:sz w:val="24"/>
          <w:szCs w:val="24"/>
          <w:lang w:val="en-US" w:eastAsia="zh-CN"/>
        </w:rPr>
        <w:t>（21）供应商应负责所有人事档案相关事宜，包括但不限于相关人事档案的收集、鉴定和管理、移交等。</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Style w:val="50"/>
          <w:rFonts w:hint="default" w:ascii="宋体" w:hAnsi="宋体" w:eastAsia="宋体" w:cs="宋体"/>
          <w:sz w:val="24"/>
          <w:szCs w:val="24"/>
          <w:lang w:val="en-US" w:eastAsia="zh-CN"/>
        </w:rPr>
      </w:pPr>
      <w:r>
        <w:rPr>
          <w:rStyle w:val="50"/>
          <w:rFonts w:hint="eastAsia" w:ascii="宋体" w:hAnsi="宋体" w:eastAsia="宋体" w:cs="宋体"/>
          <w:b/>
          <w:bCs/>
          <w:sz w:val="24"/>
          <w:szCs w:val="24"/>
          <w:lang w:val="en-US" w:eastAsia="zh-CN"/>
        </w:rPr>
        <w:t>三、劳动派遣人员数量</w:t>
      </w:r>
      <w:r>
        <w:rPr>
          <w:rStyle w:val="50"/>
          <w:rFonts w:hint="eastAsia" w:ascii="宋体" w:hAnsi="宋体" w:eastAsia="宋体" w:cs="宋体"/>
          <w:sz w:val="24"/>
          <w:szCs w:val="24"/>
          <w:lang w:val="en-US" w:eastAsia="zh-CN"/>
        </w:rPr>
        <w:t>：</w:t>
      </w:r>
      <w:r>
        <w:rPr>
          <w:rStyle w:val="50"/>
          <w:rFonts w:hint="eastAsia" w:ascii="宋体" w:hAnsi="宋体" w:cs="宋体"/>
          <w:sz w:val="24"/>
          <w:szCs w:val="24"/>
          <w:lang w:val="en-US" w:eastAsia="zh-CN"/>
        </w:rPr>
        <w:t>18</w:t>
      </w:r>
      <w:r>
        <w:rPr>
          <w:rStyle w:val="50"/>
          <w:rFonts w:hint="eastAsia" w:ascii="宋体" w:hAnsi="宋体" w:eastAsia="宋体" w:cs="宋体"/>
          <w:sz w:val="24"/>
          <w:szCs w:val="24"/>
          <w:lang w:val="en-US" w:eastAsia="zh-CN"/>
        </w:rPr>
        <w:t>人</w:t>
      </w:r>
      <w:r>
        <w:rPr>
          <w:rStyle w:val="50"/>
          <w:rFonts w:hint="eastAsia" w:ascii="宋体" w:hAnsi="宋体" w:cs="宋体"/>
          <w:sz w:val="24"/>
          <w:szCs w:val="24"/>
          <w:lang w:val="en-US" w:eastAsia="zh-CN"/>
        </w:rPr>
        <w:t>专</w:t>
      </w:r>
      <w:r>
        <w:rPr>
          <w:rStyle w:val="50"/>
          <w:rFonts w:hint="eastAsia" w:ascii="宋体" w:hAnsi="宋体" w:eastAsia="宋体" w:cs="宋体"/>
          <w:sz w:val="24"/>
          <w:szCs w:val="24"/>
          <w:lang w:val="en-US" w:eastAsia="zh-CN"/>
        </w:rPr>
        <w:t>职消防员(防火监督岗)（限男性）。</w:t>
      </w:r>
    </w:p>
    <w:p>
      <w:pPr>
        <w:spacing w:line="480" w:lineRule="exact"/>
        <w:ind w:firstLine="482" w:firstLineChars="200"/>
        <w:rPr>
          <w:rStyle w:val="50"/>
          <w:rFonts w:hint="eastAsia" w:ascii="宋体" w:hAnsi="宋体" w:eastAsia="宋体" w:cs="宋体"/>
          <w:sz w:val="24"/>
          <w:szCs w:val="24"/>
          <w:lang w:val="en-US" w:eastAsia="zh-CN"/>
        </w:rPr>
      </w:pPr>
      <w:r>
        <w:rPr>
          <w:rStyle w:val="50"/>
          <w:rFonts w:hint="eastAsia" w:ascii="宋体" w:hAnsi="宋体" w:eastAsia="宋体" w:cs="宋体"/>
          <w:b/>
          <w:bCs/>
          <w:sz w:val="24"/>
          <w:szCs w:val="24"/>
          <w:lang w:val="en-US" w:eastAsia="zh-CN"/>
        </w:rPr>
        <w:t>四、</w:t>
      </w:r>
      <w:r>
        <w:rPr>
          <w:rStyle w:val="50"/>
          <w:rFonts w:hint="eastAsia" w:ascii="宋体" w:hAnsi="宋体" w:eastAsia="宋体" w:cs="宋体"/>
          <w:sz w:val="24"/>
          <w:szCs w:val="24"/>
          <w:lang w:val="en-US" w:eastAsia="zh-CN"/>
        </w:rPr>
        <w:t>用工形式采取劳务派遣，由</w:t>
      </w:r>
      <w:r>
        <w:rPr>
          <w:rStyle w:val="50"/>
          <w:rFonts w:hint="eastAsia" w:ascii="宋体" w:hAnsi="宋体" w:cs="宋体"/>
          <w:sz w:val="24"/>
          <w:szCs w:val="24"/>
          <w:lang w:val="en-US" w:eastAsia="zh-CN"/>
        </w:rPr>
        <w:t>采购人</w:t>
      </w:r>
      <w:r>
        <w:rPr>
          <w:rStyle w:val="50"/>
          <w:rFonts w:hint="eastAsia" w:ascii="宋体" w:hAnsi="宋体" w:eastAsia="宋体" w:cs="宋体"/>
          <w:sz w:val="24"/>
          <w:szCs w:val="24"/>
          <w:lang w:val="en-US" w:eastAsia="zh-CN"/>
        </w:rPr>
        <w:t>经招标确定的劳务公司与聘用人员签定劳务合同，</w:t>
      </w:r>
      <w:r>
        <w:rPr>
          <w:rStyle w:val="50"/>
          <w:rFonts w:hint="eastAsia" w:ascii="宋体" w:hAnsi="宋体" w:cs="宋体"/>
          <w:sz w:val="24"/>
          <w:szCs w:val="24"/>
          <w:lang w:val="en-US" w:eastAsia="zh-CN"/>
        </w:rPr>
        <w:t>费用</w:t>
      </w:r>
      <w:r>
        <w:rPr>
          <w:rStyle w:val="50"/>
          <w:rFonts w:hint="eastAsia" w:ascii="宋体" w:hAnsi="宋体" w:eastAsia="宋体" w:cs="宋体"/>
          <w:sz w:val="24"/>
          <w:szCs w:val="24"/>
          <w:lang w:val="en-US" w:eastAsia="zh-CN"/>
        </w:rPr>
        <w:t>包含人员工资、五险</w:t>
      </w:r>
      <w:r>
        <w:rPr>
          <w:rStyle w:val="50"/>
          <w:rFonts w:hint="eastAsia" w:ascii="宋体" w:hAnsi="宋体" w:cs="宋体"/>
          <w:sz w:val="24"/>
          <w:szCs w:val="24"/>
          <w:lang w:val="en-US" w:eastAsia="zh-CN"/>
        </w:rPr>
        <w:t>一金及人员管理费等；长武</w:t>
      </w:r>
      <w:r>
        <w:rPr>
          <w:rStyle w:val="50"/>
          <w:rFonts w:hint="eastAsia" w:ascii="宋体" w:hAnsi="宋体" w:eastAsia="宋体" w:cs="宋体"/>
          <w:sz w:val="24"/>
          <w:szCs w:val="24"/>
          <w:lang w:val="en-US" w:eastAsia="zh-CN"/>
        </w:rPr>
        <w:t>县消防救援大队结合日常工作及镇办管理考核进行发放。</w:t>
      </w:r>
    </w:p>
    <w:sectPr>
      <w:pgSz w:w="11906" w:h="16838"/>
      <w:pgMar w:top="1417" w:right="1417" w:bottom="1417" w:left="141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Consolas">
    <w:panose1 w:val="020B0609020204030204"/>
    <w:charset w:val="00"/>
    <w:family w:val="auto"/>
    <w:pitch w:val="default"/>
    <w:sig w:usb0="E10002FF" w:usb1="4000FCFF" w:usb2="00000009" w:usb3="00000000" w:csb0="6000019F" w:csb1="DFD7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9C2199"/>
    <w:multiLevelType w:val="multilevel"/>
    <w:tmpl w:val="1D9C2199"/>
    <w:lvl w:ilvl="0" w:tentative="0">
      <w:start w:val="1"/>
      <w:numFmt w:val="chineseCountingThousand"/>
      <w:suff w:val="nothing"/>
      <w:lvlText w:val="(%1)"/>
      <w:lvlJc w:val="left"/>
      <w:pPr>
        <w:ind w:left="420" w:hanging="420"/>
      </w:pPr>
      <w:rPr>
        <w:rFonts w:hint="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1NDlkMzQ3YjQ5OTUzOTQyNDA4ODk0MzEwN2ZiZjAifQ=="/>
  </w:docVars>
  <w:rsids>
    <w:rsidRoot w:val="3B7C5E44"/>
    <w:rsid w:val="00EB60B2"/>
    <w:rsid w:val="01F079C4"/>
    <w:rsid w:val="022F3581"/>
    <w:rsid w:val="02695CB7"/>
    <w:rsid w:val="02BC7626"/>
    <w:rsid w:val="02C12427"/>
    <w:rsid w:val="044E6413"/>
    <w:rsid w:val="045A4BB0"/>
    <w:rsid w:val="04F50DD9"/>
    <w:rsid w:val="055D2159"/>
    <w:rsid w:val="057F744E"/>
    <w:rsid w:val="060B65BE"/>
    <w:rsid w:val="07502C63"/>
    <w:rsid w:val="0763585D"/>
    <w:rsid w:val="080040A8"/>
    <w:rsid w:val="08095742"/>
    <w:rsid w:val="081469F8"/>
    <w:rsid w:val="0889686F"/>
    <w:rsid w:val="089174C8"/>
    <w:rsid w:val="09C47CA4"/>
    <w:rsid w:val="09DE5511"/>
    <w:rsid w:val="0B5D03C8"/>
    <w:rsid w:val="0C144F2A"/>
    <w:rsid w:val="0C42158C"/>
    <w:rsid w:val="0DB30074"/>
    <w:rsid w:val="0DD1755E"/>
    <w:rsid w:val="0E3834B7"/>
    <w:rsid w:val="0E470A1E"/>
    <w:rsid w:val="0F055DCA"/>
    <w:rsid w:val="0F2E7AD9"/>
    <w:rsid w:val="100437BD"/>
    <w:rsid w:val="102E6508"/>
    <w:rsid w:val="10786C10"/>
    <w:rsid w:val="10CE231F"/>
    <w:rsid w:val="124543DF"/>
    <w:rsid w:val="129C794F"/>
    <w:rsid w:val="12C87D8F"/>
    <w:rsid w:val="13246366"/>
    <w:rsid w:val="139B0BE1"/>
    <w:rsid w:val="13EC2AAD"/>
    <w:rsid w:val="143446E0"/>
    <w:rsid w:val="14400001"/>
    <w:rsid w:val="14DC6870"/>
    <w:rsid w:val="171F0A33"/>
    <w:rsid w:val="17290A30"/>
    <w:rsid w:val="17573DD2"/>
    <w:rsid w:val="177E3568"/>
    <w:rsid w:val="1786291F"/>
    <w:rsid w:val="19493BA7"/>
    <w:rsid w:val="1A3D24CB"/>
    <w:rsid w:val="1B8347FC"/>
    <w:rsid w:val="1BBC4D9B"/>
    <w:rsid w:val="1CD13D2A"/>
    <w:rsid w:val="1DCB7469"/>
    <w:rsid w:val="1EC74AD7"/>
    <w:rsid w:val="208E49FE"/>
    <w:rsid w:val="21994FB4"/>
    <w:rsid w:val="21AB14B4"/>
    <w:rsid w:val="22620E30"/>
    <w:rsid w:val="22B1294F"/>
    <w:rsid w:val="23B40123"/>
    <w:rsid w:val="23CB7669"/>
    <w:rsid w:val="241750B5"/>
    <w:rsid w:val="24B70A65"/>
    <w:rsid w:val="25AB56CD"/>
    <w:rsid w:val="25F45E71"/>
    <w:rsid w:val="25F70683"/>
    <w:rsid w:val="26890629"/>
    <w:rsid w:val="27183AD7"/>
    <w:rsid w:val="29051F85"/>
    <w:rsid w:val="292D23B7"/>
    <w:rsid w:val="2A175072"/>
    <w:rsid w:val="2B037ACC"/>
    <w:rsid w:val="2C33118D"/>
    <w:rsid w:val="2C5F3547"/>
    <w:rsid w:val="2CA6606F"/>
    <w:rsid w:val="2CC3719D"/>
    <w:rsid w:val="2E951342"/>
    <w:rsid w:val="2F8A76B0"/>
    <w:rsid w:val="322E147C"/>
    <w:rsid w:val="328D727D"/>
    <w:rsid w:val="32C9196D"/>
    <w:rsid w:val="338F6064"/>
    <w:rsid w:val="33A942F1"/>
    <w:rsid w:val="33CC3272"/>
    <w:rsid w:val="33DA3F06"/>
    <w:rsid w:val="34BD03C4"/>
    <w:rsid w:val="358223D7"/>
    <w:rsid w:val="35A30EF6"/>
    <w:rsid w:val="363F270C"/>
    <w:rsid w:val="377275F2"/>
    <w:rsid w:val="37D65C2A"/>
    <w:rsid w:val="3818461A"/>
    <w:rsid w:val="38295AF1"/>
    <w:rsid w:val="38612A62"/>
    <w:rsid w:val="38BC4020"/>
    <w:rsid w:val="392A43A1"/>
    <w:rsid w:val="398B7F1C"/>
    <w:rsid w:val="3AD4466F"/>
    <w:rsid w:val="3B136C1B"/>
    <w:rsid w:val="3B7C5E44"/>
    <w:rsid w:val="3B95529A"/>
    <w:rsid w:val="3C1E5B19"/>
    <w:rsid w:val="3D32145F"/>
    <w:rsid w:val="3ECA5ED6"/>
    <w:rsid w:val="412F5329"/>
    <w:rsid w:val="42764706"/>
    <w:rsid w:val="42AD6FFB"/>
    <w:rsid w:val="433D1F9A"/>
    <w:rsid w:val="43AF59AE"/>
    <w:rsid w:val="446E528E"/>
    <w:rsid w:val="45133A88"/>
    <w:rsid w:val="4546622B"/>
    <w:rsid w:val="459F78B1"/>
    <w:rsid w:val="46133F27"/>
    <w:rsid w:val="46843F54"/>
    <w:rsid w:val="46E74753"/>
    <w:rsid w:val="49337C1E"/>
    <w:rsid w:val="4978572B"/>
    <w:rsid w:val="4A2934F2"/>
    <w:rsid w:val="4A47035C"/>
    <w:rsid w:val="4A822F4B"/>
    <w:rsid w:val="4AB42DFA"/>
    <w:rsid w:val="4B330587"/>
    <w:rsid w:val="4B595063"/>
    <w:rsid w:val="4B5A7CCA"/>
    <w:rsid w:val="4C94105E"/>
    <w:rsid w:val="4C9E2F5D"/>
    <w:rsid w:val="4CFF4A06"/>
    <w:rsid w:val="4D6C3006"/>
    <w:rsid w:val="4DAC6E5D"/>
    <w:rsid w:val="4DD95E40"/>
    <w:rsid w:val="4E58315A"/>
    <w:rsid w:val="4E921986"/>
    <w:rsid w:val="4FA32A71"/>
    <w:rsid w:val="50C474CA"/>
    <w:rsid w:val="51BB7D74"/>
    <w:rsid w:val="51DC41C7"/>
    <w:rsid w:val="527E6E8D"/>
    <w:rsid w:val="52C146E8"/>
    <w:rsid w:val="52DA13EE"/>
    <w:rsid w:val="52DB59F2"/>
    <w:rsid w:val="52DD66E2"/>
    <w:rsid w:val="52EA0F66"/>
    <w:rsid w:val="53FE19FE"/>
    <w:rsid w:val="54234CDD"/>
    <w:rsid w:val="54282C98"/>
    <w:rsid w:val="545E3293"/>
    <w:rsid w:val="54765F56"/>
    <w:rsid w:val="54AB2416"/>
    <w:rsid w:val="54D03487"/>
    <w:rsid w:val="567541F8"/>
    <w:rsid w:val="56EF4E4A"/>
    <w:rsid w:val="57474424"/>
    <w:rsid w:val="58161412"/>
    <w:rsid w:val="59BB35A6"/>
    <w:rsid w:val="5A4E7ED0"/>
    <w:rsid w:val="5C40096E"/>
    <w:rsid w:val="5C6B25EE"/>
    <w:rsid w:val="5C986443"/>
    <w:rsid w:val="5CAA5A82"/>
    <w:rsid w:val="5D1F7155"/>
    <w:rsid w:val="5D2D6F81"/>
    <w:rsid w:val="5D40120D"/>
    <w:rsid w:val="5DEC3AC4"/>
    <w:rsid w:val="5EC53611"/>
    <w:rsid w:val="5EF07756"/>
    <w:rsid w:val="5F674944"/>
    <w:rsid w:val="60267D61"/>
    <w:rsid w:val="60C415B2"/>
    <w:rsid w:val="61A90ADF"/>
    <w:rsid w:val="61CE0C58"/>
    <w:rsid w:val="63084F03"/>
    <w:rsid w:val="638D5042"/>
    <w:rsid w:val="63D3224D"/>
    <w:rsid w:val="6416434C"/>
    <w:rsid w:val="652F3DE1"/>
    <w:rsid w:val="655A5962"/>
    <w:rsid w:val="65945D75"/>
    <w:rsid w:val="668120DB"/>
    <w:rsid w:val="680A098E"/>
    <w:rsid w:val="68451260"/>
    <w:rsid w:val="69206E09"/>
    <w:rsid w:val="69231C27"/>
    <w:rsid w:val="6A5F090F"/>
    <w:rsid w:val="6A61349F"/>
    <w:rsid w:val="6A6D4E8D"/>
    <w:rsid w:val="6ADE633E"/>
    <w:rsid w:val="6B0C229C"/>
    <w:rsid w:val="6CBE0B7A"/>
    <w:rsid w:val="6CC46713"/>
    <w:rsid w:val="6CFD19A1"/>
    <w:rsid w:val="6DC87EFE"/>
    <w:rsid w:val="6E7429C0"/>
    <w:rsid w:val="6F0144A4"/>
    <w:rsid w:val="6F037464"/>
    <w:rsid w:val="718B090A"/>
    <w:rsid w:val="726D6E86"/>
    <w:rsid w:val="728F6F2F"/>
    <w:rsid w:val="73025868"/>
    <w:rsid w:val="732C6410"/>
    <w:rsid w:val="73363CFE"/>
    <w:rsid w:val="73457FE7"/>
    <w:rsid w:val="73EA265A"/>
    <w:rsid w:val="74E03131"/>
    <w:rsid w:val="7531098E"/>
    <w:rsid w:val="75382976"/>
    <w:rsid w:val="755F415E"/>
    <w:rsid w:val="76133131"/>
    <w:rsid w:val="76633246"/>
    <w:rsid w:val="769335FC"/>
    <w:rsid w:val="77274C94"/>
    <w:rsid w:val="7778453F"/>
    <w:rsid w:val="79532E9E"/>
    <w:rsid w:val="796365C3"/>
    <w:rsid w:val="79931D0A"/>
    <w:rsid w:val="79D93D5E"/>
    <w:rsid w:val="7A166FB9"/>
    <w:rsid w:val="7B1A0D82"/>
    <w:rsid w:val="7B614FE7"/>
    <w:rsid w:val="7BBE625B"/>
    <w:rsid w:val="7C3626D3"/>
    <w:rsid w:val="7CA8687F"/>
    <w:rsid w:val="7D0C7F34"/>
    <w:rsid w:val="7D634E65"/>
    <w:rsid w:val="7D9A6CF6"/>
    <w:rsid w:val="7E881AAB"/>
    <w:rsid w:val="7EB12F3D"/>
    <w:rsid w:val="7EB15776"/>
    <w:rsid w:val="7EDF12E6"/>
    <w:rsid w:val="7F3B46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9"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lang w:val="en-US" w:eastAsia="zh-CN" w:bidi="ar-SA"/>
    </w:rPr>
  </w:style>
  <w:style w:type="paragraph" w:styleId="3">
    <w:name w:val="heading 1"/>
    <w:basedOn w:val="1"/>
    <w:next w:val="1"/>
    <w:qFormat/>
    <w:uiPriority w:val="9"/>
    <w:pPr>
      <w:keepNext/>
      <w:keepLines/>
      <w:spacing w:before="340" w:after="330" w:line="576" w:lineRule="auto"/>
      <w:outlineLvl w:val="0"/>
    </w:pPr>
    <w:rPr>
      <w:rFonts w:ascii="宋体" w:hAnsi="宋体" w:eastAsia="黑体"/>
      <w:b/>
      <w:bCs/>
      <w:kern w:val="44"/>
      <w:sz w:val="36"/>
      <w:szCs w:val="44"/>
    </w:rPr>
  </w:style>
  <w:style w:type="paragraph" w:styleId="4">
    <w:name w:val="heading 2"/>
    <w:basedOn w:val="1"/>
    <w:next w:val="1"/>
    <w:qFormat/>
    <w:uiPriority w:val="9"/>
    <w:pPr>
      <w:keepNext/>
      <w:keepLines/>
      <w:spacing w:before="260" w:after="260" w:line="413" w:lineRule="auto"/>
      <w:outlineLvl w:val="1"/>
    </w:pPr>
    <w:rPr>
      <w:rFonts w:ascii="Cambria" w:hAnsi="Cambria" w:eastAsia="黑体"/>
      <w:b/>
      <w:bCs/>
      <w:kern w:val="0"/>
      <w:sz w:val="32"/>
      <w:szCs w:val="32"/>
    </w:rPr>
  </w:style>
  <w:style w:type="paragraph" w:styleId="5">
    <w:name w:val="heading 3"/>
    <w:basedOn w:val="1"/>
    <w:next w:val="1"/>
    <w:qFormat/>
    <w:uiPriority w:val="99"/>
    <w:pPr>
      <w:keepNext/>
      <w:keepLines/>
      <w:spacing w:before="260" w:after="260" w:line="413" w:lineRule="auto"/>
      <w:outlineLvl w:val="2"/>
    </w:pPr>
    <w:rPr>
      <w:rFonts w:ascii="宋体" w:hAnsi="宋体" w:eastAsia="黑体"/>
      <w:b/>
      <w:bCs/>
      <w:kern w:val="0"/>
      <w:szCs w:val="32"/>
    </w:rPr>
  </w:style>
  <w:style w:type="paragraph" w:styleId="6">
    <w:name w:val="heading 4"/>
    <w:basedOn w:val="1"/>
    <w:next w:val="1"/>
    <w:qFormat/>
    <w:uiPriority w:val="99"/>
    <w:pPr>
      <w:keepNext/>
      <w:keepLines/>
      <w:adjustRightInd w:val="0"/>
      <w:spacing w:before="280" w:after="290" w:line="376" w:lineRule="atLeast"/>
      <w:textAlignment w:val="baseline"/>
      <w:outlineLvl w:val="3"/>
    </w:pPr>
    <w:rPr>
      <w:rFonts w:ascii="Cambria" w:hAnsi="Cambria" w:eastAsia="仿宋"/>
      <w:b/>
      <w:bCs/>
      <w:kern w:val="0"/>
      <w:szCs w:val="28"/>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sz w:val="28"/>
      <w:szCs w:val="22"/>
    </w:rPr>
  </w:style>
  <w:style w:type="paragraph" w:styleId="8">
    <w:name w:val="Normal Indent"/>
    <w:basedOn w:val="1"/>
    <w:qFormat/>
    <w:uiPriority w:val="0"/>
    <w:pPr>
      <w:ind w:firstLine="420"/>
    </w:pPr>
    <w:rPr>
      <w:rFonts w:ascii="Times New Roman" w:hAnsi="Times New Roman"/>
      <w:sz w:val="21"/>
      <w:szCs w:val="24"/>
    </w:rPr>
  </w:style>
  <w:style w:type="paragraph" w:styleId="9">
    <w:name w:val="annotation text"/>
    <w:basedOn w:val="1"/>
    <w:qFormat/>
    <w:uiPriority w:val="0"/>
    <w:pPr>
      <w:jc w:val="left"/>
    </w:pPr>
    <w:rPr>
      <w:rFonts w:ascii="Times New Roman"/>
      <w:kern w:val="2"/>
      <w:sz w:val="21"/>
    </w:rPr>
  </w:style>
  <w:style w:type="paragraph" w:styleId="10">
    <w:name w:val="Body Text Indent"/>
    <w:basedOn w:val="1"/>
    <w:qFormat/>
    <w:uiPriority w:val="0"/>
    <w:pPr>
      <w:widowControl w:val="0"/>
      <w:spacing w:after="120"/>
      <w:ind w:left="420" w:leftChars="200"/>
    </w:pPr>
    <w:rPr>
      <w:szCs w:val="24"/>
    </w:rPr>
  </w:style>
  <w:style w:type="paragraph" w:styleId="11">
    <w:name w:val="Plain Text"/>
    <w:basedOn w:val="1"/>
    <w:qFormat/>
    <w:uiPriority w:val="0"/>
    <w:rPr>
      <w:rFonts w:ascii="宋体" w:hAnsi="Courier New"/>
      <w:kern w:val="0"/>
      <w:sz w:val="20"/>
      <w:szCs w:val="21"/>
    </w:rPr>
  </w:style>
  <w:style w:type="paragraph" w:styleId="12">
    <w:name w:val="Body Text Indent 2"/>
    <w:basedOn w:val="1"/>
    <w:qFormat/>
    <w:uiPriority w:val="0"/>
    <w:pPr>
      <w:spacing w:after="120" w:line="480" w:lineRule="auto"/>
      <w:ind w:left="200" w:leftChars="200"/>
    </w:pPr>
  </w:style>
  <w:style w:type="paragraph" w:styleId="13">
    <w:name w:val="footer"/>
    <w:basedOn w:val="1"/>
    <w:qFormat/>
    <w:uiPriority w:val="0"/>
    <w:pPr>
      <w:tabs>
        <w:tab w:val="center" w:pos="4153"/>
        <w:tab w:val="right" w:pos="8306"/>
      </w:tabs>
      <w:snapToGrid w:val="0"/>
      <w:jc w:val="left"/>
    </w:pPr>
    <w:rPr>
      <w:rFonts w:ascii="Times New Roman" w:hAnsi="Times New Roman"/>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5">
    <w:name w:val="toc 1"/>
    <w:basedOn w:val="1"/>
    <w:next w:val="1"/>
    <w:qFormat/>
    <w:uiPriority w:val="0"/>
  </w:style>
  <w:style w:type="paragraph" w:styleId="16">
    <w:name w:val="toc 2"/>
    <w:basedOn w:val="1"/>
    <w:next w:val="1"/>
    <w:qFormat/>
    <w:uiPriority w:val="0"/>
    <w:pPr>
      <w:ind w:left="420" w:leftChars="200"/>
    </w:pPr>
  </w:style>
  <w:style w:type="paragraph" w:styleId="17">
    <w:name w:val="Normal (Web)"/>
    <w:basedOn w:val="1"/>
    <w:qFormat/>
    <w:uiPriority w:val="99"/>
    <w:rPr>
      <w:szCs w:val="24"/>
    </w:rPr>
  </w:style>
  <w:style w:type="paragraph" w:styleId="18">
    <w:name w:val="Body Text First Indent"/>
    <w:basedOn w:val="2"/>
    <w:qFormat/>
    <w:uiPriority w:val="0"/>
    <w:pPr>
      <w:ind w:firstLine="420" w:firstLineChars="100"/>
    </w:pPr>
  </w:style>
  <w:style w:type="paragraph" w:styleId="19">
    <w:name w:val="Body Text First Indent 2"/>
    <w:basedOn w:val="10"/>
    <w:qFormat/>
    <w:uiPriority w:val="0"/>
    <w:pPr>
      <w:spacing w:after="120" w:afterLines="0" w:line="240" w:lineRule="auto"/>
      <w:ind w:left="420" w:leftChars="200" w:firstLine="420"/>
    </w:pPr>
    <w:rPr>
      <w:sz w:val="21"/>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FollowedHyperlink"/>
    <w:basedOn w:val="22"/>
    <w:qFormat/>
    <w:uiPriority w:val="0"/>
    <w:rPr>
      <w:color w:val="333333"/>
      <w:u w:val="none"/>
    </w:rPr>
  </w:style>
  <w:style w:type="character" w:styleId="25">
    <w:name w:val="Emphasis"/>
    <w:basedOn w:val="22"/>
    <w:qFormat/>
    <w:uiPriority w:val="0"/>
  </w:style>
  <w:style w:type="character" w:styleId="26">
    <w:name w:val="HTML Definition"/>
    <w:basedOn w:val="22"/>
    <w:qFormat/>
    <w:uiPriority w:val="0"/>
    <w:rPr>
      <w:i/>
      <w:iCs/>
    </w:rPr>
  </w:style>
  <w:style w:type="character" w:styleId="27">
    <w:name w:val="Hyperlink"/>
    <w:qFormat/>
    <w:uiPriority w:val="99"/>
    <w:rPr>
      <w:rFonts w:ascii="宋体" w:hAnsi="宋体" w:eastAsia="宋体"/>
      <w:b/>
      <w:color w:val="0000FF"/>
      <w:kern w:val="2"/>
      <w:sz w:val="24"/>
      <w:szCs w:val="24"/>
      <w:u w:val="single"/>
      <w:lang w:val="en-US" w:eastAsia="zh-CN" w:bidi="ar-SA"/>
    </w:rPr>
  </w:style>
  <w:style w:type="character" w:styleId="28">
    <w:name w:val="HTML Code"/>
    <w:basedOn w:val="22"/>
    <w:qFormat/>
    <w:uiPriority w:val="0"/>
    <w:rPr>
      <w:rFonts w:ascii="Consolas" w:hAnsi="Consolas" w:eastAsia="Consolas" w:cs="Consolas"/>
      <w:color w:val="C7254E"/>
      <w:sz w:val="21"/>
      <w:szCs w:val="21"/>
      <w:shd w:val="clear" w:fill="F9F2F4"/>
    </w:rPr>
  </w:style>
  <w:style w:type="character" w:styleId="29">
    <w:name w:val="HTML Keyboard"/>
    <w:basedOn w:val="22"/>
    <w:qFormat/>
    <w:uiPriority w:val="0"/>
    <w:rPr>
      <w:rFonts w:hint="default" w:ascii="Consolas" w:hAnsi="Consolas" w:eastAsia="Consolas" w:cs="Consolas"/>
      <w:color w:val="FFFFFF"/>
      <w:sz w:val="21"/>
      <w:szCs w:val="21"/>
      <w:shd w:val="clear" w:fill="333333"/>
    </w:rPr>
  </w:style>
  <w:style w:type="character" w:styleId="30">
    <w:name w:val="HTML Sample"/>
    <w:basedOn w:val="22"/>
    <w:qFormat/>
    <w:uiPriority w:val="0"/>
    <w:rPr>
      <w:rFonts w:hint="default" w:ascii="Consolas" w:hAnsi="Consolas" w:eastAsia="Consolas" w:cs="Consolas"/>
      <w:sz w:val="21"/>
      <w:szCs w:val="21"/>
    </w:rPr>
  </w:style>
  <w:style w:type="paragraph" w:customStyle="1" w:styleId="31">
    <w:name w:val="title1"/>
    <w:basedOn w:val="1"/>
    <w:qFormat/>
    <w:uiPriority w:val="0"/>
    <w:pPr>
      <w:widowControl/>
      <w:jc w:val="left"/>
    </w:pPr>
    <w:rPr>
      <w:rFonts w:ascii="宋体" w:hAnsi="宋体" w:cs="宋体"/>
      <w:kern w:val="0"/>
      <w:szCs w:val="24"/>
    </w:rPr>
  </w:style>
  <w:style w:type="paragraph" w:customStyle="1" w:styleId="3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3">
    <w:name w:val="正文1"/>
    <w:basedOn w:val="1"/>
    <w:qFormat/>
    <w:uiPriority w:val="0"/>
    <w:pPr>
      <w:widowControl/>
      <w:suppressAutoHyphens/>
      <w:spacing w:before="156" w:after="156"/>
      <w:ind w:firstLine="420"/>
      <w:jc w:val="left"/>
    </w:pPr>
    <w:rPr>
      <w:rFonts w:ascii="Times New Roman" w:hAnsi="Times New Roman"/>
      <w:kern w:val="1"/>
      <w:sz w:val="21"/>
      <w:szCs w:val="24"/>
      <w:lang w:eastAsia="ar-SA"/>
    </w:rPr>
  </w:style>
  <w:style w:type="paragraph" w:customStyle="1" w:styleId="34">
    <w:name w:val="正文首行缩进两字符"/>
    <w:basedOn w:val="1"/>
    <w:qFormat/>
    <w:uiPriority w:val="0"/>
    <w:pPr>
      <w:widowControl w:val="0"/>
      <w:spacing w:line="360" w:lineRule="auto"/>
      <w:ind w:firstLine="200" w:firstLineChars="200"/>
    </w:pPr>
  </w:style>
  <w:style w:type="paragraph" w:customStyle="1" w:styleId="35">
    <w:name w:val="样式 首行缩进:  2 字符"/>
    <w:basedOn w:val="1"/>
    <w:qFormat/>
    <w:uiPriority w:val="0"/>
    <w:pPr>
      <w:spacing w:line="400" w:lineRule="exact"/>
      <w:ind w:firstLine="200" w:firstLineChars="200"/>
    </w:pPr>
    <w:rPr>
      <w:rFonts w:cs="宋体"/>
    </w:rPr>
  </w:style>
  <w:style w:type="paragraph" w:customStyle="1" w:styleId="36">
    <w:name w:val="WPSOffice手动目录 1"/>
    <w:qFormat/>
    <w:uiPriority w:val="0"/>
    <w:pPr>
      <w:ind w:leftChars="0"/>
    </w:pPr>
    <w:rPr>
      <w:rFonts w:asciiTheme="minorHAnsi" w:hAnsiTheme="minorHAnsi" w:eastAsiaTheme="minorEastAsia" w:cstheme="minorBidi"/>
      <w:sz w:val="20"/>
      <w:szCs w:val="20"/>
    </w:rPr>
  </w:style>
  <w:style w:type="paragraph" w:customStyle="1" w:styleId="37">
    <w:name w:val="WPSOffice手动目录 2"/>
    <w:qFormat/>
    <w:uiPriority w:val="0"/>
    <w:pPr>
      <w:ind w:leftChars="200"/>
    </w:pPr>
    <w:rPr>
      <w:rFonts w:asciiTheme="minorHAnsi" w:hAnsiTheme="minorHAnsi" w:eastAsiaTheme="minorEastAsia" w:cstheme="minorBidi"/>
      <w:sz w:val="20"/>
      <w:szCs w:val="20"/>
    </w:rPr>
  </w:style>
  <w:style w:type="character" w:customStyle="1" w:styleId="38">
    <w:name w:val="hover"/>
    <w:basedOn w:val="22"/>
    <w:qFormat/>
    <w:uiPriority w:val="0"/>
    <w:rPr>
      <w:shd w:val="clear" w:fill="EEEEEE"/>
    </w:rPr>
  </w:style>
  <w:style w:type="character" w:customStyle="1" w:styleId="39">
    <w:name w:val="hour_pm"/>
    <w:basedOn w:val="22"/>
    <w:qFormat/>
    <w:uiPriority w:val="0"/>
  </w:style>
  <w:style w:type="character" w:customStyle="1" w:styleId="40">
    <w:name w:val="indent"/>
    <w:basedOn w:val="22"/>
    <w:qFormat/>
    <w:uiPriority w:val="0"/>
  </w:style>
  <w:style w:type="character" w:customStyle="1" w:styleId="41">
    <w:name w:val="button"/>
    <w:basedOn w:val="22"/>
    <w:qFormat/>
    <w:uiPriority w:val="0"/>
  </w:style>
  <w:style w:type="character" w:customStyle="1" w:styleId="42">
    <w:name w:val="hour_am"/>
    <w:basedOn w:val="22"/>
    <w:qFormat/>
    <w:uiPriority w:val="0"/>
  </w:style>
  <w:style w:type="character" w:customStyle="1" w:styleId="43">
    <w:name w:val="glyphicon4"/>
    <w:basedOn w:val="22"/>
    <w:qFormat/>
    <w:uiPriority w:val="0"/>
  </w:style>
  <w:style w:type="character" w:customStyle="1" w:styleId="44">
    <w:name w:val="old"/>
    <w:basedOn w:val="22"/>
    <w:qFormat/>
    <w:uiPriority w:val="0"/>
    <w:rPr>
      <w:color w:val="999999"/>
    </w:rPr>
  </w:style>
  <w:style w:type="character" w:customStyle="1" w:styleId="45">
    <w:name w:val="tmpztreemove_arrow"/>
    <w:basedOn w:val="22"/>
    <w:qFormat/>
    <w:uiPriority w:val="0"/>
    <w:rPr>
      <w:shd w:val="clear" w:fill="FFFFFF"/>
    </w:rPr>
  </w:style>
  <w:style w:type="character" w:customStyle="1" w:styleId="46">
    <w:name w:val="hover3"/>
    <w:basedOn w:val="22"/>
    <w:qFormat/>
    <w:uiPriority w:val="0"/>
    <w:rPr>
      <w:shd w:val="clear" w:fill="EEEEEE"/>
    </w:rPr>
  </w:style>
  <w:style w:type="character" w:customStyle="1" w:styleId="47">
    <w:name w:val="glyphicon"/>
    <w:basedOn w:val="22"/>
    <w:qFormat/>
    <w:uiPriority w:val="0"/>
  </w:style>
  <w:style w:type="character" w:customStyle="1" w:styleId="48">
    <w:name w:val="hover2"/>
    <w:basedOn w:val="22"/>
    <w:qFormat/>
    <w:uiPriority w:val="0"/>
    <w:rPr>
      <w:shd w:val="clear" w:fill="EEEEEE"/>
    </w:rPr>
  </w:style>
  <w:style w:type="paragraph" w:customStyle="1" w:styleId="49">
    <w:name w:val="列出段落1"/>
    <w:basedOn w:val="1"/>
    <w:qFormat/>
    <w:uiPriority w:val="34"/>
    <w:pPr>
      <w:ind w:firstLine="420" w:firstLineChars="200"/>
    </w:pPr>
    <w:rPr>
      <w:rFonts w:ascii="Calibri" w:hAnsi="Calibri" w:cs="黑体"/>
      <w:szCs w:val="22"/>
    </w:rPr>
  </w:style>
  <w:style w:type="character" w:customStyle="1" w:styleId="50">
    <w:name w:val="NormalCharacter"/>
    <w:semiHidden/>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29050</Words>
  <Characters>30477</Characters>
  <Lines>0</Lines>
  <Paragraphs>0</Paragraphs>
  <TotalTime>0</TotalTime>
  <ScaleCrop>false</ScaleCrop>
  <LinksUpToDate>false</LinksUpToDate>
  <CharactersWithSpaces>32095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2021-04-13T02:13:00Z</dcterms:created>
  <dc:creator>sun。</dc:creator>
  <cp:lastModifiedBy>阿宅</cp:lastModifiedBy>
  <dcterms:modified xsi:type="dcterms:W3CDTF">2023-03-13T08:56:21Z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FC72DEB703004E96993A65412E495D19</vt:lpwstr>
  </property>
</Properties>
</file>