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 w:line="209" w:lineRule="auto"/>
        <w:rPr>
          <w:rFonts w:ascii="Arial" w:hAnsi="Arial" w:eastAsia="Arial" w:cs="Arial"/>
          <w:sz w:val="15"/>
          <w:szCs w:val="15"/>
        </w:rPr>
      </w:pPr>
      <w:bookmarkStart w:id="0" w:name="_GoBack"/>
      <w:bookmarkEnd w:id="0"/>
      <w:r>
        <w:rPr>
          <w:rFonts w:ascii="Arial" w:hAnsi="Arial" w:eastAsia="Arial" w:cs="Arial"/>
          <w:spacing w:val="8"/>
          <w:sz w:val="15"/>
          <w:szCs w:val="15"/>
        </w:rPr>
        <w:t>2</w:t>
      </w:r>
      <w:r>
        <w:rPr>
          <w:rFonts w:ascii="Arial" w:hAnsi="Arial" w:eastAsia="Arial" w:cs="Arial"/>
          <w:spacing w:val="6"/>
          <w:sz w:val="15"/>
          <w:szCs w:val="15"/>
        </w:rPr>
        <w:t>0</w:t>
      </w:r>
      <w:r>
        <w:rPr>
          <w:rFonts w:ascii="Arial" w:hAnsi="Arial" w:eastAsia="Arial" w:cs="Arial"/>
          <w:spacing w:val="4"/>
          <w:sz w:val="15"/>
          <w:szCs w:val="15"/>
        </w:rPr>
        <w:t>23/7/18 14:21</w:t>
      </w:r>
    </w:p>
    <w:p>
      <w:pPr>
        <w:spacing w:line="249" w:lineRule="auto"/>
        <w:rPr>
          <w:rFonts w:ascii="Arial"/>
          <w:sz w:val="21"/>
        </w:rPr>
      </w:pPr>
    </w:p>
    <w:p>
      <w:pPr>
        <w:spacing w:line="250" w:lineRule="auto"/>
        <w:rPr>
          <w:rFonts w:ascii="Arial"/>
          <w:sz w:val="21"/>
        </w:rPr>
      </w:pPr>
    </w:p>
    <w:p>
      <w:pPr>
        <w:spacing w:before="150" w:line="187" w:lineRule="auto"/>
        <w:ind w:left="600"/>
        <w:rPr>
          <w:rFonts w:ascii="微软雅黑" w:hAnsi="微软雅黑" w:eastAsia="微软雅黑" w:cs="微软雅黑"/>
          <w:sz w:val="35"/>
          <w:szCs w:val="35"/>
        </w:rPr>
      </w:pPr>
      <w:r>
        <w:rPr>
          <w:rFonts w:ascii="微软雅黑" w:hAnsi="微软雅黑" w:eastAsia="微软雅黑" w:cs="微软雅黑"/>
          <w:spacing w:val="8"/>
          <w:sz w:val="35"/>
          <w:szCs w:val="35"/>
          <w14:textOutline w14:w="3175" w14:cap="flat" w14:cmpd="sng">
            <w14:solidFill>
              <w14:srgbClr w14:val="000000"/>
            </w14:solidFill>
            <w14:prstDash w14:val="solid"/>
            <w14:miter w14:val="0"/>
          </w14:textOutline>
        </w:rPr>
        <w:t>长武县住房和城乡建设局鹑觚大街绿化改造提升项目招标公</w:t>
      </w:r>
      <w:r>
        <w:rPr>
          <w:rFonts w:ascii="微软雅黑" w:hAnsi="微软雅黑" w:eastAsia="微软雅黑" w:cs="微软雅黑"/>
          <w:spacing w:val="2"/>
          <w:sz w:val="35"/>
          <w:szCs w:val="35"/>
          <w14:textOutline w14:w="3175" w14:cap="flat" w14:cmpd="sng">
            <w14:solidFill>
              <w14:srgbClr w14:val="000000"/>
            </w14:solidFill>
            <w14:prstDash w14:val="solid"/>
            <w14:miter w14:val="0"/>
          </w14:textOutline>
        </w:rPr>
        <w:t>告</w:t>
      </w:r>
    </w:p>
    <w:p/>
    <w:p/>
    <w:p/>
    <w:p>
      <w:pPr>
        <w:spacing w:line="23" w:lineRule="exact"/>
      </w:pPr>
    </w:p>
    <w:tbl>
      <w:tblPr>
        <w:tblStyle w:val="4"/>
        <w:tblW w:w="10635" w:type="dxa"/>
        <w:tblInd w:w="170" w:type="dxa"/>
        <w:tblBorders>
          <w:top w:val="single" w:color="000000" w:sz="4" w:space="0"/>
          <w:left w:val="single" w:color="000000" w:sz="4" w:space="0"/>
          <w:bottom w:val="single" w:color="000000"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35"/>
      </w:tblGrid>
      <w:tr>
        <w:tblPrEx>
          <w:tblBorders>
            <w:top w:val="single" w:color="000000" w:sz="4" w:space="0"/>
            <w:left w:val="single" w:color="000000" w:sz="4"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218" w:hRule="atLeast"/>
        </w:trPr>
        <w:tc>
          <w:tcPr>
            <w:tcW w:w="10635" w:type="dxa"/>
            <w:vAlign w:val="top"/>
          </w:tcPr>
          <w:p>
            <w:pPr>
              <w:spacing w:before="290" w:line="188" w:lineRule="auto"/>
              <w:ind w:left="186"/>
              <w:rPr>
                <w:rFonts w:ascii="微软雅黑" w:hAnsi="微软雅黑" w:eastAsia="微软雅黑" w:cs="微软雅黑"/>
                <w:sz w:val="20"/>
                <w:szCs w:val="20"/>
              </w:rPr>
            </w:pPr>
            <w:r>
              <w:rPr>
                <w:rFonts w:ascii="微软雅黑" w:hAnsi="微软雅黑" w:eastAsia="微软雅黑" w:cs="微软雅黑"/>
                <w:spacing w:val="8"/>
                <w:sz w:val="20"/>
                <w:szCs w:val="20"/>
              </w:rPr>
              <w:t>项目概况</w:t>
            </w:r>
          </w:p>
          <w:p>
            <w:pPr>
              <w:spacing w:before="141" w:line="342" w:lineRule="auto"/>
              <w:ind w:left="186" w:right="135" w:firstLine="538"/>
              <w:rPr>
                <w:rFonts w:ascii="微软雅黑" w:hAnsi="微软雅黑" w:eastAsia="微软雅黑" w:cs="微软雅黑"/>
                <w:sz w:val="20"/>
                <w:szCs w:val="20"/>
              </w:rPr>
            </w:pPr>
            <w:r>
              <w:rPr>
                <w:rFonts w:ascii="微软雅黑" w:hAnsi="微软雅黑" w:eastAsia="微软雅黑" w:cs="微软雅黑"/>
                <w:spacing w:val="20"/>
                <w:sz w:val="20"/>
                <w:szCs w:val="20"/>
              </w:rPr>
              <w:t>鹑觚大</w:t>
            </w:r>
            <w:r>
              <w:rPr>
                <w:rFonts w:ascii="微软雅黑" w:hAnsi="微软雅黑" w:eastAsia="微软雅黑" w:cs="微软雅黑"/>
                <w:spacing w:val="12"/>
                <w:sz w:val="20"/>
                <w:szCs w:val="20"/>
              </w:rPr>
              <w:t>街</w:t>
            </w:r>
            <w:r>
              <w:rPr>
                <w:rFonts w:ascii="微软雅黑" w:hAnsi="微软雅黑" w:eastAsia="微软雅黑" w:cs="微软雅黑"/>
                <w:spacing w:val="10"/>
                <w:sz w:val="20"/>
                <w:szCs w:val="20"/>
              </w:rPr>
              <w:t>绿化改造提升项目招标项目的潜在投标人应在朗鑫国际项目管理有限公司会议室(陕西省西安市经</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济技</w:t>
            </w:r>
            <w:r>
              <w:rPr>
                <w:rFonts w:ascii="微软雅黑" w:hAnsi="微软雅黑" w:eastAsia="微软雅黑" w:cs="微软雅黑"/>
                <w:spacing w:val="10"/>
                <w:sz w:val="20"/>
                <w:szCs w:val="20"/>
              </w:rPr>
              <w:t>术</w:t>
            </w:r>
            <w:r>
              <w:rPr>
                <w:rFonts w:ascii="微软雅黑" w:hAnsi="微软雅黑" w:eastAsia="微软雅黑" w:cs="微软雅黑"/>
                <w:spacing w:val="9"/>
                <w:sz w:val="20"/>
                <w:szCs w:val="20"/>
              </w:rPr>
              <w:t>开发区凤城四路世融国际 22 层2206室)获取招标文件 ，并于 2023年08月08日 14时30分   (北京时间)</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前递交投标文件。</w:t>
            </w:r>
          </w:p>
        </w:tc>
      </w:tr>
    </w:tbl>
    <w:p>
      <w:pPr>
        <w:spacing w:before="256" w:line="188" w:lineRule="auto"/>
        <w:ind w:left="171"/>
        <w:outlineLvl w:val="0"/>
        <w:rPr>
          <w:rFonts w:ascii="微软雅黑" w:hAnsi="微软雅黑" w:eastAsia="微软雅黑" w:cs="微软雅黑"/>
          <w:sz w:val="20"/>
          <w:szCs w:val="20"/>
        </w:rPr>
      </w:pPr>
      <w:r>
        <w:rPr>
          <w:rFonts w:ascii="微软雅黑" w:hAnsi="微软雅黑" w:eastAsia="微软雅黑" w:cs="微软雅黑"/>
          <w:spacing w:val="9"/>
          <w:sz w:val="20"/>
          <w:szCs w:val="20"/>
        </w:rPr>
        <w:t>一</w:t>
      </w:r>
      <w:r>
        <w:rPr>
          <w:rFonts w:ascii="微软雅黑" w:hAnsi="微软雅黑" w:eastAsia="微软雅黑" w:cs="微软雅黑"/>
          <w:spacing w:val="8"/>
          <w:sz w:val="20"/>
          <w:szCs w:val="20"/>
        </w:rPr>
        <w:t>、项目基本情况</w:t>
      </w:r>
    </w:p>
    <w:p>
      <w:pPr>
        <w:spacing w:before="179" w:line="189" w:lineRule="auto"/>
        <w:ind w:left="704"/>
        <w:rPr>
          <w:rFonts w:ascii="微软雅黑" w:hAnsi="微软雅黑" w:eastAsia="微软雅黑" w:cs="微软雅黑"/>
          <w:sz w:val="20"/>
          <w:szCs w:val="20"/>
        </w:rPr>
      </w:pPr>
      <w:r>
        <w:rPr>
          <w:rFonts w:ascii="微软雅黑" w:hAnsi="微软雅黑" w:eastAsia="微软雅黑" w:cs="微软雅黑"/>
          <w:spacing w:val="14"/>
          <w:sz w:val="20"/>
          <w:szCs w:val="20"/>
        </w:rPr>
        <w:t>项</w:t>
      </w:r>
      <w:r>
        <w:rPr>
          <w:rFonts w:ascii="微软雅黑" w:hAnsi="微软雅黑" w:eastAsia="微软雅黑" w:cs="微软雅黑"/>
          <w:spacing w:val="12"/>
          <w:sz w:val="20"/>
          <w:szCs w:val="20"/>
        </w:rPr>
        <w:t>目</w:t>
      </w:r>
      <w:r>
        <w:rPr>
          <w:rFonts w:ascii="微软雅黑" w:hAnsi="微软雅黑" w:eastAsia="微软雅黑" w:cs="微软雅黑"/>
          <w:spacing w:val="7"/>
          <w:sz w:val="20"/>
          <w:szCs w:val="20"/>
        </w:rPr>
        <w:t>编号：</w:t>
      </w:r>
      <w:r>
        <w:rPr>
          <w:rFonts w:ascii="微软雅黑" w:hAnsi="微软雅黑" w:eastAsia="微软雅黑" w:cs="微软雅黑"/>
          <w:sz w:val="20"/>
          <w:szCs w:val="20"/>
        </w:rPr>
        <w:t>LXGJ</w:t>
      </w:r>
      <w:r>
        <w:rPr>
          <w:rFonts w:ascii="微软雅黑" w:hAnsi="微软雅黑" w:eastAsia="微软雅黑" w:cs="微软雅黑"/>
          <w:spacing w:val="7"/>
          <w:sz w:val="20"/>
          <w:szCs w:val="20"/>
        </w:rPr>
        <w:t>-2023-</w:t>
      </w:r>
      <w:r>
        <w:rPr>
          <w:rFonts w:ascii="微软雅黑" w:hAnsi="微软雅黑" w:eastAsia="微软雅黑" w:cs="微软雅黑"/>
          <w:sz w:val="20"/>
          <w:szCs w:val="20"/>
        </w:rPr>
        <w:t>ZB</w:t>
      </w:r>
      <w:r>
        <w:rPr>
          <w:rFonts w:ascii="微软雅黑" w:hAnsi="微软雅黑" w:eastAsia="微软雅黑" w:cs="微软雅黑"/>
          <w:spacing w:val="7"/>
          <w:sz w:val="20"/>
          <w:szCs w:val="20"/>
        </w:rPr>
        <w:t>-0224</w:t>
      </w:r>
    </w:p>
    <w:p>
      <w:pPr>
        <w:spacing w:before="207" w:line="478" w:lineRule="exact"/>
        <w:ind w:left="704"/>
        <w:rPr>
          <w:rFonts w:ascii="微软雅黑" w:hAnsi="微软雅黑" w:eastAsia="微软雅黑" w:cs="微软雅黑"/>
          <w:sz w:val="20"/>
          <w:szCs w:val="20"/>
        </w:rPr>
      </w:pPr>
      <w:r>
        <w:rPr>
          <w:rFonts w:ascii="微软雅黑" w:hAnsi="微软雅黑" w:eastAsia="微软雅黑" w:cs="微软雅黑"/>
          <w:spacing w:val="9"/>
          <w:position w:val="21"/>
          <w:sz w:val="20"/>
          <w:szCs w:val="20"/>
        </w:rPr>
        <w:t>项目名称：鹑觚大街绿化改造提升项</w:t>
      </w:r>
      <w:r>
        <w:rPr>
          <w:rFonts w:ascii="微软雅黑" w:hAnsi="微软雅黑" w:eastAsia="微软雅黑" w:cs="微软雅黑"/>
          <w:spacing w:val="6"/>
          <w:position w:val="21"/>
          <w:sz w:val="20"/>
          <w:szCs w:val="20"/>
        </w:rPr>
        <w:t>目</w:t>
      </w:r>
    </w:p>
    <w:p>
      <w:pPr>
        <w:spacing w:before="1" w:line="188" w:lineRule="auto"/>
        <w:ind w:left="705"/>
        <w:rPr>
          <w:rFonts w:ascii="微软雅黑" w:hAnsi="微软雅黑" w:eastAsia="微软雅黑" w:cs="微软雅黑"/>
          <w:sz w:val="20"/>
          <w:szCs w:val="20"/>
        </w:rPr>
      </w:pPr>
      <w:r>
        <w:rPr>
          <w:rFonts w:ascii="微软雅黑" w:hAnsi="微软雅黑" w:eastAsia="微软雅黑" w:cs="微软雅黑"/>
          <w:spacing w:val="13"/>
          <w:sz w:val="20"/>
          <w:szCs w:val="20"/>
        </w:rPr>
        <w:t>采</w:t>
      </w:r>
      <w:r>
        <w:rPr>
          <w:rFonts w:ascii="微软雅黑" w:hAnsi="微软雅黑" w:eastAsia="微软雅黑" w:cs="微软雅黑"/>
          <w:spacing w:val="8"/>
          <w:sz w:val="20"/>
          <w:szCs w:val="20"/>
        </w:rPr>
        <w:t>购方式：公开招标</w:t>
      </w:r>
    </w:p>
    <w:p>
      <w:pPr>
        <w:spacing w:before="207" w:line="479" w:lineRule="exact"/>
        <w:ind w:left="706"/>
        <w:rPr>
          <w:rFonts w:ascii="微软雅黑" w:hAnsi="微软雅黑" w:eastAsia="微软雅黑" w:cs="微软雅黑"/>
          <w:sz w:val="20"/>
          <w:szCs w:val="20"/>
        </w:rPr>
      </w:pPr>
      <w:r>
        <w:rPr>
          <w:rFonts w:ascii="微软雅黑" w:hAnsi="微软雅黑" w:eastAsia="微软雅黑" w:cs="微软雅黑"/>
          <w:spacing w:val="10"/>
          <w:position w:val="21"/>
          <w:sz w:val="20"/>
          <w:szCs w:val="20"/>
        </w:rPr>
        <w:t>预算</w:t>
      </w:r>
      <w:r>
        <w:rPr>
          <w:rFonts w:ascii="微软雅黑" w:hAnsi="微软雅黑" w:eastAsia="微软雅黑" w:cs="微软雅黑"/>
          <w:spacing w:val="7"/>
          <w:position w:val="21"/>
          <w:sz w:val="20"/>
          <w:szCs w:val="20"/>
        </w:rPr>
        <w:t>金</w:t>
      </w:r>
      <w:r>
        <w:rPr>
          <w:rFonts w:ascii="微软雅黑" w:hAnsi="微软雅黑" w:eastAsia="微软雅黑" w:cs="微软雅黑"/>
          <w:spacing w:val="5"/>
          <w:position w:val="21"/>
          <w:sz w:val="20"/>
          <w:szCs w:val="20"/>
        </w:rPr>
        <w:t>额：6,780,957.65元</w:t>
      </w:r>
    </w:p>
    <w:p>
      <w:pPr>
        <w:spacing w:line="188" w:lineRule="auto"/>
        <w:ind w:left="705"/>
        <w:rPr>
          <w:rFonts w:ascii="微软雅黑" w:hAnsi="微软雅黑" w:eastAsia="微软雅黑" w:cs="微软雅黑"/>
          <w:sz w:val="20"/>
          <w:szCs w:val="20"/>
        </w:rPr>
      </w:pPr>
      <w:r>
        <w:rPr>
          <w:rFonts w:ascii="微软雅黑" w:hAnsi="微软雅黑" w:eastAsia="微软雅黑" w:cs="微软雅黑"/>
          <w:spacing w:val="-1"/>
          <w:sz w:val="20"/>
          <w:szCs w:val="20"/>
        </w:rPr>
        <w:t>采购</w:t>
      </w:r>
      <w:r>
        <w:rPr>
          <w:rFonts w:ascii="微软雅黑" w:hAnsi="微软雅黑" w:eastAsia="微软雅黑" w:cs="微软雅黑"/>
          <w:sz w:val="20"/>
          <w:szCs w:val="20"/>
        </w:rPr>
        <w:t>需求：</w:t>
      </w:r>
    </w:p>
    <w:p>
      <w:pPr>
        <w:spacing w:before="208" w:line="477" w:lineRule="exact"/>
        <w:ind w:left="1183"/>
        <w:rPr>
          <w:rFonts w:ascii="微软雅黑" w:hAnsi="微软雅黑" w:eastAsia="微软雅黑" w:cs="微软雅黑"/>
          <w:sz w:val="20"/>
          <w:szCs w:val="20"/>
        </w:rPr>
      </w:pPr>
      <w:r>
        <w:rPr>
          <w:rFonts w:ascii="微软雅黑" w:hAnsi="微软雅黑" w:eastAsia="微软雅黑" w:cs="微软雅黑"/>
          <w:spacing w:val="14"/>
          <w:position w:val="21"/>
          <w:sz w:val="20"/>
          <w:szCs w:val="20"/>
        </w:rPr>
        <w:t>合</w:t>
      </w:r>
      <w:r>
        <w:rPr>
          <w:rFonts w:ascii="微软雅黑" w:hAnsi="微软雅黑" w:eastAsia="微软雅黑" w:cs="微软雅黑"/>
          <w:spacing w:val="10"/>
          <w:position w:val="21"/>
          <w:sz w:val="20"/>
          <w:szCs w:val="20"/>
        </w:rPr>
        <w:t>同</w:t>
      </w:r>
      <w:r>
        <w:rPr>
          <w:rFonts w:ascii="微软雅黑" w:hAnsi="微软雅黑" w:eastAsia="微软雅黑" w:cs="微软雅黑"/>
          <w:spacing w:val="7"/>
          <w:position w:val="21"/>
          <w:sz w:val="20"/>
          <w:szCs w:val="20"/>
        </w:rPr>
        <w:t>包1(鹑觚大街绿化改造提升项目):</w:t>
      </w:r>
    </w:p>
    <w:p>
      <w:pPr>
        <w:spacing w:before="2" w:line="188" w:lineRule="auto"/>
        <w:ind w:left="1272"/>
        <w:rPr>
          <w:rFonts w:ascii="微软雅黑" w:hAnsi="微软雅黑" w:eastAsia="微软雅黑" w:cs="微软雅黑"/>
          <w:sz w:val="20"/>
          <w:szCs w:val="20"/>
        </w:rPr>
      </w:pPr>
      <w:r>
        <w:rPr>
          <w:rFonts w:ascii="微软雅黑" w:hAnsi="微软雅黑" w:eastAsia="微软雅黑" w:cs="微软雅黑"/>
          <w:spacing w:val="1"/>
          <w:sz w:val="20"/>
          <w:szCs w:val="20"/>
        </w:rPr>
        <w:t>合同包预算金额：  6</w:t>
      </w:r>
      <w:r>
        <w:rPr>
          <w:rFonts w:ascii="微软雅黑" w:hAnsi="微软雅黑" w:eastAsia="微软雅黑" w:cs="微软雅黑"/>
          <w:sz w:val="20"/>
          <w:szCs w:val="20"/>
        </w:rPr>
        <w:t>,780,957.65元</w:t>
      </w:r>
    </w:p>
    <w:p>
      <w:pPr>
        <w:spacing w:before="205" w:line="190" w:lineRule="auto"/>
        <w:ind w:left="1272"/>
        <w:rPr>
          <w:rFonts w:ascii="微软雅黑" w:hAnsi="微软雅黑" w:eastAsia="微软雅黑" w:cs="微软雅黑"/>
          <w:sz w:val="20"/>
          <w:szCs w:val="20"/>
        </w:rPr>
      </w:pPr>
      <w:r>
        <w:rPr>
          <w:rFonts w:ascii="微软雅黑" w:hAnsi="微软雅黑" w:eastAsia="微软雅黑" w:cs="微软雅黑"/>
          <w:spacing w:val="1"/>
          <w:sz w:val="20"/>
          <w:szCs w:val="20"/>
        </w:rPr>
        <w:t>合同包最高限价：  6</w:t>
      </w:r>
      <w:r>
        <w:rPr>
          <w:rFonts w:ascii="微软雅黑" w:hAnsi="微软雅黑" w:eastAsia="微软雅黑" w:cs="微软雅黑"/>
          <w:sz w:val="20"/>
          <w:szCs w:val="20"/>
        </w:rPr>
        <w:t>,780,957.65元</w:t>
      </w:r>
    </w:p>
    <w:p/>
    <w:p>
      <w:pPr>
        <w:spacing w:line="54" w:lineRule="exact"/>
      </w:pPr>
    </w:p>
    <w:tbl>
      <w:tblPr>
        <w:tblStyle w:val="4"/>
        <w:tblW w:w="10033" w:type="dxa"/>
        <w:tblInd w:w="648"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23"/>
        <w:gridCol w:w="1774"/>
        <w:gridCol w:w="1908"/>
        <w:gridCol w:w="954"/>
        <w:gridCol w:w="1431"/>
        <w:gridCol w:w="1610"/>
        <w:gridCol w:w="163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49" w:hRule="atLeast"/>
        </w:trPr>
        <w:tc>
          <w:tcPr>
            <w:tcW w:w="723" w:type="dxa"/>
            <w:tcBorders>
              <w:top w:val="single" w:color="333333" w:sz="2" w:space="0"/>
              <w:bottom w:val="single" w:color="333333" w:sz="2" w:space="0"/>
            </w:tcBorders>
            <w:vAlign w:val="top"/>
          </w:tcPr>
          <w:p>
            <w:pPr>
              <w:spacing w:before="304" w:line="357" w:lineRule="exact"/>
              <w:ind w:left="159"/>
              <w:rPr>
                <w:rFonts w:ascii="微软雅黑" w:hAnsi="微软雅黑" w:eastAsia="微软雅黑" w:cs="微软雅黑"/>
                <w:sz w:val="20"/>
                <w:szCs w:val="20"/>
              </w:rPr>
            </w:pPr>
            <w:r>
              <w:rPr>
                <w:rFonts w:ascii="微软雅黑" w:hAnsi="微软雅黑" w:eastAsia="微软雅黑" w:cs="微软雅黑"/>
                <w:spacing w:val="3"/>
                <w:position w:val="12"/>
                <w:sz w:val="20"/>
                <w:szCs w:val="20"/>
              </w:rPr>
              <w:t>品</w:t>
            </w:r>
            <w:r>
              <w:rPr>
                <w:rFonts w:ascii="微软雅黑" w:hAnsi="微软雅黑" w:eastAsia="微软雅黑" w:cs="微软雅黑"/>
                <w:spacing w:val="2"/>
                <w:position w:val="12"/>
                <w:sz w:val="20"/>
                <w:szCs w:val="20"/>
              </w:rPr>
              <w:t>目</w:t>
            </w:r>
          </w:p>
          <w:p>
            <w:pPr>
              <w:spacing w:before="1" w:line="184" w:lineRule="auto"/>
              <w:ind w:left="255"/>
              <w:rPr>
                <w:rFonts w:ascii="微软雅黑" w:hAnsi="微软雅黑" w:eastAsia="微软雅黑" w:cs="微软雅黑"/>
                <w:sz w:val="20"/>
                <w:szCs w:val="20"/>
              </w:rPr>
            </w:pPr>
            <w:r>
              <w:rPr>
                <w:rFonts w:ascii="微软雅黑" w:hAnsi="微软雅黑" w:eastAsia="微软雅黑" w:cs="微软雅黑"/>
                <w:spacing w:val="5"/>
                <w:sz w:val="20"/>
                <w:szCs w:val="20"/>
              </w:rPr>
              <w:t>号</w:t>
            </w:r>
          </w:p>
        </w:tc>
        <w:tc>
          <w:tcPr>
            <w:tcW w:w="1774" w:type="dxa"/>
            <w:tcBorders>
              <w:top w:val="single" w:color="333333" w:sz="2" w:space="0"/>
              <w:bottom w:val="single" w:color="333333" w:sz="2" w:space="0"/>
            </w:tcBorders>
            <w:vAlign w:val="top"/>
          </w:tcPr>
          <w:p>
            <w:pPr>
              <w:spacing w:line="386" w:lineRule="auto"/>
              <w:rPr>
                <w:rFonts w:ascii="Arial"/>
                <w:sz w:val="21"/>
              </w:rPr>
            </w:pPr>
          </w:p>
          <w:p>
            <w:pPr>
              <w:spacing w:before="86" w:line="188" w:lineRule="auto"/>
              <w:ind w:left="471"/>
              <w:rPr>
                <w:rFonts w:ascii="微软雅黑" w:hAnsi="微软雅黑" w:eastAsia="微软雅黑" w:cs="微软雅黑"/>
                <w:sz w:val="20"/>
                <w:szCs w:val="20"/>
              </w:rPr>
            </w:pPr>
            <w:r>
              <w:rPr>
                <w:rFonts w:ascii="微软雅黑" w:hAnsi="微软雅黑" w:eastAsia="微软雅黑" w:cs="微软雅黑"/>
                <w:spacing w:val="6"/>
                <w:sz w:val="20"/>
                <w:szCs w:val="20"/>
              </w:rPr>
              <w:t>品目名</w:t>
            </w:r>
            <w:r>
              <w:rPr>
                <w:rFonts w:ascii="微软雅黑" w:hAnsi="微软雅黑" w:eastAsia="微软雅黑" w:cs="微软雅黑"/>
                <w:spacing w:val="5"/>
                <w:sz w:val="20"/>
                <w:szCs w:val="20"/>
              </w:rPr>
              <w:t>称</w:t>
            </w:r>
          </w:p>
        </w:tc>
        <w:tc>
          <w:tcPr>
            <w:tcW w:w="1908" w:type="dxa"/>
            <w:tcBorders>
              <w:top w:val="single" w:color="333333" w:sz="2" w:space="0"/>
              <w:bottom w:val="single" w:color="333333" w:sz="2" w:space="0"/>
            </w:tcBorders>
            <w:vAlign w:val="top"/>
          </w:tcPr>
          <w:p>
            <w:pPr>
              <w:spacing w:line="386" w:lineRule="auto"/>
              <w:rPr>
                <w:rFonts w:ascii="Arial"/>
                <w:sz w:val="21"/>
              </w:rPr>
            </w:pPr>
          </w:p>
          <w:p>
            <w:pPr>
              <w:spacing w:before="86" w:line="188" w:lineRule="auto"/>
              <w:ind w:left="528"/>
              <w:rPr>
                <w:rFonts w:ascii="微软雅黑" w:hAnsi="微软雅黑" w:eastAsia="微软雅黑" w:cs="微软雅黑"/>
                <w:sz w:val="20"/>
                <w:szCs w:val="20"/>
              </w:rPr>
            </w:pPr>
            <w:r>
              <w:rPr>
                <w:rFonts w:ascii="微软雅黑" w:hAnsi="微软雅黑" w:eastAsia="微软雅黑" w:cs="微软雅黑"/>
                <w:spacing w:val="9"/>
                <w:sz w:val="20"/>
                <w:szCs w:val="20"/>
              </w:rPr>
              <w:t>采</w:t>
            </w:r>
            <w:r>
              <w:rPr>
                <w:rFonts w:ascii="微软雅黑" w:hAnsi="微软雅黑" w:eastAsia="微软雅黑" w:cs="微软雅黑"/>
                <w:spacing w:val="8"/>
                <w:sz w:val="20"/>
                <w:szCs w:val="20"/>
              </w:rPr>
              <w:t>购标的</w:t>
            </w:r>
          </w:p>
        </w:tc>
        <w:tc>
          <w:tcPr>
            <w:tcW w:w="954" w:type="dxa"/>
            <w:tcBorders>
              <w:top w:val="single" w:color="333333" w:sz="2" w:space="0"/>
              <w:bottom w:val="single" w:color="333333" w:sz="2" w:space="0"/>
            </w:tcBorders>
            <w:vAlign w:val="top"/>
          </w:tcPr>
          <w:p>
            <w:pPr>
              <w:spacing w:before="116" w:line="358" w:lineRule="exact"/>
              <w:ind w:left="262"/>
              <w:rPr>
                <w:rFonts w:ascii="微软雅黑" w:hAnsi="微软雅黑" w:eastAsia="微软雅黑" w:cs="微软雅黑"/>
                <w:sz w:val="20"/>
                <w:szCs w:val="20"/>
              </w:rPr>
            </w:pPr>
            <w:r>
              <w:rPr>
                <w:rFonts w:ascii="微软雅黑" w:hAnsi="微软雅黑" w:eastAsia="微软雅黑" w:cs="微软雅黑"/>
                <w:spacing w:val="8"/>
                <w:position w:val="12"/>
                <w:sz w:val="20"/>
                <w:szCs w:val="20"/>
              </w:rPr>
              <w:t>数量</w:t>
            </w:r>
          </w:p>
          <w:p>
            <w:pPr>
              <w:tabs>
                <w:tab w:val="left" w:pos="392"/>
              </w:tabs>
              <w:spacing w:line="189" w:lineRule="auto"/>
              <w:ind w:left="293"/>
              <w:rPr>
                <w:rFonts w:ascii="微软雅黑" w:hAnsi="微软雅黑" w:eastAsia="微软雅黑" w:cs="微软雅黑"/>
                <w:sz w:val="20"/>
                <w:szCs w:val="20"/>
              </w:rPr>
            </w:pPr>
            <w:r>
              <w:rPr>
                <w:rFonts w:ascii="微软雅黑" w:hAnsi="微软雅黑" w:eastAsia="微软雅黑" w:cs="微软雅黑"/>
                <w:b/>
                <w:bCs/>
                <w:sz w:val="20"/>
                <w:szCs w:val="20"/>
              </w:rPr>
              <w:tab/>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单</w:t>
            </w:r>
          </w:p>
          <w:p>
            <w:pPr>
              <w:spacing w:before="87" w:line="189" w:lineRule="auto"/>
              <w:ind w:left="263"/>
              <w:rPr>
                <w:rFonts w:ascii="微软雅黑" w:hAnsi="微软雅黑" w:eastAsia="微软雅黑" w:cs="微软雅黑"/>
                <w:sz w:val="20"/>
                <w:szCs w:val="20"/>
              </w:rPr>
            </w:pPr>
            <w:r>
              <w:rPr>
                <w:rFonts w:ascii="微软雅黑" w:hAnsi="微软雅黑" w:eastAsia="微软雅黑" w:cs="微软雅黑"/>
                <w:spacing w:val="8"/>
                <w:sz w:val="20"/>
                <w:szCs w:val="20"/>
              </w:rPr>
              <w:t>位</w:t>
            </w:r>
            <w:r>
              <w:rPr>
                <w:rFonts w:ascii="微软雅黑" w:hAnsi="微软雅黑" w:eastAsia="微软雅黑" w:cs="微软雅黑"/>
                <w:spacing w:val="7"/>
                <w:sz w:val="20"/>
                <w:szCs w:val="20"/>
              </w:rPr>
              <w:t>)</w:t>
            </w:r>
          </w:p>
        </w:tc>
        <w:tc>
          <w:tcPr>
            <w:tcW w:w="1431" w:type="dxa"/>
            <w:tcBorders>
              <w:top w:val="single" w:color="333333" w:sz="2" w:space="0"/>
              <w:bottom w:val="single" w:color="333333" w:sz="2" w:space="0"/>
            </w:tcBorders>
            <w:vAlign w:val="top"/>
          </w:tcPr>
          <w:p>
            <w:pPr>
              <w:spacing w:before="293" w:line="268" w:lineRule="auto"/>
              <w:ind w:left="190" w:right="188" w:firstLine="1"/>
              <w:rPr>
                <w:rFonts w:ascii="微软雅黑" w:hAnsi="微软雅黑" w:eastAsia="微软雅黑" w:cs="微软雅黑"/>
                <w:sz w:val="20"/>
                <w:szCs w:val="20"/>
              </w:rPr>
            </w:pPr>
            <w:r>
              <w:rPr>
                <w:rFonts w:ascii="微软雅黑" w:hAnsi="微软雅黑" w:eastAsia="微软雅黑" w:cs="微软雅黑"/>
                <w:spacing w:val="1"/>
                <w:sz w:val="20"/>
                <w:szCs w:val="20"/>
              </w:rPr>
              <w:t>技</w:t>
            </w:r>
            <w:r>
              <w:rPr>
                <w:rFonts w:ascii="微软雅黑" w:hAnsi="微软雅黑" w:eastAsia="微软雅黑" w:cs="微软雅黑"/>
                <w:sz w:val="20"/>
                <w:szCs w:val="20"/>
              </w:rPr>
              <w:t xml:space="preserve">术规格、 </w:t>
            </w:r>
            <w:r>
              <w:rPr>
                <w:rFonts w:ascii="微软雅黑" w:hAnsi="微软雅黑" w:eastAsia="微软雅黑" w:cs="微软雅黑"/>
                <w:spacing w:val="10"/>
                <w:sz w:val="20"/>
                <w:szCs w:val="20"/>
              </w:rPr>
              <w:t>参</w:t>
            </w:r>
            <w:r>
              <w:rPr>
                <w:rFonts w:ascii="微软雅黑" w:hAnsi="微软雅黑" w:eastAsia="微软雅黑" w:cs="微软雅黑"/>
                <w:spacing w:val="8"/>
                <w:sz w:val="20"/>
                <w:szCs w:val="20"/>
              </w:rPr>
              <w:t>数及要求</w:t>
            </w:r>
          </w:p>
        </w:tc>
        <w:tc>
          <w:tcPr>
            <w:tcW w:w="1610" w:type="dxa"/>
            <w:tcBorders>
              <w:top w:val="single" w:color="333333" w:sz="2" w:space="0"/>
              <w:bottom w:val="single" w:color="333333" w:sz="2" w:space="0"/>
            </w:tcBorders>
            <w:vAlign w:val="top"/>
          </w:tcPr>
          <w:p>
            <w:pPr>
              <w:spacing w:line="386" w:lineRule="auto"/>
              <w:rPr>
                <w:rFonts w:ascii="Arial"/>
                <w:sz w:val="21"/>
              </w:rPr>
            </w:pPr>
          </w:p>
          <w:p>
            <w:pPr>
              <w:spacing w:before="86" w:line="189" w:lineRule="auto"/>
              <w:ind w:left="214"/>
              <w:rPr>
                <w:rFonts w:ascii="微软雅黑" w:hAnsi="微软雅黑" w:eastAsia="微软雅黑" w:cs="微软雅黑"/>
                <w:sz w:val="20"/>
                <w:szCs w:val="20"/>
              </w:rPr>
            </w:pPr>
            <w:r>
              <w:rPr>
                <w:rFonts w:ascii="微软雅黑" w:hAnsi="微软雅黑" w:eastAsia="微软雅黑" w:cs="微软雅黑"/>
                <w:spacing w:val="13"/>
                <w:sz w:val="20"/>
                <w:szCs w:val="20"/>
              </w:rPr>
              <w:t>品</w:t>
            </w:r>
            <w:r>
              <w:rPr>
                <w:rFonts w:ascii="微软雅黑" w:hAnsi="微软雅黑" w:eastAsia="微软雅黑" w:cs="微软雅黑"/>
                <w:spacing w:val="8"/>
                <w:sz w:val="20"/>
                <w:szCs w:val="20"/>
              </w:rPr>
              <w:t>目预算(元)</w:t>
            </w:r>
          </w:p>
        </w:tc>
        <w:tc>
          <w:tcPr>
            <w:tcW w:w="1633" w:type="dxa"/>
            <w:tcBorders>
              <w:top w:val="single" w:color="333333" w:sz="2" w:space="0"/>
              <w:bottom w:val="single" w:color="333333" w:sz="2" w:space="0"/>
            </w:tcBorders>
            <w:vAlign w:val="top"/>
          </w:tcPr>
          <w:p>
            <w:pPr>
              <w:spacing w:line="385" w:lineRule="auto"/>
              <w:rPr>
                <w:rFonts w:ascii="Arial"/>
                <w:sz w:val="21"/>
              </w:rPr>
            </w:pPr>
          </w:p>
          <w:p>
            <w:pPr>
              <w:spacing w:before="85" w:line="190" w:lineRule="auto"/>
              <w:ind w:left="215"/>
              <w:rPr>
                <w:rFonts w:ascii="微软雅黑" w:hAnsi="微软雅黑" w:eastAsia="微软雅黑" w:cs="微软雅黑"/>
                <w:sz w:val="20"/>
                <w:szCs w:val="20"/>
              </w:rPr>
            </w:pPr>
            <w:r>
              <w:rPr>
                <w:rFonts w:ascii="微软雅黑" w:hAnsi="微软雅黑" w:eastAsia="微软雅黑" w:cs="微软雅黑"/>
                <w:spacing w:val="10"/>
                <w:sz w:val="20"/>
                <w:szCs w:val="20"/>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49" w:hRule="atLeast"/>
        </w:trPr>
        <w:tc>
          <w:tcPr>
            <w:tcW w:w="723" w:type="dxa"/>
            <w:tcBorders>
              <w:top w:val="single" w:color="333333" w:sz="2" w:space="0"/>
              <w:bottom w:val="single" w:color="333333" w:sz="2" w:space="0"/>
            </w:tcBorders>
            <w:vAlign w:val="top"/>
          </w:tcPr>
          <w:p>
            <w:pPr>
              <w:spacing w:line="394" w:lineRule="auto"/>
              <w:rPr>
                <w:rFonts w:ascii="Arial"/>
                <w:sz w:val="21"/>
              </w:rPr>
            </w:pPr>
          </w:p>
          <w:p>
            <w:pPr>
              <w:spacing w:before="86" w:line="179" w:lineRule="auto"/>
              <w:ind w:left="210"/>
              <w:rPr>
                <w:rFonts w:ascii="微软雅黑" w:hAnsi="微软雅黑" w:eastAsia="微软雅黑" w:cs="微软雅黑"/>
                <w:sz w:val="20"/>
                <w:szCs w:val="20"/>
              </w:rPr>
            </w:pPr>
            <w:r>
              <w:rPr>
                <w:rFonts w:ascii="微软雅黑" w:hAnsi="微软雅黑" w:eastAsia="微软雅黑" w:cs="微软雅黑"/>
                <w:spacing w:val="3"/>
                <w:sz w:val="20"/>
                <w:szCs w:val="20"/>
              </w:rPr>
              <w:t>1-</w:t>
            </w:r>
            <w:r>
              <w:rPr>
                <w:rFonts w:ascii="微软雅黑" w:hAnsi="微软雅黑" w:eastAsia="微软雅黑" w:cs="微软雅黑"/>
                <w:spacing w:val="2"/>
                <w:sz w:val="20"/>
                <w:szCs w:val="20"/>
              </w:rPr>
              <w:t>1</w:t>
            </w:r>
          </w:p>
        </w:tc>
        <w:tc>
          <w:tcPr>
            <w:tcW w:w="1774" w:type="dxa"/>
            <w:tcBorders>
              <w:top w:val="single" w:color="333333" w:sz="2" w:space="0"/>
              <w:bottom w:val="single" w:color="333333" w:sz="2" w:space="0"/>
            </w:tcBorders>
            <w:vAlign w:val="top"/>
          </w:tcPr>
          <w:p>
            <w:pPr>
              <w:spacing w:line="381" w:lineRule="auto"/>
              <w:rPr>
                <w:rFonts w:ascii="Arial"/>
                <w:sz w:val="21"/>
              </w:rPr>
            </w:pPr>
          </w:p>
          <w:p>
            <w:pPr>
              <w:spacing w:before="86" w:line="189" w:lineRule="auto"/>
              <w:ind w:left="253"/>
              <w:rPr>
                <w:rFonts w:ascii="微软雅黑" w:hAnsi="微软雅黑" w:eastAsia="微软雅黑" w:cs="微软雅黑"/>
                <w:sz w:val="20"/>
                <w:szCs w:val="20"/>
              </w:rPr>
            </w:pPr>
            <w:r>
              <w:rPr>
                <w:rFonts w:ascii="微软雅黑" w:hAnsi="微软雅黑" w:eastAsia="微软雅黑" w:cs="微软雅黑"/>
                <w:spacing w:val="10"/>
                <w:sz w:val="20"/>
                <w:szCs w:val="20"/>
              </w:rPr>
              <w:t>其</w:t>
            </w:r>
            <w:r>
              <w:rPr>
                <w:rFonts w:ascii="微软雅黑" w:hAnsi="微软雅黑" w:eastAsia="微软雅黑" w:cs="微软雅黑"/>
                <w:spacing w:val="8"/>
                <w:sz w:val="20"/>
                <w:szCs w:val="20"/>
              </w:rPr>
              <w:t>他建筑工程</w:t>
            </w:r>
          </w:p>
        </w:tc>
        <w:tc>
          <w:tcPr>
            <w:tcW w:w="1908" w:type="dxa"/>
            <w:tcBorders>
              <w:top w:val="single" w:color="333333" w:sz="2" w:space="0"/>
              <w:bottom w:val="single" w:color="333333" w:sz="2" w:space="0"/>
            </w:tcBorders>
            <w:vAlign w:val="top"/>
          </w:tcPr>
          <w:p>
            <w:pPr>
              <w:spacing w:before="111" w:line="189" w:lineRule="auto"/>
              <w:ind w:left="111"/>
              <w:rPr>
                <w:rFonts w:ascii="微软雅黑" w:hAnsi="微软雅黑" w:eastAsia="微软雅黑" w:cs="微软雅黑"/>
                <w:sz w:val="20"/>
                <w:szCs w:val="20"/>
              </w:rPr>
            </w:pPr>
            <w:r>
              <w:rPr>
                <w:rFonts w:ascii="微软雅黑" w:hAnsi="微软雅黑" w:eastAsia="微软雅黑" w:cs="微软雅黑"/>
                <w:spacing w:val="3"/>
                <w:sz w:val="20"/>
                <w:szCs w:val="20"/>
              </w:rPr>
              <w:t>新裁，补植移植。</w:t>
            </w:r>
          </w:p>
          <w:p>
            <w:pPr>
              <w:spacing w:before="87" w:line="220" w:lineRule="auto"/>
              <w:ind w:left="424" w:right="118" w:hanging="305"/>
              <w:rPr>
                <w:rFonts w:ascii="微软雅黑" w:hAnsi="微软雅黑" w:eastAsia="微软雅黑" w:cs="微软雅黑"/>
                <w:sz w:val="20"/>
                <w:szCs w:val="20"/>
              </w:rPr>
            </w:pPr>
            <w:r>
              <w:rPr>
                <w:rFonts w:ascii="微软雅黑" w:hAnsi="微软雅黑" w:eastAsia="微软雅黑" w:cs="微软雅黑"/>
                <w:spacing w:val="11"/>
                <w:sz w:val="20"/>
                <w:szCs w:val="20"/>
              </w:rPr>
              <w:t>景</w:t>
            </w:r>
            <w:r>
              <w:rPr>
                <w:rFonts w:ascii="微软雅黑" w:hAnsi="微软雅黑" w:eastAsia="微软雅黑" w:cs="微软雅黑"/>
                <w:spacing w:val="7"/>
                <w:sz w:val="20"/>
                <w:szCs w:val="20"/>
              </w:rPr>
              <w:t>观造型灯方式进</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行</w:t>
            </w:r>
            <w:r>
              <w:rPr>
                <w:rFonts w:ascii="微软雅黑" w:hAnsi="微软雅黑" w:eastAsia="微软雅黑" w:cs="微软雅黑"/>
                <w:spacing w:val="8"/>
                <w:sz w:val="20"/>
                <w:szCs w:val="20"/>
              </w:rPr>
              <w:t>改造提升</w:t>
            </w:r>
          </w:p>
        </w:tc>
        <w:tc>
          <w:tcPr>
            <w:tcW w:w="954" w:type="dxa"/>
            <w:tcBorders>
              <w:top w:val="single" w:color="333333" w:sz="2" w:space="0"/>
              <w:bottom w:val="single" w:color="333333" w:sz="2" w:space="0"/>
            </w:tcBorders>
            <w:vAlign w:val="top"/>
          </w:tcPr>
          <w:p>
            <w:pPr>
              <w:spacing w:line="394" w:lineRule="auto"/>
              <w:rPr>
                <w:rFonts w:ascii="Arial"/>
                <w:sz w:val="21"/>
              </w:rPr>
            </w:pPr>
          </w:p>
          <w:p>
            <w:pPr>
              <w:spacing w:before="86" w:line="180" w:lineRule="auto"/>
              <w:ind w:left="255"/>
              <w:rPr>
                <w:rFonts w:ascii="微软雅黑" w:hAnsi="微软雅黑" w:eastAsia="微软雅黑" w:cs="微软雅黑"/>
                <w:sz w:val="20"/>
                <w:szCs w:val="20"/>
              </w:rPr>
            </w:pPr>
            <w:r>
              <w:rPr>
                <w:rFonts w:ascii="微软雅黑" w:hAnsi="微软雅黑" w:eastAsia="微软雅黑" w:cs="微软雅黑"/>
                <w:spacing w:val="-1"/>
                <w:sz w:val="20"/>
                <w:szCs w:val="20"/>
              </w:rPr>
              <w:t>1(</w:t>
            </w:r>
            <w:r>
              <w:rPr>
                <w:rFonts w:ascii="微软雅黑" w:hAnsi="微软雅黑" w:eastAsia="微软雅黑" w:cs="微软雅黑"/>
                <w:sz w:val="20"/>
                <w:szCs w:val="20"/>
              </w:rPr>
              <w:t>项)</w:t>
            </w:r>
          </w:p>
        </w:tc>
        <w:tc>
          <w:tcPr>
            <w:tcW w:w="1431" w:type="dxa"/>
            <w:tcBorders>
              <w:top w:val="single" w:color="333333" w:sz="2" w:space="0"/>
              <w:bottom w:val="single" w:color="333333" w:sz="2" w:space="0"/>
            </w:tcBorders>
            <w:vAlign w:val="top"/>
          </w:tcPr>
          <w:p>
            <w:pPr>
              <w:spacing w:before="291" w:line="268" w:lineRule="auto"/>
              <w:ind w:left="607" w:right="188" w:hanging="416"/>
              <w:rPr>
                <w:rFonts w:ascii="微软雅黑" w:hAnsi="微软雅黑" w:eastAsia="微软雅黑" w:cs="微软雅黑"/>
                <w:sz w:val="20"/>
                <w:szCs w:val="20"/>
              </w:rPr>
            </w:pPr>
            <w:r>
              <w:rPr>
                <w:rFonts w:ascii="微软雅黑" w:hAnsi="微软雅黑" w:eastAsia="微软雅黑" w:cs="微软雅黑"/>
                <w:spacing w:val="9"/>
                <w:sz w:val="20"/>
                <w:szCs w:val="20"/>
              </w:rPr>
              <w:t>详</w:t>
            </w:r>
            <w:r>
              <w:rPr>
                <w:rFonts w:ascii="微软雅黑" w:hAnsi="微软雅黑" w:eastAsia="微软雅黑" w:cs="微软雅黑"/>
                <w:spacing w:val="8"/>
                <w:sz w:val="20"/>
                <w:szCs w:val="20"/>
              </w:rPr>
              <w:t>见采购文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件</w:t>
            </w:r>
          </w:p>
        </w:tc>
        <w:tc>
          <w:tcPr>
            <w:tcW w:w="1610" w:type="dxa"/>
            <w:tcBorders>
              <w:top w:val="single" w:color="333333" w:sz="2" w:space="0"/>
              <w:bottom w:val="single" w:color="333333" w:sz="2" w:space="0"/>
            </w:tcBorders>
            <w:vAlign w:val="top"/>
          </w:tcPr>
          <w:p>
            <w:pPr>
              <w:spacing w:line="395" w:lineRule="auto"/>
              <w:rPr>
                <w:rFonts w:ascii="Arial"/>
                <w:sz w:val="21"/>
              </w:rPr>
            </w:pPr>
          </w:p>
          <w:p>
            <w:pPr>
              <w:spacing w:before="86" w:line="179" w:lineRule="auto"/>
              <w:ind w:left="277"/>
              <w:rPr>
                <w:rFonts w:ascii="微软雅黑" w:hAnsi="微软雅黑" w:eastAsia="微软雅黑" w:cs="微软雅黑"/>
                <w:sz w:val="20"/>
                <w:szCs w:val="20"/>
              </w:rPr>
            </w:pPr>
            <w:r>
              <w:rPr>
                <w:rFonts w:ascii="微软雅黑" w:hAnsi="微软雅黑" w:eastAsia="微软雅黑" w:cs="微软雅黑"/>
                <w:spacing w:val="6"/>
                <w:sz w:val="20"/>
                <w:szCs w:val="20"/>
              </w:rPr>
              <w:t>6</w:t>
            </w: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780,957.65</w:t>
            </w:r>
          </w:p>
        </w:tc>
        <w:tc>
          <w:tcPr>
            <w:tcW w:w="1633" w:type="dxa"/>
            <w:tcBorders>
              <w:top w:val="single" w:color="333333" w:sz="2" w:space="0"/>
              <w:bottom w:val="single" w:color="333333" w:sz="2" w:space="0"/>
            </w:tcBorders>
            <w:vAlign w:val="top"/>
          </w:tcPr>
          <w:p>
            <w:pPr>
              <w:spacing w:line="395" w:lineRule="auto"/>
              <w:rPr>
                <w:rFonts w:ascii="Arial"/>
                <w:sz w:val="21"/>
              </w:rPr>
            </w:pPr>
          </w:p>
          <w:p>
            <w:pPr>
              <w:spacing w:before="86" w:line="179" w:lineRule="auto"/>
              <w:ind w:left="287"/>
              <w:rPr>
                <w:rFonts w:ascii="微软雅黑" w:hAnsi="微软雅黑" w:eastAsia="微软雅黑" w:cs="微软雅黑"/>
                <w:sz w:val="20"/>
                <w:szCs w:val="20"/>
              </w:rPr>
            </w:pPr>
            <w:r>
              <w:rPr>
                <w:rFonts w:ascii="微软雅黑" w:hAnsi="微软雅黑" w:eastAsia="微软雅黑" w:cs="微软雅黑"/>
                <w:spacing w:val="6"/>
                <w:sz w:val="20"/>
                <w:szCs w:val="20"/>
              </w:rPr>
              <w:t>6</w:t>
            </w: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780,957.65</w:t>
            </w:r>
          </w:p>
        </w:tc>
      </w:tr>
    </w:tbl>
    <w:p>
      <w:pPr>
        <w:spacing w:line="272" w:lineRule="auto"/>
        <w:rPr>
          <w:rFonts w:ascii="Arial"/>
          <w:sz w:val="21"/>
        </w:rPr>
      </w:pPr>
    </w:p>
    <w:p>
      <w:pPr>
        <w:spacing w:before="86" w:line="478" w:lineRule="exact"/>
        <w:ind w:left="1273"/>
        <w:rPr>
          <w:rFonts w:ascii="微软雅黑" w:hAnsi="微软雅黑" w:eastAsia="微软雅黑" w:cs="微软雅黑"/>
          <w:sz w:val="20"/>
          <w:szCs w:val="20"/>
        </w:rPr>
      </w:pPr>
      <w:r>
        <w:rPr>
          <w:rFonts w:ascii="微软雅黑" w:hAnsi="微软雅黑" w:eastAsia="微软雅黑" w:cs="微软雅黑"/>
          <w:spacing w:val="15"/>
          <w:position w:val="21"/>
          <w:sz w:val="20"/>
          <w:szCs w:val="20"/>
        </w:rPr>
        <w:t>本</w:t>
      </w:r>
      <w:r>
        <w:rPr>
          <w:rFonts w:ascii="微软雅黑" w:hAnsi="微软雅黑" w:eastAsia="微软雅黑" w:cs="微软雅黑"/>
          <w:spacing w:val="8"/>
          <w:position w:val="21"/>
          <w:sz w:val="20"/>
          <w:szCs w:val="20"/>
        </w:rPr>
        <w:t>合同包不接受联合体投标</w:t>
      </w:r>
    </w:p>
    <w:p>
      <w:pPr>
        <w:spacing w:before="1" w:line="188" w:lineRule="auto"/>
        <w:ind w:left="1272"/>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合同履行期限： </w:t>
      </w:r>
      <w:r>
        <w:rPr>
          <w:rFonts w:ascii="微软雅黑" w:hAnsi="微软雅黑" w:eastAsia="微软雅黑" w:cs="微软雅黑"/>
          <w:spacing w:val="-1"/>
          <w:sz w:val="20"/>
          <w:szCs w:val="20"/>
        </w:rPr>
        <w:t xml:space="preserve"> 工期30天</w:t>
      </w:r>
    </w:p>
    <w:p>
      <w:pPr>
        <w:spacing w:before="327" w:line="189" w:lineRule="auto"/>
        <w:ind w:left="172"/>
        <w:outlineLvl w:val="0"/>
        <w:rPr>
          <w:rFonts w:ascii="微软雅黑" w:hAnsi="微软雅黑" w:eastAsia="微软雅黑" w:cs="微软雅黑"/>
          <w:sz w:val="20"/>
          <w:szCs w:val="20"/>
        </w:rPr>
      </w:pPr>
      <w:r>
        <w:rPr>
          <w:rFonts w:ascii="微软雅黑" w:hAnsi="微软雅黑" w:eastAsia="微软雅黑" w:cs="微软雅黑"/>
          <w:spacing w:val="5"/>
          <w:sz w:val="20"/>
          <w:szCs w:val="20"/>
        </w:rPr>
        <w:t>二、申请人的资格要求</w:t>
      </w:r>
      <w:r>
        <w:rPr>
          <w:rFonts w:ascii="微软雅黑" w:hAnsi="微软雅黑" w:eastAsia="微软雅黑" w:cs="微软雅黑"/>
          <w:spacing w:val="3"/>
          <w:sz w:val="20"/>
          <w:szCs w:val="20"/>
        </w:rPr>
        <w:t>：</w:t>
      </w:r>
    </w:p>
    <w:p>
      <w:pPr>
        <w:spacing w:before="177" w:line="477" w:lineRule="exact"/>
        <w:ind w:left="724"/>
        <w:rPr>
          <w:rFonts w:ascii="微软雅黑" w:hAnsi="微软雅黑" w:eastAsia="微软雅黑" w:cs="微软雅黑"/>
          <w:sz w:val="20"/>
          <w:szCs w:val="20"/>
        </w:rPr>
      </w:pPr>
      <w:r>
        <w:rPr>
          <w:rFonts w:ascii="微软雅黑" w:hAnsi="微软雅黑" w:eastAsia="微软雅黑" w:cs="微软雅黑"/>
          <w:spacing w:val="14"/>
          <w:position w:val="20"/>
          <w:sz w:val="20"/>
          <w:szCs w:val="20"/>
        </w:rPr>
        <w:t>1</w:t>
      </w:r>
      <w:r>
        <w:rPr>
          <w:rFonts w:ascii="微软雅黑" w:hAnsi="微软雅黑" w:eastAsia="微软雅黑" w:cs="微软雅黑"/>
          <w:spacing w:val="10"/>
          <w:position w:val="20"/>
          <w:sz w:val="20"/>
          <w:szCs w:val="20"/>
        </w:rPr>
        <w:t>.</w:t>
      </w:r>
      <w:r>
        <w:rPr>
          <w:rFonts w:ascii="微软雅黑" w:hAnsi="微软雅黑" w:eastAsia="微软雅黑" w:cs="微软雅黑"/>
          <w:spacing w:val="7"/>
          <w:position w:val="20"/>
          <w:sz w:val="20"/>
          <w:szCs w:val="20"/>
        </w:rPr>
        <w:t>满足《中华人民共和国政府采购法》第二十二条规定;</w:t>
      </w:r>
    </w:p>
    <w:p>
      <w:pPr>
        <w:spacing w:line="209" w:lineRule="auto"/>
        <w:ind w:left="715"/>
        <w:rPr>
          <w:rFonts w:ascii="微软雅黑" w:hAnsi="微软雅黑" w:eastAsia="微软雅黑" w:cs="微软雅黑"/>
          <w:sz w:val="20"/>
          <w:szCs w:val="20"/>
        </w:rPr>
      </w:pPr>
      <w:r>
        <w:rPr>
          <w:rFonts w:ascii="微软雅黑" w:hAnsi="微软雅黑" w:eastAsia="微软雅黑" w:cs="微软雅黑"/>
          <w:spacing w:val="10"/>
          <w:sz w:val="20"/>
          <w:szCs w:val="20"/>
        </w:rPr>
        <w:t>2</w:t>
      </w:r>
      <w:r>
        <w:rPr>
          <w:rFonts w:ascii="微软雅黑" w:hAnsi="微软雅黑" w:eastAsia="微软雅黑" w:cs="微软雅黑"/>
          <w:spacing w:val="8"/>
          <w:sz w:val="20"/>
          <w:szCs w:val="20"/>
        </w:rPr>
        <w:t>.</w:t>
      </w:r>
      <w:r>
        <w:rPr>
          <w:rFonts w:ascii="微软雅黑" w:hAnsi="微软雅黑" w:eastAsia="微软雅黑" w:cs="微软雅黑"/>
          <w:spacing w:val="5"/>
          <w:sz w:val="20"/>
          <w:szCs w:val="20"/>
        </w:rPr>
        <w:t>落实政府采购政策需满足的资格要求：</w:t>
      </w:r>
    </w:p>
    <w:p>
      <w:pPr>
        <w:spacing w:before="179" w:line="190" w:lineRule="auto"/>
        <w:ind w:left="1183"/>
        <w:rPr>
          <w:rFonts w:ascii="微软雅黑" w:hAnsi="微软雅黑" w:eastAsia="微软雅黑" w:cs="微软雅黑"/>
          <w:sz w:val="20"/>
          <w:szCs w:val="20"/>
        </w:rPr>
      </w:pPr>
      <w:r>
        <w:rPr>
          <w:rFonts w:ascii="微软雅黑" w:hAnsi="微软雅黑" w:eastAsia="微软雅黑" w:cs="微软雅黑"/>
          <w:spacing w:val="16"/>
          <w:sz w:val="20"/>
          <w:szCs w:val="20"/>
        </w:rPr>
        <w:t>合</w:t>
      </w:r>
      <w:r>
        <w:rPr>
          <w:rFonts w:ascii="微软雅黑" w:hAnsi="微软雅黑" w:eastAsia="微软雅黑" w:cs="微软雅黑"/>
          <w:spacing w:val="8"/>
          <w:sz w:val="20"/>
          <w:szCs w:val="20"/>
        </w:rPr>
        <w:t>同包1(鹑觚大街绿化改造提升项目)落实政府采购政策需满足的资格要求如下:</w:t>
      </w:r>
    </w:p>
    <w:p>
      <w:pPr>
        <w:tabs>
          <w:tab w:val="left" w:pos="1256"/>
        </w:tabs>
        <w:spacing w:before="206" w:line="190" w:lineRule="auto"/>
        <w:ind w:left="1157"/>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8"/>
          <w:sz w:val="20"/>
          <w:szCs w:val="20"/>
        </w:rPr>
        <w:t>(</w:t>
      </w:r>
      <w:r>
        <w:rPr>
          <w:rFonts w:ascii="微软雅黑" w:hAnsi="微软雅黑" w:eastAsia="微软雅黑" w:cs="微软雅黑"/>
          <w:spacing w:val="15"/>
          <w:sz w:val="20"/>
          <w:szCs w:val="20"/>
        </w:rPr>
        <w:t>1</w:t>
      </w:r>
      <w:r>
        <w:rPr>
          <w:rFonts w:ascii="微软雅黑" w:hAnsi="微软雅黑" w:eastAsia="微软雅黑" w:cs="微软雅黑"/>
          <w:spacing w:val="9"/>
          <w:sz w:val="20"/>
          <w:szCs w:val="20"/>
        </w:rPr>
        <w:t>)《政府采购促进中小企业发展管理办法》的通知 -财库[2020]46号</w:t>
      </w:r>
    </w:p>
    <w:p>
      <w:pPr>
        <w:tabs>
          <w:tab w:val="left" w:pos="1256"/>
        </w:tabs>
        <w:spacing w:before="205" w:line="190" w:lineRule="auto"/>
        <w:ind w:left="1157"/>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8"/>
          <w:sz w:val="20"/>
          <w:szCs w:val="20"/>
        </w:rPr>
        <w:t>(2)</w:t>
      </w:r>
      <w:r>
        <w:rPr>
          <w:rFonts w:ascii="微软雅黑" w:hAnsi="微软雅黑" w:eastAsia="微软雅黑" w:cs="微软雅黑"/>
          <w:spacing w:val="9"/>
          <w:sz w:val="20"/>
          <w:szCs w:val="20"/>
        </w:rPr>
        <w:t>财政部司法部关于政府采购支持监狱企业发展有关问题的通知 -财库〔2014〕68号</w:t>
      </w:r>
    </w:p>
    <w:p>
      <w:pPr>
        <w:tabs>
          <w:tab w:val="left" w:pos="1256"/>
        </w:tabs>
        <w:spacing w:before="206" w:line="190" w:lineRule="auto"/>
        <w:ind w:left="1157"/>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8"/>
          <w:sz w:val="20"/>
          <w:szCs w:val="20"/>
        </w:rPr>
        <w:t>(3)</w:t>
      </w:r>
      <w:r>
        <w:rPr>
          <w:rFonts w:ascii="微软雅黑" w:hAnsi="微软雅黑" w:eastAsia="微软雅黑" w:cs="微软雅黑"/>
          <w:spacing w:val="9"/>
          <w:sz w:val="20"/>
          <w:szCs w:val="20"/>
        </w:rPr>
        <w:t>《国务院办公厅关于建立政府强制采购节能产品制度的通知》 -国办发〔2007〕51号</w:t>
      </w:r>
    </w:p>
    <w:p>
      <w:pPr>
        <w:sectPr>
          <w:footerReference r:id="rId5" w:type="default"/>
          <w:pgSz w:w="11900" w:h="16839"/>
          <w:pgMar w:top="297" w:right="528" w:bottom="504" w:left="533" w:header="0" w:footer="286" w:gutter="0"/>
          <w:cols w:space="720" w:num="1"/>
        </w:sectPr>
      </w:pPr>
    </w:p>
    <w:p>
      <w:pPr>
        <w:spacing w:before="23" w:line="209" w:lineRule="auto"/>
        <w:rPr>
          <w:rFonts w:ascii="Arial" w:hAnsi="Arial" w:eastAsia="Arial" w:cs="Arial"/>
          <w:sz w:val="15"/>
          <w:szCs w:val="15"/>
        </w:rPr>
      </w:pPr>
      <w:r>
        <w:rPr>
          <w:rFonts w:ascii="Arial" w:hAnsi="Arial" w:eastAsia="Arial" w:cs="Arial"/>
          <w:spacing w:val="8"/>
          <w:sz w:val="15"/>
          <w:szCs w:val="15"/>
        </w:rPr>
        <w:t>2</w:t>
      </w:r>
      <w:r>
        <w:rPr>
          <w:rFonts w:ascii="Arial" w:hAnsi="Arial" w:eastAsia="Arial" w:cs="Arial"/>
          <w:spacing w:val="6"/>
          <w:sz w:val="15"/>
          <w:szCs w:val="15"/>
        </w:rPr>
        <w:t>0</w:t>
      </w:r>
      <w:r>
        <w:rPr>
          <w:rFonts w:ascii="Arial" w:hAnsi="Arial" w:eastAsia="Arial" w:cs="Arial"/>
          <w:spacing w:val="4"/>
          <w:sz w:val="15"/>
          <w:szCs w:val="15"/>
        </w:rPr>
        <w:t>23/7/18 14:21</w:t>
      </w:r>
    </w:p>
    <w:p>
      <w:pPr>
        <w:tabs>
          <w:tab w:val="left" w:pos="1256"/>
        </w:tabs>
        <w:spacing w:before="203" w:line="343" w:lineRule="auto"/>
        <w:ind w:left="1123" w:right="150" w:firstLine="33"/>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7"/>
          <w:sz w:val="20"/>
          <w:szCs w:val="20"/>
        </w:rPr>
        <w:t>(4)    《财政部发展改革委生态环境部市场监督总局关于调整优化节能产品、环境标志产品政府采购</w:t>
      </w:r>
      <w:r>
        <w:rPr>
          <w:rFonts w:ascii="微软雅黑" w:hAnsi="微软雅黑" w:eastAsia="微软雅黑" w:cs="微软雅黑"/>
          <w:spacing w:val="6"/>
          <w:sz w:val="20"/>
          <w:szCs w:val="20"/>
        </w:rPr>
        <w:t>执</w:t>
      </w:r>
      <w:r>
        <w:rPr>
          <w:rFonts w:ascii="微软雅黑" w:hAnsi="微软雅黑" w:eastAsia="微软雅黑" w:cs="微软雅黑"/>
          <w:sz w:val="20"/>
          <w:szCs w:val="20"/>
        </w:rPr>
        <w:t xml:space="preserve">行 </w:t>
      </w:r>
      <w:r>
        <w:rPr>
          <w:rFonts w:ascii="微软雅黑" w:hAnsi="微软雅黑" w:eastAsia="微软雅黑" w:cs="微软雅黑"/>
          <w:spacing w:val="6"/>
          <w:sz w:val="20"/>
          <w:szCs w:val="20"/>
        </w:rPr>
        <w:t>机制的通知</w:t>
      </w: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 xml:space="preserve"> -  (财库[2019]9号)</w:t>
      </w:r>
      <w:r>
        <w:rPr>
          <w:rFonts w:ascii="微软雅黑" w:hAnsi="微软雅黑" w:eastAsia="微软雅黑" w:cs="微软雅黑"/>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8"/>
          <w:sz w:val="20"/>
          <w:szCs w:val="20"/>
        </w:rPr>
        <w:t>(5</w:t>
      </w:r>
      <w:r>
        <w:rPr>
          <w:rFonts w:ascii="微软雅黑" w:hAnsi="微软雅黑" w:eastAsia="微软雅黑" w:cs="微软雅黑"/>
          <w:spacing w:val="12"/>
          <w:sz w:val="20"/>
          <w:szCs w:val="20"/>
        </w:rPr>
        <w:t>)</w:t>
      </w:r>
      <w:r>
        <w:rPr>
          <w:rFonts w:ascii="微软雅黑" w:hAnsi="微软雅黑" w:eastAsia="微软雅黑" w:cs="微软雅黑"/>
          <w:spacing w:val="9"/>
          <w:sz w:val="20"/>
          <w:szCs w:val="20"/>
        </w:rPr>
        <w:t>《关于印发环境标志产品政府采购品目清单的通知》 -  (财库〔2019〕18号)</w:t>
      </w:r>
    </w:p>
    <w:p>
      <w:pPr>
        <w:tabs>
          <w:tab w:val="left" w:pos="1256"/>
        </w:tabs>
        <w:spacing w:line="190" w:lineRule="auto"/>
        <w:ind w:left="1157"/>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8"/>
          <w:sz w:val="20"/>
          <w:szCs w:val="20"/>
        </w:rPr>
        <w:t>(6</w:t>
      </w:r>
      <w:r>
        <w:rPr>
          <w:rFonts w:ascii="微软雅黑" w:hAnsi="微软雅黑" w:eastAsia="微软雅黑" w:cs="微软雅黑"/>
          <w:spacing w:val="12"/>
          <w:sz w:val="20"/>
          <w:szCs w:val="20"/>
        </w:rPr>
        <w:t>)</w:t>
      </w:r>
      <w:r>
        <w:rPr>
          <w:rFonts w:ascii="微软雅黑" w:hAnsi="微软雅黑" w:eastAsia="微软雅黑" w:cs="微软雅黑"/>
          <w:spacing w:val="9"/>
          <w:sz w:val="20"/>
          <w:szCs w:val="20"/>
        </w:rPr>
        <w:t>《关于印发节能产品政府采购品目清单的通知》 -  (财库〔2019〕19号)</w:t>
      </w:r>
    </w:p>
    <w:p>
      <w:pPr>
        <w:tabs>
          <w:tab w:val="left" w:pos="1256"/>
        </w:tabs>
        <w:spacing w:before="168" w:line="347" w:lineRule="auto"/>
        <w:ind w:left="1142" w:right="150" w:firstLine="14"/>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2"/>
          <w:sz w:val="20"/>
          <w:szCs w:val="20"/>
        </w:rPr>
        <w:t>( 7)    《财</w:t>
      </w:r>
      <w:r>
        <w:rPr>
          <w:rFonts w:ascii="微软雅黑" w:hAnsi="微软雅黑" w:eastAsia="微软雅黑" w:cs="微软雅黑"/>
          <w:spacing w:val="1"/>
          <w:sz w:val="20"/>
          <w:szCs w:val="20"/>
        </w:rPr>
        <w:t>政部民政部中国残疾人联合会关于促进残疾人就业政府采购政策的通知》 -  (财库〔 2017〕  14</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1号</w:t>
      </w:r>
      <w:r>
        <w:rPr>
          <w:rFonts w:ascii="微软雅黑" w:hAnsi="微软雅黑" w:eastAsia="微软雅黑" w:cs="微软雅黑"/>
          <w:sz w:val="20"/>
          <w:szCs w:val="20"/>
        </w:rPr>
        <w:t>)</w:t>
      </w:r>
    </w:p>
    <w:p>
      <w:pPr>
        <w:tabs>
          <w:tab w:val="left" w:pos="1256"/>
        </w:tabs>
        <w:spacing w:before="1" w:line="334" w:lineRule="auto"/>
        <w:ind w:left="1129" w:right="150" w:firstLine="27"/>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8"/>
          <w:sz w:val="20"/>
          <w:szCs w:val="20"/>
        </w:rPr>
        <w:t>(8</w:t>
      </w:r>
      <w:r>
        <w:rPr>
          <w:rFonts w:ascii="微软雅黑" w:hAnsi="微软雅黑" w:eastAsia="微软雅黑" w:cs="微软雅黑"/>
          <w:spacing w:val="12"/>
          <w:sz w:val="20"/>
          <w:szCs w:val="20"/>
        </w:rPr>
        <w:t>)</w:t>
      </w:r>
      <w:r>
        <w:rPr>
          <w:rFonts w:ascii="微软雅黑" w:hAnsi="微软雅黑" w:eastAsia="微软雅黑" w:cs="微软雅黑"/>
          <w:spacing w:val="9"/>
          <w:sz w:val="20"/>
          <w:szCs w:val="20"/>
        </w:rPr>
        <w:t>《关于运用政府采购政策支持乡村产业振兴的通知》 -  (财库〔2021〕19号)</w:t>
      </w:r>
      <w:r>
        <w:rPr>
          <w:rFonts w:ascii="微软雅黑" w:hAnsi="微软雅黑" w:eastAsia="微软雅黑" w:cs="微软雅黑"/>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28"/>
          <w:sz w:val="20"/>
          <w:szCs w:val="20"/>
        </w:rPr>
        <w:t>(9</w:t>
      </w:r>
      <w:r>
        <w:rPr>
          <w:rFonts w:ascii="微软雅黑" w:hAnsi="微软雅黑" w:eastAsia="微软雅黑" w:cs="微软雅黑"/>
          <w:spacing w:val="16"/>
          <w:sz w:val="20"/>
          <w:szCs w:val="20"/>
        </w:rPr>
        <w:t>)</w:t>
      </w:r>
      <w:r>
        <w:rPr>
          <w:rFonts w:ascii="微软雅黑" w:hAnsi="微软雅黑" w:eastAsia="微软雅黑" w:cs="微软雅黑"/>
          <w:spacing w:val="14"/>
          <w:sz w:val="20"/>
          <w:szCs w:val="20"/>
        </w:rPr>
        <w:t>《关于进一步加大政府采购支持中小企业力度的通知》(财库〔2022〕19号)</w:t>
      </w:r>
      <w:r>
        <w:rPr>
          <w:rFonts w:ascii="微软雅黑" w:hAnsi="微软雅黑" w:eastAsia="微软雅黑" w:cs="微软雅黑"/>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8"/>
          <w:sz w:val="20"/>
          <w:szCs w:val="20"/>
        </w:rPr>
        <w:t>(</w:t>
      </w:r>
      <w:r>
        <w:rPr>
          <w:rFonts w:ascii="微软雅黑" w:hAnsi="微软雅黑" w:eastAsia="微软雅黑" w:cs="微软雅黑"/>
          <w:spacing w:val="16"/>
          <w:sz w:val="20"/>
          <w:szCs w:val="20"/>
        </w:rPr>
        <w:t>1</w:t>
      </w:r>
      <w:r>
        <w:rPr>
          <w:rFonts w:ascii="微软雅黑" w:hAnsi="微软雅黑" w:eastAsia="微软雅黑" w:cs="微软雅黑"/>
          <w:spacing w:val="9"/>
          <w:sz w:val="20"/>
          <w:szCs w:val="20"/>
        </w:rPr>
        <w:t>0)陕西省财政厅关于印发《陕西省中小企业政府采购信用融资办法》 -  (陕财办采〔2018〕23号)</w:t>
      </w:r>
      <w:r>
        <w:rPr>
          <w:rFonts w:ascii="微软雅黑" w:hAnsi="微软雅黑" w:eastAsia="微软雅黑" w:cs="微软雅黑"/>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2"/>
          <w:sz w:val="20"/>
          <w:szCs w:val="20"/>
        </w:rPr>
        <w:t>( 1</w:t>
      </w:r>
      <w:r>
        <w:rPr>
          <w:rFonts w:ascii="微软雅黑" w:hAnsi="微软雅黑" w:eastAsia="微软雅黑" w:cs="微软雅黑"/>
          <w:spacing w:val="10"/>
          <w:sz w:val="20"/>
          <w:szCs w:val="20"/>
        </w:rPr>
        <w:t>1</w:t>
      </w:r>
      <w:r>
        <w:rPr>
          <w:rFonts w:ascii="微软雅黑" w:hAnsi="微软雅黑" w:eastAsia="微软雅黑" w:cs="微软雅黑"/>
          <w:spacing w:val="6"/>
          <w:sz w:val="20"/>
          <w:szCs w:val="20"/>
        </w:rPr>
        <w:t>)    《陕西省财政厅关于加快推进我省中小企业政府采购信用融资工作的通知》  -  (陕财办采〔 202</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0〕15号</w:t>
      </w:r>
      <w:r>
        <w:rPr>
          <w:rFonts w:ascii="微软雅黑" w:hAnsi="微软雅黑" w:eastAsia="微软雅黑" w:cs="微软雅黑"/>
          <w:spacing w:val="4"/>
          <w:sz w:val="20"/>
          <w:szCs w:val="20"/>
        </w:rPr>
        <w:t>)</w:t>
      </w:r>
    </w:p>
    <w:p>
      <w:pPr>
        <w:tabs>
          <w:tab w:val="left" w:pos="1256"/>
        </w:tabs>
        <w:spacing w:line="190" w:lineRule="auto"/>
        <w:ind w:left="1157"/>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8"/>
          <w:sz w:val="20"/>
          <w:szCs w:val="20"/>
        </w:rPr>
        <w:t>(</w:t>
      </w:r>
      <w:r>
        <w:rPr>
          <w:rFonts w:ascii="微软雅黑" w:hAnsi="微软雅黑" w:eastAsia="微软雅黑" w:cs="微软雅黑"/>
          <w:spacing w:val="17"/>
          <w:sz w:val="20"/>
          <w:szCs w:val="20"/>
        </w:rPr>
        <w:t>1</w:t>
      </w:r>
      <w:r>
        <w:rPr>
          <w:rFonts w:ascii="微软雅黑" w:hAnsi="微软雅黑" w:eastAsia="微软雅黑" w:cs="微软雅黑"/>
          <w:spacing w:val="9"/>
          <w:sz w:val="20"/>
          <w:szCs w:val="20"/>
        </w:rPr>
        <w:t>2)《关于进一步加强政府绿色采购有关问题的通知》 -  (陕财办采〔2021〕29号)</w:t>
      </w:r>
    </w:p>
    <w:p>
      <w:pPr>
        <w:tabs>
          <w:tab w:val="left" w:pos="1321"/>
        </w:tabs>
        <w:spacing w:before="168" w:line="347" w:lineRule="auto"/>
        <w:ind w:left="1124" w:right="150" w:firstLine="98"/>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6"/>
          <w:sz w:val="20"/>
          <w:szCs w:val="20"/>
        </w:rPr>
        <w:t xml:space="preserve">( 13)  </w:t>
      </w:r>
      <w:r>
        <w:rPr>
          <w:rFonts w:ascii="微软雅黑" w:hAnsi="微软雅黑" w:eastAsia="微软雅黑" w:cs="微软雅黑"/>
          <w:spacing w:val="3"/>
          <w:sz w:val="20"/>
          <w:szCs w:val="20"/>
        </w:rPr>
        <w:t xml:space="preserve">  《陕西省财政厅、  中国人民银行西安分行关于深入推进政府采购信用融资业务的通知》  -  (陕财</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办</w:t>
      </w:r>
      <w:r>
        <w:rPr>
          <w:rFonts w:ascii="微软雅黑" w:hAnsi="微软雅黑" w:eastAsia="微软雅黑" w:cs="微软雅黑"/>
          <w:spacing w:val="6"/>
          <w:sz w:val="20"/>
          <w:szCs w:val="20"/>
        </w:rPr>
        <w:t>采〔2023〕5号)</w:t>
      </w:r>
    </w:p>
    <w:p>
      <w:pPr>
        <w:spacing w:line="478" w:lineRule="exact"/>
        <w:ind w:left="1370"/>
        <w:rPr>
          <w:rFonts w:ascii="微软雅黑" w:hAnsi="微软雅黑" w:eastAsia="微软雅黑" w:cs="微软雅黑"/>
          <w:sz w:val="20"/>
          <w:szCs w:val="20"/>
        </w:rPr>
      </w:pPr>
      <w:r>
        <w:rPr>
          <w:rFonts w:ascii="微软雅黑" w:hAnsi="微软雅黑" w:eastAsia="微软雅黑" w:cs="微软雅黑"/>
          <w:spacing w:val="14"/>
          <w:position w:val="21"/>
          <w:sz w:val="20"/>
          <w:szCs w:val="20"/>
        </w:rPr>
        <w:t>若享</w:t>
      </w:r>
      <w:r>
        <w:rPr>
          <w:rFonts w:ascii="微软雅黑" w:hAnsi="微软雅黑" w:eastAsia="微软雅黑" w:cs="微软雅黑"/>
          <w:spacing w:val="13"/>
          <w:position w:val="21"/>
          <w:sz w:val="20"/>
          <w:szCs w:val="20"/>
        </w:rPr>
        <w:t>受</w:t>
      </w:r>
      <w:r>
        <w:rPr>
          <w:rFonts w:ascii="微软雅黑" w:hAnsi="微软雅黑" w:eastAsia="微软雅黑" w:cs="微软雅黑"/>
          <w:spacing w:val="7"/>
          <w:position w:val="21"/>
          <w:sz w:val="20"/>
          <w:szCs w:val="20"/>
        </w:rPr>
        <w:t>以上政策优惠的企业，提供相应声明函或品目范围内产品有效认证证书。</w:t>
      </w:r>
    </w:p>
    <w:p>
      <w:pPr>
        <w:spacing w:line="208" w:lineRule="auto"/>
        <w:ind w:left="717"/>
        <w:rPr>
          <w:rFonts w:ascii="微软雅黑" w:hAnsi="微软雅黑" w:eastAsia="微软雅黑" w:cs="微软雅黑"/>
          <w:sz w:val="20"/>
          <w:szCs w:val="20"/>
        </w:rPr>
      </w:pPr>
      <w:r>
        <w:rPr>
          <w:rFonts w:ascii="微软雅黑" w:hAnsi="微软雅黑" w:eastAsia="微软雅黑" w:cs="微软雅黑"/>
          <w:spacing w:val="6"/>
          <w:sz w:val="20"/>
          <w:szCs w:val="20"/>
        </w:rPr>
        <w:t>3.</w:t>
      </w:r>
      <w:r>
        <w:rPr>
          <w:rFonts w:ascii="微软雅黑" w:hAnsi="微软雅黑" w:eastAsia="微软雅黑" w:cs="微软雅黑"/>
          <w:spacing w:val="5"/>
          <w:sz w:val="20"/>
          <w:szCs w:val="20"/>
        </w:rPr>
        <w:t>本</w:t>
      </w:r>
      <w:r>
        <w:rPr>
          <w:rFonts w:ascii="微软雅黑" w:hAnsi="微软雅黑" w:eastAsia="微软雅黑" w:cs="微软雅黑"/>
          <w:spacing w:val="3"/>
          <w:sz w:val="20"/>
          <w:szCs w:val="20"/>
        </w:rPr>
        <w:t>项目的特定资格要求：</w:t>
      </w:r>
    </w:p>
    <w:p>
      <w:pPr>
        <w:spacing w:before="180" w:line="190" w:lineRule="auto"/>
        <w:ind w:left="1183"/>
        <w:rPr>
          <w:rFonts w:ascii="微软雅黑" w:hAnsi="微软雅黑" w:eastAsia="微软雅黑" w:cs="微软雅黑"/>
          <w:sz w:val="20"/>
          <w:szCs w:val="20"/>
        </w:rPr>
      </w:pPr>
      <w:r>
        <w:rPr>
          <w:rFonts w:ascii="微软雅黑" w:hAnsi="微软雅黑" w:eastAsia="微软雅黑" w:cs="微软雅黑"/>
          <w:spacing w:val="8"/>
          <w:sz w:val="20"/>
          <w:szCs w:val="20"/>
        </w:rPr>
        <w:t>合同包1(鹑觚大街绿化改造提升项目)特定资格要求如下</w:t>
      </w:r>
      <w:r>
        <w:rPr>
          <w:rFonts w:ascii="微软雅黑" w:hAnsi="微软雅黑" w:eastAsia="微软雅黑" w:cs="微软雅黑"/>
          <w:spacing w:val="7"/>
          <w:sz w:val="20"/>
          <w:szCs w:val="20"/>
        </w:rPr>
        <w:t>:</w:t>
      </w:r>
    </w:p>
    <w:p>
      <w:pPr>
        <w:spacing w:before="169" w:line="275" w:lineRule="auto"/>
        <w:ind w:left="1124" w:right="150" w:firstLine="18"/>
        <w:rPr>
          <w:rFonts w:ascii="微软雅黑" w:hAnsi="微软雅黑" w:eastAsia="微软雅黑" w:cs="微软雅黑"/>
          <w:sz w:val="20"/>
          <w:szCs w:val="20"/>
        </w:rPr>
      </w:pPr>
      <w:r>
        <w:rPr>
          <w:rFonts w:ascii="微软雅黑" w:hAnsi="微软雅黑" w:eastAsia="微软雅黑" w:cs="微软雅黑"/>
          <w:spacing w:val="8"/>
          <w:sz w:val="20"/>
          <w:szCs w:val="20"/>
        </w:rPr>
        <w:t>1)  具有独立承担民事责任能力的法人、其他组织或自然人 ，并出具合法有效的营业执照或事业单位</w:t>
      </w:r>
      <w:r>
        <w:rPr>
          <w:rFonts w:ascii="微软雅黑" w:hAnsi="微软雅黑" w:eastAsia="微软雅黑" w:cs="微软雅黑"/>
          <w:spacing w:val="6"/>
          <w:sz w:val="20"/>
          <w:szCs w:val="20"/>
        </w:rPr>
        <w:t>法</w:t>
      </w:r>
      <w:r>
        <w:rPr>
          <w:rFonts w:ascii="微软雅黑" w:hAnsi="微软雅黑" w:eastAsia="微软雅黑" w:cs="微软雅黑"/>
          <w:sz w:val="20"/>
          <w:szCs w:val="20"/>
        </w:rPr>
        <w:t xml:space="preserve">人 </w:t>
      </w:r>
      <w:r>
        <w:rPr>
          <w:rFonts w:ascii="微软雅黑" w:hAnsi="微软雅黑" w:eastAsia="微软雅黑" w:cs="微软雅黑"/>
          <w:spacing w:val="12"/>
          <w:sz w:val="20"/>
          <w:szCs w:val="20"/>
        </w:rPr>
        <w:t>证</w:t>
      </w:r>
      <w:r>
        <w:rPr>
          <w:rFonts w:ascii="微软雅黑" w:hAnsi="微软雅黑" w:eastAsia="微软雅黑" w:cs="微软雅黑"/>
          <w:spacing w:val="7"/>
          <w:sz w:val="20"/>
          <w:szCs w:val="20"/>
        </w:rPr>
        <w:t>书等国家规定的相关证明，自然人参与的提供其身份证明；</w:t>
      </w:r>
    </w:p>
    <w:p>
      <w:pPr>
        <w:spacing w:before="169" w:line="275" w:lineRule="auto"/>
        <w:ind w:left="1123" w:right="150" w:firstLine="9"/>
        <w:rPr>
          <w:rFonts w:ascii="微软雅黑" w:hAnsi="微软雅黑" w:eastAsia="微软雅黑" w:cs="微软雅黑"/>
          <w:sz w:val="20"/>
          <w:szCs w:val="20"/>
        </w:rPr>
      </w:pPr>
      <w:r>
        <w:rPr>
          <w:rFonts w:ascii="微软雅黑" w:hAnsi="微软雅黑" w:eastAsia="微软雅黑" w:cs="微软雅黑"/>
          <w:spacing w:val="22"/>
          <w:sz w:val="20"/>
          <w:szCs w:val="20"/>
        </w:rPr>
        <w:t xml:space="preserve">2) </w:t>
      </w:r>
      <w:r>
        <w:rPr>
          <w:rFonts w:ascii="微软雅黑" w:hAnsi="微软雅黑" w:eastAsia="微软雅黑" w:cs="微软雅黑"/>
          <w:spacing w:val="14"/>
          <w:sz w:val="20"/>
          <w:szCs w:val="20"/>
        </w:rPr>
        <w:t xml:space="preserve"> </w:t>
      </w:r>
      <w:r>
        <w:rPr>
          <w:rFonts w:ascii="微软雅黑" w:hAnsi="微软雅黑" w:eastAsia="微软雅黑" w:cs="微软雅黑"/>
          <w:spacing w:val="11"/>
          <w:sz w:val="20"/>
          <w:szCs w:val="20"/>
        </w:rPr>
        <w:t>财务状况报告：提供2021年度至今任一年的财务审计报告或信用担保机构出具的投标担保函  (或须</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提</w:t>
      </w:r>
      <w:r>
        <w:rPr>
          <w:rFonts w:ascii="微软雅黑" w:hAnsi="微软雅黑" w:eastAsia="微软雅黑" w:cs="微软雅黑"/>
          <w:spacing w:val="13"/>
          <w:sz w:val="20"/>
          <w:szCs w:val="20"/>
        </w:rPr>
        <w:t>供开标前六个月其基本账户银行资信证明)；</w:t>
      </w:r>
    </w:p>
    <w:p>
      <w:pPr>
        <w:spacing w:before="167" w:line="334" w:lineRule="auto"/>
        <w:ind w:left="1123" w:right="150" w:firstLine="11"/>
        <w:rPr>
          <w:rFonts w:ascii="微软雅黑" w:hAnsi="微软雅黑" w:eastAsia="微软雅黑" w:cs="微软雅黑"/>
          <w:sz w:val="20"/>
          <w:szCs w:val="20"/>
        </w:rPr>
      </w:pPr>
      <w:r>
        <w:rPr>
          <w:rFonts w:ascii="微软雅黑" w:hAnsi="微软雅黑" w:eastAsia="微软雅黑" w:cs="微软雅黑"/>
          <w:spacing w:val="8"/>
          <w:sz w:val="20"/>
          <w:szCs w:val="20"/>
        </w:rPr>
        <w:t>3)  缴纳税收：提供投标截止日前一年内已缴纳的至少一个月的纳税证明或完税证明 ，依法免税的单位</w:t>
      </w:r>
      <w:r>
        <w:rPr>
          <w:rFonts w:ascii="微软雅黑" w:hAnsi="微软雅黑" w:eastAsia="微软雅黑" w:cs="微软雅黑"/>
          <w:spacing w:val="5"/>
          <w:sz w:val="20"/>
          <w:szCs w:val="20"/>
        </w:rPr>
        <w:t>应</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提供相关证明材料</w:t>
      </w:r>
      <w:r>
        <w:rPr>
          <w:rFonts w:ascii="微软雅黑" w:hAnsi="微软雅黑" w:eastAsia="微软雅黑" w:cs="微软雅黑"/>
          <w:spacing w:val="2"/>
          <w:sz w:val="20"/>
          <w:szCs w:val="20"/>
        </w:rPr>
        <w:t>；</w:t>
      </w:r>
    </w:p>
    <w:p>
      <w:pPr>
        <w:spacing w:before="2" w:line="347" w:lineRule="auto"/>
        <w:ind w:left="1122" w:right="150"/>
        <w:rPr>
          <w:rFonts w:ascii="微软雅黑" w:hAnsi="微软雅黑" w:eastAsia="微软雅黑" w:cs="微软雅黑"/>
          <w:sz w:val="20"/>
          <w:szCs w:val="20"/>
        </w:rPr>
      </w:pPr>
      <w:r>
        <w:rPr>
          <w:rFonts w:ascii="微软雅黑" w:hAnsi="微软雅黑" w:eastAsia="微软雅黑" w:cs="微软雅黑"/>
          <w:spacing w:val="18"/>
          <w:sz w:val="20"/>
          <w:szCs w:val="20"/>
        </w:rPr>
        <w:t xml:space="preserve">4) </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社会保障资金缴纳证明：提供投标截止日前一年内已缴存的至少一个月的社会保障资金缴存单据或社</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保机构开具的社会保险参保缴费情况证明，依法不需要缴纳社会保障资金的单位应提供相关证明材料</w:t>
      </w:r>
      <w:r>
        <w:rPr>
          <w:rFonts w:ascii="微软雅黑" w:hAnsi="微软雅黑" w:eastAsia="微软雅黑" w:cs="微软雅黑"/>
          <w:spacing w:val="4"/>
          <w:sz w:val="20"/>
          <w:szCs w:val="20"/>
        </w:rPr>
        <w:t>；</w:t>
      </w:r>
    </w:p>
    <w:p>
      <w:pPr>
        <w:spacing w:before="1" w:line="189" w:lineRule="auto"/>
        <w:ind w:left="1138"/>
        <w:rPr>
          <w:rFonts w:ascii="微软雅黑" w:hAnsi="微软雅黑" w:eastAsia="微软雅黑" w:cs="微软雅黑"/>
          <w:sz w:val="20"/>
          <w:szCs w:val="20"/>
        </w:rPr>
      </w:pPr>
      <w:r>
        <w:rPr>
          <w:rFonts w:ascii="微软雅黑" w:hAnsi="微软雅黑" w:eastAsia="微软雅黑" w:cs="微软雅黑"/>
          <w:spacing w:val="20"/>
          <w:sz w:val="20"/>
          <w:szCs w:val="20"/>
        </w:rPr>
        <w:t>5)</w:t>
      </w:r>
      <w:r>
        <w:rPr>
          <w:rFonts w:ascii="微软雅黑" w:hAnsi="微软雅黑" w:eastAsia="微软雅黑" w:cs="微软雅黑"/>
          <w:spacing w:val="17"/>
          <w:sz w:val="20"/>
          <w:szCs w:val="20"/>
        </w:rPr>
        <w:t>出</w:t>
      </w:r>
      <w:r>
        <w:rPr>
          <w:rFonts w:ascii="微软雅黑" w:hAnsi="微软雅黑" w:eastAsia="微软雅黑" w:cs="微软雅黑"/>
          <w:spacing w:val="10"/>
          <w:sz w:val="20"/>
          <w:szCs w:val="20"/>
        </w:rPr>
        <w:t>具参加本次政府采购活动前三年内在经营活动中没有重大违法记录的书面声明；</w:t>
      </w:r>
    </w:p>
    <w:p>
      <w:pPr>
        <w:spacing w:before="168" w:line="275" w:lineRule="auto"/>
        <w:ind w:left="1123" w:right="150" w:firstLine="9"/>
        <w:rPr>
          <w:rFonts w:ascii="微软雅黑" w:hAnsi="微软雅黑" w:eastAsia="微软雅黑" w:cs="微软雅黑"/>
          <w:sz w:val="20"/>
          <w:szCs w:val="20"/>
        </w:rPr>
      </w:pPr>
      <w:r>
        <w:rPr>
          <w:rFonts w:ascii="微软雅黑" w:hAnsi="微软雅黑" w:eastAsia="微软雅黑" w:cs="微软雅黑"/>
          <w:spacing w:val="8"/>
          <w:sz w:val="20"/>
          <w:szCs w:val="20"/>
        </w:rPr>
        <w:t>6)  法定代表人授权书  (附法定代表人、被授权人身份证复印件)    (法定代表人直接参加招标 ，须提供</w:t>
      </w:r>
      <w:r>
        <w:rPr>
          <w:rFonts w:ascii="微软雅黑" w:hAnsi="微软雅黑" w:eastAsia="微软雅黑" w:cs="微软雅黑"/>
          <w:spacing w:val="4"/>
          <w:sz w:val="20"/>
          <w:szCs w:val="20"/>
        </w:rPr>
        <w:t>法</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定</w:t>
      </w:r>
      <w:r>
        <w:rPr>
          <w:rFonts w:ascii="微软雅黑" w:hAnsi="微软雅黑" w:eastAsia="微软雅黑" w:cs="微软雅黑"/>
          <w:spacing w:val="15"/>
          <w:sz w:val="20"/>
          <w:szCs w:val="20"/>
        </w:rPr>
        <w:t>代表人身份证明及身份证)；</w:t>
      </w:r>
    </w:p>
    <w:p>
      <w:pPr>
        <w:spacing w:before="168" w:line="295" w:lineRule="auto"/>
        <w:ind w:left="1122" w:right="150" w:firstLine="9"/>
        <w:rPr>
          <w:rFonts w:ascii="微软雅黑" w:hAnsi="微软雅黑" w:eastAsia="微软雅黑" w:cs="微软雅黑"/>
          <w:sz w:val="20"/>
          <w:szCs w:val="20"/>
        </w:rPr>
      </w:pPr>
      <w:r>
        <w:rPr>
          <w:rFonts w:ascii="微软雅黑" w:hAnsi="微软雅黑" w:eastAsia="微软雅黑" w:cs="微软雅黑"/>
          <w:spacing w:val="18"/>
          <w:sz w:val="20"/>
          <w:szCs w:val="20"/>
        </w:rPr>
        <w:t xml:space="preserve">7) </w:t>
      </w:r>
      <w:r>
        <w:rPr>
          <w:rFonts w:ascii="微软雅黑" w:hAnsi="微软雅黑" w:eastAsia="微软雅黑" w:cs="微软雅黑"/>
          <w:spacing w:val="10"/>
          <w:sz w:val="20"/>
          <w:szCs w:val="20"/>
        </w:rPr>
        <w:t xml:space="preserve"> </w:t>
      </w:r>
      <w:r>
        <w:rPr>
          <w:rFonts w:ascii="微软雅黑" w:hAnsi="微软雅黑" w:eastAsia="微软雅黑" w:cs="微软雅黑"/>
          <w:spacing w:val="9"/>
          <w:sz w:val="20"/>
          <w:szCs w:val="20"/>
        </w:rPr>
        <w:t>投标人不得为“信用中国”网站  (</w:t>
      </w:r>
      <w:r>
        <w:rPr>
          <w:rFonts w:ascii="微软雅黑" w:hAnsi="微软雅黑" w:eastAsia="微软雅黑" w:cs="微软雅黑"/>
          <w:sz w:val="20"/>
          <w:szCs w:val="20"/>
        </w:rPr>
        <w:t>www</w:t>
      </w:r>
      <w:r>
        <w:rPr>
          <w:rFonts w:ascii="微软雅黑" w:hAnsi="微软雅黑" w:eastAsia="微软雅黑" w:cs="微软雅黑"/>
          <w:spacing w:val="9"/>
          <w:sz w:val="20"/>
          <w:szCs w:val="20"/>
        </w:rPr>
        <w:t>.</w:t>
      </w:r>
      <w:r>
        <w:rPr>
          <w:rFonts w:ascii="微软雅黑" w:hAnsi="微软雅黑" w:eastAsia="微软雅黑" w:cs="微软雅黑"/>
          <w:sz w:val="20"/>
          <w:szCs w:val="20"/>
        </w:rPr>
        <w:t>creditchina</w:t>
      </w:r>
      <w:r>
        <w:rPr>
          <w:rFonts w:ascii="微软雅黑" w:hAnsi="微软雅黑" w:eastAsia="微软雅黑" w:cs="微软雅黑"/>
          <w:spacing w:val="9"/>
          <w:sz w:val="20"/>
          <w:szCs w:val="20"/>
        </w:rPr>
        <w:t>.</w:t>
      </w:r>
      <w:r>
        <w:rPr>
          <w:rFonts w:ascii="微软雅黑" w:hAnsi="微软雅黑" w:eastAsia="微软雅黑" w:cs="微软雅黑"/>
          <w:sz w:val="20"/>
          <w:szCs w:val="20"/>
        </w:rPr>
        <w:t>gov</w:t>
      </w:r>
      <w:r>
        <w:rPr>
          <w:rFonts w:ascii="微软雅黑" w:hAnsi="微软雅黑" w:eastAsia="微软雅黑" w:cs="微软雅黑"/>
          <w:spacing w:val="9"/>
          <w:sz w:val="20"/>
          <w:szCs w:val="20"/>
        </w:rPr>
        <w:t>.</w:t>
      </w:r>
      <w:r>
        <w:rPr>
          <w:rFonts w:ascii="微软雅黑" w:hAnsi="微软雅黑" w:eastAsia="微软雅黑" w:cs="微软雅黑"/>
          <w:sz w:val="20"/>
          <w:szCs w:val="20"/>
        </w:rPr>
        <w:t>cn</w:t>
      </w:r>
      <w:r>
        <w:rPr>
          <w:rFonts w:ascii="微软雅黑" w:hAnsi="微软雅黑" w:eastAsia="微软雅黑" w:cs="微软雅黑"/>
          <w:spacing w:val="9"/>
          <w:sz w:val="20"/>
          <w:szCs w:val="20"/>
        </w:rPr>
        <w:t>)  中列入失信被执行人和重大税收违法案</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件</w:t>
      </w:r>
      <w:r>
        <w:rPr>
          <w:rFonts w:ascii="微软雅黑" w:hAnsi="微软雅黑" w:eastAsia="微软雅黑" w:cs="微软雅黑"/>
          <w:spacing w:val="9"/>
          <w:sz w:val="20"/>
          <w:szCs w:val="20"/>
        </w:rPr>
        <w:t>当事人名单的投标人 ，不得为中国政府采购网  (</w:t>
      </w:r>
      <w:r>
        <w:rPr>
          <w:rFonts w:ascii="微软雅黑" w:hAnsi="微软雅黑" w:eastAsia="微软雅黑" w:cs="微软雅黑"/>
          <w:sz w:val="20"/>
          <w:szCs w:val="20"/>
        </w:rPr>
        <w:t>www</w:t>
      </w:r>
      <w:r>
        <w:rPr>
          <w:rFonts w:ascii="微软雅黑" w:hAnsi="微软雅黑" w:eastAsia="微软雅黑" w:cs="微软雅黑"/>
          <w:spacing w:val="9"/>
          <w:sz w:val="20"/>
          <w:szCs w:val="20"/>
        </w:rPr>
        <w:t>.</w:t>
      </w:r>
      <w:r>
        <w:rPr>
          <w:rFonts w:ascii="微软雅黑" w:hAnsi="微软雅黑" w:eastAsia="微软雅黑" w:cs="微软雅黑"/>
          <w:sz w:val="20"/>
          <w:szCs w:val="20"/>
        </w:rPr>
        <w:t>ccgp</w:t>
      </w:r>
      <w:r>
        <w:rPr>
          <w:rFonts w:ascii="微软雅黑" w:hAnsi="微软雅黑" w:eastAsia="微软雅黑" w:cs="微软雅黑"/>
          <w:spacing w:val="9"/>
          <w:sz w:val="20"/>
          <w:szCs w:val="20"/>
        </w:rPr>
        <w:t>.</w:t>
      </w:r>
      <w:r>
        <w:rPr>
          <w:rFonts w:ascii="微软雅黑" w:hAnsi="微软雅黑" w:eastAsia="微软雅黑" w:cs="微软雅黑"/>
          <w:sz w:val="20"/>
          <w:szCs w:val="20"/>
        </w:rPr>
        <w:t>gov</w:t>
      </w:r>
      <w:r>
        <w:rPr>
          <w:rFonts w:ascii="微软雅黑" w:hAnsi="微软雅黑" w:eastAsia="微软雅黑" w:cs="微软雅黑"/>
          <w:spacing w:val="9"/>
          <w:sz w:val="20"/>
          <w:szCs w:val="20"/>
        </w:rPr>
        <w:t>.</w:t>
      </w:r>
      <w:r>
        <w:rPr>
          <w:rFonts w:ascii="微软雅黑" w:hAnsi="微软雅黑" w:eastAsia="微软雅黑" w:cs="微软雅黑"/>
          <w:sz w:val="20"/>
          <w:szCs w:val="20"/>
        </w:rPr>
        <w:t>cn</w:t>
      </w:r>
      <w:r>
        <w:rPr>
          <w:rFonts w:ascii="微软雅黑" w:hAnsi="微软雅黑" w:eastAsia="微软雅黑" w:cs="微软雅黑"/>
          <w:spacing w:val="9"/>
          <w:sz w:val="20"/>
          <w:szCs w:val="20"/>
        </w:rPr>
        <w:t xml:space="preserve"> )  政府采购严重违法失信行为记录</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名</w:t>
      </w:r>
      <w:r>
        <w:rPr>
          <w:rFonts w:ascii="微软雅黑" w:hAnsi="微软雅黑" w:eastAsia="微软雅黑" w:cs="微软雅黑"/>
          <w:spacing w:val="13"/>
          <w:sz w:val="20"/>
          <w:szCs w:val="20"/>
        </w:rPr>
        <w:t>单中被财政部门禁止参加政府采购活动的投标人。(需承诺)</w:t>
      </w:r>
    </w:p>
    <w:p>
      <w:pPr>
        <w:spacing w:before="167" w:line="229" w:lineRule="auto"/>
        <w:ind w:right="150"/>
        <w:jc w:val="right"/>
        <w:rPr>
          <w:rFonts w:ascii="微软雅黑" w:hAnsi="微软雅黑" w:eastAsia="微软雅黑" w:cs="微软雅黑"/>
          <w:sz w:val="20"/>
          <w:szCs w:val="20"/>
        </w:rPr>
      </w:pPr>
      <w:r>
        <w:rPr>
          <w:rFonts w:ascii="微软雅黑" w:hAnsi="微软雅黑" w:eastAsia="微软雅黑" w:cs="微软雅黑"/>
          <w:spacing w:val="8"/>
          <w:sz w:val="20"/>
          <w:szCs w:val="20"/>
        </w:rPr>
        <w:t>8)  本</w:t>
      </w:r>
      <w:r>
        <w:rPr>
          <w:rFonts w:ascii="微软雅黑" w:hAnsi="微软雅黑" w:eastAsia="微软雅黑" w:cs="微软雅黑"/>
          <w:spacing w:val="5"/>
          <w:sz w:val="20"/>
          <w:szCs w:val="20"/>
        </w:rPr>
        <w:t>项</w:t>
      </w:r>
      <w:r>
        <w:rPr>
          <w:rFonts w:ascii="微软雅黑" w:hAnsi="微软雅黑" w:eastAsia="微软雅黑" w:cs="微软雅黑"/>
          <w:spacing w:val="4"/>
          <w:sz w:val="20"/>
          <w:szCs w:val="20"/>
        </w:rPr>
        <w:t>目专门面向中小企业采购 ，只有符合《政府采购促进中小企业发展管理办法》    (财库〔 2020〕4</w:t>
      </w:r>
    </w:p>
    <w:p>
      <w:pPr>
        <w:sectPr>
          <w:footerReference r:id="rId6" w:type="default"/>
          <w:pgSz w:w="11900" w:h="16839"/>
          <w:pgMar w:top="297" w:right="528" w:bottom="504" w:left="533" w:header="0" w:footer="286" w:gutter="0"/>
          <w:cols w:space="720" w:num="1"/>
        </w:sectPr>
      </w:pPr>
    </w:p>
    <w:p>
      <w:pPr>
        <w:spacing w:before="23" w:line="209" w:lineRule="auto"/>
        <w:rPr>
          <w:rFonts w:ascii="Arial" w:hAnsi="Arial" w:eastAsia="Arial" w:cs="Arial"/>
          <w:sz w:val="15"/>
          <w:szCs w:val="15"/>
        </w:rPr>
      </w:pPr>
      <w:r>
        <w:rPr>
          <w:rFonts w:ascii="Arial" w:hAnsi="Arial" w:eastAsia="Arial" w:cs="Arial"/>
          <w:spacing w:val="8"/>
          <w:sz w:val="15"/>
          <w:szCs w:val="15"/>
        </w:rPr>
        <w:t>2</w:t>
      </w:r>
      <w:r>
        <w:rPr>
          <w:rFonts w:ascii="Arial" w:hAnsi="Arial" w:eastAsia="Arial" w:cs="Arial"/>
          <w:spacing w:val="6"/>
          <w:sz w:val="15"/>
          <w:szCs w:val="15"/>
        </w:rPr>
        <w:t>0</w:t>
      </w:r>
      <w:r>
        <w:rPr>
          <w:rFonts w:ascii="Arial" w:hAnsi="Arial" w:eastAsia="Arial" w:cs="Arial"/>
          <w:spacing w:val="4"/>
          <w:sz w:val="15"/>
          <w:szCs w:val="15"/>
        </w:rPr>
        <w:t>23/7/18 14:21</w:t>
      </w:r>
    </w:p>
    <w:p>
      <w:pPr>
        <w:spacing w:before="204" w:line="348" w:lineRule="auto"/>
        <w:ind w:left="1124" w:right="150" w:firstLine="7"/>
        <w:rPr>
          <w:rFonts w:ascii="微软雅黑" w:hAnsi="微软雅黑" w:eastAsia="微软雅黑" w:cs="微软雅黑"/>
          <w:sz w:val="20"/>
          <w:szCs w:val="20"/>
        </w:rPr>
      </w:pPr>
      <w:r>
        <w:rPr>
          <w:rFonts w:ascii="微软雅黑" w:hAnsi="微软雅黑" w:eastAsia="微软雅黑" w:cs="微软雅黑"/>
          <w:spacing w:val="8"/>
          <w:sz w:val="20"/>
          <w:szCs w:val="20"/>
        </w:rPr>
        <w:t>6号)  条件的供应商才能参与本项目磋商  (供应商应填写中小企业声明函并对真实性负责 ，残疾人福利</w:t>
      </w:r>
      <w:r>
        <w:rPr>
          <w:rFonts w:ascii="微软雅黑" w:hAnsi="微软雅黑" w:eastAsia="微软雅黑" w:cs="微软雅黑"/>
          <w:spacing w:val="7"/>
          <w:sz w:val="20"/>
          <w:szCs w:val="20"/>
        </w:rPr>
        <w:t>性</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单</w:t>
      </w:r>
      <w:r>
        <w:rPr>
          <w:rFonts w:ascii="微软雅黑" w:hAnsi="微软雅黑" w:eastAsia="微软雅黑" w:cs="微软雅黑"/>
          <w:spacing w:val="13"/>
          <w:sz w:val="20"/>
          <w:szCs w:val="20"/>
        </w:rPr>
        <w:t>位及监狱企业视同为小型、微型企业)。</w:t>
      </w:r>
    </w:p>
    <w:p>
      <w:pPr>
        <w:spacing w:before="1" w:line="188" w:lineRule="auto"/>
        <w:ind w:left="1124"/>
        <w:rPr>
          <w:rFonts w:ascii="微软雅黑" w:hAnsi="微软雅黑" w:eastAsia="微软雅黑" w:cs="微软雅黑"/>
          <w:sz w:val="20"/>
          <w:szCs w:val="20"/>
        </w:rPr>
      </w:pPr>
      <w:r>
        <w:rPr>
          <w:rFonts w:ascii="微软雅黑" w:hAnsi="微软雅黑" w:eastAsia="微软雅黑" w:cs="微软雅黑"/>
          <w:spacing w:val="5"/>
          <w:sz w:val="20"/>
          <w:szCs w:val="20"/>
        </w:rPr>
        <w:t>本项目不接受联合体投标</w:t>
      </w:r>
      <w:r>
        <w:rPr>
          <w:rFonts w:ascii="微软雅黑" w:hAnsi="微软雅黑" w:eastAsia="微软雅黑" w:cs="微软雅黑"/>
          <w:spacing w:val="4"/>
          <w:sz w:val="20"/>
          <w:szCs w:val="20"/>
        </w:rPr>
        <w:t>。</w:t>
      </w:r>
    </w:p>
    <w:p>
      <w:pPr>
        <w:rPr>
          <w:rFonts w:ascii="Arial"/>
          <w:sz w:val="21"/>
        </w:rPr>
      </w:pPr>
    </w:p>
    <w:p>
      <w:pPr>
        <w:spacing w:before="86" w:line="188" w:lineRule="auto"/>
        <w:ind w:left="171"/>
        <w:outlineLvl w:val="0"/>
        <w:rPr>
          <w:rFonts w:ascii="微软雅黑" w:hAnsi="微软雅黑" w:eastAsia="微软雅黑" w:cs="微软雅黑"/>
          <w:sz w:val="20"/>
          <w:szCs w:val="20"/>
        </w:rPr>
      </w:pPr>
      <w:r>
        <w:rPr>
          <w:rFonts w:ascii="微软雅黑" w:hAnsi="微软雅黑" w:eastAsia="微软雅黑" w:cs="微软雅黑"/>
          <w:spacing w:val="9"/>
          <w:sz w:val="20"/>
          <w:szCs w:val="20"/>
        </w:rPr>
        <w:t>三</w:t>
      </w:r>
      <w:r>
        <w:rPr>
          <w:rFonts w:ascii="微软雅黑" w:hAnsi="微软雅黑" w:eastAsia="微软雅黑" w:cs="微软雅黑"/>
          <w:spacing w:val="8"/>
          <w:sz w:val="20"/>
          <w:szCs w:val="20"/>
        </w:rPr>
        <w:t>、获取招标文件</w:t>
      </w:r>
    </w:p>
    <w:p>
      <w:pPr>
        <w:spacing w:before="139" w:line="347" w:lineRule="auto"/>
        <w:ind w:left="174" w:right="149" w:firstLine="539"/>
        <w:rPr>
          <w:rFonts w:ascii="微软雅黑" w:hAnsi="微软雅黑" w:eastAsia="微软雅黑" w:cs="微软雅黑"/>
          <w:sz w:val="20"/>
          <w:szCs w:val="20"/>
        </w:rPr>
      </w:pPr>
      <w:r>
        <w:rPr>
          <w:rFonts w:ascii="微软雅黑" w:hAnsi="微软雅黑" w:eastAsia="微软雅黑" w:cs="微软雅黑"/>
          <w:spacing w:val="8"/>
          <w:sz w:val="20"/>
          <w:szCs w:val="20"/>
        </w:rPr>
        <w:t>时间：   2023年</w:t>
      </w:r>
      <w:r>
        <w:rPr>
          <w:rFonts w:ascii="微软雅黑" w:hAnsi="微软雅黑" w:eastAsia="微软雅黑" w:cs="微软雅黑"/>
          <w:spacing w:val="5"/>
          <w:sz w:val="20"/>
          <w:szCs w:val="20"/>
        </w:rPr>
        <w:t>0</w:t>
      </w:r>
      <w:r>
        <w:rPr>
          <w:rFonts w:ascii="微软雅黑" w:hAnsi="微软雅黑" w:eastAsia="微软雅黑" w:cs="微软雅黑"/>
          <w:spacing w:val="4"/>
          <w:sz w:val="20"/>
          <w:szCs w:val="20"/>
        </w:rPr>
        <w:t>7月19日 至 2023年07月25日 ，每天上午 09:00:00 至 12:00:00 ，下午 14:00:00 至 17:00:</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0</w:t>
      </w:r>
      <w:r>
        <w:rPr>
          <w:rFonts w:ascii="微软雅黑" w:hAnsi="微软雅黑" w:eastAsia="微软雅黑" w:cs="微软雅黑"/>
          <w:spacing w:val="6"/>
          <w:sz w:val="20"/>
          <w:szCs w:val="20"/>
        </w:rPr>
        <w:t>0   (北京时间)</w:t>
      </w:r>
    </w:p>
    <w:p>
      <w:pPr>
        <w:spacing w:line="190" w:lineRule="auto"/>
        <w:ind w:left="705"/>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途径： </w:t>
      </w:r>
      <w:r>
        <w:rPr>
          <w:rFonts w:ascii="微软雅黑" w:hAnsi="微软雅黑" w:eastAsia="微软雅黑" w:cs="微软雅黑"/>
          <w:spacing w:val="6"/>
          <w:sz w:val="20"/>
          <w:szCs w:val="20"/>
        </w:rPr>
        <w:t xml:space="preserve"> </w:t>
      </w:r>
      <w:r>
        <w:rPr>
          <w:rFonts w:ascii="微软雅黑" w:hAnsi="微软雅黑" w:eastAsia="微软雅黑" w:cs="微软雅黑"/>
          <w:spacing w:val="5"/>
          <w:sz w:val="20"/>
          <w:szCs w:val="20"/>
        </w:rPr>
        <w:t>朗鑫国际项目管理有限公司会议室(陕西省西安市经济技术开发区凤城四路世融国际 22 层2206室)</w:t>
      </w:r>
    </w:p>
    <w:p>
      <w:pPr>
        <w:spacing w:before="207" w:line="476" w:lineRule="exact"/>
        <w:ind w:left="704"/>
        <w:rPr>
          <w:rFonts w:ascii="微软雅黑" w:hAnsi="微软雅黑" w:eastAsia="微软雅黑" w:cs="微软雅黑"/>
          <w:sz w:val="20"/>
          <w:szCs w:val="20"/>
        </w:rPr>
      </w:pPr>
      <w:r>
        <w:rPr>
          <w:rFonts w:ascii="微软雅黑" w:hAnsi="微软雅黑" w:eastAsia="微软雅黑" w:cs="微软雅黑"/>
          <w:spacing w:val="-10"/>
          <w:position w:val="21"/>
          <w:sz w:val="20"/>
          <w:szCs w:val="20"/>
        </w:rPr>
        <w:t>方</w:t>
      </w:r>
      <w:r>
        <w:rPr>
          <w:rFonts w:ascii="微软雅黑" w:hAnsi="微软雅黑" w:eastAsia="微软雅黑" w:cs="微软雅黑"/>
          <w:spacing w:val="-6"/>
          <w:position w:val="21"/>
          <w:sz w:val="20"/>
          <w:szCs w:val="20"/>
        </w:rPr>
        <w:t>式：  现场获取</w:t>
      </w:r>
    </w:p>
    <w:p>
      <w:pPr>
        <w:spacing w:before="1" w:line="189" w:lineRule="auto"/>
        <w:ind w:left="704"/>
        <w:rPr>
          <w:rFonts w:ascii="微软雅黑" w:hAnsi="微软雅黑" w:eastAsia="微软雅黑" w:cs="微软雅黑"/>
          <w:sz w:val="20"/>
          <w:szCs w:val="20"/>
        </w:rPr>
      </w:pPr>
      <w:r>
        <w:rPr>
          <w:rFonts w:ascii="微软雅黑" w:hAnsi="微软雅黑" w:eastAsia="微软雅黑" w:cs="微软雅黑"/>
          <w:spacing w:val="-14"/>
          <w:sz w:val="20"/>
          <w:szCs w:val="20"/>
        </w:rPr>
        <w:t>售</w:t>
      </w:r>
      <w:r>
        <w:rPr>
          <w:rFonts w:ascii="微软雅黑" w:hAnsi="微软雅黑" w:eastAsia="微软雅黑" w:cs="微软雅黑"/>
          <w:spacing w:val="-9"/>
          <w:sz w:val="20"/>
          <w:szCs w:val="20"/>
        </w:rPr>
        <w:t>价：   0元</w:t>
      </w:r>
    </w:p>
    <w:p>
      <w:pPr>
        <w:spacing w:before="327" w:line="190" w:lineRule="auto"/>
        <w:ind w:left="178"/>
        <w:outlineLvl w:val="0"/>
        <w:rPr>
          <w:rFonts w:ascii="微软雅黑" w:hAnsi="微软雅黑" w:eastAsia="微软雅黑" w:cs="微软雅黑"/>
          <w:sz w:val="20"/>
          <w:szCs w:val="20"/>
        </w:rPr>
      </w:pPr>
      <w:r>
        <w:rPr>
          <w:rFonts w:ascii="微软雅黑" w:hAnsi="微软雅黑" w:eastAsia="微软雅黑" w:cs="微软雅黑"/>
          <w:spacing w:val="13"/>
          <w:sz w:val="20"/>
          <w:szCs w:val="20"/>
        </w:rPr>
        <w:t>四</w:t>
      </w:r>
      <w:r>
        <w:rPr>
          <w:rFonts w:ascii="微软雅黑" w:hAnsi="微软雅黑" w:eastAsia="微软雅黑" w:cs="微软雅黑"/>
          <w:spacing w:val="8"/>
          <w:sz w:val="20"/>
          <w:szCs w:val="20"/>
        </w:rPr>
        <w:t>、提交投标文件截止时间、开标时间和地点</w:t>
      </w:r>
    </w:p>
    <w:p>
      <w:pPr>
        <w:spacing w:before="175" w:line="190" w:lineRule="auto"/>
        <w:ind w:left="714"/>
        <w:rPr>
          <w:rFonts w:ascii="微软雅黑" w:hAnsi="微软雅黑" w:eastAsia="微软雅黑" w:cs="微软雅黑"/>
          <w:sz w:val="20"/>
          <w:szCs w:val="20"/>
        </w:rPr>
      </w:pPr>
      <w:r>
        <w:rPr>
          <w:rFonts w:ascii="微软雅黑" w:hAnsi="微软雅黑" w:eastAsia="微软雅黑" w:cs="微软雅黑"/>
          <w:spacing w:val="4"/>
          <w:sz w:val="20"/>
          <w:szCs w:val="20"/>
        </w:rPr>
        <w:t>时间：   2023年0</w:t>
      </w:r>
      <w:r>
        <w:rPr>
          <w:rFonts w:ascii="微软雅黑" w:hAnsi="微软雅黑" w:eastAsia="微软雅黑" w:cs="微软雅黑"/>
          <w:spacing w:val="3"/>
          <w:sz w:val="20"/>
          <w:szCs w:val="20"/>
        </w:rPr>
        <w:t>8</w:t>
      </w:r>
      <w:r>
        <w:rPr>
          <w:rFonts w:ascii="微软雅黑" w:hAnsi="微软雅黑" w:eastAsia="微软雅黑" w:cs="微软雅黑"/>
          <w:spacing w:val="2"/>
          <w:sz w:val="20"/>
          <w:szCs w:val="20"/>
        </w:rPr>
        <w:t>月08日 14时30分00秒   (北京时间)</w:t>
      </w:r>
    </w:p>
    <w:p>
      <w:pPr>
        <w:spacing w:before="169" w:line="347" w:lineRule="auto"/>
        <w:ind w:left="167" w:right="150" w:firstLine="538"/>
        <w:rPr>
          <w:rFonts w:ascii="微软雅黑" w:hAnsi="微软雅黑" w:eastAsia="微软雅黑" w:cs="微软雅黑"/>
          <w:sz w:val="20"/>
          <w:szCs w:val="20"/>
        </w:rPr>
      </w:pPr>
      <w:r>
        <w:rPr>
          <w:rFonts w:ascii="微软雅黑" w:hAnsi="微软雅黑" w:eastAsia="微软雅黑" w:cs="微软雅黑"/>
          <w:spacing w:val="10"/>
          <w:sz w:val="20"/>
          <w:szCs w:val="20"/>
        </w:rPr>
        <w:t>提交投标文件地点：  朗鑫国际项目管理有限公司会议室(陕西省西安市经济技术开发区凤城四路世融国际 2</w:t>
      </w:r>
      <w:r>
        <w:rPr>
          <w:rFonts w:ascii="微软雅黑" w:hAnsi="微软雅黑" w:eastAsia="微软雅黑" w:cs="微软雅黑"/>
          <w:spacing w:val="2"/>
          <w:sz w:val="20"/>
          <w:szCs w:val="20"/>
        </w:rPr>
        <w:t>2</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层</w:t>
      </w:r>
      <w:r>
        <w:rPr>
          <w:rFonts w:ascii="微软雅黑" w:hAnsi="微软雅黑" w:eastAsia="微软雅黑" w:cs="微软雅黑"/>
          <w:spacing w:val="5"/>
          <w:sz w:val="20"/>
          <w:szCs w:val="20"/>
        </w:rPr>
        <w:t>2206室)</w:t>
      </w:r>
    </w:p>
    <w:p>
      <w:pPr>
        <w:spacing w:line="190" w:lineRule="auto"/>
        <w:ind w:left="707"/>
        <w:rPr>
          <w:rFonts w:ascii="微软雅黑" w:hAnsi="微软雅黑" w:eastAsia="微软雅黑" w:cs="微软雅黑"/>
          <w:sz w:val="20"/>
          <w:szCs w:val="20"/>
        </w:rPr>
      </w:pPr>
      <w:r>
        <w:rPr>
          <w:rFonts w:ascii="微软雅黑" w:hAnsi="微软雅黑" w:eastAsia="微软雅黑" w:cs="微软雅黑"/>
          <w:spacing w:val="10"/>
          <w:sz w:val="20"/>
          <w:szCs w:val="20"/>
        </w:rPr>
        <w:t>开标地点：</w:t>
      </w:r>
      <w:r>
        <w:rPr>
          <w:rFonts w:ascii="微软雅黑" w:hAnsi="微软雅黑" w:eastAsia="微软雅黑" w:cs="微软雅黑"/>
          <w:spacing w:val="7"/>
          <w:sz w:val="20"/>
          <w:szCs w:val="20"/>
        </w:rPr>
        <w:t xml:space="preserve"> </w:t>
      </w:r>
      <w:r>
        <w:rPr>
          <w:rFonts w:ascii="微软雅黑" w:hAnsi="微软雅黑" w:eastAsia="微软雅黑" w:cs="微软雅黑"/>
          <w:spacing w:val="5"/>
          <w:sz w:val="20"/>
          <w:szCs w:val="20"/>
        </w:rPr>
        <w:t xml:space="preserve"> 朗鑫国际项目管理有限公司会议室(陕西省西安市经济技术开发区凤城四路世融国际 22 层2206室)</w:t>
      </w:r>
    </w:p>
    <w:p>
      <w:pPr>
        <w:spacing w:before="327" w:line="188" w:lineRule="auto"/>
        <w:ind w:left="169"/>
        <w:outlineLvl w:val="0"/>
        <w:rPr>
          <w:rFonts w:ascii="微软雅黑" w:hAnsi="微软雅黑" w:eastAsia="微软雅黑" w:cs="微软雅黑"/>
          <w:sz w:val="20"/>
          <w:szCs w:val="20"/>
        </w:rPr>
      </w:pPr>
      <w:r>
        <w:rPr>
          <w:rFonts w:ascii="微软雅黑" w:hAnsi="微软雅黑" w:eastAsia="微软雅黑" w:cs="微软雅黑"/>
          <w:spacing w:val="9"/>
          <w:sz w:val="20"/>
          <w:szCs w:val="20"/>
        </w:rPr>
        <w:t>五</w:t>
      </w:r>
      <w:r>
        <w:rPr>
          <w:rFonts w:ascii="微软雅黑" w:hAnsi="微软雅黑" w:eastAsia="微软雅黑" w:cs="微软雅黑"/>
          <w:spacing w:val="8"/>
          <w:sz w:val="20"/>
          <w:szCs w:val="20"/>
        </w:rPr>
        <w:t>、公告期限</w:t>
      </w:r>
    </w:p>
    <w:p>
      <w:pPr>
        <w:spacing w:before="178" w:line="189" w:lineRule="auto"/>
        <w:ind w:left="728"/>
        <w:rPr>
          <w:rFonts w:ascii="微软雅黑" w:hAnsi="微软雅黑" w:eastAsia="微软雅黑" w:cs="微软雅黑"/>
          <w:sz w:val="20"/>
          <w:szCs w:val="20"/>
        </w:rPr>
      </w:pPr>
      <w:r>
        <w:rPr>
          <w:rFonts w:ascii="微软雅黑" w:hAnsi="微软雅黑" w:eastAsia="微软雅黑" w:cs="微软雅黑"/>
          <w:spacing w:val="4"/>
          <w:sz w:val="20"/>
          <w:szCs w:val="20"/>
        </w:rPr>
        <w:t>自本公告发布之日起5个工作日。</w:t>
      </w:r>
    </w:p>
    <w:p>
      <w:pPr>
        <w:spacing w:before="326" w:line="190" w:lineRule="auto"/>
        <w:ind w:left="168"/>
        <w:outlineLvl w:val="0"/>
        <w:rPr>
          <w:rFonts w:ascii="微软雅黑" w:hAnsi="微软雅黑" w:eastAsia="微软雅黑" w:cs="微软雅黑"/>
          <w:sz w:val="20"/>
          <w:szCs w:val="20"/>
        </w:rPr>
      </w:pPr>
      <w:r>
        <w:rPr>
          <w:rFonts w:ascii="微软雅黑" w:hAnsi="微软雅黑" w:eastAsia="微软雅黑" w:cs="微软雅黑"/>
          <w:spacing w:val="12"/>
          <w:sz w:val="20"/>
          <w:szCs w:val="20"/>
        </w:rPr>
        <w:t>六</w:t>
      </w:r>
      <w:r>
        <w:rPr>
          <w:rFonts w:ascii="微软雅黑" w:hAnsi="微软雅黑" w:eastAsia="微软雅黑" w:cs="微软雅黑"/>
          <w:spacing w:val="8"/>
          <w:sz w:val="20"/>
          <w:szCs w:val="20"/>
        </w:rPr>
        <w:t>、其他补充事宜</w:t>
      </w:r>
    </w:p>
    <w:p>
      <w:pPr>
        <w:spacing w:before="176" w:line="190" w:lineRule="auto"/>
        <w:ind w:left="724"/>
        <w:rPr>
          <w:rFonts w:ascii="微软雅黑" w:hAnsi="微软雅黑" w:eastAsia="微软雅黑" w:cs="微软雅黑"/>
          <w:sz w:val="20"/>
          <w:szCs w:val="20"/>
        </w:rPr>
      </w:pPr>
      <w:r>
        <w:rPr>
          <w:rFonts w:ascii="微软雅黑" w:hAnsi="微软雅黑" w:eastAsia="微软雅黑" w:cs="微软雅黑"/>
          <w:color w:val="0A82E5"/>
          <w:spacing w:val="15"/>
          <w:sz w:val="20"/>
          <w:szCs w:val="20"/>
        </w:rPr>
        <w:t>1</w:t>
      </w:r>
      <w:r>
        <w:rPr>
          <w:rFonts w:ascii="微软雅黑" w:hAnsi="微软雅黑" w:eastAsia="微软雅黑" w:cs="微软雅黑"/>
          <w:color w:val="0A82E5"/>
          <w:spacing w:val="11"/>
          <w:sz w:val="20"/>
          <w:szCs w:val="20"/>
        </w:rPr>
        <w:t>. 获取招标文件请携带单位介绍信原件、经办人身份证原件及复印件加盖公章(谢绝邮寄)</w:t>
      </w:r>
    </w:p>
    <w:p>
      <w:pPr>
        <w:spacing w:before="206" w:line="439" w:lineRule="exact"/>
        <w:ind w:left="715"/>
        <w:rPr>
          <w:rFonts w:ascii="微软雅黑" w:hAnsi="微软雅黑" w:eastAsia="微软雅黑" w:cs="微软雅黑"/>
          <w:sz w:val="20"/>
          <w:szCs w:val="20"/>
        </w:rPr>
      </w:pPr>
      <w:r>
        <w:rPr>
          <w:rFonts w:ascii="微软雅黑" w:hAnsi="微软雅黑" w:eastAsia="微软雅黑" w:cs="微软雅黑"/>
          <w:color w:val="0A82E5"/>
          <w:spacing w:val="19"/>
          <w:position w:val="18"/>
          <w:sz w:val="20"/>
          <w:szCs w:val="20"/>
        </w:rPr>
        <w:t>2</w:t>
      </w:r>
      <w:r>
        <w:rPr>
          <w:rFonts w:ascii="微软雅黑" w:hAnsi="微软雅黑" w:eastAsia="微软雅黑" w:cs="微软雅黑"/>
          <w:color w:val="0A82E5"/>
          <w:spacing w:val="11"/>
          <w:position w:val="18"/>
          <w:sz w:val="20"/>
          <w:szCs w:val="20"/>
        </w:rPr>
        <w:t>.请供应商按照陕西省财政厅关于政府采购供应商注册登记有关事项的通知中的要求 ，通过陕西省政府采购</w:t>
      </w:r>
    </w:p>
    <w:p>
      <w:pPr>
        <w:spacing w:before="1" w:line="217" w:lineRule="auto"/>
        <w:ind w:left="183"/>
        <w:rPr>
          <w:rFonts w:ascii="微软雅黑" w:hAnsi="微软雅黑" w:eastAsia="微软雅黑" w:cs="微软雅黑"/>
          <w:sz w:val="20"/>
          <w:szCs w:val="20"/>
        </w:rPr>
      </w:pPr>
      <w:r>
        <w:rPr>
          <w:rFonts w:ascii="微软雅黑" w:hAnsi="微软雅黑" w:eastAsia="微软雅黑" w:cs="微软雅黑"/>
          <w:color w:val="0A82E5"/>
          <w:spacing w:val="15"/>
          <w:sz w:val="20"/>
          <w:szCs w:val="20"/>
        </w:rPr>
        <w:t xml:space="preserve">网( </w:t>
      </w:r>
      <w:r>
        <w:fldChar w:fldCharType="begin"/>
      </w:r>
      <w:r>
        <w:instrText xml:space="preserve"> HYPERLINK "http://www.ccgp-shaanxi.gov.cn/" </w:instrText>
      </w:r>
      <w:r>
        <w:fldChar w:fldCharType="separate"/>
      </w:r>
      <w:r>
        <w:rPr>
          <w:rFonts w:ascii="微软雅黑" w:hAnsi="微软雅黑" w:eastAsia="微软雅黑" w:cs="微软雅黑"/>
          <w:color w:val="0A82E5"/>
          <w:sz w:val="20"/>
          <w:szCs w:val="20"/>
        </w:rPr>
        <w:t>http</w:t>
      </w:r>
      <w:r>
        <w:rPr>
          <w:rFonts w:ascii="微软雅黑" w:hAnsi="微软雅黑" w:eastAsia="微软雅黑" w:cs="微软雅黑"/>
          <w:color w:val="0A82E5"/>
          <w:spacing w:val="15"/>
          <w:sz w:val="20"/>
          <w:szCs w:val="20"/>
        </w:rPr>
        <w:t>://</w:t>
      </w:r>
      <w:r>
        <w:rPr>
          <w:rFonts w:ascii="微软雅黑" w:hAnsi="微软雅黑" w:eastAsia="微软雅黑" w:cs="微软雅黑"/>
          <w:color w:val="0A82E5"/>
          <w:sz w:val="20"/>
          <w:szCs w:val="20"/>
        </w:rPr>
        <w:t>www</w:t>
      </w:r>
      <w:r>
        <w:rPr>
          <w:rFonts w:ascii="微软雅黑" w:hAnsi="微软雅黑" w:eastAsia="微软雅黑" w:cs="微软雅黑"/>
          <w:color w:val="0A82E5"/>
          <w:spacing w:val="15"/>
          <w:sz w:val="20"/>
          <w:szCs w:val="20"/>
        </w:rPr>
        <w:t>.</w:t>
      </w:r>
      <w:r>
        <w:rPr>
          <w:rFonts w:ascii="微软雅黑" w:hAnsi="微软雅黑" w:eastAsia="微软雅黑" w:cs="微软雅黑"/>
          <w:color w:val="0A82E5"/>
          <w:sz w:val="20"/>
          <w:szCs w:val="20"/>
        </w:rPr>
        <w:t>ccgp</w:t>
      </w:r>
      <w:r>
        <w:rPr>
          <w:rFonts w:ascii="微软雅黑" w:hAnsi="微软雅黑" w:eastAsia="微软雅黑" w:cs="微软雅黑"/>
          <w:color w:val="0A82E5"/>
          <w:spacing w:val="15"/>
          <w:sz w:val="20"/>
          <w:szCs w:val="20"/>
        </w:rPr>
        <w:t>-</w:t>
      </w:r>
      <w:r>
        <w:rPr>
          <w:rFonts w:ascii="微软雅黑" w:hAnsi="微软雅黑" w:eastAsia="微软雅黑" w:cs="微软雅黑"/>
          <w:color w:val="0A82E5"/>
          <w:sz w:val="20"/>
          <w:szCs w:val="20"/>
        </w:rPr>
        <w:t>shaanxi</w:t>
      </w:r>
      <w:r>
        <w:rPr>
          <w:rFonts w:ascii="微软雅黑" w:hAnsi="微软雅黑" w:eastAsia="微软雅黑" w:cs="微软雅黑"/>
          <w:color w:val="0A82E5"/>
          <w:spacing w:val="15"/>
          <w:sz w:val="20"/>
          <w:szCs w:val="20"/>
        </w:rPr>
        <w:t>.</w:t>
      </w:r>
      <w:r>
        <w:rPr>
          <w:rFonts w:ascii="微软雅黑" w:hAnsi="微软雅黑" w:eastAsia="微软雅黑" w:cs="微软雅黑"/>
          <w:color w:val="0A82E5"/>
          <w:sz w:val="20"/>
          <w:szCs w:val="20"/>
        </w:rPr>
        <w:t>gov</w:t>
      </w:r>
      <w:r>
        <w:rPr>
          <w:rFonts w:ascii="微软雅黑" w:hAnsi="微软雅黑" w:eastAsia="微软雅黑" w:cs="微软雅黑"/>
          <w:color w:val="0A82E5"/>
          <w:spacing w:val="15"/>
          <w:sz w:val="20"/>
          <w:szCs w:val="20"/>
        </w:rPr>
        <w:t>.</w:t>
      </w:r>
      <w:r>
        <w:rPr>
          <w:rFonts w:ascii="微软雅黑" w:hAnsi="微软雅黑" w:eastAsia="微软雅黑" w:cs="微软雅黑"/>
          <w:color w:val="0A82E5"/>
          <w:sz w:val="20"/>
          <w:szCs w:val="20"/>
        </w:rPr>
        <w:t>cn</w:t>
      </w:r>
      <w:r>
        <w:rPr>
          <w:rFonts w:ascii="微软雅黑" w:hAnsi="微软雅黑" w:eastAsia="微软雅黑" w:cs="微软雅黑"/>
          <w:color w:val="0A82E5"/>
          <w:spacing w:val="15"/>
          <w:sz w:val="20"/>
          <w:szCs w:val="20"/>
        </w:rPr>
        <w:t>/</w:t>
      </w:r>
      <w:r>
        <w:rPr>
          <w:rFonts w:ascii="微软雅黑" w:hAnsi="微软雅黑" w:eastAsia="微软雅黑" w:cs="微软雅黑"/>
          <w:color w:val="0A82E5"/>
          <w:spacing w:val="15"/>
          <w:sz w:val="20"/>
          <w:szCs w:val="20"/>
        </w:rPr>
        <w:fldChar w:fldCharType="end"/>
      </w:r>
      <w:r>
        <w:rPr>
          <w:rFonts w:ascii="微软雅黑" w:hAnsi="微软雅黑" w:eastAsia="微软雅黑" w:cs="微软雅黑"/>
          <w:color w:val="0A82E5"/>
          <w:spacing w:val="15"/>
          <w:sz w:val="20"/>
          <w:szCs w:val="20"/>
        </w:rPr>
        <w:t>)注册登记加入陕西省政府采购供应商库</w:t>
      </w:r>
      <w:r>
        <w:rPr>
          <w:rFonts w:ascii="微软雅黑" w:hAnsi="微软雅黑" w:eastAsia="微软雅黑" w:cs="微软雅黑"/>
          <w:color w:val="0A82E5"/>
          <w:spacing w:val="13"/>
          <w:sz w:val="20"/>
          <w:szCs w:val="20"/>
        </w:rPr>
        <w:t>。</w:t>
      </w:r>
    </w:p>
    <w:p>
      <w:pPr>
        <w:spacing w:before="165" w:line="348" w:lineRule="auto"/>
        <w:ind w:left="168" w:right="150" w:firstLine="549"/>
        <w:rPr>
          <w:rFonts w:ascii="微软雅黑" w:hAnsi="微软雅黑" w:eastAsia="微软雅黑" w:cs="微软雅黑"/>
          <w:sz w:val="20"/>
          <w:szCs w:val="20"/>
        </w:rPr>
      </w:pPr>
      <w:r>
        <w:rPr>
          <w:rFonts w:ascii="微软雅黑" w:hAnsi="微软雅黑" w:eastAsia="微软雅黑" w:cs="微软雅黑"/>
          <w:color w:val="0A82E5"/>
          <w:spacing w:val="6"/>
          <w:sz w:val="20"/>
          <w:szCs w:val="20"/>
        </w:rPr>
        <w:t>3. 本项目专门面向中小企业</w:t>
      </w:r>
      <w:r>
        <w:rPr>
          <w:rFonts w:ascii="微软雅黑" w:hAnsi="微软雅黑" w:eastAsia="微软雅黑" w:cs="微软雅黑"/>
          <w:color w:val="0A82E5"/>
          <w:spacing w:val="3"/>
          <w:sz w:val="20"/>
          <w:szCs w:val="20"/>
        </w:rPr>
        <w:t>采购 ，只有符合《政府采购促进中小企业发展管理办法》    (财库〔 2020〕46号)</w:t>
      </w:r>
      <w:r>
        <w:rPr>
          <w:rFonts w:ascii="微软雅黑" w:hAnsi="微软雅黑" w:eastAsia="微软雅黑" w:cs="微软雅黑"/>
          <w:color w:val="0A82E5"/>
          <w:sz w:val="20"/>
          <w:szCs w:val="20"/>
        </w:rPr>
        <w:t xml:space="preserve">  </w:t>
      </w:r>
      <w:r>
        <w:rPr>
          <w:rFonts w:ascii="微软雅黑" w:hAnsi="微软雅黑" w:eastAsia="微软雅黑" w:cs="微软雅黑"/>
          <w:color w:val="0A82E5"/>
          <w:spacing w:val="9"/>
          <w:sz w:val="20"/>
          <w:szCs w:val="20"/>
        </w:rPr>
        <w:t>条件的供应商才能参与本项目磋商  (供应商应填写中小企业声明函并对真实性负责 ，残疾人福利性单位及监狱企</w:t>
      </w:r>
      <w:r>
        <w:rPr>
          <w:rFonts w:ascii="微软雅黑" w:hAnsi="微软雅黑" w:eastAsia="微软雅黑" w:cs="微软雅黑"/>
          <w:color w:val="0A82E5"/>
          <w:spacing w:val="6"/>
          <w:sz w:val="20"/>
          <w:szCs w:val="20"/>
        </w:rPr>
        <w:t>业</w:t>
      </w:r>
      <w:r>
        <w:rPr>
          <w:rFonts w:ascii="微软雅黑" w:hAnsi="微软雅黑" w:eastAsia="微软雅黑" w:cs="微软雅黑"/>
          <w:color w:val="0A82E5"/>
          <w:sz w:val="20"/>
          <w:szCs w:val="20"/>
        </w:rPr>
        <w:t xml:space="preserve"> </w:t>
      </w:r>
      <w:r>
        <w:rPr>
          <w:rFonts w:ascii="微软雅黑" w:hAnsi="微软雅黑" w:eastAsia="微软雅黑" w:cs="微软雅黑"/>
          <w:color w:val="0A82E5"/>
          <w:spacing w:val="12"/>
          <w:sz w:val="20"/>
          <w:szCs w:val="20"/>
        </w:rPr>
        <w:t>视</w:t>
      </w:r>
      <w:r>
        <w:rPr>
          <w:rFonts w:ascii="微软雅黑" w:hAnsi="微软雅黑" w:eastAsia="微软雅黑" w:cs="微软雅黑"/>
          <w:color w:val="0A82E5"/>
          <w:spacing w:val="8"/>
          <w:sz w:val="20"/>
          <w:szCs w:val="20"/>
        </w:rPr>
        <w:t>同为小型、微型企业)</w:t>
      </w:r>
    </w:p>
    <w:p>
      <w:pPr>
        <w:spacing w:before="114" w:line="190" w:lineRule="auto"/>
        <w:ind w:left="170"/>
        <w:outlineLvl w:val="0"/>
        <w:rPr>
          <w:rFonts w:ascii="微软雅黑" w:hAnsi="微软雅黑" w:eastAsia="微软雅黑" w:cs="微软雅黑"/>
          <w:sz w:val="20"/>
          <w:szCs w:val="20"/>
        </w:rPr>
      </w:pPr>
      <w:r>
        <w:rPr>
          <w:rFonts w:ascii="微软雅黑" w:hAnsi="微软雅黑" w:eastAsia="微软雅黑" w:cs="微软雅黑"/>
          <w:spacing w:val="12"/>
          <w:sz w:val="20"/>
          <w:szCs w:val="20"/>
        </w:rPr>
        <w:t>七、</w:t>
      </w:r>
      <w:r>
        <w:rPr>
          <w:rFonts w:ascii="微软雅黑" w:hAnsi="微软雅黑" w:eastAsia="微软雅黑" w:cs="微软雅黑"/>
          <w:spacing w:val="9"/>
          <w:sz w:val="20"/>
          <w:szCs w:val="20"/>
        </w:rPr>
        <w:t>对</w:t>
      </w:r>
      <w:r>
        <w:rPr>
          <w:rFonts w:ascii="微软雅黑" w:hAnsi="微软雅黑" w:eastAsia="微软雅黑" w:cs="微软雅黑"/>
          <w:spacing w:val="6"/>
          <w:sz w:val="20"/>
          <w:szCs w:val="20"/>
        </w:rPr>
        <w:t>本次招标提出询问，请按以下方式联系。</w:t>
      </w:r>
    </w:p>
    <w:p>
      <w:pPr>
        <w:spacing w:before="147" w:line="208" w:lineRule="auto"/>
        <w:ind w:left="664"/>
        <w:rPr>
          <w:rFonts w:ascii="微软雅黑" w:hAnsi="微软雅黑" w:eastAsia="微软雅黑" w:cs="微软雅黑"/>
          <w:sz w:val="20"/>
          <w:szCs w:val="20"/>
        </w:rPr>
      </w:pPr>
      <w:r>
        <w:rPr>
          <w:rFonts w:ascii="微软雅黑" w:hAnsi="微软雅黑" w:eastAsia="微软雅黑" w:cs="微软雅黑"/>
          <w:spacing w:val="6"/>
          <w:sz w:val="20"/>
          <w:szCs w:val="20"/>
        </w:rPr>
        <w:t>1</w:t>
      </w:r>
      <w:r>
        <w:rPr>
          <w:rFonts w:ascii="微软雅黑" w:hAnsi="微软雅黑" w:eastAsia="微软雅黑" w:cs="微软雅黑"/>
          <w:spacing w:val="4"/>
          <w:sz w:val="20"/>
          <w:szCs w:val="20"/>
        </w:rPr>
        <w:t>.采购人信息</w:t>
      </w:r>
    </w:p>
    <w:p>
      <w:pPr>
        <w:spacing w:before="149" w:line="479" w:lineRule="exact"/>
        <w:ind w:left="1182"/>
        <w:rPr>
          <w:rFonts w:ascii="微软雅黑" w:hAnsi="微软雅黑" w:eastAsia="微软雅黑" w:cs="微软雅黑"/>
          <w:sz w:val="20"/>
          <w:szCs w:val="20"/>
        </w:rPr>
      </w:pPr>
      <w:r>
        <w:rPr>
          <w:rFonts w:ascii="微软雅黑" w:hAnsi="微软雅黑" w:eastAsia="微软雅黑" w:cs="微软雅黑"/>
          <w:spacing w:val="1"/>
          <w:position w:val="21"/>
          <w:sz w:val="20"/>
          <w:szCs w:val="20"/>
        </w:rPr>
        <w:t xml:space="preserve">名称： </w:t>
      </w:r>
      <w:r>
        <w:rPr>
          <w:rFonts w:ascii="微软雅黑" w:hAnsi="微软雅黑" w:eastAsia="微软雅黑" w:cs="微软雅黑"/>
          <w:position w:val="21"/>
          <w:sz w:val="20"/>
          <w:szCs w:val="20"/>
        </w:rPr>
        <w:t xml:space="preserve"> 长武县住房和城乡建设局</w:t>
      </w:r>
    </w:p>
    <w:p>
      <w:pPr>
        <w:spacing w:before="1" w:line="188" w:lineRule="auto"/>
        <w:ind w:left="1181"/>
        <w:rPr>
          <w:rFonts w:ascii="微软雅黑" w:hAnsi="微软雅黑" w:eastAsia="微软雅黑" w:cs="微软雅黑"/>
          <w:sz w:val="20"/>
          <w:szCs w:val="20"/>
        </w:rPr>
      </w:pPr>
      <w:r>
        <w:rPr>
          <w:rFonts w:ascii="微软雅黑" w:hAnsi="微软雅黑" w:eastAsia="微软雅黑" w:cs="微软雅黑"/>
          <w:spacing w:val="-2"/>
          <w:sz w:val="20"/>
          <w:szCs w:val="20"/>
        </w:rPr>
        <w:t>地</w:t>
      </w:r>
      <w:r>
        <w:rPr>
          <w:rFonts w:ascii="微软雅黑" w:hAnsi="微软雅黑" w:eastAsia="微软雅黑" w:cs="微软雅黑"/>
          <w:spacing w:val="-1"/>
          <w:sz w:val="20"/>
          <w:szCs w:val="20"/>
        </w:rPr>
        <w:t>址：  长武县东大街030号</w:t>
      </w:r>
    </w:p>
    <w:p>
      <w:pPr>
        <w:spacing w:before="208" w:line="447" w:lineRule="exact"/>
        <w:ind w:left="1183"/>
        <w:rPr>
          <w:rFonts w:ascii="微软雅黑" w:hAnsi="微软雅黑" w:eastAsia="微软雅黑" w:cs="微软雅黑"/>
          <w:sz w:val="20"/>
          <w:szCs w:val="20"/>
        </w:rPr>
      </w:pPr>
      <w:r>
        <w:rPr>
          <w:rFonts w:ascii="微软雅黑" w:hAnsi="微软雅黑" w:eastAsia="微软雅黑" w:cs="微软雅黑"/>
          <w:spacing w:val="-1"/>
          <w:position w:val="19"/>
          <w:sz w:val="20"/>
          <w:szCs w:val="20"/>
        </w:rPr>
        <w:t>联系方式：  029-342022</w:t>
      </w:r>
      <w:r>
        <w:rPr>
          <w:rFonts w:ascii="微软雅黑" w:hAnsi="微软雅黑" w:eastAsia="微软雅黑" w:cs="微软雅黑"/>
          <w:position w:val="19"/>
          <w:sz w:val="20"/>
          <w:szCs w:val="20"/>
        </w:rPr>
        <w:t>17</w:t>
      </w:r>
    </w:p>
    <w:p>
      <w:pPr>
        <w:spacing w:before="1" w:line="208" w:lineRule="auto"/>
        <w:ind w:left="655"/>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6"/>
          <w:sz w:val="20"/>
          <w:szCs w:val="20"/>
        </w:rPr>
        <w:t>.采购代理机构信息</w:t>
      </w:r>
    </w:p>
    <w:p>
      <w:pPr>
        <w:spacing w:before="150" w:line="189" w:lineRule="auto"/>
        <w:ind w:left="1182"/>
        <w:rPr>
          <w:rFonts w:ascii="微软雅黑" w:hAnsi="微软雅黑" w:eastAsia="微软雅黑" w:cs="微软雅黑"/>
          <w:sz w:val="20"/>
          <w:szCs w:val="20"/>
        </w:rPr>
      </w:pPr>
      <w:r>
        <w:rPr>
          <w:rFonts w:ascii="微软雅黑" w:hAnsi="微软雅黑" w:eastAsia="微软雅黑" w:cs="微软雅黑"/>
          <w:spacing w:val="1"/>
          <w:sz w:val="20"/>
          <w:szCs w:val="20"/>
        </w:rPr>
        <w:t>名称：  朗鑫国际项目管理</w:t>
      </w:r>
      <w:r>
        <w:rPr>
          <w:rFonts w:ascii="微软雅黑" w:hAnsi="微软雅黑" w:eastAsia="微软雅黑" w:cs="微软雅黑"/>
          <w:sz w:val="20"/>
          <w:szCs w:val="20"/>
        </w:rPr>
        <w:t>有限公司</w:t>
      </w:r>
    </w:p>
    <w:p>
      <w:pPr>
        <w:spacing w:before="168" w:line="345" w:lineRule="auto"/>
        <w:ind w:left="647" w:right="150" w:firstLine="534"/>
        <w:rPr>
          <w:rFonts w:ascii="微软雅黑" w:hAnsi="微软雅黑" w:eastAsia="微软雅黑" w:cs="微软雅黑"/>
          <w:sz w:val="20"/>
          <w:szCs w:val="20"/>
        </w:rPr>
      </w:pPr>
      <w:r>
        <w:rPr>
          <w:rFonts w:ascii="微软雅黑" w:hAnsi="微软雅黑" w:eastAsia="微软雅黑" w:cs="微软雅黑"/>
          <w:spacing w:val="18"/>
          <w:sz w:val="20"/>
          <w:szCs w:val="20"/>
        </w:rPr>
        <w:t xml:space="preserve">地址： </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朗鑫国际项目管理有限公司会议室(陕西省西安市经济技术开发区凤城四路世融国际 22 层2206</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室</w:t>
      </w:r>
      <w:r>
        <w:rPr>
          <w:rFonts w:ascii="微软雅黑" w:hAnsi="微软雅黑" w:eastAsia="微软雅黑" w:cs="微软雅黑"/>
          <w:spacing w:val="3"/>
          <w:sz w:val="20"/>
          <w:szCs w:val="20"/>
        </w:rPr>
        <w:t>)</w:t>
      </w:r>
    </w:p>
    <w:p>
      <w:pPr>
        <w:sectPr>
          <w:footerReference r:id="rId7" w:type="default"/>
          <w:pgSz w:w="11900" w:h="16839"/>
          <w:pgMar w:top="297" w:right="528" w:bottom="504" w:left="533" w:header="0" w:footer="286" w:gutter="0"/>
          <w:cols w:space="720" w:num="1"/>
        </w:sectPr>
      </w:pPr>
    </w:p>
    <w:p>
      <w:pPr>
        <w:spacing w:before="23" w:line="209" w:lineRule="auto"/>
        <w:rPr>
          <w:rFonts w:ascii="Arial" w:hAnsi="Arial" w:eastAsia="Arial" w:cs="Arial"/>
          <w:sz w:val="15"/>
          <w:szCs w:val="15"/>
        </w:rPr>
      </w:pPr>
      <w:r>
        <w:rPr>
          <w:rFonts w:ascii="Arial" w:hAnsi="Arial" w:eastAsia="Arial" w:cs="Arial"/>
          <w:spacing w:val="8"/>
          <w:sz w:val="15"/>
          <w:szCs w:val="15"/>
        </w:rPr>
        <w:t>2</w:t>
      </w:r>
      <w:r>
        <w:rPr>
          <w:rFonts w:ascii="Arial" w:hAnsi="Arial" w:eastAsia="Arial" w:cs="Arial"/>
          <w:spacing w:val="6"/>
          <w:sz w:val="15"/>
          <w:szCs w:val="15"/>
        </w:rPr>
        <w:t>0</w:t>
      </w:r>
      <w:r>
        <w:rPr>
          <w:rFonts w:ascii="Arial" w:hAnsi="Arial" w:eastAsia="Arial" w:cs="Arial"/>
          <w:spacing w:val="4"/>
          <w:sz w:val="15"/>
          <w:szCs w:val="15"/>
        </w:rPr>
        <w:t>23/7/18 14:21</w:t>
      </w:r>
    </w:p>
    <w:p>
      <w:pPr>
        <w:spacing w:before="244" w:line="448" w:lineRule="exact"/>
        <w:ind w:left="1183"/>
        <w:rPr>
          <w:rFonts w:ascii="微软雅黑" w:hAnsi="微软雅黑" w:eastAsia="微软雅黑" w:cs="微软雅黑"/>
          <w:sz w:val="20"/>
          <w:szCs w:val="20"/>
        </w:rPr>
      </w:pPr>
      <w:r>
        <w:rPr>
          <w:rFonts w:ascii="微软雅黑" w:hAnsi="微软雅黑" w:eastAsia="微软雅黑" w:cs="微软雅黑"/>
          <w:spacing w:val="-1"/>
          <w:position w:val="19"/>
          <w:sz w:val="20"/>
          <w:szCs w:val="20"/>
        </w:rPr>
        <w:t>联系方式：   1878947899</w:t>
      </w:r>
      <w:r>
        <w:rPr>
          <w:rFonts w:ascii="微软雅黑" w:hAnsi="微软雅黑" w:eastAsia="微软雅黑" w:cs="微软雅黑"/>
          <w:position w:val="19"/>
          <w:sz w:val="20"/>
          <w:szCs w:val="20"/>
        </w:rPr>
        <w:t>1</w:t>
      </w:r>
    </w:p>
    <w:p>
      <w:pPr>
        <w:spacing w:line="207" w:lineRule="auto"/>
        <w:ind w:left="657"/>
        <w:rPr>
          <w:rFonts w:ascii="微软雅黑" w:hAnsi="微软雅黑" w:eastAsia="微软雅黑" w:cs="微软雅黑"/>
          <w:sz w:val="20"/>
          <w:szCs w:val="20"/>
        </w:rPr>
      </w:pPr>
      <w:r>
        <w:rPr>
          <w:rFonts w:ascii="微软雅黑" w:hAnsi="微软雅黑" w:eastAsia="微软雅黑" w:cs="微软雅黑"/>
          <w:spacing w:val="10"/>
          <w:sz w:val="20"/>
          <w:szCs w:val="20"/>
        </w:rPr>
        <w:t>3</w:t>
      </w: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项目联系方式</w:t>
      </w:r>
    </w:p>
    <w:p>
      <w:pPr>
        <w:spacing w:before="152" w:line="188" w:lineRule="auto"/>
        <w:ind w:left="1181"/>
        <w:rPr>
          <w:rFonts w:ascii="微软雅黑" w:hAnsi="微软雅黑" w:eastAsia="微软雅黑" w:cs="微软雅黑"/>
          <w:sz w:val="20"/>
          <w:szCs w:val="20"/>
        </w:rPr>
      </w:pPr>
      <w:r>
        <w:rPr>
          <w:rFonts w:ascii="微软雅黑" w:hAnsi="微软雅黑" w:eastAsia="微软雅黑" w:cs="微软雅黑"/>
          <w:spacing w:val="-5"/>
          <w:sz w:val="20"/>
          <w:szCs w:val="20"/>
        </w:rPr>
        <w:t>项目联系人：  朱</w:t>
      </w:r>
      <w:r>
        <w:rPr>
          <w:rFonts w:ascii="微软雅黑" w:hAnsi="微软雅黑" w:eastAsia="微软雅黑" w:cs="微软雅黑"/>
          <w:spacing w:val="-4"/>
          <w:sz w:val="20"/>
          <w:szCs w:val="20"/>
        </w:rPr>
        <w:t>超</w:t>
      </w:r>
    </w:p>
    <w:p>
      <w:pPr>
        <w:spacing w:before="208" w:line="188" w:lineRule="auto"/>
        <w:ind w:left="1193"/>
        <w:rPr>
          <w:rFonts w:ascii="微软雅黑" w:hAnsi="微软雅黑" w:eastAsia="微软雅黑" w:cs="微软雅黑"/>
          <w:sz w:val="20"/>
          <w:szCs w:val="20"/>
        </w:rPr>
      </w:pPr>
      <w:r>
        <w:rPr>
          <w:rFonts w:ascii="微软雅黑" w:hAnsi="微软雅黑" w:eastAsia="微软雅黑" w:cs="微软雅黑"/>
          <w:spacing w:val="-4"/>
          <w:sz w:val="20"/>
          <w:szCs w:val="20"/>
        </w:rPr>
        <w:t xml:space="preserve">电话：   </w:t>
      </w:r>
      <w:r>
        <w:rPr>
          <w:rFonts w:ascii="微软雅黑" w:hAnsi="微软雅黑" w:eastAsia="微软雅黑" w:cs="微软雅黑"/>
          <w:spacing w:val="-2"/>
          <w:sz w:val="20"/>
          <w:szCs w:val="20"/>
        </w:rPr>
        <w:t>18789478991</w:t>
      </w:r>
    </w:p>
    <w:p>
      <w:pPr>
        <w:spacing w:before="208" w:line="189" w:lineRule="auto"/>
        <w:ind w:right="150"/>
        <w:jc w:val="right"/>
        <w:rPr>
          <w:rFonts w:ascii="微软雅黑" w:hAnsi="微软雅黑" w:eastAsia="微软雅黑" w:cs="微软雅黑"/>
          <w:sz w:val="20"/>
          <w:szCs w:val="20"/>
        </w:rPr>
      </w:pPr>
      <w:r>
        <w:rPr>
          <w:rFonts w:ascii="微软雅黑" w:hAnsi="微软雅黑" w:eastAsia="微软雅黑" w:cs="微软雅黑"/>
          <w:spacing w:val="8"/>
          <w:sz w:val="20"/>
          <w:szCs w:val="20"/>
        </w:rPr>
        <w:t>朗鑫国际项目管理有限公</w:t>
      </w:r>
      <w:r>
        <w:rPr>
          <w:rFonts w:ascii="微软雅黑" w:hAnsi="微软雅黑" w:eastAsia="微软雅黑" w:cs="微软雅黑"/>
          <w:spacing w:val="7"/>
          <w:sz w:val="20"/>
          <w:szCs w:val="20"/>
        </w:rPr>
        <w:t>司</w:t>
      </w:r>
    </w:p>
    <w:sectPr>
      <w:footerReference r:id="rId8" w:type="default"/>
      <w:pgSz w:w="11900" w:h="16839"/>
      <w:pgMar w:top="297" w:right="528" w:bottom="504" w:left="533" w:header="0" w:footer="2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exact"/>
      <w:jc w:val="right"/>
      <w:rPr>
        <w:rFonts w:ascii="Arial" w:hAnsi="Arial" w:eastAsia="Arial" w:cs="Arial"/>
        <w:sz w:val="15"/>
        <w:szCs w:val="15"/>
      </w:rPr>
    </w:pPr>
    <w:r>
      <w:rPr>
        <w:rFonts w:ascii="Arial" w:hAnsi="Arial" w:eastAsia="Arial" w:cs="Arial"/>
        <w:spacing w:val="-2"/>
        <w:position w:val="1"/>
        <w:sz w:val="15"/>
        <w:szCs w:val="15"/>
      </w:rPr>
      <w:t>1</w:t>
    </w:r>
    <w:r>
      <w:rPr>
        <w:rFonts w:ascii="Arial" w:hAnsi="Arial" w:eastAsia="Arial" w:cs="Arial"/>
        <w:spacing w:val="-1"/>
        <w:position w:val="1"/>
        <w:sz w:val="15"/>
        <w:szCs w:val="15"/>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exact"/>
      <w:jc w:val="right"/>
      <w:rPr>
        <w:rFonts w:ascii="Arial" w:hAnsi="Arial" w:eastAsia="Arial" w:cs="Arial"/>
        <w:sz w:val="15"/>
        <w:szCs w:val="15"/>
      </w:rPr>
    </w:pPr>
    <w:r>
      <w:rPr>
        <w:rFonts w:ascii="Arial" w:hAnsi="Arial" w:eastAsia="Arial" w:cs="Arial"/>
        <w:spacing w:val="3"/>
        <w:position w:val="1"/>
        <w:sz w:val="15"/>
        <w:szCs w:val="15"/>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exact"/>
      <w:jc w:val="right"/>
      <w:rPr>
        <w:rFonts w:ascii="Arial" w:hAnsi="Arial" w:eastAsia="Arial" w:cs="Arial"/>
        <w:sz w:val="15"/>
        <w:szCs w:val="15"/>
      </w:rPr>
    </w:pPr>
    <w:r>
      <w:rPr>
        <w:rFonts w:ascii="Arial" w:hAnsi="Arial" w:eastAsia="Arial" w:cs="Arial"/>
        <w:spacing w:val="3"/>
        <w:position w:val="1"/>
        <w:sz w:val="15"/>
        <w:szCs w:val="15"/>
      </w:rPr>
      <w:t>3</w:t>
    </w:r>
    <w:r>
      <w:rPr>
        <w:rFonts w:ascii="Arial" w:hAnsi="Arial" w:eastAsia="Arial" w:cs="Arial"/>
        <w:spacing w:val="2"/>
        <w:position w:val="1"/>
        <w:sz w:val="15"/>
        <w:szCs w:val="15"/>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exact"/>
      <w:jc w:val="right"/>
      <w:rPr>
        <w:rFonts w:ascii="Arial" w:hAnsi="Arial" w:eastAsia="Arial" w:cs="Arial"/>
        <w:sz w:val="15"/>
        <w:szCs w:val="15"/>
      </w:rPr>
    </w:pPr>
    <w:r>
      <w:rPr>
        <w:rFonts w:ascii="Arial" w:hAnsi="Arial" w:eastAsia="Arial" w:cs="Arial"/>
        <w:spacing w:val="4"/>
        <w:position w:val="1"/>
        <w:sz w:val="15"/>
        <w:szCs w:val="15"/>
      </w:rPr>
      <w:t>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4190B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2023-07-18T06:21:00Z</dcterms:created>
  <dc:creator>PC03</dc:creator>
  <cp:lastModifiedBy>biubiubiu～</cp:lastModifiedBy>
  <dcterms:modified xsi:type="dcterms:W3CDTF">2023-07-18T06:45:51Z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2023-07-18T14:45:41Z</vt:filetime>
  </property>
  <property fmtid="{D5CDD505-2E9C-101B-9397-08002B2CF9AE}" pid="4" name="KSOProductBuildVer">
    <vt:lpwstr>2052-12.1.0.15120</vt:lpwstr>
  </property>
  <property fmtid="{D5CDD505-2E9C-101B-9397-08002B2CF9AE}" pid="5" name="ICV">
    <vt:lpwstr>053EC378496E40A7BF890556E6D8BEDA_13</vt:lpwstr>
  </property>
</Properties>
</file>