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numPr>
          <w:numId w:val="0"/>
        </w:numPr>
        <w:suppressLineNumbers w:val="0"/>
        <w:autoSpaceDE w:val="0"/>
        <w:autoSpaceDN w:val="0"/>
        <w:adjustRightInd w:val="0"/>
        <w:snapToGrid w:val="0"/>
        <w:spacing w:before="0" w:beforeAutospacing="0" w:after="0" w:afterAutospacing="0" w:line="360" w:lineRule="auto"/>
        <w:ind w:leftChars="0" w:right="0" w:rightChars="0" w:firstLine="3534" w:firstLineChars="1100"/>
        <w:jc w:val="both"/>
        <w:outlineLvl w:val="0"/>
        <w:rPr>
          <w:rFonts w:hint="default" w:ascii="宋体" w:hAnsi="宋体" w:eastAsia="宋体" w:cs="宋体"/>
          <w:b/>
          <w:bCs/>
          <w:color w:val="000000"/>
          <w:sz w:val="32"/>
          <w:szCs w:val="32"/>
          <w:lang w:val="en-US" w:eastAsia="zh-CN"/>
        </w:rPr>
      </w:pPr>
      <w:r>
        <w:rPr>
          <w:rFonts w:hint="eastAsia" w:ascii="宋体" w:hAnsi="宋体" w:eastAsia="宋体" w:cs="宋体"/>
          <w:b/>
          <w:bCs/>
          <w:color w:val="000000"/>
          <w:kern w:val="2"/>
          <w:sz w:val="32"/>
          <w:szCs w:val="32"/>
          <w:lang w:val="zh-CN" w:eastAsia="zh-CN" w:bidi="ar"/>
        </w:rPr>
        <w:t>公告</w:t>
      </w:r>
      <w:r>
        <w:rPr>
          <w:rFonts w:hint="eastAsia" w:ascii="宋体" w:hAnsi="宋体" w:eastAsia="宋体" w:cs="宋体"/>
          <w:b/>
          <w:bCs/>
          <w:color w:val="000000"/>
          <w:kern w:val="2"/>
          <w:sz w:val="32"/>
          <w:szCs w:val="32"/>
          <w:lang w:val="en-US" w:eastAsia="zh-CN" w:bidi="ar"/>
        </w:rPr>
        <w:t>附件</w:t>
      </w:r>
      <w:bookmarkStart w:id="26" w:name="_GoBack"/>
      <w:bookmarkEnd w:id="26"/>
    </w:p>
    <w:p>
      <w:pPr>
        <w:keepNext w:val="0"/>
        <w:keepLines w:val="0"/>
        <w:widowControl w:val="0"/>
        <w:suppressLineNumbers w:val="0"/>
        <w:autoSpaceDE w:val="0"/>
        <w:autoSpaceDN w:val="0"/>
        <w:adjustRightInd w:val="0"/>
        <w:snapToGrid w:val="0"/>
        <w:spacing w:before="0" w:beforeAutospacing="0" w:after="0" w:afterAutospacing="0" w:line="360" w:lineRule="auto"/>
        <w:ind w:left="0" w:right="0" w:firstLine="560" w:firstLineChars="200"/>
        <w:jc w:val="both"/>
        <w:rPr>
          <w:rFonts w:hint="eastAsia" w:ascii="仿宋" w:hAnsi="仿宋" w:eastAsia="仿宋" w:cs="仿宋"/>
          <w:color w:val="000000"/>
          <w:sz w:val="28"/>
          <w:szCs w:val="28"/>
          <w:lang w:val="en-US"/>
        </w:rPr>
      </w:pPr>
      <w:r>
        <w:rPr>
          <w:rFonts w:hint="eastAsia" w:ascii="仿宋" w:hAnsi="仿宋" w:eastAsia="仿宋" w:cs="仿宋"/>
          <w:color w:val="000000"/>
          <w:kern w:val="2"/>
          <w:sz w:val="28"/>
          <w:szCs w:val="28"/>
          <w:lang w:val="en-US" w:eastAsia="zh-CN" w:bidi="ar"/>
        </w:rPr>
        <w:t>渭南市卫生健康委员会2023年脱贫地区儿童营养改善项目的潜在投标人应在渭南市朝阳大街中银大厦1105</w:t>
      </w:r>
      <w:r>
        <w:rPr>
          <w:rFonts w:hint="eastAsia" w:ascii="仿宋" w:hAnsi="仿宋" w:eastAsia="仿宋" w:cs="仿宋"/>
          <w:color w:val="000000"/>
          <w:kern w:val="2"/>
          <w:sz w:val="28"/>
          <w:szCs w:val="28"/>
          <w:lang w:val="zh-CN" w:eastAsia="zh-CN" w:bidi="ar"/>
        </w:rPr>
        <w:t>室</w:t>
      </w:r>
      <w:r>
        <w:rPr>
          <w:rFonts w:hint="eastAsia" w:ascii="仿宋" w:hAnsi="仿宋" w:eastAsia="仿宋" w:cs="仿宋"/>
          <w:color w:val="000000"/>
          <w:kern w:val="2"/>
          <w:sz w:val="28"/>
          <w:szCs w:val="28"/>
          <w:lang w:val="en-US" w:eastAsia="zh-CN" w:bidi="ar"/>
        </w:rPr>
        <w:t>获取招标文件，并于</w:t>
      </w:r>
      <w:r>
        <w:rPr>
          <w:rFonts w:hint="eastAsia" w:ascii="仿宋" w:hAnsi="仿宋" w:eastAsia="仿宋" w:cs="仿宋"/>
          <w:b/>
          <w:bCs w:val="0"/>
          <w:color w:val="000000"/>
          <w:kern w:val="2"/>
          <w:sz w:val="28"/>
          <w:szCs w:val="28"/>
          <w:u w:val="single"/>
          <w:lang w:val="en-US" w:eastAsia="zh-CN" w:bidi="ar"/>
        </w:rPr>
        <w:t>2024</w:t>
      </w:r>
      <w:r>
        <w:rPr>
          <w:rFonts w:hint="eastAsia" w:ascii="仿宋" w:hAnsi="仿宋" w:eastAsia="仿宋" w:cs="仿宋"/>
          <w:b/>
          <w:bCs/>
          <w:color w:val="000000"/>
          <w:kern w:val="2"/>
          <w:sz w:val="28"/>
          <w:szCs w:val="28"/>
          <w:u w:val="single"/>
          <w:lang w:val="en-US" w:eastAsia="zh-CN" w:bidi="ar"/>
        </w:rPr>
        <w:t>年1月16 日9点00分</w:t>
      </w:r>
      <w:r>
        <w:rPr>
          <w:rFonts w:hint="eastAsia" w:ascii="仿宋" w:hAnsi="仿宋" w:eastAsia="仿宋" w:cs="仿宋"/>
          <w:bCs/>
          <w:color w:val="000000"/>
          <w:kern w:val="2"/>
          <w:sz w:val="28"/>
          <w:szCs w:val="28"/>
          <w:u w:val="single"/>
          <w:lang w:val="en-US" w:eastAsia="zh-CN" w:bidi="ar"/>
        </w:rPr>
        <w:t>（</w:t>
      </w:r>
      <w:r>
        <w:rPr>
          <w:rFonts w:hint="eastAsia" w:ascii="仿宋" w:hAnsi="仿宋" w:eastAsia="仿宋" w:cs="仿宋"/>
          <w:bCs/>
          <w:color w:val="000000"/>
          <w:kern w:val="2"/>
          <w:sz w:val="28"/>
          <w:szCs w:val="28"/>
          <w:lang w:val="en-US" w:eastAsia="zh-CN" w:bidi="ar"/>
        </w:rPr>
        <w:t>北京时间）前递交投标文件</w:t>
      </w:r>
      <w:r>
        <w:rPr>
          <w:rFonts w:hint="eastAsia" w:ascii="仿宋" w:hAnsi="仿宋" w:eastAsia="仿宋" w:cs="仿宋"/>
          <w:color w:val="000000"/>
          <w:kern w:val="2"/>
          <w:sz w:val="28"/>
          <w:szCs w:val="28"/>
          <w:lang w:val="en-US" w:eastAsia="zh-CN" w:bidi="ar"/>
        </w:rPr>
        <w:t>。</w:t>
      </w:r>
    </w:p>
    <w:p>
      <w:pPr>
        <w:keepNext w:val="0"/>
        <w:keepLines w:val="0"/>
        <w:widowControl w:val="0"/>
        <w:suppressLineNumbers w:val="0"/>
        <w:spacing w:before="0" w:beforeAutospacing="0" w:after="0" w:afterAutospacing="0" w:line="360" w:lineRule="auto"/>
        <w:ind w:left="0" w:right="0" w:firstLine="551" w:firstLineChars="196"/>
        <w:jc w:val="both"/>
        <w:rPr>
          <w:rFonts w:hint="eastAsia" w:ascii="仿宋" w:hAnsi="仿宋" w:eastAsia="仿宋" w:cs="仿宋"/>
          <w:color w:val="000000"/>
          <w:sz w:val="28"/>
          <w:szCs w:val="28"/>
          <w:lang w:val="en-US"/>
        </w:rPr>
      </w:pPr>
      <w:r>
        <w:rPr>
          <w:rFonts w:hint="eastAsia" w:ascii="仿宋" w:hAnsi="仿宋" w:eastAsia="仿宋" w:cs="宋体"/>
          <w:b/>
          <w:bCs w:val="0"/>
          <w:color w:val="000000"/>
          <w:kern w:val="2"/>
          <w:sz w:val="28"/>
          <w:szCs w:val="28"/>
          <w:lang w:val="en-US" w:eastAsia="zh-CN" w:bidi="ar"/>
        </w:rPr>
        <w:t>一、项目基本情况：</w:t>
      </w:r>
    </w:p>
    <w:p>
      <w:pPr>
        <w:keepNext w:val="0"/>
        <w:keepLines w:val="0"/>
        <w:widowControl w:val="0"/>
        <w:suppressLineNumbers w:val="0"/>
        <w:spacing w:before="0" w:beforeAutospacing="0" w:after="0" w:afterAutospacing="0" w:line="360" w:lineRule="auto"/>
        <w:ind w:left="0" w:right="0" w:firstLine="560" w:firstLineChars="200"/>
        <w:jc w:val="both"/>
        <w:rPr>
          <w:rFonts w:hint="eastAsia" w:ascii="仿宋" w:hAnsi="仿宋" w:eastAsia="仿宋" w:cs="仿宋"/>
          <w:color w:val="000000"/>
          <w:sz w:val="28"/>
          <w:szCs w:val="28"/>
          <w:lang w:val="en-US"/>
        </w:rPr>
      </w:pPr>
      <w:r>
        <w:rPr>
          <w:rFonts w:hint="eastAsia" w:ascii="仿宋" w:hAnsi="仿宋" w:eastAsia="仿宋" w:cs="仿宋"/>
          <w:color w:val="000000"/>
          <w:kern w:val="2"/>
          <w:sz w:val="28"/>
          <w:szCs w:val="28"/>
          <w:lang w:val="en-US" w:eastAsia="zh-CN" w:bidi="ar"/>
        </w:rPr>
        <w:t>项目编号：ZCSP-渭南市-2023-01281</w:t>
      </w:r>
    </w:p>
    <w:p>
      <w:pPr>
        <w:keepNext w:val="0"/>
        <w:keepLines w:val="0"/>
        <w:widowControl w:val="0"/>
        <w:suppressLineNumbers w:val="0"/>
        <w:spacing w:before="0" w:beforeAutospacing="0" w:after="0" w:afterAutospacing="0" w:line="360" w:lineRule="auto"/>
        <w:ind w:left="0" w:right="0" w:firstLine="560" w:firstLineChars="200"/>
        <w:jc w:val="both"/>
        <w:rPr>
          <w:rFonts w:hint="eastAsia" w:ascii="仿宋" w:hAnsi="仿宋" w:eastAsia="仿宋" w:cs="仿宋"/>
          <w:color w:val="000000"/>
          <w:sz w:val="28"/>
          <w:szCs w:val="28"/>
          <w:lang w:val="en-US"/>
        </w:rPr>
      </w:pPr>
      <w:r>
        <w:rPr>
          <w:rFonts w:hint="eastAsia" w:ascii="仿宋" w:hAnsi="仿宋" w:eastAsia="仿宋" w:cs="仿宋"/>
          <w:color w:val="000000"/>
          <w:kern w:val="2"/>
          <w:sz w:val="28"/>
          <w:szCs w:val="28"/>
          <w:lang w:val="en-US" w:eastAsia="zh-CN" w:bidi="ar"/>
        </w:rPr>
        <w:t>项目名称：渭南市卫生健康委员会2023年脱贫地区儿童营养改善项目</w:t>
      </w:r>
    </w:p>
    <w:p>
      <w:pPr>
        <w:keepNext w:val="0"/>
        <w:keepLines w:val="0"/>
        <w:widowControl w:val="0"/>
        <w:suppressLineNumbers w:val="0"/>
        <w:spacing w:before="0" w:beforeAutospacing="0" w:after="0" w:afterAutospacing="0" w:line="360" w:lineRule="auto"/>
        <w:ind w:left="0" w:right="0" w:firstLine="560" w:firstLineChars="200"/>
        <w:jc w:val="both"/>
        <w:rPr>
          <w:rFonts w:hint="eastAsia" w:ascii="仿宋" w:hAnsi="仿宋" w:eastAsia="仿宋" w:cs="仿宋"/>
          <w:color w:val="000000"/>
          <w:sz w:val="28"/>
          <w:szCs w:val="28"/>
          <w:lang w:val="en-US"/>
        </w:rPr>
      </w:pPr>
      <w:r>
        <w:rPr>
          <w:rFonts w:hint="eastAsia" w:ascii="仿宋" w:hAnsi="仿宋" w:eastAsia="仿宋" w:cs="仿宋"/>
          <w:color w:val="000000"/>
          <w:kern w:val="2"/>
          <w:sz w:val="28"/>
          <w:szCs w:val="28"/>
          <w:lang w:val="en-US" w:eastAsia="zh-CN" w:bidi="ar"/>
        </w:rPr>
        <w:t>预算金额：4083600元</w:t>
      </w:r>
    </w:p>
    <w:p>
      <w:pPr>
        <w:keepNext w:val="0"/>
        <w:keepLines w:val="0"/>
        <w:widowControl w:val="0"/>
        <w:suppressLineNumbers w:val="0"/>
        <w:spacing w:before="0" w:beforeAutospacing="0" w:after="0" w:afterAutospacing="0" w:line="360" w:lineRule="auto"/>
        <w:ind w:left="0" w:right="0" w:firstLine="560" w:firstLineChars="200"/>
        <w:jc w:val="both"/>
        <w:rPr>
          <w:rFonts w:hint="eastAsia" w:ascii="仿宋" w:hAnsi="仿宋" w:eastAsia="仿宋" w:cs="仿宋"/>
          <w:color w:val="000000"/>
          <w:sz w:val="28"/>
          <w:szCs w:val="28"/>
          <w:lang w:val="en-US"/>
        </w:rPr>
      </w:pPr>
      <w:r>
        <w:rPr>
          <w:rFonts w:hint="eastAsia" w:ascii="仿宋" w:hAnsi="仿宋" w:eastAsia="仿宋" w:cs="仿宋"/>
          <w:color w:val="000000"/>
          <w:kern w:val="2"/>
          <w:sz w:val="28"/>
          <w:szCs w:val="28"/>
          <w:lang w:val="en-US" w:eastAsia="zh-CN" w:bidi="ar"/>
        </w:rPr>
        <w:t>最高限价：无</w:t>
      </w:r>
    </w:p>
    <w:p>
      <w:pPr>
        <w:keepNext w:val="0"/>
        <w:keepLines w:val="0"/>
        <w:widowControl w:val="0"/>
        <w:suppressLineNumbers w:val="0"/>
        <w:spacing w:before="0" w:beforeAutospacing="0" w:after="0" w:afterAutospacing="0" w:line="360" w:lineRule="auto"/>
        <w:ind w:left="0" w:right="0" w:firstLine="560" w:firstLineChars="200"/>
        <w:jc w:val="both"/>
        <w:rPr>
          <w:rFonts w:hint="eastAsia" w:ascii="仿宋" w:hAnsi="仿宋" w:eastAsia="仿宋" w:cs="仿宋"/>
          <w:color w:val="000000"/>
          <w:sz w:val="28"/>
          <w:szCs w:val="28"/>
          <w:lang w:val="en-US"/>
        </w:rPr>
      </w:pPr>
      <w:r>
        <w:rPr>
          <w:rFonts w:hint="eastAsia" w:ascii="仿宋" w:hAnsi="仿宋" w:eastAsia="仿宋" w:cs="仿宋"/>
          <w:color w:val="000000"/>
          <w:kern w:val="2"/>
          <w:sz w:val="28"/>
          <w:szCs w:val="28"/>
          <w:lang w:val="en-US" w:eastAsia="zh-CN" w:bidi="ar"/>
        </w:rPr>
        <w:t>采购需求：儿童营养改善</w:t>
      </w:r>
    </w:p>
    <w:p>
      <w:pPr>
        <w:keepNext w:val="0"/>
        <w:keepLines w:val="0"/>
        <w:widowControl w:val="0"/>
        <w:suppressLineNumbers w:val="0"/>
        <w:spacing w:before="0" w:beforeAutospacing="0" w:after="0" w:afterAutospacing="0" w:line="360" w:lineRule="auto"/>
        <w:ind w:left="0" w:right="0" w:firstLine="560" w:firstLineChars="200"/>
        <w:jc w:val="both"/>
        <w:rPr>
          <w:rFonts w:hint="eastAsia" w:ascii="仿宋" w:hAnsi="仿宋" w:eastAsia="仿宋" w:cs="仿宋"/>
          <w:color w:val="000000"/>
          <w:sz w:val="28"/>
          <w:szCs w:val="28"/>
          <w:lang w:val="en-US"/>
        </w:rPr>
      </w:pPr>
      <w:r>
        <w:rPr>
          <w:rFonts w:hint="eastAsia" w:ascii="仿宋" w:hAnsi="仿宋" w:eastAsia="仿宋" w:cs="仿宋"/>
          <w:color w:val="000000"/>
          <w:kern w:val="2"/>
          <w:sz w:val="28"/>
          <w:szCs w:val="28"/>
          <w:lang w:val="en-US" w:eastAsia="zh-CN" w:bidi="ar"/>
        </w:rPr>
        <w:t>合同履行期限：合同签订生效后14个日历日内交货完毕。</w:t>
      </w:r>
    </w:p>
    <w:p>
      <w:pPr>
        <w:keepNext w:val="0"/>
        <w:keepLines w:val="0"/>
        <w:widowControl w:val="0"/>
        <w:suppressLineNumbers w:val="0"/>
        <w:spacing w:before="0" w:beforeAutospacing="0" w:after="0" w:afterAutospacing="0" w:line="360" w:lineRule="auto"/>
        <w:ind w:left="0" w:right="0" w:firstLine="560" w:firstLineChars="200"/>
        <w:jc w:val="both"/>
        <w:rPr>
          <w:rFonts w:hint="eastAsia" w:ascii="仿宋" w:hAnsi="仿宋" w:eastAsia="仿宋" w:cs="仿宋"/>
          <w:color w:val="000000"/>
          <w:sz w:val="28"/>
          <w:szCs w:val="28"/>
          <w:lang w:val="en-US"/>
        </w:rPr>
      </w:pPr>
      <w:r>
        <w:rPr>
          <w:rFonts w:hint="eastAsia" w:ascii="仿宋" w:hAnsi="仿宋" w:eastAsia="仿宋" w:cs="仿宋"/>
          <w:color w:val="000000"/>
          <w:kern w:val="2"/>
          <w:sz w:val="28"/>
          <w:szCs w:val="28"/>
          <w:lang w:val="en-US" w:eastAsia="zh-CN" w:bidi="ar"/>
        </w:rPr>
        <w:t>本项目不接受联合体投标。</w:t>
      </w:r>
      <w:bookmarkStart w:id="0" w:name="_Toc35393791"/>
      <w:bookmarkStart w:id="1" w:name="_Toc35393622"/>
      <w:bookmarkStart w:id="2" w:name="_Toc28359080"/>
      <w:bookmarkStart w:id="3" w:name="_Toc28359003"/>
    </w:p>
    <w:p>
      <w:pPr>
        <w:keepNext w:val="0"/>
        <w:keepLines w:val="0"/>
        <w:widowControl w:val="0"/>
        <w:suppressLineNumbers w:val="0"/>
        <w:spacing w:before="0" w:beforeAutospacing="0" w:after="0" w:afterAutospacing="0" w:line="360" w:lineRule="auto"/>
        <w:ind w:left="0" w:right="0" w:firstLine="551" w:firstLineChars="196"/>
        <w:jc w:val="both"/>
        <w:rPr>
          <w:rFonts w:hint="eastAsia" w:ascii="仿宋" w:hAnsi="仿宋" w:eastAsia="仿宋" w:cs="宋体"/>
          <w:b/>
          <w:bCs w:val="0"/>
          <w:color w:val="000000"/>
          <w:sz w:val="28"/>
          <w:szCs w:val="28"/>
          <w:lang w:val="en-US"/>
        </w:rPr>
      </w:pPr>
      <w:r>
        <w:rPr>
          <w:rFonts w:hint="eastAsia" w:ascii="仿宋" w:hAnsi="仿宋" w:eastAsia="仿宋" w:cs="宋体"/>
          <w:b/>
          <w:bCs w:val="0"/>
          <w:color w:val="000000"/>
          <w:kern w:val="2"/>
          <w:sz w:val="28"/>
          <w:szCs w:val="28"/>
          <w:lang w:val="en-US" w:eastAsia="zh-CN" w:bidi="ar"/>
        </w:rPr>
        <w:t>二、申请人的资格要求：</w:t>
      </w:r>
      <w:bookmarkEnd w:id="0"/>
      <w:bookmarkEnd w:id="1"/>
      <w:bookmarkEnd w:id="2"/>
      <w:bookmarkEnd w:id="3"/>
    </w:p>
    <w:p>
      <w:pPr>
        <w:keepNext w:val="0"/>
        <w:keepLines w:val="0"/>
        <w:widowControl w:val="0"/>
        <w:suppressLineNumbers w:val="0"/>
        <w:spacing w:before="0" w:beforeAutospacing="0" w:after="0" w:afterAutospacing="0" w:line="360" w:lineRule="auto"/>
        <w:ind w:left="0" w:right="0" w:firstLine="560" w:firstLineChars="200"/>
        <w:jc w:val="both"/>
        <w:rPr>
          <w:rFonts w:hint="eastAsia" w:ascii="仿宋" w:hAnsi="仿宋" w:eastAsia="仿宋" w:cs="仿宋"/>
          <w:color w:val="000000"/>
          <w:sz w:val="28"/>
          <w:szCs w:val="28"/>
          <w:lang w:val="en-US"/>
        </w:rPr>
      </w:pPr>
      <w:r>
        <w:rPr>
          <w:rFonts w:hint="eastAsia" w:ascii="仿宋" w:hAnsi="仿宋" w:eastAsia="仿宋" w:cs="仿宋"/>
          <w:color w:val="000000"/>
          <w:kern w:val="2"/>
          <w:sz w:val="28"/>
          <w:szCs w:val="28"/>
          <w:lang w:val="en-US" w:eastAsia="zh-CN" w:bidi="ar"/>
        </w:rPr>
        <w:t>1、满足《中华人民共和国政府采购法》第二十二条规定；</w:t>
      </w:r>
    </w:p>
    <w:p>
      <w:pPr>
        <w:keepNext w:val="0"/>
        <w:keepLines w:val="0"/>
        <w:widowControl w:val="0"/>
        <w:suppressLineNumbers w:val="0"/>
        <w:adjustRightInd w:val="0"/>
        <w:snapToGrid w:val="0"/>
        <w:spacing w:before="0" w:beforeAutospacing="0" w:after="0" w:afterAutospacing="0" w:line="360" w:lineRule="auto"/>
        <w:ind w:left="0" w:right="0" w:firstLine="560" w:firstLineChars="200"/>
        <w:jc w:val="both"/>
        <w:rPr>
          <w:rFonts w:hint="eastAsia" w:ascii="仿宋" w:hAnsi="仿宋" w:eastAsia="仿宋" w:cs="仿宋"/>
          <w:color w:val="000000"/>
          <w:sz w:val="28"/>
          <w:szCs w:val="28"/>
          <w:lang w:val="zh-CN" w:eastAsia="zh-CN"/>
        </w:rPr>
      </w:pPr>
      <w:bookmarkStart w:id="4" w:name="_Toc28359004"/>
      <w:bookmarkStart w:id="5" w:name="_Toc28359081"/>
      <w:r>
        <w:rPr>
          <w:rFonts w:hint="eastAsia" w:ascii="仿宋" w:hAnsi="仿宋" w:eastAsia="仿宋" w:cs="仿宋"/>
          <w:color w:val="000000"/>
          <w:kern w:val="2"/>
          <w:sz w:val="28"/>
          <w:szCs w:val="28"/>
          <w:lang w:val="zh-CN" w:eastAsia="zh-CN" w:bidi="ar"/>
        </w:rPr>
        <w:t>1.1、供应商须提供合法注册的法人或其他组织的营业执照等证明文件，自然人须提供的身份证明文件；</w:t>
      </w:r>
    </w:p>
    <w:p>
      <w:pPr>
        <w:keepNext w:val="0"/>
        <w:keepLines w:val="0"/>
        <w:widowControl w:val="0"/>
        <w:suppressLineNumbers w:val="0"/>
        <w:adjustRightInd w:val="0"/>
        <w:snapToGrid w:val="0"/>
        <w:spacing w:before="0" w:beforeAutospacing="0" w:after="0" w:afterAutospacing="0" w:line="360" w:lineRule="auto"/>
        <w:ind w:left="0" w:right="0" w:firstLine="560" w:firstLineChars="200"/>
        <w:jc w:val="both"/>
        <w:rPr>
          <w:rFonts w:hint="eastAsia" w:ascii="仿宋" w:hAnsi="仿宋" w:eastAsia="仿宋" w:cs="仿宋"/>
          <w:color w:val="000000"/>
          <w:sz w:val="28"/>
          <w:szCs w:val="28"/>
          <w:lang w:val="zh-CN" w:eastAsia="zh-CN"/>
        </w:rPr>
      </w:pPr>
      <w:r>
        <w:rPr>
          <w:rFonts w:hint="eastAsia" w:ascii="仿宋" w:hAnsi="仿宋" w:eastAsia="仿宋" w:cs="仿宋"/>
          <w:color w:val="000000"/>
          <w:kern w:val="2"/>
          <w:sz w:val="28"/>
          <w:szCs w:val="28"/>
          <w:lang w:val="zh-CN" w:eastAsia="zh-CN" w:bidi="ar"/>
        </w:rPr>
        <w:t>1.2、供应商应授权合法的人员参加投标全过程，其中法定代表人直接参加投标的，须出具法定代表人证明书及法人身份证，并与营业执照上信息一致。法定代表人授权代表参加投标的，须出具法定代表人授权书及授权代表身份证；</w:t>
      </w:r>
    </w:p>
    <w:p>
      <w:pPr>
        <w:keepNext w:val="0"/>
        <w:keepLines w:val="0"/>
        <w:widowControl w:val="0"/>
        <w:suppressLineNumbers w:val="0"/>
        <w:adjustRightInd w:val="0"/>
        <w:snapToGrid w:val="0"/>
        <w:spacing w:before="0" w:beforeAutospacing="0" w:after="0" w:afterAutospacing="0" w:line="360" w:lineRule="auto"/>
        <w:ind w:left="0" w:right="0" w:firstLine="560" w:firstLineChars="200"/>
        <w:jc w:val="both"/>
        <w:rPr>
          <w:rFonts w:hint="eastAsia" w:ascii="仿宋" w:hAnsi="仿宋" w:eastAsia="仿宋" w:cs="仿宋"/>
          <w:color w:val="000000"/>
          <w:sz w:val="28"/>
          <w:szCs w:val="28"/>
          <w:lang w:val="zh-CN" w:eastAsia="zh-CN"/>
        </w:rPr>
      </w:pPr>
      <w:r>
        <w:rPr>
          <w:rFonts w:hint="eastAsia" w:ascii="仿宋" w:hAnsi="仿宋" w:eastAsia="仿宋" w:cs="仿宋"/>
          <w:color w:val="000000"/>
          <w:kern w:val="2"/>
          <w:sz w:val="28"/>
          <w:szCs w:val="28"/>
          <w:lang w:val="zh-CN" w:eastAsia="zh-CN" w:bidi="ar"/>
        </w:rPr>
        <w:t xml:space="preserve">1.3、参与采购活动前三年内在经营活动中没有重大违法记录的书面声明；  </w:t>
      </w:r>
    </w:p>
    <w:p>
      <w:pPr>
        <w:keepNext w:val="0"/>
        <w:keepLines w:val="0"/>
        <w:widowControl w:val="0"/>
        <w:suppressLineNumbers w:val="0"/>
        <w:adjustRightInd w:val="0"/>
        <w:snapToGrid w:val="0"/>
        <w:spacing w:before="0" w:beforeAutospacing="0" w:after="0" w:afterAutospacing="0" w:line="360" w:lineRule="auto"/>
        <w:ind w:left="0" w:right="0" w:firstLine="560" w:firstLineChars="200"/>
        <w:jc w:val="both"/>
        <w:rPr>
          <w:rFonts w:hint="eastAsia" w:ascii="仿宋" w:hAnsi="仿宋" w:eastAsia="仿宋" w:cs="仿宋"/>
          <w:color w:val="000000"/>
          <w:sz w:val="28"/>
          <w:szCs w:val="28"/>
          <w:lang w:val="zh-CN" w:eastAsia="zh-CN"/>
        </w:rPr>
      </w:pPr>
      <w:r>
        <w:rPr>
          <w:rFonts w:hint="eastAsia" w:ascii="仿宋" w:hAnsi="仿宋" w:eastAsia="仿宋" w:cs="仿宋"/>
          <w:color w:val="000000"/>
          <w:kern w:val="2"/>
          <w:sz w:val="28"/>
          <w:szCs w:val="28"/>
          <w:lang w:val="zh-CN" w:eastAsia="zh-CN" w:bidi="ar"/>
        </w:rPr>
        <w:t>1.4、供应商须提供开标前一年内任意一个月的完税证明及缴纳社会保险证明，依法免税的、依法不需要缴纳社会保障资金的应提供相关文件证明；</w:t>
      </w:r>
    </w:p>
    <w:p>
      <w:pPr>
        <w:keepNext w:val="0"/>
        <w:keepLines w:val="0"/>
        <w:widowControl/>
        <w:suppressLineNumbers w:val="0"/>
        <w:tabs>
          <w:tab w:val="left" w:pos="1620"/>
        </w:tabs>
        <w:snapToGrid w:val="0"/>
        <w:spacing w:before="0" w:beforeAutospacing="0" w:after="0" w:afterAutospacing="0" w:line="360" w:lineRule="auto"/>
        <w:ind w:left="0" w:right="0" w:firstLine="560" w:firstLineChars="200"/>
        <w:jc w:val="both"/>
        <w:rPr>
          <w:rFonts w:hint="eastAsia" w:ascii="仿宋" w:hAnsi="仿宋" w:eastAsia="仿宋" w:cs="仿宋"/>
          <w:color w:val="000000"/>
          <w:sz w:val="28"/>
          <w:szCs w:val="28"/>
          <w:lang w:val="zh-CN" w:eastAsia="zh-CN"/>
        </w:rPr>
      </w:pPr>
      <w:r>
        <w:rPr>
          <w:rFonts w:hint="eastAsia" w:ascii="仿宋" w:hAnsi="仿宋" w:eastAsia="仿宋" w:cs="仿宋"/>
          <w:color w:val="000000"/>
          <w:kern w:val="2"/>
          <w:sz w:val="28"/>
          <w:szCs w:val="28"/>
          <w:lang w:val="zh-CN" w:eastAsia="zh-CN" w:bidi="ar"/>
        </w:rPr>
        <w:t>1.5、供应商须提供具有财务审计资质单位出具的上一年度财务报告或开标前六个月内其基本账户银行出具的资信证明；</w:t>
      </w:r>
    </w:p>
    <w:p>
      <w:pPr>
        <w:keepNext w:val="0"/>
        <w:keepLines w:val="0"/>
        <w:widowControl w:val="0"/>
        <w:suppressLineNumbers w:val="0"/>
        <w:spacing w:before="0" w:beforeAutospacing="0" w:after="0" w:afterAutospacing="0" w:line="500" w:lineRule="exact"/>
        <w:ind w:left="0" w:right="0" w:firstLine="560" w:firstLineChars="200"/>
        <w:jc w:val="both"/>
        <w:rPr>
          <w:rFonts w:hint="eastAsia" w:ascii="仿宋" w:hAnsi="仿宋" w:eastAsia="仿宋" w:cs="仿宋"/>
          <w:color w:val="000000"/>
          <w:sz w:val="28"/>
          <w:szCs w:val="28"/>
          <w:lang w:val="zh-CN" w:eastAsia="zh-CN"/>
        </w:rPr>
      </w:pPr>
      <w:r>
        <w:rPr>
          <w:rFonts w:hint="eastAsia" w:ascii="仿宋" w:hAnsi="仿宋" w:eastAsia="仿宋" w:cs="仿宋"/>
          <w:color w:val="000000"/>
          <w:kern w:val="2"/>
          <w:sz w:val="28"/>
          <w:szCs w:val="28"/>
          <w:lang w:val="zh-CN" w:eastAsia="zh-CN" w:bidi="ar"/>
        </w:rPr>
        <w:t>1.6、生产厂家投标须出具市场监管部门颁发的营养包相关食品生产许可证，副本(或副页）中载明辅食营养补充品（或辅食营养素补充食品）生产明细，且在有效期内；代理商投标需提供食品经营许可证及上述生产厂家许可证明；</w:t>
      </w:r>
    </w:p>
    <w:p>
      <w:pPr>
        <w:keepNext w:val="0"/>
        <w:keepLines w:val="0"/>
        <w:widowControl w:val="0"/>
        <w:suppressLineNumbers w:val="0"/>
        <w:spacing w:before="0" w:beforeAutospacing="0" w:after="0" w:afterAutospacing="0" w:line="500" w:lineRule="exact"/>
        <w:ind w:left="0" w:right="0"/>
        <w:jc w:val="both"/>
        <w:rPr>
          <w:rFonts w:hint="eastAsia" w:ascii="仿宋" w:hAnsi="仿宋" w:eastAsia="仿宋" w:cs="仿宋"/>
          <w:color w:val="000000"/>
          <w:sz w:val="28"/>
          <w:szCs w:val="28"/>
          <w:lang w:val="zh-CN" w:eastAsia="zh-CN"/>
        </w:rPr>
      </w:pPr>
      <w:r>
        <w:rPr>
          <w:rFonts w:hint="eastAsia" w:ascii="仿宋" w:hAnsi="仿宋" w:eastAsia="仿宋" w:cs="仿宋"/>
          <w:color w:val="000000"/>
          <w:kern w:val="2"/>
          <w:sz w:val="28"/>
          <w:szCs w:val="28"/>
          <w:lang w:val="zh-CN" w:eastAsia="zh-CN" w:bidi="ar"/>
        </w:rPr>
        <w:t xml:space="preserve">    1.7、供应商在投标截止日前一年内，在同类营养包项目供货过程中因存在食品安全问题导致产品一级召回或二级召回的不得参与本次投标。供应商需提供一年内在同类营养包项目供货过程中没有因食品安全问题导致产品一级召回或二级召回的书面声明。</w:t>
      </w:r>
    </w:p>
    <w:p>
      <w:pPr>
        <w:keepNext w:val="0"/>
        <w:keepLines w:val="0"/>
        <w:widowControl w:val="0"/>
        <w:suppressLineNumbers w:val="0"/>
        <w:spacing w:before="0" w:beforeAutospacing="0" w:after="0" w:afterAutospacing="0" w:line="360" w:lineRule="auto"/>
        <w:ind w:left="0" w:right="0" w:firstLine="560" w:firstLineChars="200"/>
        <w:jc w:val="both"/>
        <w:rPr>
          <w:rFonts w:hint="eastAsia" w:ascii="仿宋" w:hAnsi="仿宋" w:eastAsia="仿宋" w:cs="仿宋"/>
          <w:color w:val="000000"/>
          <w:sz w:val="28"/>
          <w:szCs w:val="28"/>
          <w:lang w:val="zh-CN" w:eastAsia="zh-CN"/>
        </w:rPr>
      </w:pPr>
      <w:r>
        <w:rPr>
          <w:rFonts w:hint="eastAsia" w:ascii="仿宋" w:hAnsi="仿宋" w:eastAsia="仿宋" w:cs="仿宋"/>
          <w:color w:val="000000"/>
          <w:kern w:val="2"/>
          <w:sz w:val="28"/>
          <w:szCs w:val="28"/>
          <w:lang w:val="zh-CN" w:eastAsia="zh-CN" w:bidi="ar"/>
        </w:rPr>
        <w:t>2、落实政府采购政策需满足的资格要求：</w:t>
      </w:r>
    </w:p>
    <w:p>
      <w:pPr>
        <w:keepNext w:val="0"/>
        <w:keepLines w:val="0"/>
        <w:widowControl w:val="0"/>
        <w:suppressLineNumbers w:val="0"/>
        <w:spacing w:before="0" w:beforeAutospacing="0" w:after="0" w:afterAutospacing="0" w:line="360" w:lineRule="auto"/>
        <w:ind w:left="561" w:leftChars="267" w:right="0"/>
        <w:jc w:val="left"/>
        <w:rPr>
          <w:rFonts w:hint="eastAsia" w:ascii="仿宋" w:hAnsi="仿宋" w:eastAsia="仿宋" w:cs="仿宋"/>
          <w:color w:val="000000"/>
          <w:kern w:val="0"/>
          <w:sz w:val="28"/>
          <w:szCs w:val="28"/>
          <w:lang w:val="en-US"/>
        </w:rPr>
      </w:pPr>
      <w:bookmarkStart w:id="6" w:name="_Toc35393792"/>
      <w:bookmarkStart w:id="7" w:name="_Toc35393623"/>
      <w:r>
        <w:rPr>
          <w:rFonts w:hint="eastAsia" w:ascii="仿宋" w:hAnsi="仿宋" w:eastAsia="仿宋" w:cs="仿宋"/>
          <w:color w:val="000000"/>
          <w:kern w:val="2"/>
          <w:sz w:val="28"/>
          <w:szCs w:val="28"/>
          <w:lang w:val="zh-CN" w:eastAsia="zh-CN" w:bidi="ar"/>
        </w:rPr>
        <w:t>2.1、《政府采购促进中小企业发展管理办法》（财库〔2020〕46</w:t>
      </w:r>
      <w:r>
        <w:rPr>
          <w:rFonts w:hint="eastAsia" w:ascii="仿宋" w:hAnsi="仿宋" w:eastAsia="仿宋" w:cs="仿宋"/>
          <w:color w:val="000000"/>
          <w:kern w:val="0"/>
          <w:sz w:val="28"/>
          <w:szCs w:val="28"/>
          <w:lang w:val="en-US" w:eastAsia="zh-CN" w:bidi="ar"/>
        </w:rPr>
        <w:t>号；</w:t>
      </w:r>
    </w:p>
    <w:p>
      <w:pPr>
        <w:keepNext w:val="0"/>
        <w:keepLines w:val="0"/>
        <w:widowControl w:val="0"/>
        <w:suppressLineNumbers w:val="0"/>
        <w:spacing w:before="0" w:beforeAutospacing="0" w:after="0" w:afterAutospacing="0" w:line="360" w:lineRule="auto"/>
        <w:ind w:left="561" w:leftChars="267" w:right="0"/>
        <w:jc w:val="left"/>
        <w:rPr>
          <w:rFonts w:hint="eastAsia" w:ascii="仿宋" w:hAnsi="仿宋" w:eastAsia="仿宋" w:cs="仿宋"/>
          <w:color w:val="000000"/>
          <w:kern w:val="0"/>
          <w:sz w:val="28"/>
          <w:szCs w:val="28"/>
          <w:lang w:val="en-US"/>
        </w:rPr>
      </w:pPr>
      <w:r>
        <w:rPr>
          <w:rFonts w:hint="eastAsia" w:ascii="仿宋" w:hAnsi="仿宋" w:eastAsia="仿宋" w:cs="仿宋"/>
          <w:color w:val="000000"/>
          <w:kern w:val="0"/>
          <w:sz w:val="28"/>
          <w:szCs w:val="28"/>
          <w:lang w:val="en-US" w:eastAsia="zh-CN" w:bidi="ar"/>
        </w:rPr>
        <w:t xml:space="preserve">2.2、《财政部 司法部关于政府采购支持监狱企业发展有关问题的通知》（财库〔2014〕68号）； </w:t>
      </w:r>
    </w:p>
    <w:p>
      <w:pPr>
        <w:keepNext w:val="0"/>
        <w:keepLines w:val="0"/>
        <w:widowControl w:val="0"/>
        <w:suppressLineNumbers w:val="0"/>
        <w:spacing w:before="0" w:beforeAutospacing="0" w:after="0" w:afterAutospacing="0" w:line="360" w:lineRule="auto"/>
        <w:ind w:left="0" w:right="0" w:firstLine="560" w:firstLineChars="200"/>
        <w:jc w:val="both"/>
        <w:rPr>
          <w:rFonts w:hint="eastAsia" w:ascii="仿宋" w:hAnsi="仿宋" w:eastAsia="仿宋" w:cs="仿宋"/>
          <w:color w:val="000000"/>
          <w:kern w:val="0"/>
          <w:sz w:val="28"/>
          <w:szCs w:val="28"/>
          <w:lang w:val="en-US"/>
        </w:rPr>
      </w:pPr>
      <w:r>
        <w:rPr>
          <w:rFonts w:hint="eastAsia" w:ascii="仿宋" w:hAnsi="仿宋" w:eastAsia="仿宋" w:cs="仿宋"/>
          <w:color w:val="000000"/>
          <w:kern w:val="0"/>
          <w:sz w:val="28"/>
          <w:szCs w:val="28"/>
          <w:lang w:val="en-US" w:eastAsia="zh-CN" w:bidi="ar"/>
        </w:rPr>
        <w:t xml:space="preserve">2.3、《财政部 民政部 中国残疾人联合会关于促进残疾人就业政府采购政策的通知》（财库〔2017〕141号）； </w:t>
      </w:r>
    </w:p>
    <w:p>
      <w:pPr>
        <w:keepNext w:val="0"/>
        <w:keepLines w:val="0"/>
        <w:widowControl w:val="0"/>
        <w:suppressLineNumbers w:val="0"/>
        <w:spacing w:before="0" w:beforeAutospacing="0" w:after="0" w:afterAutospacing="0" w:line="360" w:lineRule="auto"/>
        <w:ind w:left="0" w:right="0" w:firstLine="560" w:firstLineChars="200"/>
        <w:jc w:val="both"/>
        <w:rPr>
          <w:rFonts w:hint="eastAsia" w:ascii="仿宋" w:hAnsi="仿宋" w:eastAsia="仿宋" w:cs="仿宋"/>
          <w:color w:val="000000"/>
          <w:kern w:val="0"/>
          <w:sz w:val="28"/>
          <w:szCs w:val="28"/>
          <w:lang w:val="en-US"/>
        </w:rPr>
      </w:pPr>
      <w:r>
        <w:rPr>
          <w:rFonts w:hint="eastAsia" w:ascii="仿宋" w:hAnsi="仿宋" w:eastAsia="仿宋" w:cs="仿宋"/>
          <w:color w:val="000000"/>
          <w:kern w:val="0"/>
          <w:sz w:val="28"/>
          <w:szCs w:val="28"/>
          <w:lang w:val="en-US" w:eastAsia="zh-CN" w:bidi="ar"/>
        </w:rPr>
        <w:t xml:space="preserve">2.4、《财政部 国家发展改革委关于印发(节能产品政府采购实施意见)的通知》(财库〔2004〕185号)； </w:t>
      </w:r>
    </w:p>
    <w:p>
      <w:pPr>
        <w:keepNext w:val="0"/>
        <w:keepLines w:val="0"/>
        <w:widowControl w:val="0"/>
        <w:suppressLineNumbers w:val="0"/>
        <w:spacing w:before="0" w:beforeAutospacing="0" w:after="0" w:afterAutospacing="0" w:line="360" w:lineRule="auto"/>
        <w:ind w:left="0" w:right="0" w:firstLine="560" w:firstLineChars="200"/>
        <w:jc w:val="both"/>
        <w:rPr>
          <w:rFonts w:hint="eastAsia" w:ascii="仿宋" w:hAnsi="仿宋" w:eastAsia="仿宋" w:cs="仿宋"/>
          <w:color w:val="000000"/>
          <w:kern w:val="0"/>
          <w:sz w:val="28"/>
          <w:szCs w:val="28"/>
          <w:lang w:val="en-US"/>
        </w:rPr>
      </w:pPr>
      <w:r>
        <w:rPr>
          <w:rFonts w:hint="eastAsia" w:ascii="仿宋" w:hAnsi="仿宋" w:eastAsia="仿宋" w:cs="仿宋"/>
          <w:color w:val="000000"/>
          <w:kern w:val="0"/>
          <w:sz w:val="28"/>
          <w:szCs w:val="28"/>
          <w:lang w:val="en-US" w:eastAsia="zh-CN" w:bidi="ar"/>
        </w:rPr>
        <w:t xml:space="preserve">2.5、《国务院办公厅关于建立政府强制采购节能产品制度的通知》(国办发〔2007〕51号)； </w:t>
      </w:r>
    </w:p>
    <w:p>
      <w:pPr>
        <w:keepNext w:val="0"/>
        <w:keepLines w:val="0"/>
        <w:widowControl w:val="0"/>
        <w:suppressLineNumbers w:val="0"/>
        <w:spacing w:before="0" w:beforeAutospacing="0" w:after="0" w:afterAutospacing="0" w:line="360" w:lineRule="auto"/>
        <w:ind w:left="0" w:right="0" w:firstLine="560" w:firstLineChars="200"/>
        <w:jc w:val="both"/>
        <w:rPr>
          <w:rFonts w:hint="eastAsia" w:ascii="仿宋" w:hAnsi="仿宋" w:eastAsia="仿宋" w:cs="仿宋"/>
          <w:color w:val="000000"/>
          <w:kern w:val="0"/>
          <w:sz w:val="28"/>
          <w:szCs w:val="28"/>
          <w:lang w:val="en-US"/>
        </w:rPr>
      </w:pPr>
      <w:r>
        <w:rPr>
          <w:rFonts w:hint="eastAsia" w:ascii="仿宋" w:hAnsi="仿宋" w:eastAsia="仿宋" w:cs="仿宋"/>
          <w:color w:val="000000"/>
          <w:kern w:val="0"/>
          <w:sz w:val="28"/>
          <w:szCs w:val="28"/>
          <w:lang w:val="en-US" w:eastAsia="zh-CN" w:bidi="ar"/>
        </w:rPr>
        <w:t xml:space="preserve">2.6、《财政部 环保总局关于环境标志产品政府采购实施的意见》(财库〔2006〕90号)； </w:t>
      </w:r>
    </w:p>
    <w:p>
      <w:pPr>
        <w:keepNext w:val="0"/>
        <w:keepLines w:val="0"/>
        <w:widowControl w:val="0"/>
        <w:suppressLineNumbers w:val="0"/>
        <w:spacing w:before="0" w:beforeAutospacing="0" w:after="0" w:afterAutospacing="0" w:line="360" w:lineRule="auto"/>
        <w:ind w:left="0" w:right="0" w:firstLine="560" w:firstLineChars="200"/>
        <w:jc w:val="both"/>
        <w:rPr>
          <w:rFonts w:hint="eastAsia" w:ascii="仿宋" w:hAnsi="仿宋" w:eastAsia="仿宋" w:cs="仿宋"/>
          <w:color w:val="000000"/>
          <w:kern w:val="0"/>
          <w:sz w:val="28"/>
          <w:szCs w:val="28"/>
          <w:lang w:val="en-US"/>
        </w:rPr>
      </w:pPr>
      <w:r>
        <w:rPr>
          <w:rFonts w:hint="eastAsia" w:ascii="仿宋" w:hAnsi="仿宋" w:eastAsia="仿宋" w:cs="仿宋"/>
          <w:color w:val="000000"/>
          <w:kern w:val="0"/>
          <w:sz w:val="28"/>
          <w:szCs w:val="28"/>
          <w:lang w:val="en-US" w:eastAsia="zh-CN" w:bidi="ar"/>
        </w:rPr>
        <w:t xml:space="preserve">2.7、《财政部 发展改革委 生态环境部 市场监管总局关于调整优化节能产品、环境标志产品政府采购执行机制的通知》（财库〔2019〕9号）； </w:t>
      </w:r>
    </w:p>
    <w:p>
      <w:pPr>
        <w:keepNext w:val="0"/>
        <w:keepLines w:val="0"/>
        <w:widowControl w:val="0"/>
        <w:suppressLineNumbers w:val="0"/>
        <w:spacing w:before="0" w:beforeAutospacing="0" w:after="0" w:afterAutospacing="0" w:line="360" w:lineRule="auto"/>
        <w:ind w:left="0" w:right="0" w:firstLine="560" w:firstLineChars="200"/>
        <w:jc w:val="both"/>
        <w:rPr>
          <w:rFonts w:hint="eastAsia" w:ascii="仿宋" w:hAnsi="仿宋" w:eastAsia="仿宋" w:cs="仿宋"/>
          <w:color w:val="000000"/>
          <w:kern w:val="0"/>
          <w:sz w:val="28"/>
          <w:szCs w:val="28"/>
          <w:lang w:val="en-US"/>
        </w:rPr>
      </w:pPr>
      <w:r>
        <w:rPr>
          <w:rFonts w:hint="eastAsia" w:ascii="仿宋" w:hAnsi="仿宋" w:eastAsia="仿宋" w:cs="仿宋"/>
          <w:color w:val="000000"/>
          <w:kern w:val="0"/>
          <w:sz w:val="28"/>
          <w:szCs w:val="28"/>
          <w:lang w:val="en-US" w:eastAsia="zh-CN" w:bidi="ar"/>
        </w:rPr>
        <w:t xml:space="preserve">2.8、《关于印发环境标志产品政府采购品目清单的通知》（财库〔2019〕18号）； </w:t>
      </w:r>
    </w:p>
    <w:p>
      <w:pPr>
        <w:keepNext w:val="0"/>
        <w:keepLines w:val="0"/>
        <w:widowControl w:val="0"/>
        <w:suppressLineNumbers w:val="0"/>
        <w:spacing w:before="0" w:beforeAutospacing="0" w:after="0" w:afterAutospacing="0" w:line="360" w:lineRule="auto"/>
        <w:ind w:left="0" w:right="0" w:firstLine="560" w:firstLineChars="200"/>
        <w:jc w:val="both"/>
        <w:rPr>
          <w:rFonts w:hint="eastAsia" w:ascii="仿宋" w:hAnsi="仿宋" w:eastAsia="仿宋" w:cs="仿宋"/>
          <w:color w:val="000000"/>
          <w:kern w:val="0"/>
          <w:sz w:val="28"/>
          <w:szCs w:val="28"/>
          <w:lang w:val="en-US"/>
        </w:rPr>
      </w:pPr>
      <w:r>
        <w:rPr>
          <w:rFonts w:hint="eastAsia" w:ascii="仿宋" w:hAnsi="仿宋" w:eastAsia="仿宋" w:cs="仿宋"/>
          <w:color w:val="000000"/>
          <w:kern w:val="0"/>
          <w:sz w:val="28"/>
          <w:szCs w:val="28"/>
          <w:lang w:val="en-US" w:eastAsia="zh-CN" w:bidi="ar"/>
        </w:rPr>
        <w:t xml:space="preserve">2.9、《关于印发节能产品政府采购品目清单的通知》（财库〔2019〕19号）； </w:t>
      </w:r>
    </w:p>
    <w:p>
      <w:pPr>
        <w:keepNext w:val="0"/>
        <w:keepLines w:val="0"/>
        <w:widowControl w:val="0"/>
        <w:suppressLineNumbers w:val="0"/>
        <w:spacing w:before="0" w:beforeAutospacing="0" w:after="0" w:afterAutospacing="0" w:line="360" w:lineRule="auto"/>
        <w:ind w:left="0" w:right="0" w:firstLine="560" w:firstLineChars="200"/>
        <w:jc w:val="both"/>
        <w:rPr>
          <w:rFonts w:hint="eastAsia" w:ascii="仿宋" w:hAnsi="仿宋" w:eastAsia="仿宋" w:cs="仿宋"/>
          <w:color w:val="000000"/>
          <w:kern w:val="0"/>
          <w:sz w:val="28"/>
          <w:szCs w:val="28"/>
          <w:lang w:val="en-US"/>
        </w:rPr>
      </w:pPr>
      <w:r>
        <w:rPr>
          <w:rFonts w:hint="eastAsia" w:ascii="仿宋" w:hAnsi="仿宋" w:eastAsia="仿宋" w:cs="仿宋"/>
          <w:color w:val="000000"/>
          <w:kern w:val="0"/>
          <w:sz w:val="28"/>
          <w:szCs w:val="28"/>
          <w:lang w:val="en-US" w:eastAsia="zh-CN" w:bidi="ar"/>
        </w:rPr>
        <w:t>2.10、《财政部 农业农村部 国家乡村振兴局关于运用政府采购政策支持乡村产业振兴的通知》（财库〔2021〕19号）；</w:t>
      </w:r>
    </w:p>
    <w:p>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color w:val="000000"/>
          <w:kern w:val="0"/>
          <w:sz w:val="28"/>
          <w:szCs w:val="28"/>
          <w:lang w:val="en-US"/>
        </w:rPr>
      </w:pPr>
      <w:r>
        <w:rPr>
          <w:rFonts w:hint="eastAsia" w:ascii="仿宋" w:hAnsi="仿宋" w:eastAsia="仿宋" w:cs="仿宋"/>
          <w:color w:val="000000"/>
          <w:kern w:val="0"/>
          <w:sz w:val="28"/>
          <w:szCs w:val="28"/>
          <w:lang w:val="en-US" w:eastAsia="zh-CN" w:bidi="ar"/>
        </w:rPr>
        <w:t xml:space="preserve">    2.11、《陕西省财政厅关于印发陕西省中小企业政府采购信用融资办法》（陕财办采〔2018〕23号）； </w:t>
      </w:r>
    </w:p>
    <w:p>
      <w:pPr>
        <w:keepNext w:val="0"/>
        <w:keepLines w:val="0"/>
        <w:widowControl w:val="0"/>
        <w:suppressLineNumbers w:val="0"/>
        <w:spacing w:before="0" w:beforeAutospacing="0" w:after="0" w:afterAutospacing="0" w:line="360" w:lineRule="auto"/>
        <w:ind w:left="0" w:right="0" w:firstLine="560" w:firstLineChars="200"/>
        <w:jc w:val="both"/>
        <w:rPr>
          <w:rFonts w:hint="eastAsia" w:ascii="仿宋" w:hAnsi="仿宋" w:eastAsia="仿宋" w:cs="仿宋"/>
          <w:color w:val="000000"/>
          <w:kern w:val="0"/>
          <w:sz w:val="28"/>
          <w:szCs w:val="28"/>
          <w:lang w:val="en-US"/>
        </w:rPr>
      </w:pPr>
      <w:r>
        <w:rPr>
          <w:rFonts w:hint="eastAsia" w:ascii="仿宋" w:hAnsi="仿宋" w:eastAsia="仿宋" w:cs="仿宋"/>
          <w:color w:val="000000"/>
          <w:kern w:val="0"/>
          <w:sz w:val="28"/>
          <w:szCs w:val="28"/>
          <w:lang w:val="en-US" w:eastAsia="zh-CN" w:bidi="ar"/>
        </w:rPr>
        <w:t>2.12、《陕西省财政厅关于加快推进我省中小企业政府采购信用融资工作的通知》（陕财办采〔2020〕15号）。</w:t>
      </w:r>
    </w:p>
    <w:p>
      <w:pPr>
        <w:keepNext w:val="0"/>
        <w:keepLines w:val="0"/>
        <w:widowControl w:val="0"/>
        <w:suppressLineNumbers w:val="0"/>
        <w:spacing w:before="0" w:beforeAutospacing="0" w:after="0" w:afterAutospacing="0" w:line="360" w:lineRule="auto"/>
        <w:ind w:left="0" w:right="0" w:firstLine="560" w:firstLineChars="200"/>
        <w:jc w:val="both"/>
        <w:rPr>
          <w:rFonts w:hint="eastAsia" w:ascii="仿宋" w:hAnsi="仿宋" w:eastAsia="仿宋" w:cs="仿宋"/>
          <w:color w:val="000000"/>
          <w:kern w:val="0"/>
          <w:sz w:val="28"/>
          <w:szCs w:val="28"/>
          <w:lang w:val="en-US"/>
        </w:rPr>
      </w:pPr>
      <w:r>
        <w:rPr>
          <w:rFonts w:hint="eastAsia" w:ascii="仿宋" w:hAnsi="仿宋" w:eastAsia="仿宋" w:cs="仿宋"/>
          <w:color w:val="000000"/>
          <w:kern w:val="0"/>
          <w:sz w:val="28"/>
          <w:szCs w:val="28"/>
          <w:lang w:val="en-US" w:eastAsia="zh-CN" w:bidi="ar"/>
        </w:rPr>
        <w:t>若享受以上政策优惠的企业，提供相应声明函或品目清单范围内产品的有效认证证书。</w:t>
      </w:r>
    </w:p>
    <w:p>
      <w:pPr>
        <w:keepNext w:val="0"/>
        <w:keepLines w:val="0"/>
        <w:widowControl w:val="0"/>
        <w:suppressLineNumbers w:val="0"/>
        <w:spacing w:before="0" w:beforeAutospacing="0" w:after="0" w:afterAutospacing="0" w:line="360" w:lineRule="auto"/>
        <w:ind w:left="0" w:right="0" w:firstLine="551" w:firstLineChars="196"/>
        <w:jc w:val="both"/>
        <w:rPr>
          <w:rFonts w:hint="eastAsia" w:ascii="仿宋" w:hAnsi="仿宋" w:eastAsia="仿宋" w:cs="宋体"/>
          <w:b/>
          <w:bCs w:val="0"/>
          <w:color w:val="000000"/>
          <w:sz w:val="28"/>
          <w:szCs w:val="28"/>
          <w:lang w:val="en-US"/>
        </w:rPr>
      </w:pPr>
      <w:r>
        <w:rPr>
          <w:rFonts w:hint="eastAsia" w:ascii="仿宋" w:hAnsi="仿宋" w:eastAsia="仿宋" w:cs="宋体"/>
          <w:b/>
          <w:bCs w:val="0"/>
          <w:color w:val="000000"/>
          <w:kern w:val="2"/>
          <w:sz w:val="28"/>
          <w:szCs w:val="28"/>
          <w:lang w:val="en-US" w:eastAsia="zh-CN" w:bidi="ar"/>
        </w:rPr>
        <w:t>三、获取招标文件</w:t>
      </w:r>
      <w:bookmarkEnd w:id="4"/>
      <w:bookmarkEnd w:id="5"/>
      <w:bookmarkEnd w:id="6"/>
      <w:bookmarkEnd w:id="7"/>
      <w:r>
        <w:rPr>
          <w:rFonts w:hint="eastAsia" w:ascii="仿宋" w:hAnsi="仿宋" w:eastAsia="仿宋" w:cs="宋体"/>
          <w:b/>
          <w:bCs w:val="0"/>
          <w:color w:val="000000"/>
          <w:kern w:val="2"/>
          <w:sz w:val="28"/>
          <w:szCs w:val="28"/>
          <w:lang w:val="en-US" w:eastAsia="zh-CN" w:bidi="ar"/>
        </w:rPr>
        <w:t>：</w:t>
      </w:r>
    </w:p>
    <w:p>
      <w:pPr>
        <w:keepNext w:val="0"/>
        <w:keepLines w:val="0"/>
        <w:widowControl w:val="0"/>
        <w:suppressLineNumbers w:val="0"/>
        <w:snapToGrid w:val="0"/>
        <w:spacing w:before="0" w:beforeAutospacing="0" w:after="0" w:afterAutospacing="0" w:line="360" w:lineRule="auto"/>
        <w:ind w:left="0" w:right="0" w:firstLine="700" w:firstLineChars="250"/>
        <w:jc w:val="both"/>
        <w:rPr>
          <w:rFonts w:hint="eastAsia" w:ascii="仿宋" w:hAnsi="仿宋" w:eastAsia="仿宋" w:cs="仿宋"/>
          <w:color w:val="000000"/>
          <w:sz w:val="28"/>
          <w:szCs w:val="28"/>
          <w:lang w:val="zh-CN" w:eastAsia="zh-CN"/>
        </w:rPr>
      </w:pPr>
      <w:bookmarkStart w:id="8" w:name="_Toc28359082"/>
      <w:bookmarkStart w:id="9" w:name="_Toc28359005"/>
      <w:bookmarkStart w:id="10" w:name="_Toc35393624"/>
      <w:bookmarkStart w:id="11" w:name="_Toc35393793"/>
      <w:r>
        <w:rPr>
          <w:rFonts w:hint="eastAsia" w:ascii="仿宋" w:hAnsi="仿宋" w:eastAsia="仿宋" w:cs="仿宋"/>
          <w:color w:val="000000"/>
          <w:kern w:val="2"/>
          <w:sz w:val="28"/>
          <w:szCs w:val="28"/>
          <w:lang w:val="zh-CN" w:eastAsia="zh-CN" w:bidi="ar"/>
        </w:rPr>
        <w:t>1、领取时间：2023年12月25日至2023年12月29日上午8:00—12:00，下午14:00—18:00（国家法定节假日除外）。</w:t>
      </w:r>
    </w:p>
    <w:p>
      <w:pPr>
        <w:keepNext w:val="0"/>
        <w:keepLines w:val="0"/>
        <w:widowControl w:val="0"/>
        <w:suppressLineNumbers w:val="0"/>
        <w:snapToGrid w:val="0"/>
        <w:spacing w:before="0" w:beforeAutospacing="0" w:after="0" w:afterAutospacing="0" w:line="360" w:lineRule="auto"/>
        <w:ind w:left="0" w:right="0" w:firstLine="700" w:firstLineChars="250"/>
        <w:jc w:val="both"/>
        <w:rPr>
          <w:rFonts w:hint="eastAsia" w:ascii="仿宋" w:hAnsi="仿宋" w:eastAsia="仿宋" w:cs="仿宋"/>
          <w:color w:val="000000"/>
          <w:sz w:val="28"/>
          <w:szCs w:val="28"/>
          <w:lang w:val="zh-CN" w:eastAsia="zh-CN"/>
        </w:rPr>
      </w:pPr>
      <w:r>
        <w:rPr>
          <w:rFonts w:hint="eastAsia" w:ascii="仿宋" w:hAnsi="仿宋" w:eastAsia="仿宋" w:cs="仿宋"/>
          <w:color w:val="000000"/>
          <w:kern w:val="2"/>
          <w:sz w:val="28"/>
          <w:szCs w:val="28"/>
          <w:lang w:val="zh-CN" w:eastAsia="zh-CN" w:bidi="ar"/>
        </w:rPr>
        <w:t>2、领取地点：渭南市朝阳大街中银大厦1105室。</w:t>
      </w:r>
    </w:p>
    <w:p>
      <w:pPr>
        <w:keepNext w:val="0"/>
        <w:keepLines w:val="0"/>
        <w:widowControl w:val="0"/>
        <w:suppressLineNumbers w:val="0"/>
        <w:spacing w:before="0" w:beforeAutospacing="0" w:after="0" w:afterAutospacing="0" w:line="360" w:lineRule="auto"/>
        <w:ind w:left="0" w:right="0" w:firstLine="551" w:firstLineChars="196"/>
        <w:jc w:val="both"/>
        <w:rPr>
          <w:rFonts w:hint="eastAsia" w:ascii="仿宋" w:hAnsi="仿宋" w:eastAsia="仿宋" w:cs="宋体"/>
          <w:b/>
          <w:bCs w:val="0"/>
          <w:color w:val="000000"/>
          <w:sz w:val="28"/>
          <w:szCs w:val="28"/>
          <w:lang w:val="en-US"/>
        </w:rPr>
      </w:pPr>
      <w:r>
        <w:rPr>
          <w:rFonts w:hint="eastAsia" w:ascii="仿宋" w:hAnsi="仿宋" w:eastAsia="仿宋" w:cs="宋体"/>
          <w:b/>
          <w:bCs w:val="0"/>
          <w:color w:val="000000"/>
          <w:kern w:val="2"/>
          <w:sz w:val="28"/>
          <w:szCs w:val="28"/>
          <w:lang w:val="en-US" w:eastAsia="zh-CN" w:bidi="ar"/>
        </w:rPr>
        <w:t>四、提交投标文件</w:t>
      </w:r>
      <w:bookmarkEnd w:id="8"/>
      <w:bookmarkEnd w:id="9"/>
      <w:r>
        <w:rPr>
          <w:rFonts w:hint="eastAsia" w:ascii="仿宋" w:hAnsi="仿宋" w:eastAsia="仿宋" w:cs="宋体"/>
          <w:b/>
          <w:bCs w:val="0"/>
          <w:color w:val="000000"/>
          <w:kern w:val="2"/>
          <w:sz w:val="28"/>
          <w:szCs w:val="28"/>
          <w:lang w:val="en-US" w:eastAsia="zh-CN" w:bidi="ar"/>
        </w:rPr>
        <w:t>截止时间、开标时间和地点</w:t>
      </w:r>
      <w:bookmarkEnd w:id="10"/>
      <w:bookmarkEnd w:id="11"/>
      <w:r>
        <w:rPr>
          <w:rFonts w:hint="eastAsia" w:ascii="仿宋" w:hAnsi="仿宋" w:eastAsia="仿宋" w:cs="宋体"/>
          <w:b/>
          <w:bCs w:val="0"/>
          <w:color w:val="000000"/>
          <w:kern w:val="2"/>
          <w:sz w:val="28"/>
          <w:szCs w:val="28"/>
          <w:lang w:val="en-US" w:eastAsia="zh-CN" w:bidi="ar"/>
        </w:rPr>
        <w:t>：</w:t>
      </w:r>
    </w:p>
    <w:p>
      <w:pPr>
        <w:keepNext w:val="0"/>
        <w:keepLines w:val="0"/>
        <w:widowControl w:val="0"/>
        <w:suppressLineNumbers w:val="0"/>
        <w:snapToGrid w:val="0"/>
        <w:spacing w:before="0" w:beforeAutospacing="0" w:after="0" w:afterAutospacing="0" w:line="360" w:lineRule="auto"/>
        <w:ind w:left="0" w:right="0" w:firstLine="700" w:firstLineChars="250"/>
        <w:jc w:val="both"/>
        <w:rPr>
          <w:rFonts w:hint="eastAsia" w:ascii="仿宋" w:hAnsi="仿宋" w:eastAsia="仿宋" w:cs="仿宋"/>
          <w:color w:val="000000"/>
          <w:sz w:val="28"/>
          <w:szCs w:val="28"/>
          <w:lang w:val="zh-CN" w:eastAsia="zh-CN"/>
        </w:rPr>
      </w:pPr>
      <w:bookmarkStart w:id="12" w:name="_Toc35393794"/>
      <w:bookmarkStart w:id="13" w:name="_Toc28359007"/>
      <w:bookmarkStart w:id="14" w:name="_Toc28359084"/>
      <w:bookmarkStart w:id="15" w:name="_Toc35393625"/>
      <w:r>
        <w:rPr>
          <w:rFonts w:hint="eastAsia" w:ascii="仿宋" w:hAnsi="仿宋" w:eastAsia="仿宋" w:cs="仿宋"/>
          <w:color w:val="000000"/>
          <w:kern w:val="2"/>
          <w:sz w:val="28"/>
          <w:szCs w:val="28"/>
          <w:lang w:val="zh-CN" w:eastAsia="zh-CN" w:bidi="ar"/>
        </w:rPr>
        <w:t>1、投标截止时间：2024年1月16日9：00</w:t>
      </w:r>
    </w:p>
    <w:p>
      <w:pPr>
        <w:keepNext w:val="0"/>
        <w:keepLines w:val="0"/>
        <w:widowControl w:val="0"/>
        <w:suppressLineNumbers w:val="0"/>
        <w:snapToGrid w:val="0"/>
        <w:spacing w:before="0" w:beforeAutospacing="0" w:after="0" w:afterAutospacing="0" w:line="360" w:lineRule="auto"/>
        <w:ind w:left="0" w:right="0" w:firstLine="700" w:firstLineChars="250"/>
        <w:jc w:val="both"/>
        <w:rPr>
          <w:rFonts w:hint="eastAsia" w:ascii="仿宋" w:hAnsi="仿宋" w:eastAsia="仿宋" w:cs="仿宋"/>
          <w:color w:val="000000"/>
          <w:sz w:val="28"/>
          <w:szCs w:val="28"/>
          <w:lang w:val="zh-CN" w:eastAsia="zh-CN"/>
        </w:rPr>
      </w:pPr>
      <w:r>
        <w:rPr>
          <w:rFonts w:hint="eastAsia" w:ascii="仿宋" w:hAnsi="仿宋" w:eastAsia="仿宋" w:cs="仿宋"/>
          <w:color w:val="000000"/>
          <w:kern w:val="2"/>
          <w:sz w:val="28"/>
          <w:szCs w:val="28"/>
          <w:lang w:val="zh-CN" w:eastAsia="zh-CN" w:bidi="ar"/>
        </w:rPr>
        <w:t xml:space="preserve">2、开标时间：2024年1月16日9:00 </w:t>
      </w:r>
    </w:p>
    <w:p>
      <w:pPr>
        <w:keepNext w:val="0"/>
        <w:keepLines w:val="0"/>
        <w:widowControl w:val="0"/>
        <w:suppressLineNumbers w:val="0"/>
        <w:snapToGrid w:val="0"/>
        <w:spacing w:before="0" w:beforeAutospacing="0" w:after="0" w:afterAutospacing="0" w:line="360" w:lineRule="auto"/>
        <w:ind w:left="0" w:right="0" w:firstLine="700" w:firstLineChars="250"/>
        <w:jc w:val="both"/>
        <w:rPr>
          <w:rFonts w:hint="eastAsia" w:ascii="仿宋" w:hAnsi="仿宋" w:eastAsia="仿宋" w:cs="仿宋"/>
          <w:color w:val="000000"/>
          <w:sz w:val="28"/>
          <w:szCs w:val="28"/>
          <w:lang w:val="zh-CN" w:eastAsia="zh-CN"/>
        </w:rPr>
      </w:pPr>
      <w:r>
        <w:rPr>
          <w:rFonts w:hint="eastAsia" w:ascii="仿宋" w:hAnsi="仿宋" w:eastAsia="仿宋" w:cs="仿宋"/>
          <w:color w:val="000000"/>
          <w:kern w:val="2"/>
          <w:sz w:val="28"/>
          <w:szCs w:val="28"/>
          <w:lang w:val="zh-CN" w:eastAsia="zh-CN" w:bidi="ar"/>
        </w:rPr>
        <w:t>3、投标/开标地点：渭南市市民综合服务中心西配楼一楼开标室</w:t>
      </w:r>
    </w:p>
    <w:p>
      <w:pPr>
        <w:keepNext w:val="0"/>
        <w:keepLines w:val="0"/>
        <w:widowControl w:val="0"/>
        <w:suppressLineNumbers w:val="0"/>
        <w:adjustRightInd w:val="0"/>
        <w:snapToGrid w:val="0"/>
        <w:spacing w:before="0" w:beforeAutospacing="0" w:after="0" w:afterAutospacing="0" w:line="360" w:lineRule="auto"/>
        <w:ind w:left="0" w:right="0" w:firstLine="548" w:firstLineChars="195"/>
        <w:jc w:val="both"/>
        <w:rPr>
          <w:rFonts w:hint="eastAsia" w:ascii="仿宋" w:hAnsi="仿宋" w:eastAsia="仿宋" w:cs="宋体"/>
          <w:b/>
          <w:bCs w:val="0"/>
          <w:color w:val="000000"/>
          <w:sz w:val="28"/>
          <w:szCs w:val="28"/>
          <w:lang w:val="en-US"/>
        </w:rPr>
      </w:pPr>
      <w:r>
        <w:rPr>
          <w:rFonts w:hint="eastAsia" w:ascii="仿宋" w:hAnsi="仿宋" w:eastAsia="仿宋" w:cs="宋体"/>
          <w:b/>
          <w:bCs w:val="0"/>
          <w:color w:val="000000"/>
          <w:kern w:val="2"/>
          <w:sz w:val="28"/>
          <w:szCs w:val="28"/>
          <w:lang w:val="en-US" w:eastAsia="zh-CN" w:bidi="ar"/>
        </w:rPr>
        <w:t>五、公告期限</w:t>
      </w:r>
      <w:bookmarkEnd w:id="12"/>
      <w:bookmarkEnd w:id="13"/>
      <w:bookmarkEnd w:id="14"/>
      <w:bookmarkEnd w:id="15"/>
      <w:r>
        <w:rPr>
          <w:rFonts w:hint="eastAsia" w:ascii="仿宋" w:hAnsi="仿宋" w:eastAsia="仿宋" w:cs="宋体"/>
          <w:b/>
          <w:bCs w:val="0"/>
          <w:color w:val="000000"/>
          <w:kern w:val="2"/>
          <w:sz w:val="28"/>
          <w:szCs w:val="28"/>
          <w:lang w:val="en-US" w:eastAsia="zh-CN" w:bidi="ar"/>
        </w:rPr>
        <w:t>：</w:t>
      </w:r>
    </w:p>
    <w:p>
      <w:pPr>
        <w:keepNext w:val="0"/>
        <w:keepLines w:val="0"/>
        <w:widowControl w:val="0"/>
        <w:suppressLineNumbers w:val="0"/>
        <w:adjustRightInd w:val="0"/>
        <w:snapToGrid w:val="0"/>
        <w:spacing w:before="0" w:beforeAutospacing="0" w:after="0" w:afterAutospacing="0" w:line="360" w:lineRule="auto"/>
        <w:ind w:left="0" w:right="0" w:firstLine="546" w:firstLineChars="195"/>
        <w:jc w:val="both"/>
        <w:rPr>
          <w:rFonts w:hint="eastAsia" w:ascii="仿宋" w:hAnsi="仿宋" w:eastAsia="仿宋" w:cs="宋体"/>
          <w:color w:val="000000"/>
          <w:kern w:val="0"/>
          <w:sz w:val="28"/>
          <w:szCs w:val="28"/>
          <w:lang w:val="en-US"/>
        </w:rPr>
      </w:pPr>
      <w:r>
        <w:rPr>
          <w:rFonts w:hint="eastAsia" w:ascii="仿宋" w:hAnsi="仿宋" w:eastAsia="仿宋" w:cs="宋体"/>
          <w:color w:val="000000"/>
          <w:kern w:val="0"/>
          <w:sz w:val="28"/>
          <w:szCs w:val="28"/>
          <w:lang w:val="en-US" w:eastAsia="zh-CN" w:bidi="ar"/>
        </w:rPr>
        <w:t>自本公告发布之日起5个工作日。</w:t>
      </w:r>
      <w:bookmarkStart w:id="16" w:name="_Toc35393795"/>
      <w:bookmarkStart w:id="17" w:name="_Toc35393626"/>
    </w:p>
    <w:p>
      <w:pPr>
        <w:keepNext w:val="0"/>
        <w:keepLines w:val="0"/>
        <w:widowControl w:val="0"/>
        <w:suppressLineNumbers w:val="0"/>
        <w:spacing w:before="0" w:beforeAutospacing="0" w:after="0" w:afterAutospacing="0" w:line="360" w:lineRule="auto"/>
        <w:ind w:left="0" w:right="0" w:firstLine="551" w:firstLineChars="196"/>
        <w:jc w:val="both"/>
        <w:rPr>
          <w:rFonts w:hint="eastAsia" w:ascii="仿宋" w:hAnsi="仿宋" w:eastAsia="仿宋" w:cs="宋体"/>
          <w:b/>
          <w:bCs w:val="0"/>
          <w:color w:val="000000"/>
          <w:sz w:val="28"/>
          <w:szCs w:val="28"/>
          <w:lang w:val="en-US"/>
        </w:rPr>
      </w:pPr>
      <w:r>
        <w:rPr>
          <w:rFonts w:hint="eastAsia" w:ascii="仿宋" w:hAnsi="仿宋" w:eastAsia="仿宋" w:cs="宋体"/>
          <w:b/>
          <w:bCs w:val="0"/>
          <w:color w:val="000000"/>
          <w:kern w:val="2"/>
          <w:sz w:val="28"/>
          <w:szCs w:val="28"/>
          <w:lang w:val="en-US" w:eastAsia="zh-CN" w:bidi="ar"/>
        </w:rPr>
        <w:t>六、其他补充事宜</w:t>
      </w:r>
      <w:bookmarkEnd w:id="16"/>
      <w:bookmarkEnd w:id="17"/>
      <w:r>
        <w:rPr>
          <w:rFonts w:hint="eastAsia" w:ascii="仿宋" w:hAnsi="仿宋" w:eastAsia="仿宋" w:cs="宋体"/>
          <w:b/>
          <w:bCs w:val="0"/>
          <w:color w:val="000000"/>
          <w:kern w:val="2"/>
          <w:sz w:val="28"/>
          <w:szCs w:val="28"/>
          <w:lang w:val="en-US" w:eastAsia="zh-CN" w:bidi="ar"/>
        </w:rPr>
        <w:t>：</w:t>
      </w:r>
    </w:p>
    <w:p>
      <w:pPr>
        <w:keepNext w:val="0"/>
        <w:keepLines w:val="0"/>
        <w:widowControl/>
        <w:suppressLineNumbers w:val="0"/>
        <w:snapToGrid w:val="0"/>
        <w:spacing w:before="0" w:beforeAutospacing="0" w:after="0" w:afterAutospacing="0" w:line="360" w:lineRule="auto"/>
        <w:ind w:left="0" w:right="0" w:firstLine="700" w:firstLineChars="250"/>
        <w:jc w:val="both"/>
        <w:rPr>
          <w:rFonts w:hint="eastAsia" w:ascii="仿宋" w:hAnsi="仿宋" w:eastAsia="仿宋" w:cs="仿宋"/>
          <w:color w:val="000000"/>
          <w:kern w:val="0"/>
          <w:sz w:val="28"/>
          <w:szCs w:val="28"/>
          <w:lang w:val="en-US"/>
        </w:rPr>
      </w:pPr>
      <w:r>
        <w:rPr>
          <w:rFonts w:hint="eastAsia" w:ascii="仿宋" w:hAnsi="仿宋" w:eastAsia="仿宋" w:cs="仿宋"/>
          <w:color w:val="000000"/>
          <w:kern w:val="0"/>
          <w:sz w:val="28"/>
          <w:szCs w:val="28"/>
          <w:lang w:val="en-US" w:eastAsia="zh-CN" w:bidi="ar"/>
        </w:rPr>
        <w:t>1、领取公开招标文件时需提供单位介绍信、身份证原件及复印件，信息符合后方可领取。</w:t>
      </w:r>
      <w:bookmarkStart w:id="18" w:name="_Toc35393796"/>
      <w:bookmarkStart w:id="19" w:name="_Toc35393627"/>
      <w:bookmarkStart w:id="20" w:name="_Toc28359008"/>
      <w:bookmarkStart w:id="21" w:name="_Toc28359085"/>
    </w:p>
    <w:p>
      <w:pPr>
        <w:keepNext w:val="0"/>
        <w:keepLines w:val="0"/>
        <w:widowControl/>
        <w:suppressLineNumbers w:val="0"/>
        <w:snapToGrid w:val="0"/>
        <w:spacing w:before="0" w:beforeAutospacing="0" w:after="0" w:afterAutospacing="0" w:line="360" w:lineRule="auto"/>
        <w:ind w:left="0" w:right="0" w:firstLine="700" w:firstLineChars="250"/>
        <w:jc w:val="both"/>
        <w:rPr>
          <w:rFonts w:hint="eastAsia" w:ascii="仿宋" w:hAnsi="仿宋" w:eastAsia="仿宋" w:cs="仿宋"/>
          <w:color w:val="000000"/>
          <w:kern w:val="0"/>
          <w:sz w:val="28"/>
          <w:szCs w:val="28"/>
          <w:lang w:val="en-US"/>
        </w:rPr>
      </w:pPr>
      <w:r>
        <w:rPr>
          <w:rFonts w:hint="eastAsia" w:ascii="仿宋" w:hAnsi="仿宋" w:eastAsia="仿宋" w:cs="仿宋"/>
          <w:color w:val="000000"/>
          <w:kern w:val="0"/>
          <w:sz w:val="28"/>
          <w:szCs w:val="28"/>
          <w:lang w:val="en-US" w:eastAsia="zh-CN" w:bidi="ar"/>
        </w:rPr>
        <w:t>2、按照《财政部关于在政府采购活动中查询及使用信用记录有关问题的通知》（财库〔2016〕125号）的要求，由采购人、招标代理机构根据开标当日“信用中国”网站（www.creditchina.gov.cn）、中国政府采购网（www.ccgp.gov.cn）的相关主体信用记录信息，对列入失信被执行人、重大税收违法案件当事人名单、政府采购严重违法失信行为记录名单及其他不符合《中华人民共和国政府采购法》第二十二条规定条件的供应商，拒绝参与政府采购活动。</w:t>
      </w:r>
    </w:p>
    <w:p>
      <w:pPr>
        <w:keepNext w:val="0"/>
        <w:keepLines w:val="0"/>
        <w:widowControl/>
        <w:suppressLineNumbers w:val="0"/>
        <w:snapToGrid w:val="0"/>
        <w:spacing w:before="0" w:beforeAutospacing="0" w:after="0" w:afterAutospacing="0" w:line="360" w:lineRule="auto"/>
        <w:ind w:left="0" w:right="0" w:firstLine="560" w:firstLineChars="200"/>
        <w:jc w:val="both"/>
        <w:rPr>
          <w:rFonts w:hint="eastAsia" w:ascii="仿宋" w:hAnsi="仿宋" w:eastAsia="仿宋" w:cs="仿宋"/>
          <w:color w:val="000000"/>
          <w:kern w:val="0"/>
          <w:sz w:val="28"/>
          <w:szCs w:val="28"/>
          <w:lang w:val="en-US"/>
        </w:rPr>
      </w:pPr>
      <w:r>
        <w:rPr>
          <w:rFonts w:hint="eastAsia" w:ascii="仿宋" w:hAnsi="仿宋" w:eastAsia="仿宋" w:cs="仿宋"/>
          <w:color w:val="000000"/>
          <w:kern w:val="0"/>
          <w:sz w:val="28"/>
          <w:szCs w:val="28"/>
          <w:lang w:val="en-US" w:eastAsia="zh-CN" w:bidi="ar"/>
        </w:rPr>
        <w:t>3、本项目为专门面向中小企业预留份额，投标供应商须是中小微企业。</w:t>
      </w:r>
    </w:p>
    <w:p>
      <w:pPr>
        <w:keepNext w:val="0"/>
        <w:keepLines w:val="0"/>
        <w:widowControl w:val="0"/>
        <w:suppressLineNumbers w:val="0"/>
        <w:spacing w:before="0" w:beforeAutospacing="0" w:after="0" w:afterAutospacing="0" w:line="360" w:lineRule="auto"/>
        <w:ind w:left="0" w:right="0" w:firstLine="551" w:firstLineChars="196"/>
        <w:jc w:val="both"/>
        <w:rPr>
          <w:rFonts w:hint="eastAsia" w:ascii="仿宋" w:hAnsi="仿宋" w:eastAsia="仿宋" w:cs="宋体"/>
          <w:b/>
          <w:bCs w:val="0"/>
          <w:color w:val="000000"/>
          <w:sz w:val="28"/>
          <w:szCs w:val="28"/>
          <w:lang w:val="en-US"/>
        </w:rPr>
      </w:pPr>
      <w:r>
        <w:rPr>
          <w:rFonts w:hint="eastAsia" w:ascii="仿宋" w:hAnsi="仿宋" w:eastAsia="仿宋" w:cs="宋体"/>
          <w:b/>
          <w:bCs w:val="0"/>
          <w:color w:val="000000"/>
          <w:kern w:val="2"/>
          <w:sz w:val="28"/>
          <w:szCs w:val="28"/>
          <w:lang w:val="en-US" w:eastAsia="zh-CN" w:bidi="ar"/>
        </w:rPr>
        <w:t>七、对本次招标提出询问，请按以下方式联系。</w:t>
      </w:r>
      <w:bookmarkEnd w:id="18"/>
      <w:bookmarkEnd w:id="19"/>
      <w:bookmarkEnd w:id="20"/>
      <w:bookmarkEnd w:id="21"/>
    </w:p>
    <w:p>
      <w:pPr>
        <w:keepNext w:val="0"/>
        <w:keepLines w:val="0"/>
        <w:widowControl/>
        <w:suppressLineNumbers w:val="0"/>
        <w:spacing w:before="0" w:beforeAutospacing="0" w:after="0" w:afterAutospacing="0" w:line="360" w:lineRule="auto"/>
        <w:ind w:left="0" w:right="0" w:firstLine="560" w:firstLineChars="200"/>
        <w:jc w:val="left"/>
        <w:rPr>
          <w:rFonts w:hint="eastAsia" w:ascii="仿宋_GB2312" w:hAnsi="Calibri" w:eastAsia="仿宋_GB2312" w:cs="仿宋_GB2312"/>
          <w:color w:val="000000"/>
          <w:sz w:val="28"/>
          <w:szCs w:val="28"/>
          <w:lang w:val="en-US"/>
        </w:rPr>
      </w:pPr>
      <w:r>
        <w:rPr>
          <w:rFonts w:hint="eastAsia" w:ascii="仿宋" w:hAnsi="仿宋" w:eastAsia="仿宋" w:cs="宋体"/>
          <w:color w:val="000000"/>
          <w:kern w:val="2"/>
          <w:sz w:val="28"/>
          <w:szCs w:val="28"/>
          <w:lang w:val="en-US" w:eastAsia="zh-CN" w:bidi="ar"/>
        </w:rPr>
        <w:t>1、采购人信息</w:t>
      </w:r>
    </w:p>
    <w:p>
      <w:pPr>
        <w:keepNext w:val="0"/>
        <w:keepLines w:val="0"/>
        <w:widowControl w:val="0"/>
        <w:suppressLineNumbers w:val="0"/>
        <w:spacing w:before="0" w:beforeAutospacing="0" w:after="0" w:afterAutospacing="0" w:line="360" w:lineRule="auto"/>
        <w:ind w:left="0" w:right="0" w:firstLine="560" w:firstLineChars="200"/>
        <w:jc w:val="left"/>
        <w:rPr>
          <w:rFonts w:hint="eastAsia" w:ascii="仿宋" w:hAnsi="仿宋" w:eastAsia="仿宋" w:cs="仿宋"/>
          <w:color w:val="000000"/>
          <w:kern w:val="0"/>
          <w:sz w:val="28"/>
          <w:szCs w:val="28"/>
          <w:lang w:val="en-US"/>
        </w:rPr>
      </w:pPr>
      <w:r>
        <w:rPr>
          <w:rFonts w:hint="eastAsia" w:ascii="仿宋" w:hAnsi="仿宋" w:eastAsia="仿宋" w:cs="仿宋"/>
          <w:color w:val="000000"/>
          <w:kern w:val="2"/>
          <w:sz w:val="28"/>
          <w:szCs w:val="28"/>
          <w:lang w:val="en-US" w:eastAsia="zh-CN" w:bidi="ar"/>
        </w:rPr>
        <w:t>名 称：</w:t>
      </w:r>
      <w:r>
        <w:rPr>
          <w:rFonts w:hint="eastAsia" w:ascii="仿宋" w:hAnsi="仿宋" w:eastAsia="仿宋" w:cs="仿宋"/>
          <w:color w:val="000000"/>
          <w:kern w:val="0"/>
          <w:sz w:val="28"/>
          <w:szCs w:val="28"/>
          <w:lang w:val="en-US" w:eastAsia="zh-CN" w:bidi="ar"/>
        </w:rPr>
        <w:t>渭南市卫生健康委员会</w:t>
      </w:r>
    </w:p>
    <w:p>
      <w:pPr>
        <w:keepNext w:val="0"/>
        <w:keepLines w:val="0"/>
        <w:widowControl w:val="0"/>
        <w:suppressLineNumbers w:val="0"/>
        <w:spacing w:before="0" w:beforeAutospacing="0" w:after="0" w:afterAutospacing="0" w:line="360" w:lineRule="auto"/>
        <w:ind w:left="0" w:right="0" w:firstLine="560" w:firstLineChars="200"/>
        <w:jc w:val="left"/>
        <w:rPr>
          <w:rFonts w:hint="eastAsia" w:ascii="仿宋" w:hAnsi="仿宋" w:eastAsia="仿宋" w:cs="仿宋"/>
          <w:color w:val="000000"/>
          <w:kern w:val="0"/>
          <w:sz w:val="28"/>
          <w:szCs w:val="28"/>
          <w:lang w:val="en-US"/>
        </w:rPr>
      </w:pPr>
      <w:r>
        <w:rPr>
          <w:rFonts w:hint="eastAsia" w:ascii="仿宋" w:hAnsi="仿宋" w:eastAsia="仿宋" w:cs="仿宋"/>
          <w:color w:val="000000"/>
          <w:kern w:val="0"/>
          <w:sz w:val="28"/>
          <w:szCs w:val="28"/>
          <w:lang w:val="en-US" w:eastAsia="zh-CN" w:bidi="ar"/>
        </w:rPr>
        <w:t>地 址：</w:t>
      </w:r>
      <w:r>
        <w:rPr>
          <w:rFonts w:hint="eastAsia" w:ascii="仿宋" w:hAnsi="仿宋" w:eastAsia="仿宋" w:cs="仿宋"/>
          <w:color w:val="000000"/>
          <w:kern w:val="2"/>
          <w:sz w:val="28"/>
          <w:szCs w:val="28"/>
          <w:lang w:val="en-US" w:eastAsia="zh-CN" w:bidi="ar"/>
        </w:rPr>
        <w:t>渭南市市民综合服务中心</w:t>
      </w:r>
    </w:p>
    <w:p>
      <w:pPr>
        <w:keepNext w:val="0"/>
        <w:keepLines w:val="0"/>
        <w:widowControl w:val="0"/>
        <w:suppressLineNumbers w:val="0"/>
        <w:spacing w:before="0" w:beforeAutospacing="0" w:after="0" w:afterAutospacing="0" w:line="360" w:lineRule="auto"/>
        <w:ind w:left="0" w:right="0" w:firstLine="560" w:firstLineChars="200"/>
        <w:jc w:val="left"/>
        <w:rPr>
          <w:rFonts w:hint="eastAsia" w:ascii="仿宋" w:hAnsi="仿宋" w:eastAsia="仿宋" w:cs="仿宋"/>
          <w:color w:val="000000"/>
          <w:kern w:val="0"/>
          <w:sz w:val="28"/>
          <w:szCs w:val="28"/>
          <w:lang w:val="en-US"/>
        </w:rPr>
      </w:pPr>
      <w:r>
        <w:rPr>
          <w:rFonts w:hint="eastAsia" w:ascii="仿宋" w:hAnsi="仿宋" w:eastAsia="仿宋" w:cs="仿宋"/>
          <w:color w:val="000000"/>
          <w:kern w:val="0"/>
          <w:sz w:val="28"/>
          <w:szCs w:val="28"/>
          <w:lang w:val="en-US" w:eastAsia="zh-CN" w:bidi="ar"/>
        </w:rPr>
        <w:t>项目联系人：吴建平</w:t>
      </w:r>
    </w:p>
    <w:p>
      <w:pPr>
        <w:keepNext w:val="0"/>
        <w:keepLines w:val="0"/>
        <w:widowControl w:val="0"/>
        <w:suppressLineNumbers w:val="0"/>
        <w:spacing w:before="0" w:beforeAutospacing="0" w:after="0" w:afterAutospacing="0" w:line="360" w:lineRule="auto"/>
        <w:ind w:left="0" w:right="0" w:firstLine="560" w:firstLineChars="200"/>
        <w:jc w:val="left"/>
        <w:rPr>
          <w:rFonts w:hint="eastAsia" w:ascii="仿宋" w:hAnsi="仿宋" w:eastAsia="仿宋" w:cs="仿宋"/>
          <w:color w:val="000000"/>
          <w:kern w:val="0"/>
          <w:sz w:val="28"/>
          <w:szCs w:val="28"/>
          <w:lang w:val="en-US"/>
        </w:rPr>
      </w:pPr>
      <w:r>
        <w:rPr>
          <w:rFonts w:hint="eastAsia" w:ascii="仿宋" w:hAnsi="仿宋" w:eastAsia="仿宋" w:cs="仿宋"/>
          <w:color w:val="000000"/>
          <w:kern w:val="0"/>
          <w:sz w:val="28"/>
          <w:szCs w:val="28"/>
          <w:lang w:val="en-US" w:eastAsia="zh-CN" w:bidi="ar"/>
        </w:rPr>
        <w:t>联系方式：</w:t>
      </w:r>
      <w:bookmarkStart w:id="22" w:name="_Toc28359009"/>
      <w:bookmarkStart w:id="23" w:name="_Toc28359086"/>
      <w:r>
        <w:rPr>
          <w:rFonts w:hint="eastAsia" w:ascii="仿宋" w:hAnsi="仿宋" w:eastAsia="仿宋" w:cs="仿宋"/>
          <w:color w:val="000000"/>
          <w:kern w:val="0"/>
          <w:sz w:val="28"/>
          <w:szCs w:val="28"/>
          <w:lang w:val="en-US" w:eastAsia="zh-CN" w:bidi="ar"/>
        </w:rPr>
        <w:t>13891390004</w:t>
      </w:r>
    </w:p>
    <w:p>
      <w:pPr>
        <w:keepNext w:val="0"/>
        <w:keepLines w:val="0"/>
        <w:widowControl w:val="0"/>
        <w:suppressLineNumbers w:val="0"/>
        <w:spacing w:before="0" w:beforeAutospacing="0" w:after="0" w:afterAutospacing="0" w:line="360" w:lineRule="auto"/>
        <w:ind w:left="0" w:right="0" w:firstLine="560" w:firstLineChars="200"/>
        <w:jc w:val="left"/>
        <w:rPr>
          <w:rFonts w:hint="eastAsia" w:ascii="仿宋" w:hAnsi="仿宋" w:eastAsia="仿宋" w:cs="仿宋"/>
          <w:color w:val="000000"/>
          <w:sz w:val="28"/>
          <w:szCs w:val="28"/>
          <w:lang w:val="en-US"/>
        </w:rPr>
      </w:pPr>
      <w:r>
        <w:rPr>
          <w:rFonts w:hint="eastAsia" w:ascii="仿宋" w:hAnsi="仿宋" w:eastAsia="仿宋" w:cs="宋体"/>
          <w:color w:val="000000"/>
          <w:kern w:val="2"/>
          <w:sz w:val="28"/>
          <w:szCs w:val="28"/>
          <w:lang w:val="en-US" w:eastAsia="zh-CN" w:bidi="ar"/>
        </w:rPr>
        <w:t>2、采购代理机构信息</w:t>
      </w:r>
      <w:bookmarkEnd w:id="22"/>
      <w:bookmarkEnd w:id="23"/>
    </w:p>
    <w:p>
      <w:pPr>
        <w:keepNext w:val="0"/>
        <w:keepLines w:val="0"/>
        <w:widowControl w:val="0"/>
        <w:suppressLineNumbers w:val="0"/>
        <w:spacing w:before="0" w:beforeAutospacing="0" w:after="0" w:afterAutospacing="0" w:line="360" w:lineRule="auto"/>
        <w:ind w:left="0" w:right="0" w:firstLine="420" w:firstLineChars="150"/>
        <w:jc w:val="both"/>
        <w:rPr>
          <w:rFonts w:hint="eastAsia" w:ascii="仿宋" w:hAnsi="仿宋" w:eastAsia="仿宋" w:cs="仿宋"/>
          <w:color w:val="000000"/>
          <w:sz w:val="28"/>
          <w:szCs w:val="28"/>
          <w:lang w:val="en-US"/>
        </w:rPr>
      </w:pPr>
      <w:r>
        <w:rPr>
          <w:rFonts w:hint="eastAsia" w:ascii="仿宋" w:hAnsi="仿宋" w:eastAsia="仿宋" w:cs="仿宋"/>
          <w:color w:val="000000"/>
          <w:kern w:val="2"/>
          <w:sz w:val="28"/>
          <w:szCs w:val="28"/>
          <w:lang w:val="en-US" w:eastAsia="zh-CN" w:bidi="ar"/>
        </w:rPr>
        <w:t>名 称：</w:t>
      </w:r>
      <w:r>
        <w:rPr>
          <w:rFonts w:hint="eastAsia" w:ascii="仿宋" w:hAnsi="仿宋" w:eastAsia="仿宋" w:cs="仿宋"/>
          <w:color w:val="000000"/>
          <w:kern w:val="2"/>
          <w:sz w:val="28"/>
          <w:szCs w:val="28"/>
          <w:lang w:val="zh-CN" w:eastAsia="zh-CN" w:bidi="ar"/>
        </w:rPr>
        <w:t>渭南市政府采购中心</w:t>
      </w:r>
    </w:p>
    <w:p>
      <w:pPr>
        <w:keepNext w:val="0"/>
        <w:keepLines w:val="0"/>
        <w:widowControl w:val="0"/>
        <w:suppressLineNumbers w:val="0"/>
        <w:spacing w:before="0" w:beforeAutospacing="0" w:after="0" w:afterAutospacing="0" w:line="360" w:lineRule="auto"/>
        <w:ind w:left="0" w:right="0" w:firstLine="420" w:firstLineChars="150"/>
        <w:jc w:val="both"/>
        <w:rPr>
          <w:rFonts w:hint="eastAsia" w:ascii="仿宋" w:hAnsi="仿宋" w:eastAsia="仿宋" w:cs="仿宋"/>
          <w:color w:val="000000"/>
          <w:sz w:val="28"/>
          <w:szCs w:val="28"/>
          <w:lang w:val="zh-CN" w:eastAsia="zh-CN"/>
        </w:rPr>
      </w:pPr>
      <w:r>
        <w:rPr>
          <w:rFonts w:hint="eastAsia" w:ascii="仿宋" w:hAnsi="仿宋" w:eastAsia="仿宋" w:cs="仿宋"/>
          <w:color w:val="000000"/>
          <w:kern w:val="2"/>
          <w:sz w:val="28"/>
          <w:szCs w:val="28"/>
          <w:lang w:val="en-US" w:eastAsia="zh-CN" w:bidi="ar"/>
        </w:rPr>
        <w:t>地　址：</w:t>
      </w:r>
      <w:r>
        <w:rPr>
          <w:rFonts w:hint="eastAsia" w:ascii="仿宋" w:hAnsi="仿宋" w:eastAsia="仿宋" w:cs="仿宋"/>
          <w:color w:val="000000"/>
          <w:kern w:val="2"/>
          <w:sz w:val="28"/>
          <w:szCs w:val="28"/>
          <w:lang w:val="zh-CN" w:eastAsia="zh-CN" w:bidi="ar"/>
        </w:rPr>
        <w:t>渭南市</w:t>
      </w:r>
      <w:bookmarkStart w:id="24" w:name="_Toc28359087"/>
      <w:bookmarkStart w:id="25" w:name="_Toc28359010"/>
      <w:r>
        <w:rPr>
          <w:rFonts w:hint="eastAsia" w:ascii="仿宋" w:hAnsi="仿宋" w:eastAsia="仿宋" w:cs="仿宋"/>
          <w:color w:val="000000"/>
          <w:kern w:val="2"/>
          <w:sz w:val="28"/>
          <w:szCs w:val="28"/>
          <w:lang w:val="zh-CN" w:eastAsia="zh-CN" w:bidi="ar"/>
        </w:rPr>
        <w:t>朝阳大街中银大厦</w:t>
      </w:r>
    </w:p>
    <w:bookmarkEnd w:id="24"/>
    <w:bookmarkEnd w:id="25"/>
    <w:p>
      <w:pPr>
        <w:keepNext w:val="0"/>
        <w:keepLines w:val="0"/>
        <w:widowControl w:val="0"/>
        <w:suppressLineNumbers w:val="0"/>
        <w:autoSpaceDE w:val="0"/>
        <w:autoSpaceDN w:val="0"/>
        <w:adjustRightInd w:val="0"/>
        <w:snapToGrid w:val="0"/>
        <w:spacing w:before="0" w:beforeAutospacing="0" w:after="0" w:afterAutospacing="0" w:line="360" w:lineRule="auto"/>
        <w:ind w:left="0" w:right="0" w:firstLine="420" w:firstLineChars="150"/>
        <w:jc w:val="both"/>
        <w:rPr>
          <w:rFonts w:hint="eastAsia" w:ascii="仿宋" w:hAnsi="仿宋" w:eastAsia="仿宋" w:cs="仿宋"/>
          <w:color w:val="000000"/>
          <w:sz w:val="28"/>
          <w:szCs w:val="28"/>
          <w:lang w:val="zh-CN" w:eastAsia="zh-CN"/>
        </w:rPr>
      </w:pPr>
      <w:r>
        <w:rPr>
          <w:rFonts w:hint="eastAsia" w:ascii="仿宋" w:hAnsi="仿宋" w:eastAsia="仿宋" w:cs="仿宋"/>
          <w:color w:val="000000"/>
          <w:kern w:val="2"/>
          <w:sz w:val="28"/>
          <w:szCs w:val="28"/>
          <w:lang w:val="zh-CN" w:eastAsia="zh-CN" w:bidi="ar"/>
        </w:rPr>
        <w:t>项目联系人：杨红  王雷     电　话：0913-2100082</w:t>
      </w:r>
    </w:p>
    <w:p>
      <w:pPr>
        <w:keepNext w:val="0"/>
        <w:keepLines w:val="0"/>
        <w:widowControl w:val="0"/>
        <w:suppressLineNumbers w:val="0"/>
        <w:autoSpaceDE w:val="0"/>
        <w:autoSpaceDN w:val="0"/>
        <w:adjustRightInd w:val="0"/>
        <w:snapToGrid w:val="0"/>
        <w:spacing w:before="0" w:beforeAutospacing="0" w:after="0" w:afterAutospacing="0" w:line="360" w:lineRule="auto"/>
        <w:ind w:left="561" w:leftChars="267" w:right="0" w:firstLine="560" w:firstLineChars="200"/>
        <w:jc w:val="both"/>
        <w:rPr>
          <w:rFonts w:hint="eastAsia" w:ascii="仿宋" w:hAnsi="仿宋" w:eastAsia="仿宋" w:cs="仿宋"/>
          <w:color w:val="000000"/>
          <w:sz w:val="28"/>
          <w:szCs w:val="28"/>
          <w:lang w:val="en-US"/>
        </w:rPr>
      </w:pPr>
    </w:p>
    <w:p>
      <w:pPr>
        <w:keepNext w:val="0"/>
        <w:keepLines w:val="0"/>
        <w:widowControl w:val="0"/>
        <w:suppressLineNumbers w:val="0"/>
        <w:autoSpaceDE w:val="0"/>
        <w:autoSpaceDN w:val="0"/>
        <w:adjustRightInd w:val="0"/>
        <w:snapToGrid w:val="0"/>
        <w:spacing w:before="0" w:beforeAutospacing="0" w:after="0" w:afterAutospacing="0" w:line="360" w:lineRule="auto"/>
        <w:ind w:left="561" w:leftChars="267" w:right="0" w:firstLine="560" w:firstLineChars="200"/>
        <w:jc w:val="both"/>
        <w:rPr>
          <w:rFonts w:hint="eastAsia" w:ascii="仿宋" w:hAnsi="仿宋" w:eastAsia="仿宋" w:cs="仿宋"/>
          <w:color w:val="000000"/>
          <w:sz w:val="28"/>
          <w:szCs w:val="28"/>
          <w:lang w:val="en-US"/>
        </w:rPr>
      </w:pPr>
    </w:p>
    <w:p>
      <w:pPr>
        <w:keepNext w:val="0"/>
        <w:keepLines w:val="0"/>
        <w:widowControl w:val="0"/>
        <w:suppressLineNumbers w:val="0"/>
        <w:autoSpaceDE w:val="0"/>
        <w:autoSpaceDN w:val="0"/>
        <w:adjustRightInd w:val="0"/>
        <w:snapToGrid w:val="0"/>
        <w:spacing w:before="0" w:beforeAutospacing="0" w:after="0" w:afterAutospacing="0" w:line="360" w:lineRule="auto"/>
        <w:ind w:left="561" w:leftChars="267" w:right="0" w:firstLine="560" w:firstLineChars="200"/>
        <w:jc w:val="both"/>
        <w:rPr>
          <w:rFonts w:hint="eastAsia" w:ascii="仿宋" w:hAnsi="仿宋" w:eastAsia="仿宋" w:cs="仿宋"/>
          <w:sz w:val="28"/>
          <w:szCs w:val="28"/>
          <w:lang w:val="en-US"/>
        </w:rPr>
      </w:pPr>
    </w:p>
    <w:p>
      <w:pPr>
        <w:keepNext w:val="0"/>
        <w:keepLines w:val="0"/>
        <w:widowControl w:val="0"/>
        <w:suppressLineNumbers w:val="0"/>
        <w:autoSpaceDE w:val="0"/>
        <w:autoSpaceDN w:val="0"/>
        <w:adjustRightInd w:val="0"/>
        <w:snapToGrid w:val="0"/>
        <w:spacing w:before="0" w:beforeAutospacing="0" w:after="0" w:afterAutospacing="0" w:line="360" w:lineRule="auto"/>
        <w:ind w:left="561" w:leftChars="267" w:right="0" w:firstLine="560" w:firstLineChars="200"/>
        <w:jc w:val="both"/>
        <w:rPr>
          <w:rFonts w:hint="eastAsia" w:ascii="仿宋" w:hAnsi="仿宋" w:eastAsia="仿宋" w:cs="仿宋"/>
          <w:sz w:val="28"/>
          <w:szCs w:val="28"/>
          <w:lang w:val="en-US"/>
        </w:rPr>
      </w:pPr>
    </w:p>
    <w:p>
      <w:pPr>
        <w:keepNext w:val="0"/>
        <w:keepLines w:val="0"/>
        <w:widowControl w:val="0"/>
        <w:suppressLineNumbers w:val="0"/>
        <w:autoSpaceDE w:val="0"/>
        <w:autoSpaceDN w:val="0"/>
        <w:adjustRightInd w:val="0"/>
        <w:snapToGrid w:val="0"/>
        <w:spacing w:before="0" w:beforeAutospacing="0" w:after="0" w:afterAutospacing="0" w:line="560" w:lineRule="exact"/>
        <w:ind w:left="0" w:right="0"/>
        <w:jc w:val="center"/>
        <w:outlineLvl w:val="0"/>
        <w:rPr>
          <w:rFonts w:hint="eastAsia" w:ascii="仿宋" w:hAnsi="仿宋" w:eastAsia="仿宋" w:cs="仿宋"/>
          <w:sz w:val="28"/>
          <w:szCs w:val="28"/>
          <w:lang w:val="zh-CN" w:eastAsia="zh-CN"/>
        </w:rPr>
      </w:pPr>
    </w:p>
    <w:p>
      <w:pPr>
        <w:keepNext w:val="0"/>
        <w:keepLines w:val="0"/>
        <w:widowControl w:val="0"/>
        <w:suppressLineNumbers w:val="0"/>
        <w:autoSpaceDE w:val="0"/>
        <w:autoSpaceDN w:val="0"/>
        <w:adjustRightInd w:val="0"/>
        <w:snapToGrid w:val="0"/>
        <w:spacing w:before="0" w:beforeAutospacing="0" w:after="0" w:afterAutospacing="0" w:line="560" w:lineRule="exact"/>
        <w:ind w:left="0" w:right="0"/>
        <w:jc w:val="center"/>
        <w:outlineLvl w:val="0"/>
        <w:rPr>
          <w:rFonts w:hint="eastAsia" w:ascii="仿宋" w:hAnsi="仿宋" w:eastAsia="仿宋" w:cs="仿宋"/>
          <w:sz w:val="28"/>
          <w:szCs w:val="28"/>
          <w:lang w:val="zh-CN" w:eastAsia="zh-CN"/>
        </w:rPr>
      </w:pPr>
    </w:p>
    <w:p>
      <w:pPr>
        <w:keepNext w:val="0"/>
        <w:keepLines w:val="0"/>
        <w:widowControl w:val="0"/>
        <w:suppressLineNumbers w:val="0"/>
        <w:autoSpaceDE w:val="0"/>
        <w:autoSpaceDN w:val="0"/>
        <w:adjustRightInd w:val="0"/>
        <w:snapToGrid w:val="0"/>
        <w:spacing w:before="0" w:beforeAutospacing="0" w:after="0" w:afterAutospacing="0" w:line="560" w:lineRule="exact"/>
        <w:ind w:left="0" w:right="0"/>
        <w:jc w:val="center"/>
        <w:outlineLvl w:val="0"/>
        <w:rPr>
          <w:rFonts w:hint="eastAsia" w:ascii="仿宋" w:hAnsi="仿宋" w:eastAsia="仿宋" w:cs="仿宋"/>
          <w:sz w:val="28"/>
          <w:szCs w:val="28"/>
          <w:lang w:val="zh-CN" w:eastAsia="zh-CN"/>
        </w:rPr>
      </w:pPr>
    </w:p>
    <w:p>
      <w:pPr>
        <w:keepNext w:val="0"/>
        <w:keepLines w:val="0"/>
        <w:widowControl w:val="0"/>
        <w:suppressLineNumbers w:val="0"/>
        <w:autoSpaceDE w:val="0"/>
        <w:autoSpaceDN w:val="0"/>
        <w:adjustRightInd w:val="0"/>
        <w:snapToGrid w:val="0"/>
        <w:spacing w:before="0" w:beforeAutospacing="0" w:after="0" w:afterAutospacing="0" w:line="560" w:lineRule="exact"/>
        <w:ind w:left="0" w:right="0"/>
        <w:jc w:val="center"/>
        <w:outlineLvl w:val="0"/>
        <w:rPr>
          <w:rFonts w:hint="eastAsia" w:ascii="仿宋" w:hAnsi="仿宋" w:eastAsia="仿宋" w:cs="仿宋"/>
          <w:sz w:val="28"/>
          <w:szCs w:val="28"/>
          <w:lang w:val="zh-CN" w:eastAsia="zh-CN"/>
        </w:rPr>
      </w:pPr>
    </w:p>
    <w:p/>
    <w:sectPr>
      <w:pgSz w:w="12240" w:h="15840"/>
      <w:pgMar w:top="1440" w:right="1800" w:bottom="1440" w:left="1800" w:header="720" w:footer="720" w:gutter="0"/>
      <w:paperSrc/>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auto"/>
    <w:pitch w:val="fixed"/>
    <w:sig w:usb0="00000001" w:usb1="080E0000" w:usb2="00000010" w:usb3="00000000" w:csb0="00040000" w:csb1="00000000"/>
  </w:font>
  <w:font w:name="仿宋">
    <w:panose1 w:val="02010609060101010101"/>
    <w:charset w:val="86"/>
    <w:family w:val="auto"/>
    <w:pitch w:val="fixed"/>
    <w:sig w:usb0="800002BF" w:usb1="38CF7CFA" w:usb2="00000016" w:usb3="00000000" w:csb0="00040001" w:csb1="00000000"/>
  </w:font>
  <w:font w:name="@仿宋">
    <w:panose1 w:val="02010609060101010101"/>
    <w:charset w:val="86"/>
    <w:family w:val="auto"/>
    <w:pitch w:val="fixed"/>
    <w:sig w:usb0="800002BF" w:usb1="38CF7CFA" w:usb2="00000016" w:usb3="00000000" w:csb0="00040001" w:csb1="00000000"/>
  </w:font>
  <w:font w:name="@宋体">
    <w:panose1 w:val="02010600030101010101"/>
    <w:charset w:val="86"/>
    <w:family w:val="auto"/>
    <w:pitch w:val="variable"/>
    <w:sig w:usb0="00000003" w:usb1="288F0000" w:usb2="00000006" w:usb3="00000000" w:csb0="00040001" w:csb1="00000000"/>
  </w:font>
  <w:font w:name="仿宋_GB2312">
    <w:altName w:val="仿宋"/>
    <w:panose1 w:val="00000000000000000000"/>
    <w:charset w:val="86"/>
    <w:family w:val="auto"/>
    <w:pitch w:val="fixed"/>
    <w:sig w:usb0="00000001" w:usb1="080E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kNGVhZGI5ZDEwNWQxNTk3N2M0Y2RjY2ViNzIwYTkifQ=="/>
  </w:docVars>
  <w:rsids>
    <w:rsidRoot w:val="00000000"/>
    <w:rsid w:val="186112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autoRedefin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2023-12-22T01:42:39Z</dcterms:created>
  <dc:creator>dell</dc:creator>
  <cp:lastModifiedBy>dell</cp:lastModifiedBy>
  <dcterms:modified xsi:type="dcterms:W3CDTF">2023-12-22T01:43:12Z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801C1405FF244D8086BE54C87F0A1599_12</vt:lpwstr>
  </property>
</Properties>
</file>