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采购需求</w:t>
      </w:r>
    </w:p>
    <w:p>
      <w:pPr>
        <w:spacing w:line="360" w:lineRule="auto"/>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渭南市企业全生命周期监测服务平台以二维码为标识，以企业基础数据仓和涉企数据供应链为数据基础，以企业码为牵引，以渭南市企业服务综合平台为应用支撑，围绕政策直达、公共服务、产业链合作和政银企联动等环节，为企业提供政务服务、政策服务、金融服务、运行监测服务、供需对接服务等内容。</w:t>
      </w:r>
    </w:p>
    <w:p>
      <w:pPr>
        <w:spacing w:line="360" w:lineRule="auto"/>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渭南市企业全生命周期监测服务平台运营服务的实施是为了保证渭南市企业全生命周期监测服务平台的正常运行，实现对全市企业全生命周期的有效监测，更加准确、及时、全面地掌握企业运行状况，进一步提升政府为企业服务的质量和层次，激发企业发展活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Y2VkYjBhNTk4MzBjOGIyZWExN2RhNWMzODQ2NDIifQ=="/>
  </w:docVars>
  <w:rsids>
    <w:rsidRoot w:val="5D5A1541"/>
    <w:rsid w:val="2F9F4C04"/>
    <w:rsid w:val="5D5A1541"/>
    <w:rsid w:val="6602326A"/>
    <w:rsid w:val="76733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362</Words>
  <Characters>365</Characters>
  <Lines>0</Lines>
  <Paragraphs>0</Paragraphs>
  <TotalTime>5</TotalTime>
  <ScaleCrop>false</ScaleCrop>
  <LinksUpToDate>false</LinksUpToDate>
  <CharactersWithSpaces>365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2022-12-13T08:16:00Z</dcterms:created>
  <dc:creator>娜</dc:creator>
  <cp:lastModifiedBy>つ微凉徒眸意浅挚半</cp:lastModifiedBy>
  <dcterms:modified xsi:type="dcterms:W3CDTF">2024-01-16T10:23:42Z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38CA613E843E45A19D906D4FF631A0E0_13</vt:lpwstr>
  </property>
</Properties>
</file>