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center"/>
        <w:rPr>
          <w:rStyle w:val="7"/>
          <w:rFonts w:hint="eastAsia" w:eastAsia="宋体"/>
          <w:b/>
          <w:bCs/>
          <w:i w:val="0"/>
          <w:iCs w:val="0"/>
          <w:caps w:val="0"/>
          <w:color w:val="333333"/>
          <w:spacing w:val="0"/>
          <w:sz w:val="44"/>
          <w:szCs w:val="44"/>
          <w:bdr w:val="none" w:color="auto" w:sz="0" w:space="0"/>
          <w:shd w:val="clear" w:fill="FFFFFF"/>
          <w:lang w:val="en-US" w:eastAsia="zh-CN"/>
        </w:rPr>
      </w:pPr>
      <w:r>
        <w:rPr>
          <w:rStyle w:val="7"/>
          <w:rFonts w:hint="eastAsia"/>
          <w:b/>
          <w:bCs/>
          <w:i w:val="0"/>
          <w:iCs w:val="0"/>
          <w:caps w:val="0"/>
          <w:color w:val="333333"/>
          <w:spacing w:val="0"/>
          <w:sz w:val="44"/>
          <w:szCs w:val="44"/>
          <w:bdr w:val="none" w:color="auto" w:sz="0" w:space="0"/>
          <w:shd w:val="clear" w:fill="FFFFFF"/>
          <w:lang w:val="en-US" w:eastAsia="zh-CN"/>
        </w:rPr>
        <w:t>采购需求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Style w:val="7"/>
          <w:b/>
          <w:bCs/>
          <w:i w:val="0"/>
          <w:iCs w:val="0"/>
          <w:caps w:val="0"/>
          <w:color w:val="333333"/>
          <w:spacing w:val="0"/>
          <w:sz w:val="21"/>
          <w:szCs w:val="2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渭南市华州区尾矿库安全预警监测平台项目</w:t>
      </w:r>
      <w:r>
        <w:rPr>
          <w:rFonts w:hint="eastAsia" w:ascii="微软雅黑" w:hAnsi="微软雅黑" w:eastAsia="微软雅黑" w:cs="微软雅黑"/>
          <w:i w:val="0"/>
          <w:iCs w:val="0"/>
          <w:caps w:val="0"/>
          <w:color w:val="auto"/>
          <w:spacing w:val="0"/>
          <w:sz w:val="21"/>
          <w:szCs w:val="21"/>
          <w:bdr w:val="none" w:color="auto" w:sz="0" w:space="0"/>
          <w:shd w:val="clear" w:fill="FFFFFF"/>
        </w:rPr>
        <w:t>招标项目的潜在投标人应在西安市朱雀大街南段1号汇成天玺C座18层1812室获取招标文件，并于 2023年03月14日 14时30分 （北京时间）前递交投标文件。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项目编号：HZGH-2023-005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项目名称：渭南市华州区尾矿库安全预警监测平台项目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预算金额：1,540,200.00元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合同包1(渭南市华州区尾矿库安全预警监测平台项目):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合同包预算金额：1,540,200.00元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合同包最高限价：1,540,200.00元</w:t>
      </w:r>
    </w:p>
    <w:tbl>
      <w:tblPr>
        <w:tblW w:w="95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00"/>
        <w:gridCol w:w="1157"/>
        <w:gridCol w:w="3075"/>
        <w:gridCol w:w="712"/>
        <w:gridCol w:w="1065"/>
        <w:gridCol w:w="1524"/>
        <w:gridCol w:w="152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475" w:hRule="atLeast"/>
          <w:tblHeader/>
        </w:trPr>
        <w:tc>
          <w:tcPr>
            <w:tcW w:w="54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113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29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76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106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154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c>
          <w:tcPr>
            <w:tcW w:w="154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05"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其他信息技术服务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渭南市华州区应急管理局华州区尾矿库安全预警监测平台项目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1,540,200.00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1,540,200.00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合同包1(渭南市华州区尾矿库安全预警监测平台项目)落实政府采购政策需满足的资格要求如下: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（1）、《政府采购促进中小企业发展管理办法》的通知--财库[2020]46号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（2）、陕西省财政厅关于印发《陕西省中小企业政府采购信用融资办法》--(陕财办采[2018]23号)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（3）、《陕西省财政厅关于加快推进我省中小企业政府采购信用融资工作的通知》（陕财办采〔2020〕15号）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（4）、财政部司法部关于政府采购支持监狱企业发展有关问题的通知--财库〔2014〕68号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（5）、《国务院办公厅关于建立政府强制采购节能产品制度的通知》--国办发〔2007〕51号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（6）、《节能产品政府采购实施意见》（财库[2004]185号）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（7）、《环境标志产品政府采购实施的意见》（财库[2006]90号）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（8）、《财政部发展改革委生态环境部市场监督总局关于调整优化节能产品、环境标志产品政府采购执行机制的通知》--（财库[2019]9号）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（9）、《市场监督总局关于发布参与实施政府采购节能产品、环境标志产品认证机构名录的公告》--2019年第16号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（10）、《财政部民政部中国残疾人联合会关于促进残疾人就业政府采购政策的通知》--（财库〔2017〕141号）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（11）、《财政部国务院扶贫办关于运用政府采购政策支持脱贫攻坚的通知》（财库〔2019〕27号）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（12）、《关于进一步加强政府绿色采购有关问题的通知》（陕财办采〔2021〕29号）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（13）、其他需要落实的政府采购政策。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合同包1(渭南市华州区尾矿库安全预警监测平台项目)特定资格要求如下: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（1）基本资格条件：符合《中华人民共和国政府采购法》第二十二条的规定：</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1、具有独立承担民事责任能力的法人、其他组织或自然人，并出具合法有效的营业执照或事业单位法人证书等国家规定的相关证明，自然人参与的提供其身份证明。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财务状况报告：提供具有财务审计资质单位出具的2020年度或2021年度财务报告（成立时间至开标时间不足一年的可提供成立后任意时段的资产负债表）或开标前六个月内其基本账户银行出具的资信证明（附开户许可证或基本账户证明）或政府采购信用担保机构出具的投标担保函。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3、税收缴纳证明：提供2022年1月1日至今任意一个月的缴费凭据；（依法免税的投标人应提供相关文件证明）。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4、社会保障资金缴纳证明：提供2022年1月1日至今任意一个月的社保缴费凭据或社保机构开具的社会保险参保缴费情况证明；（依法不需要缴纳社会保障资金的投标人应提供相关证明）。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5、提供具有履行本合同所必需的设备和专业技术能力的说明及承诺；（格式自拟，加盖投标人公章）</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6、提供参加政府采购活动前三年内在经营活动中没有重大违法记录的书面声明。（格式自拟，加盖投标人公章）</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（2）、特定资格条件：</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1、法定代表人或负责人参与投标时需提供法定代表人或负责人资格证明书（附法定代表人或负责人身份证复印件）；（法定代表人或负责人须提供身份证原件，身份证原件可由本人持有）</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2、被授权人参与投标时需提供法定代表人或负责人授权委托书（附法定代表人或负责人及被授权人身份证复印件）；（被授权人须提供身份证原件，身份证原件可由本人持有）</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4、单位负责人为同一人或者存在直接控股、管理关系的不同投标人，不得参加同一合同项下的政府采购活动；（提供书面承诺函，格式自拟加盖投标人公章）</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5、本项目不接受联合体投标。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 2023年02月20日 至 2023年02月27日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途径：西安市朱雀大街南段1号汇成天玺C座18层1812室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 免费获取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 2023年03月14日 14时30分00秒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提交投标文件地点：西安市朱雀大街南段1号汇成天玺C座18层1818室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开标地点：西安市朱雀大街南段1号汇成天玺C座18层1818室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226" w:firstLine="480"/>
        <w:jc w:val="left"/>
        <w:rPr>
          <w:color w:val="auto"/>
          <w:sz w:val="21"/>
          <w:szCs w:val="21"/>
        </w:rPr>
      </w:pPr>
      <w:r>
        <w:rPr>
          <w:rFonts w:ascii="黑体" w:hAnsi="宋体" w:eastAsia="黑体" w:cs="黑体"/>
          <w:i w:val="0"/>
          <w:iCs w:val="0"/>
          <w:caps w:val="0"/>
          <w:color w:val="auto"/>
          <w:spacing w:val="0"/>
          <w:sz w:val="21"/>
          <w:szCs w:val="21"/>
          <w:bdr w:val="none" w:color="auto" w:sz="0" w:space="0"/>
          <w:shd w:val="clear" w:fill="FFFFFF"/>
        </w:rPr>
        <w:t>注：获取招标文件时（9：00-12：00，14：00-17：00（节假日除外））请携带有效的单位介绍信及被介绍人身份证复印件，加盖投标人公章（鲜章），本项目仅支持现场报名获取，谢绝邮寄，售后不退。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i w:val="0"/>
          <w:iCs w:val="0"/>
          <w:caps w:val="0"/>
          <w:color w:val="auto"/>
          <w:spacing w:val="0"/>
          <w:sz w:val="21"/>
          <w:szCs w:val="2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名称：渭南市华州区应急管理局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地址：子仪大街政务大楼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联系方式：0913-4722699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名称：华招广和项目管理有限公司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地址：西安市朱雀大街南段1号汇成天玺C座18层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联系方式：029-87592321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项目联系人：成工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电话：029-87592321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zY2Q0ODRhMmNhYWI3ZjIyY2JjNTZhNTJhODA1ZDQifQ=="/>
  </w:docVars>
  <w:rsids>
    <w:rsidRoot w:val="28532027"/>
    <w:rsid w:val="28532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2023-02-20T06:25:00Z</dcterms:created>
  <dc:creator>冰糖葫芦</dc:creator>
  <cp:lastModifiedBy>冰糖葫芦</cp:lastModifiedBy>
  <dcterms:modified xsi:type="dcterms:W3CDTF">2023-02-20T06:27:10Z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92497464E05143A5BC227B3B36C636DF</vt:lpwstr>
  </property>
</Properties>
</file>