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Style w:val="7"/>
          <w:rFonts w:hint="eastAsia" w:ascii="仿宋" w:hAnsi="仿宋" w:eastAsia="仿宋" w:cs="仿宋"/>
          <w:color w:val="auto"/>
          <w:sz w:val="36"/>
          <w:szCs w:val="36"/>
        </w:rPr>
      </w:pPr>
      <w:bookmarkStart w:id="2" w:name="_GoBack"/>
      <w:bookmarkEnd w:id="2"/>
      <w:bookmarkStart w:id="0" w:name="_Toc68590980"/>
      <w:bookmarkStart w:id="1" w:name="_Toc58504448"/>
      <w:r>
        <w:rPr>
          <w:rStyle w:val="7"/>
          <w:rFonts w:hint="eastAsia" w:ascii="仿宋" w:hAnsi="仿宋" w:eastAsia="仿宋" w:cs="仿宋"/>
          <w:color w:val="auto"/>
          <w:sz w:val="36"/>
          <w:szCs w:val="36"/>
        </w:rPr>
        <w:t>采购内容及要求</w:t>
      </w:r>
      <w:bookmarkEnd w:id="0"/>
      <w:bookmarkEnd w:id="1"/>
    </w:p>
    <w:p>
      <w:pPr>
        <w:pStyle w:val="2"/>
        <w:rPr>
          <w:rFonts w:hint="eastAsia" w:ascii="仿宋" w:hAnsi="仿宋" w:eastAsia="仿宋" w:cs="仿宋"/>
          <w:b/>
          <w:bCs/>
          <w:color w:val="auto"/>
          <w:sz w:val="24"/>
          <w:szCs w:val="32"/>
          <w:lang w:val="en-US" w:eastAsia="zh-CN"/>
        </w:rPr>
      </w:pPr>
      <w:r>
        <w:rPr>
          <w:rFonts w:hint="eastAsia" w:ascii="仿宋" w:hAnsi="仿宋" w:eastAsia="仿宋" w:cs="仿宋"/>
          <w:b/>
          <w:bCs/>
          <w:color w:val="auto"/>
          <w:sz w:val="24"/>
          <w:szCs w:val="32"/>
          <w:lang w:val="en-US" w:eastAsia="zh-CN"/>
        </w:rPr>
        <w:t>一、服务内容</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合阳县第五次全国经济普查前期准备、单位清查、普查数据采集和开发应用、成果分析研究及发布等工作委托服务</w:t>
      </w:r>
    </w:p>
    <w:p>
      <w:pPr>
        <w:pStyle w:val="2"/>
        <w:rPr>
          <w:rFonts w:hint="eastAsia" w:ascii="仿宋" w:hAnsi="仿宋" w:eastAsia="仿宋" w:cs="仿宋"/>
          <w:b/>
          <w:bCs/>
          <w:color w:val="auto"/>
          <w:sz w:val="24"/>
          <w:szCs w:val="32"/>
          <w:lang w:val="en-US" w:eastAsia="zh-CN"/>
        </w:rPr>
      </w:pPr>
      <w:r>
        <w:rPr>
          <w:rFonts w:hint="eastAsia" w:ascii="仿宋" w:hAnsi="仿宋" w:eastAsia="仿宋" w:cs="仿宋"/>
          <w:b/>
          <w:bCs/>
          <w:color w:val="auto"/>
          <w:sz w:val="24"/>
          <w:szCs w:val="32"/>
          <w:lang w:val="en-US" w:eastAsia="zh-CN"/>
        </w:rPr>
        <w:t>二、技术要求</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全程参与合阳县第五次全国经济普查，包括普查对象的基本情况、组织结构、人员工资、生产能力、财务状况、生产经营、能源生产和消费、研发活动、信息化建设和电子商务交易情况，以及投入结构、产品使用去向和固定资产投资构成情况等。</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能够按照国家省市普查机构要求全面准确做好合阳县第五次经济普查工作。</w:t>
      </w:r>
    </w:p>
    <w:p>
      <w:pPr>
        <w:pStyle w:val="2"/>
        <w:rPr>
          <w:rFonts w:hint="eastAsia" w:ascii="仿宋" w:hAnsi="仿宋" w:eastAsia="仿宋" w:cs="仿宋"/>
          <w:b/>
          <w:bCs/>
          <w:color w:val="auto"/>
          <w:sz w:val="24"/>
          <w:szCs w:val="32"/>
          <w:lang w:val="en-US" w:eastAsia="zh-CN"/>
        </w:rPr>
      </w:pPr>
      <w:r>
        <w:rPr>
          <w:rFonts w:hint="eastAsia" w:ascii="仿宋" w:hAnsi="仿宋" w:eastAsia="仿宋" w:cs="仿宋"/>
          <w:b/>
          <w:bCs/>
          <w:color w:val="auto"/>
          <w:sz w:val="24"/>
          <w:szCs w:val="32"/>
          <w:lang w:val="en-US" w:eastAsia="zh-CN"/>
        </w:rPr>
        <w:t>三、商务要求</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1.合同执行时间：自合同签订之日起一年半；</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2.服务地点：合阳县。</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3.验收标准：</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（1）甲方应当根据国家、行业标准，以及合同约定内容，在乙方服务形成的成果数据通过市、省及部级质量核查后的7个工作日内，组成验收小组，对本项目进行实质性验收。</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（2）乙方应对提交的服务成果列出清单，作为甲方验收依据，清单应随提交的服务成果交给甲方。</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（3）乙方服务形成的成果数据通过市、省及部级质量核查后，甲方原则上应对服务成果进行再次抽样检验。在检验合格之后，由甲方组成的验收小组签署并出具书面验收报告。</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付款方式：合同签订后10个工作日内，支付合同总价款的40%作为预付款；完成项目前期准备及清查工作后，支付合同总价款的20%；完成全面普查登记并形成数据成果，支付合同总价款的30%；项目成果验收通过后，支付剩余价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NTA5NDY0Y2QwZDA5NjI1OTA5Nzc3Y2MwNmFkOGQifQ=="/>
  </w:docVars>
  <w:rsids>
    <w:rsidRoot w:val="00000000"/>
    <w:rsid w:val="3B79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rFonts w:ascii="Tahoma" w:hAnsi="Tahoma"/>
    </w:rPr>
  </w:style>
  <w:style w:type="paragraph" w:styleId="4">
    <w:name w:val="Title"/>
    <w:basedOn w:val="1"/>
    <w:next w:val="1"/>
    <w:qFormat/>
    <w:uiPriority w:val="0"/>
    <w:pPr>
      <w:spacing w:before="240" w:after="60" w:line="440" w:lineRule="exact"/>
      <w:jc w:val="center"/>
      <w:outlineLvl w:val="0"/>
    </w:pPr>
    <w:rPr>
      <w:rFonts w:ascii="Cambria" w:hAnsi="Cambria"/>
      <w:b/>
      <w:bCs/>
      <w:sz w:val="32"/>
      <w:szCs w:val="32"/>
    </w:rPr>
  </w:style>
  <w:style w:type="character" w:customStyle="1" w:styleId="7">
    <w:name w:val="标题 1 Char1"/>
    <w:qFormat/>
    <w:uiPriority w:val="99"/>
    <w:rPr>
      <w:rFonts w:ascii="黑体" w:eastAsia="黑体"/>
      <w:sz w:val="5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2023-06-14T09:15:35Z</dcterms:created>
  <dc:creator>哒哒</dc:creator>
  <cp:lastModifiedBy>℡Autism ミ</cp:lastModifiedBy>
  <dcterms:modified xsi:type="dcterms:W3CDTF">2023-06-14T09:15:45Z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D23BBD79AE794EC9AEFE13F3E258CC8A_12</vt:lpwstr>
  </property>
</Properties>
</file>