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hAnsi="黑体" w:eastAsia="黑体" w:cs="宋体"/>
          <w:b/>
          <w:bCs/>
          <w:sz w:val="44"/>
          <w:szCs w:val="44"/>
        </w:rPr>
      </w:pPr>
      <w:r>
        <w:rPr>
          <w:rFonts w:hint="eastAsia" w:ascii="黑体" w:hAnsi="黑体" w:eastAsia="黑体" w:cs="宋体"/>
          <w:b/>
          <w:bCs/>
          <w:sz w:val="44"/>
          <w:szCs w:val="44"/>
        </w:rPr>
        <w:t>澄城县自然资源局</w:t>
      </w:r>
    </w:p>
    <w:p>
      <w:pPr>
        <w:spacing w:line="640" w:lineRule="exact"/>
        <w:jc w:val="center"/>
        <w:rPr>
          <w:rFonts w:hint="eastAsia" w:ascii="黑体" w:hAnsi="黑体" w:eastAsia="黑体" w:cs="宋体"/>
          <w:b/>
          <w:bCs/>
          <w:sz w:val="44"/>
          <w:szCs w:val="44"/>
        </w:rPr>
      </w:pPr>
      <w:r>
        <w:rPr>
          <w:rFonts w:hint="eastAsia" w:ascii="黑体" w:hAnsi="黑体" w:eastAsia="黑体" w:cs="宋体"/>
          <w:b/>
          <w:bCs/>
          <w:sz w:val="44"/>
          <w:szCs w:val="44"/>
        </w:rPr>
        <w:t>关于对澄城县农村集体土地所有权确权</w:t>
      </w:r>
    </w:p>
    <w:p>
      <w:pPr>
        <w:spacing w:line="640" w:lineRule="exact"/>
        <w:jc w:val="center"/>
        <w:rPr>
          <w:rFonts w:ascii="宋体" w:hAnsi="宋体" w:eastAsia="宋体" w:cs="宋体"/>
          <w:b/>
          <w:bCs/>
          <w:sz w:val="44"/>
          <w:szCs w:val="44"/>
        </w:rPr>
      </w:pPr>
      <w:r>
        <w:rPr>
          <w:rFonts w:hint="eastAsia" w:ascii="黑体" w:hAnsi="黑体" w:eastAsia="黑体" w:cs="宋体"/>
          <w:b/>
          <w:bCs/>
          <w:sz w:val="44"/>
          <w:szCs w:val="44"/>
        </w:rPr>
        <w:t>登记发证工作项目的采购需求</w:t>
      </w:r>
    </w:p>
    <w:p>
      <w:pPr>
        <w:spacing w:line="640" w:lineRule="exact"/>
        <w:rPr>
          <w:rFonts w:ascii="仿宋" w:hAnsi="仿宋" w:eastAsia="仿宋" w:cs="宋体"/>
          <w:sz w:val="32"/>
          <w:szCs w:val="32"/>
        </w:rPr>
      </w:pPr>
    </w:p>
    <w:p>
      <w:pPr>
        <w:spacing w:line="640" w:lineRule="exact"/>
        <w:ind w:firstLine="643" w:firstLineChars="200"/>
        <w:rPr>
          <w:rFonts w:ascii="仿宋" w:hAnsi="仿宋" w:eastAsia="仿宋" w:cs="宋体"/>
          <w:b/>
          <w:bCs/>
          <w:sz w:val="32"/>
          <w:szCs w:val="32"/>
        </w:rPr>
      </w:pPr>
      <w:r>
        <w:rPr>
          <w:rFonts w:ascii="仿宋" w:hAnsi="仿宋" w:eastAsia="仿宋" w:cs="宋体"/>
          <w:b/>
          <w:bCs/>
          <w:sz w:val="32"/>
          <w:szCs w:val="32"/>
        </w:rPr>
        <w:t>一</w:t>
      </w:r>
      <w:r>
        <w:rPr>
          <w:rFonts w:hint="eastAsia" w:ascii="仿宋" w:hAnsi="仿宋" w:eastAsia="仿宋" w:cs="宋体"/>
          <w:b/>
          <w:bCs/>
          <w:sz w:val="32"/>
          <w:szCs w:val="32"/>
        </w:rPr>
        <w:t>、</w:t>
      </w:r>
      <w:r>
        <w:rPr>
          <w:rFonts w:ascii="仿宋" w:hAnsi="仿宋" w:eastAsia="仿宋" w:cs="宋体"/>
          <w:b/>
          <w:bCs/>
          <w:sz w:val="32"/>
          <w:szCs w:val="32"/>
        </w:rPr>
        <w:t>总体要求</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本次农村集体土地确权登记按照土地总登记模式进行，按照地籍调查和集体土地所有权确权登记相关规定对集体土地所有权登记成果进行更新调查、对数据库升级和更新，满足集体土地征收、建设用地报批、集体经营性建设用地入市、自然资源和不动产确权登记、生态修复、土地增减挂钩、盘活批而未供和闲置土地相关审核等自然资源管理工作的需要。将成果纳入不动产登记数据库，建立日常更新管理机制，做好数据的更新与维护，确保数据的现势性和准确性，满足省厅常态化开展农村集体土地所有权登记成果更新和汇交的要求。</w:t>
      </w:r>
    </w:p>
    <w:p>
      <w:pPr>
        <w:spacing w:line="640" w:lineRule="exact"/>
        <w:ind w:firstLine="643" w:firstLineChars="200"/>
        <w:rPr>
          <w:rFonts w:hint="eastAsia" w:ascii="仿宋" w:hAnsi="仿宋" w:eastAsia="仿宋" w:cs="宋体"/>
          <w:b/>
          <w:bCs/>
          <w:sz w:val="32"/>
          <w:szCs w:val="32"/>
          <w:lang w:eastAsia="zh-CN"/>
        </w:rPr>
      </w:pPr>
      <w:r>
        <w:rPr>
          <w:rFonts w:hint="eastAsia" w:ascii="仿宋" w:hAnsi="仿宋" w:eastAsia="仿宋" w:cs="宋体"/>
          <w:b/>
          <w:bCs/>
          <w:sz w:val="32"/>
          <w:szCs w:val="32"/>
        </w:rPr>
        <w:t>二、</w:t>
      </w:r>
      <w:r>
        <w:rPr>
          <w:rFonts w:ascii="仿宋" w:hAnsi="仿宋" w:eastAsia="仿宋" w:cs="宋体"/>
          <w:b/>
          <w:bCs/>
          <w:sz w:val="32"/>
          <w:szCs w:val="32"/>
        </w:rPr>
        <w:t>项目范围</w:t>
      </w:r>
      <w:r>
        <w:rPr>
          <w:rFonts w:hint="eastAsia" w:ascii="仿宋" w:hAnsi="仿宋" w:eastAsia="仿宋" w:cs="宋体"/>
          <w:b/>
          <w:bCs/>
          <w:sz w:val="32"/>
          <w:szCs w:val="32"/>
          <w:lang w:eastAsia="zh-CN"/>
        </w:rPr>
        <w:t>及采购需求</w:t>
      </w:r>
    </w:p>
    <w:p>
      <w:pPr>
        <w:spacing w:line="640" w:lineRule="exact"/>
        <w:ind w:firstLine="800" w:firstLineChars="250"/>
        <w:rPr>
          <w:rFonts w:hint="eastAsia" w:ascii="仿宋" w:hAnsi="仿宋" w:eastAsia="仿宋" w:cs="宋体"/>
          <w:sz w:val="32"/>
          <w:szCs w:val="32"/>
        </w:rPr>
      </w:pPr>
      <w:r>
        <w:rPr>
          <w:rFonts w:hint="eastAsia" w:ascii="仿宋" w:hAnsi="仿宋" w:eastAsia="仿宋" w:cs="宋体"/>
          <w:sz w:val="32"/>
          <w:szCs w:val="32"/>
        </w:rPr>
        <w:t>本项目对全县</w:t>
      </w:r>
      <w:r>
        <w:rPr>
          <w:rFonts w:hint="eastAsia" w:ascii="仿宋" w:hAnsi="仿宋" w:eastAsia="仿宋" w:cs="宋体"/>
          <w:sz w:val="32"/>
          <w:szCs w:val="32"/>
          <w:lang w:val="en-US" w:eastAsia="zh-CN"/>
        </w:rPr>
        <w:t>10</w:t>
      </w:r>
      <w:r>
        <w:rPr>
          <w:rFonts w:hint="eastAsia" w:ascii="仿宋" w:hAnsi="仿宋" w:eastAsia="仿宋" w:cs="宋体"/>
          <w:sz w:val="32"/>
          <w:szCs w:val="32"/>
        </w:rPr>
        <w:t>个乡镇区域内</w:t>
      </w:r>
      <w:r>
        <w:rPr>
          <w:rFonts w:hint="eastAsia" w:ascii="仿宋" w:hAnsi="仿宋" w:eastAsia="仿宋" w:cs="宋体"/>
          <w:sz w:val="32"/>
          <w:szCs w:val="32"/>
          <w:lang w:eastAsia="zh-CN"/>
        </w:rPr>
        <w:t>约</w:t>
      </w:r>
      <w:r>
        <w:rPr>
          <w:rFonts w:hint="eastAsia" w:ascii="仿宋" w:hAnsi="仿宋" w:eastAsia="仿宋" w:cs="宋体"/>
          <w:sz w:val="32"/>
          <w:szCs w:val="32"/>
          <w:lang w:val="en-US" w:eastAsia="zh-CN"/>
        </w:rPr>
        <w:t>162万亩的</w:t>
      </w:r>
      <w:r>
        <w:rPr>
          <w:rFonts w:hint="eastAsia" w:ascii="仿宋" w:hAnsi="仿宋" w:eastAsia="仿宋" w:cs="宋体"/>
          <w:sz w:val="32"/>
          <w:szCs w:val="32"/>
        </w:rPr>
        <w:t>集体土地所有权的数据核查补充调查，完善补充集体土地所有权确权登记发证资料，建立数据库，汇总各标段数据库并完成汇交工作</w:t>
      </w:r>
      <w:r>
        <w:rPr>
          <w:rFonts w:hint="eastAsia" w:ascii="仿宋" w:hAnsi="仿宋" w:eastAsia="仿宋" w:cs="宋体"/>
          <w:sz w:val="32"/>
          <w:szCs w:val="32"/>
          <w:lang w:eastAsia="zh-CN"/>
        </w:rPr>
        <w:t>；</w:t>
      </w:r>
      <w:r>
        <w:rPr>
          <w:rFonts w:hint="eastAsia" w:ascii="仿宋" w:hAnsi="仿宋" w:eastAsia="仿宋" w:cs="宋体"/>
          <w:sz w:val="32"/>
          <w:szCs w:val="32"/>
        </w:rPr>
        <w:t>对全县集体土地所有权数据调查，测量更新后的农村集体土地所有权确权登记成果进行省级数据汇交工作，并提交成果上报检查。</w:t>
      </w:r>
    </w:p>
    <w:p>
      <w:pPr>
        <w:spacing w:line="640" w:lineRule="exact"/>
        <w:ind w:firstLine="800" w:firstLineChars="250"/>
        <w:rPr>
          <w:rFonts w:ascii="仿宋" w:hAnsi="仿宋" w:eastAsia="仿宋" w:cs="宋体"/>
          <w:sz w:val="32"/>
          <w:szCs w:val="32"/>
        </w:rPr>
      </w:pPr>
      <w:r>
        <w:rPr>
          <w:rFonts w:hint="eastAsia" w:ascii="仿宋" w:hAnsi="仿宋" w:eastAsia="仿宋" w:cs="宋体"/>
          <w:sz w:val="32"/>
          <w:szCs w:val="32"/>
          <w:lang w:eastAsia="zh-CN"/>
        </w:rPr>
        <w:t>省厅要求2023年</w:t>
      </w:r>
      <w:r>
        <w:rPr>
          <w:rFonts w:hint="eastAsia" w:ascii="仿宋" w:hAnsi="仿宋" w:eastAsia="仿宋" w:cs="宋体"/>
          <w:sz w:val="32"/>
          <w:szCs w:val="32"/>
          <w:lang w:val="en-US" w:eastAsia="zh-CN"/>
        </w:rPr>
        <w:t>6月底</w:t>
      </w:r>
      <w:r>
        <w:rPr>
          <w:rFonts w:hint="eastAsia" w:ascii="仿宋" w:hAnsi="仿宋" w:eastAsia="仿宋" w:cs="宋体"/>
          <w:sz w:val="32"/>
          <w:szCs w:val="32"/>
          <w:lang w:eastAsia="zh-CN"/>
        </w:rPr>
        <w:t>全面完成数据汇交工作，时间紧、任务重，又因标段太多难于管理，结合我县实际情况，共招七个标段</w:t>
      </w:r>
      <w:r>
        <w:rPr>
          <w:rFonts w:hint="eastAsia" w:ascii="仿宋" w:hAnsi="仿宋" w:eastAsia="仿宋" w:cs="宋体"/>
          <w:sz w:val="32"/>
          <w:szCs w:val="32"/>
        </w:rPr>
        <w:t>，其中</w:t>
      </w:r>
      <w:r>
        <w:rPr>
          <w:rFonts w:hint="eastAsia" w:ascii="仿宋" w:hAnsi="仿宋" w:eastAsia="仿宋" w:cs="宋体"/>
          <w:sz w:val="32"/>
          <w:szCs w:val="32"/>
          <w:lang w:eastAsia="zh-CN"/>
        </w:rPr>
        <w:t>第七</w:t>
      </w:r>
      <w:r>
        <w:rPr>
          <w:rFonts w:hint="eastAsia" w:ascii="仿宋" w:hAnsi="仿宋" w:eastAsia="仿宋" w:cs="宋体"/>
          <w:sz w:val="32"/>
          <w:szCs w:val="32"/>
        </w:rPr>
        <w:t>标段为技术牵头标，</w:t>
      </w:r>
      <w:r>
        <w:rPr>
          <w:rFonts w:hint="eastAsia" w:ascii="仿宋" w:hAnsi="仿宋" w:eastAsia="仿宋" w:cs="宋体"/>
          <w:sz w:val="32"/>
          <w:szCs w:val="32"/>
          <w:lang w:eastAsia="zh-CN"/>
        </w:rPr>
        <w:t>除完成自身标段的工作任务外，还要承担</w:t>
      </w:r>
      <w:r>
        <w:rPr>
          <w:rFonts w:hint="eastAsia" w:ascii="仿宋" w:hAnsi="仿宋" w:eastAsia="仿宋" w:cs="宋体"/>
          <w:sz w:val="32"/>
          <w:szCs w:val="32"/>
        </w:rPr>
        <w:t>对全县的农村集体土地所有权确权登记成果进行省级数据汇交并提交成果上报检查；解决技术疑难问题，规范作业流程，标准成果模板制定，汇总各标段数据库，完成省厅数据汇交技术服务工作。</w:t>
      </w:r>
    </w:p>
    <w:p>
      <w:pPr>
        <w:spacing w:line="640" w:lineRule="exact"/>
        <w:ind w:firstLine="803" w:firstLineChars="250"/>
        <w:rPr>
          <w:rFonts w:ascii="仿宋" w:hAnsi="仿宋" w:eastAsia="仿宋" w:cs="宋体"/>
          <w:b/>
          <w:bCs/>
          <w:sz w:val="32"/>
          <w:szCs w:val="32"/>
        </w:rPr>
      </w:pPr>
      <w:r>
        <w:rPr>
          <w:rFonts w:hint="eastAsia" w:ascii="仿宋" w:hAnsi="仿宋" w:eastAsia="仿宋" w:cs="宋体"/>
          <w:b/>
          <w:bCs/>
          <w:sz w:val="32"/>
          <w:szCs w:val="32"/>
        </w:rPr>
        <w:t>三、</w:t>
      </w:r>
      <w:r>
        <w:rPr>
          <w:rFonts w:ascii="仿宋" w:hAnsi="仿宋" w:eastAsia="仿宋" w:cs="宋体"/>
          <w:b/>
          <w:bCs/>
          <w:sz w:val="32"/>
          <w:szCs w:val="32"/>
        </w:rPr>
        <w:t>主要服务内容</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（一）</w:t>
      </w:r>
      <w:r>
        <w:rPr>
          <w:rFonts w:ascii="仿宋" w:hAnsi="仿宋" w:eastAsia="仿宋" w:cs="宋体"/>
          <w:sz w:val="32"/>
          <w:szCs w:val="32"/>
        </w:rPr>
        <w:t>技术标准</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（1）法规和政策文件</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《不动产登记暂行条例》（国务院令第</w:t>
      </w:r>
      <w:r>
        <w:rPr>
          <w:rFonts w:ascii="仿宋" w:hAnsi="仿宋" w:eastAsia="仿宋" w:cs="宋体"/>
          <w:sz w:val="32"/>
          <w:szCs w:val="32"/>
        </w:rPr>
        <w:t xml:space="preserve"> 656 号）</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《土地管理法实施条例》（国务院令第</w:t>
      </w:r>
      <w:r>
        <w:rPr>
          <w:rFonts w:ascii="仿宋" w:hAnsi="仿宋" w:eastAsia="仿宋" w:cs="宋体"/>
          <w:sz w:val="32"/>
          <w:szCs w:val="32"/>
        </w:rPr>
        <w:t xml:space="preserve"> 743 号）</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《土地权属争议调查处理办法》（国土资源部令第</w:t>
      </w:r>
      <w:r>
        <w:rPr>
          <w:rFonts w:ascii="仿宋" w:hAnsi="仿宋" w:eastAsia="仿宋" w:cs="宋体"/>
          <w:sz w:val="32"/>
          <w:szCs w:val="32"/>
        </w:rPr>
        <w:t xml:space="preserve"> 17 号）</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《不动产登记暂行条例实施细则》（国土资源部令第</w:t>
      </w:r>
      <w:r>
        <w:rPr>
          <w:rFonts w:ascii="仿宋" w:hAnsi="仿宋" w:eastAsia="仿宋" w:cs="宋体"/>
          <w:sz w:val="32"/>
          <w:szCs w:val="32"/>
        </w:rPr>
        <w:t xml:space="preserve"> 63 号）</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《国土资源部财政部农业部关于加快推进农村集体土地确权登记发证工作的通知》（国土资发〔</w:t>
      </w:r>
      <w:r>
        <w:rPr>
          <w:rFonts w:ascii="仿宋" w:hAnsi="仿宋" w:eastAsia="仿宋" w:cs="宋体"/>
          <w:sz w:val="32"/>
          <w:szCs w:val="32"/>
        </w:rPr>
        <w:t>2011〕60 号）</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《国土资源部中央农村工作领导小组办公室财政部农业部关于农村集体土地确权登记发证的若干意见》（国土资发〔</w:t>
      </w:r>
      <w:r>
        <w:rPr>
          <w:rFonts w:ascii="仿宋" w:hAnsi="仿宋" w:eastAsia="仿宋" w:cs="宋体"/>
          <w:sz w:val="32"/>
          <w:szCs w:val="32"/>
        </w:rPr>
        <w:t>2011〕178 号）</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《不动产权籍调查技术方案（试行）》国土资源部（</w:t>
      </w:r>
      <w:r>
        <w:rPr>
          <w:rFonts w:ascii="仿宋" w:hAnsi="仿宋" w:eastAsia="仿宋" w:cs="宋体"/>
          <w:sz w:val="32"/>
          <w:szCs w:val="32"/>
        </w:rPr>
        <w:t>2015）；</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（2）技术标准规范</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《不动产登记数据库标准》</w:t>
      </w:r>
      <w:r>
        <w:rPr>
          <w:rFonts w:ascii="仿宋" w:hAnsi="仿宋" w:eastAsia="仿宋" w:cs="宋体"/>
          <w:sz w:val="32"/>
          <w:szCs w:val="32"/>
        </w:rPr>
        <w:t xml:space="preserve"> （TD/T1066-2021）</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《不动产登记数据整合建库技术规范》</w:t>
      </w:r>
      <w:r>
        <w:rPr>
          <w:rFonts w:ascii="仿宋" w:hAnsi="仿宋" w:eastAsia="仿宋" w:cs="宋体"/>
          <w:sz w:val="32"/>
          <w:szCs w:val="32"/>
        </w:rPr>
        <w:t xml:space="preserve"> （TD/T1067-2021）</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《不动产登记存量数据成果汇交规范（</w:t>
      </w:r>
      <w:r>
        <w:rPr>
          <w:rFonts w:ascii="仿宋" w:hAnsi="仿宋" w:eastAsia="仿宋" w:cs="宋体"/>
          <w:sz w:val="32"/>
          <w:szCs w:val="32"/>
        </w:rPr>
        <w:t>2021 年修订版）》</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《不动产登记信息管理基础平台接入技术规范（</w:t>
      </w:r>
      <w:r>
        <w:rPr>
          <w:rFonts w:ascii="仿宋" w:hAnsi="仿宋" w:eastAsia="仿宋" w:cs="宋体"/>
          <w:sz w:val="32"/>
          <w:szCs w:val="32"/>
        </w:rPr>
        <w:t>2021 年修订版）》</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《地籍调查规程》（</w:t>
      </w:r>
      <w:r>
        <w:rPr>
          <w:rFonts w:ascii="仿宋" w:hAnsi="仿宋" w:eastAsia="仿宋" w:cs="宋体"/>
          <w:sz w:val="32"/>
          <w:szCs w:val="32"/>
        </w:rPr>
        <w:t>TD/T1001-2012）</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《不动产单元设定与代码编制规则》（</w:t>
      </w:r>
      <w:r>
        <w:rPr>
          <w:rFonts w:ascii="仿宋" w:hAnsi="仿宋" w:eastAsia="仿宋" w:cs="宋体"/>
          <w:sz w:val="32"/>
          <w:szCs w:val="32"/>
        </w:rPr>
        <w:t>GB/T37346-2019）</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《土地利用现状分类》</w:t>
      </w:r>
      <w:r>
        <w:rPr>
          <w:rFonts w:ascii="仿宋" w:hAnsi="仿宋" w:eastAsia="仿宋" w:cs="宋体"/>
          <w:sz w:val="32"/>
          <w:szCs w:val="32"/>
        </w:rPr>
        <w:t>(GB/T 21010-2017)</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《房产测量规范》（</w:t>
      </w:r>
      <w:r>
        <w:rPr>
          <w:rFonts w:ascii="仿宋" w:hAnsi="仿宋" w:eastAsia="仿宋" w:cs="宋体"/>
          <w:sz w:val="32"/>
          <w:szCs w:val="32"/>
        </w:rPr>
        <w:t>GB/T17986-2000）；</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《城市测量规范》（</w:t>
      </w:r>
      <w:r>
        <w:rPr>
          <w:rFonts w:ascii="仿宋" w:hAnsi="仿宋" w:eastAsia="仿宋" w:cs="宋体"/>
          <w:sz w:val="32"/>
          <w:szCs w:val="32"/>
        </w:rPr>
        <w:t>CJJ/T8-2011）；</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《全球定位系统（</w:t>
      </w:r>
      <w:r>
        <w:rPr>
          <w:rFonts w:ascii="仿宋" w:hAnsi="仿宋" w:eastAsia="仿宋" w:cs="宋体"/>
          <w:sz w:val="32"/>
          <w:szCs w:val="32"/>
        </w:rPr>
        <w:t>GPS）测量规范》（GB/T18314-2009）；</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《全球定位系统实时动态测量（</w:t>
      </w:r>
      <w:r>
        <w:rPr>
          <w:rFonts w:ascii="仿宋" w:hAnsi="仿宋" w:eastAsia="仿宋" w:cs="宋体"/>
          <w:sz w:val="32"/>
          <w:szCs w:val="32"/>
        </w:rPr>
        <w:t>RTK）技术规范》（CH/T2009-2010）；</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《数字测绘成果质量检查与验收》（第一部分</w:t>
      </w:r>
      <w:r>
        <w:rPr>
          <w:rFonts w:ascii="仿宋" w:hAnsi="仿宋" w:eastAsia="仿宋" w:cs="宋体"/>
          <w:sz w:val="32"/>
          <w:szCs w:val="32"/>
        </w:rPr>
        <w:t xml:space="preserve"> GB/T17941.1）；</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《测绘成果质量检查与验收》（</w:t>
      </w:r>
      <w:r>
        <w:rPr>
          <w:rFonts w:ascii="仿宋" w:hAnsi="仿宋" w:eastAsia="仿宋" w:cs="宋体"/>
          <w:sz w:val="32"/>
          <w:szCs w:val="32"/>
        </w:rPr>
        <w:t>GB/T23456-2009）；</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《国家基本比例尺地图图式》（第一部分：</w:t>
      </w:r>
      <w:r>
        <w:rPr>
          <w:rFonts w:ascii="仿宋" w:hAnsi="仿宋" w:eastAsia="仿宋" w:cs="宋体"/>
          <w:sz w:val="32"/>
          <w:szCs w:val="32"/>
        </w:rPr>
        <w:t>1：500、1：1000、1：2000 地形图图式</w:t>
      </w:r>
    </w:p>
    <w:p>
      <w:pPr>
        <w:spacing w:line="640" w:lineRule="exact"/>
        <w:ind w:firstLine="640" w:firstLineChars="200"/>
        <w:rPr>
          <w:rFonts w:ascii="仿宋" w:hAnsi="仿宋" w:eastAsia="仿宋" w:cs="宋体"/>
          <w:sz w:val="32"/>
          <w:szCs w:val="32"/>
        </w:rPr>
      </w:pPr>
      <w:r>
        <w:rPr>
          <w:rFonts w:ascii="仿宋" w:hAnsi="仿宋" w:eastAsia="仿宋" w:cs="宋体"/>
          <w:sz w:val="32"/>
          <w:szCs w:val="32"/>
        </w:rPr>
        <w:t>GB/T20257.1-2007）；</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其他国家要求执行的标准、规范。</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lang w:val="en-US" w:eastAsia="zh-CN"/>
        </w:rPr>
        <w:t>1-7</w:t>
      </w:r>
      <w:r>
        <w:rPr>
          <w:rFonts w:hint="eastAsia" w:ascii="仿宋" w:hAnsi="仿宋" w:eastAsia="仿宋" w:cs="宋体"/>
          <w:sz w:val="32"/>
          <w:szCs w:val="32"/>
        </w:rPr>
        <w:t>标段</w:t>
      </w:r>
      <w:r>
        <w:rPr>
          <w:rFonts w:ascii="仿宋" w:hAnsi="仿宋" w:eastAsia="仿宋" w:cs="宋体"/>
          <w:sz w:val="32"/>
          <w:szCs w:val="32"/>
        </w:rPr>
        <w:t xml:space="preserve"> 服务内容要求</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围绕农村集体土地确权登记发证的总体目标和主要任务，按照《集体土地所有权调查技术规定》和《城镇地籍调查规程》，充分利用第三次土地调查及林改成果和农村集体土地确权登记发证的成果资料，采用内外业相结合的调查方法，形成集信息采集、处理、存储、传输、分析和应用服务为一体的土地调查技术流程，获取辖区内每宗集体用地的类型、用途、面积、权属和分布信息，建立集体土地调查数据库。</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现场确定宗地权属界线，实地测量界址坐标，计算机自动生成土地面积，并以调查数据为基础，建立地籍信息系统。</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①以第三次土地调查成果和</w:t>
      </w:r>
      <w:r>
        <w:rPr>
          <w:rFonts w:ascii="仿宋" w:hAnsi="仿宋" w:eastAsia="仿宋" w:cs="宋体"/>
          <w:sz w:val="32"/>
          <w:szCs w:val="32"/>
        </w:rPr>
        <w:t xml:space="preserve"> 2021 年以来确权发证资料为主，采用 1:</w:t>
      </w:r>
      <w:r>
        <w:rPr>
          <w:rFonts w:hint="eastAsia" w:ascii="仿宋" w:hAnsi="仿宋" w:eastAsia="仿宋" w:cs="宋体"/>
          <w:sz w:val="32"/>
          <w:szCs w:val="32"/>
          <w:lang w:val="en-US" w:eastAsia="zh-CN"/>
        </w:rPr>
        <w:t>2</w:t>
      </w:r>
      <w:r>
        <w:rPr>
          <w:rFonts w:hint="eastAsia" w:ascii="仿宋" w:hAnsi="仿宋" w:eastAsia="仿宋" w:cs="宋体"/>
          <w:sz w:val="32"/>
          <w:szCs w:val="32"/>
        </w:rPr>
        <w:t>0</w:t>
      </w:r>
      <w:r>
        <w:rPr>
          <w:rFonts w:ascii="仿宋" w:hAnsi="仿宋" w:eastAsia="仿宋" w:cs="宋体"/>
          <w:sz w:val="32"/>
          <w:szCs w:val="32"/>
        </w:rPr>
        <w:t>00现状地形图基</w:t>
      </w:r>
      <w:r>
        <w:rPr>
          <w:rFonts w:hint="eastAsia" w:ascii="仿宋" w:hAnsi="仿宋" w:eastAsia="仿宋" w:cs="宋体"/>
          <w:sz w:val="32"/>
          <w:szCs w:val="32"/>
        </w:rPr>
        <w:t>础底图，辅以航空、航天遥感影像信息，制作农村集体土地所有权宗地图，利用基于</w:t>
      </w:r>
      <w:r>
        <w:rPr>
          <w:rFonts w:ascii="仿宋" w:hAnsi="仿宋" w:eastAsia="仿宋" w:cs="宋体"/>
          <w:sz w:val="32"/>
          <w:szCs w:val="32"/>
        </w:rPr>
        <w:t xml:space="preserve"> GPS</w:t>
      </w:r>
      <w:r>
        <w:rPr>
          <w:rFonts w:hint="eastAsia" w:ascii="仿宋" w:hAnsi="仿宋" w:eastAsia="仿宋" w:cs="宋体"/>
          <w:sz w:val="32"/>
          <w:szCs w:val="32"/>
        </w:rPr>
        <w:t>和</w:t>
      </w:r>
      <w:r>
        <w:rPr>
          <w:rFonts w:ascii="仿宋" w:hAnsi="仿宋" w:eastAsia="仿宋" w:cs="宋体"/>
          <w:sz w:val="32"/>
          <w:szCs w:val="32"/>
        </w:rPr>
        <w:t xml:space="preserve"> DEM 控制点的微分纠正技术，及时获取客观现势的调查信息。</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②基于内外业相结合的调查方法，农村集体土地调查确权以倾斜射影实景三维图为基础，充分利用现有资料，在</w:t>
      </w:r>
      <w:r>
        <w:rPr>
          <w:rFonts w:ascii="仿宋" w:hAnsi="仿宋" w:eastAsia="仿宋" w:cs="宋体"/>
          <w:sz w:val="32"/>
          <w:szCs w:val="32"/>
        </w:rPr>
        <w:t xml:space="preserve"> GPS 等技术手段引导下，实地对每一块土地的地类、权属、用</w:t>
      </w:r>
      <w:r>
        <w:rPr>
          <w:rFonts w:hint="eastAsia" w:ascii="仿宋" w:hAnsi="仿宋" w:eastAsia="仿宋" w:cs="宋体"/>
          <w:sz w:val="32"/>
          <w:szCs w:val="32"/>
        </w:rPr>
        <w:t>途、面积等情况进行外业调查，并详细绘制宗地草图，填写地籍调查表，确保每一宗地的权属合法、界址清楚、面积准确。以外业调查底图为基础，采用底图与实测相结合的信息提取方法，对每一宗地的形状、范围、位置进行数字化成图，准确获取每一宗地的界址点线、范围、面积、地物等土地权属信息。</w:t>
      </w:r>
    </w:p>
    <w:p>
      <w:pPr>
        <w:spacing w:line="64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③用图规范。农村集体土地所有权登记发证用图视情况确定，在农村居民点密集区、相邻城镇地区，</w:t>
      </w:r>
      <w:r>
        <w:rPr>
          <w:rFonts w:ascii="仿宋" w:hAnsi="仿宋" w:eastAsia="仿宋" w:cs="宋体"/>
          <w:sz w:val="32"/>
          <w:szCs w:val="32"/>
        </w:rPr>
        <w:t>1000亩以上产粮区域应测绘并使用比例尺不小于1:2000 的宗地图</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对于</w:t>
      </w:r>
      <w:r>
        <w:rPr>
          <w:rFonts w:ascii="仿宋" w:hAnsi="仿宋" w:eastAsia="仿宋" w:cs="宋体"/>
          <w:sz w:val="32"/>
          <w:szCs w:val="32"/>
        </w:rPr>
        <w:t>2 亩以下的独立宗地，应测绘并使用比例尺不小于1:</w:t>
      </w:r>
      <w:r>
        <w:rPr>
          <w:rFonts w:hint="eastAsia" w:ascii="仿宋" w:hAnsi="仿宋" w:eastAsia="仿宋" w:cs="宋体"/>
          <w:sz w:val="32"/>
          <w:szCs w:val="32"/>
          <w:lang w:val="en-US" w:eastAsia="zh-CN"/>
        </w:rPr>
        <w:t>500</w:t>
      </w:r>
      <w:r>
        <w:rPr>
          <w:rFonts w:ascii="仿宋" w:hAnsi="仿宋" w:eastAsia="仿宋" w:cs="宋体"/>
          <w:sz w:val="32"/>
          <w:szCs w:val="32"/>
        </w:rPr>
        <w:t xml:space="preserve"> 的宗地图；充分运用全球定位系统、全站仪等现代化测量手段，开展大比例尺权属</w:t>
      </w:r>
      <w:r>
        <w:rPr>
          <w:rFonts w:hint="eastAsia" w:ascii="仿宋" w:hAnsi="仿宋" w:eastAsia="仿宋" w:cs="宋体"/>
          <w:sz w:val="32"/>
          <w:szCs w:val="32"/>
        </w:rPr>
        <w:t>调查及地籍测量，准确定位每一宗土地的属性信息。</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④数据库建设，全面核查整理和完善已有的农村集体土地所有权登记成果，纳入不动产登记数据库，形成集体土地所有权地籍图。登记成果未建库的，要完成信息录入、资料扫描矢量化等数字化建库工作。登记成果已建库的，要编制不动产单元代码，完成信息补充录入、数据格式转换等工作。</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1）数据转换</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数据转换主要是把不符合汇交标准规范的农村集体土地所有权确权登记数据进行数据抽取转换，转换到符合现行不动产登记技术规程和数据库标准的数据库中。数据转换成果直接关系到后期数据更新的工作量，因此一定要确保转换后数据的完整性及正确性，保证转换前后数据记录数一致，信息一致，关联关系一致，权属状态一致。</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2）成果矢量扫描</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对于未建库只有纸质资料的，完成确权登记成果数字化后纳入不动产登记数据库。</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⑤信息系统建设，基于统一标准的土地利用数据库建设方法，系统整理内外业调查数据，按照国家统一的数据库标准和技术规范，对农村集体土地确权登记发证的空间图形数据和文字档案属性数据联结，集图形、影像、属性为一体，建立先进、高速、海量的地籍管理数据库，形成查询、统计、变更、共享的现代信息网络管理体系。</w:t>
      </w:r>
    </w:p>
    <w:p>
      <w:pPr>
        <w:spacing w:line="640" w:lineRule="exact"/>
        <w:ind w:firstLine="643" w:firstLineChars="200"/>
        <w:rPr>
          <w:rFonts w:ascii="仿宋" w:hAnsi="仿宋" w:eastAsia="仿宋" w:cs="宋体"/>
          <w:b/>
          <w:bCs/>
          <w:sz w:val="32"/>
          <w:szCs w:val="32"/>
        </w:rPr>
      </w:pPr>
      <w:r>
        <w:rPr>
          <w:rFonts w:ascii="仿宋" w:hAnsi="仿宋" w:eastAsia="仿宋" w:cs="宋体"/>
          <w:b/>
          <w:bCs/>
          <w:sz w:val="32"/>
          <w:szCs w:val="32"/>
        </w:rPr>
        <w:t>四</w:t>
      </w:r>
      <w:r>
        <w:rPr>
          <w:rFonts w:hint="eastAsia" w:ascii="仿宋" w:hAnsi="仿宋" w:eastAsia="仿宋" w:cs="宋体"/>
          <w:b/>
          <w:bCs/>
          <w:sz w:val="32"/>
          <w:szCs w:val="32"/>
        </w:rPr>
        <w:t>、</w:t>
      </w:r>
      <w:r>
        <w:rPr>
          <w:rFonts w:ascii="仿宋" w:hAnsi="仿宋" w:eastAsia="仿宋" w:cs="宋体"/>
          <w:b/>
          <w:bCs/>
          <w:sz w:val="32"/>
          <w:szCs w:val="32"/>
        </w:rPr>
        <w:t>成果要求</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澄城县农村集体土地所有权确权登记成果包括更新登记成果、数据库成果和文字成果等。</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（一）调查成果</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1）权属核查工作底图；</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2）集体土地所有权发证权源材料；</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3）集体土地所有权权属调查表；</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4）集体土地所有权面积汇总表；</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5）集体土地所有权宗地图；</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6）集体土地所有权登记发证台账。</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（二）数据库成果</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1）澄城县农村集体土地所有权权籍调查数据库；</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2）澄城县农村集体土地所有权确权登记发证数据库。</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（三）文字成果</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1）澄城县农村集体土地所有权确权调查登记工作报告；</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2）澄城县农村集体土地所有权确权调查登记技术方案；</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3）澄城县农村集体土地所有权确权调查登记技术报告；</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4）澄城县农村集体土地所有权确权登记发证工作数据库汇交建设报告；</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5）澄城县农村集体土地所有权确权登记发证工作汇交质量检查报告；</w:t>
      </w:r>
    </w:p>
    <w:p>
      <w:pPr>
        <w:spacing w:line="640" w:lineRule="exact"/>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6）其他相关影像、视频文档。</w:t>
      </w:r>
    </w:p>
    <w:p>
      <w:pPr>
        <w:spacing w:line="600" w:lineRule="exact"/>
        <w:ind w:firstLine="640" w:firstLineChars="200"/>
        <w:rPr>
          <w:rFonts w:ascii="仿宋" w:hAnsi="仿宋" w:eastAsia="仿宋"/>
          <w:sz w:val="32"/>
          <w:szCs w:val="32"/>
        </w:rPr>
      </w:pPr>
      <w:r>
        <w:rPr>
          <w:rFonts w:hint="eastAsia" w:ascii="仿宋" w:hAnsi="仿宋" w:eastAsia="仿宋" w:cs="宋体"/>
          <w:b/>
          <w:bCs/>
          <w:sz w:val="32"/>
          <w:szCs w:val="32"/>
        </w:rPr>
        <w:t>五、付款方式：</w:t>
      </w:r>
      <w:r>
        <w:rPr>
          <w:rFonts w:hint="eastAsia" w:ascii="仿宋" w:hAnsi="仿宋" w:eastAsia="仿宋"/>
          <w:sz w:val="32"/>
          <w:szCs w:val="32"/>
        </w:rPr>
        <w:t>采购人按照服务进度付款，中标人初步完成服务内容，经采购人初步验收合格后付合同总价款的30%，</w:t>
      </w:r>
      <w:r>
        <w:rPr>
          <w:rFonts w:hint="eastAsia" w:ascii="仿宋" w:hAnsi="仿宋" w:eastAsia="仿宋" w:cs="宋体"/>
          <w:sz w:val="32"/>
          <w:szCs w:val="32"/>
        </w:rPr>
        <w:t>数据建库建</w:t>
      </w:r>
      <w:r>
        <w:rPr>
          <w:rFonts w:ascii="仿宋" w:hAnsi="仿宋" w:eastAsia="仿宋" w:cs="宋体"/>
          <w:sz w:val="32"/>
          <w:szCs w:val="32"/>
        </w:rPr>
        <w:t>立</w:t>
      </w:r>
      <w:r>
        <w:rPr>
          <w:rFonts w:hint="eastAsia" w:ascii="仿宋" w:hAnsi="仿宋" w:eastAsia="仿宋" w:cs="宋体"/>
          <w:sz w:val="32"/>
          <w:szCs w:val="32"/>
        </w:rPr>
        <w:t>并汇交完成付30%；完成成果资料编制并</w:t>
      </w:r>
      <w:r>
        <w:rPr>
          <w:rFonts w:hint="eastAsia" w:ascii="仿宋" w:hAnsi="仿宋" w:eastAsia="仿宋"/>
          <w:sz w:val="32"/>
          <w:szCs w:val="32"/>
        </w:rPr>
        <w:t>经相关部门审核通过后</w:t>
      </w:r>
      <w:r>
        <w:rPr>
          <w:rFonts w:hint="eastAsia" w:ascii="仿宋" w:hAnsi="仿宋" w:eastAsia="仿宋" w:cs="宋体"/>
          <w:sz w:val="32"/>
          <w:szCs w:val="32"/>
        </w:rPr>
        <w:t>付40%。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注:本项目最终合同价款为据实结算，均以每</w:t>
      </w:r>
      <w:r>
        <w:rPr>
          <w:rFonts w:ascii="仿宋" w:hAnsi="仿宋" w:eastAsia="仿宋"/>
          <w:sz w:val="32"/>
          <w:szCs w:val="32"/>
        </w:rPr>
        <w:t>亩</w:t>
      </w:r>
      <w:r>
        <w:rPr>
          <w:rFonts w:hint="eastAsia" w:ascii="仿宋" w:hAnsi="仿宋" w:eastAsia="仿宋"/>
          <w:sz w:val="32"/>
          <w:szCs w:val="32"/>
        </w:rPr>
        <w:t>中标单价*最终服务亩数为准。</w:t>
      </w:r>
    </w:p>
    <w:p>
      <w:pPr>
        <w:spacing w:line="640" w:lineRule="exact"/>
        <w:ind w:firstLine="643" w:firstLineChars="200"/>
        <w:rPr>
          <w:rFonts w:ascii="仿宋" w:hAnsi="仿宋" w:eastAsia="仿宋" w:cs="宋体"/>
          <w:sz w:val="32"/>
          <w:szCs w:val="32"/>
        </w:rPr>
      </w:pPr>
      <w:r>
        <w:rPr>
          <w:rFonts w:hint="eastAsia" w:ascii="仿宋" w:hAnsi="仿宋" w:eastAsia="仿宋" w:cs="宋体"/>
          <w:b/>
          <w:bCs/>
          <w:sz w:val="32"/>
          <w:szCs w:val="32"/>
        </w:rPr>
        <w:t>六、验收标准：</w:t>
      </w:r>
      <w:r>
        <w:rPr>
          <w:rFonts w:hint="eastAsia" w:ascii="仿宋" w:hAnsi="仿宋" w:eastAsia="仿宋" w:cs="宋体"/>
          <w:sz w:val="32"/>
          <w:szCs w:val="32"/>
        </w:rPr>
        <w:t>所有成果必须符合上级主管部门的最新要求。</w:t>
      </w:r>
    </w:p>
    <w:p>
      <w:pPr>
        <w:spacing w:line="640" w:lineRule="exact"/>
        <w:ind w:firstLine="640" w:firstLineChars="200"/>
        <w:rPr>
          <w:rFonts w:hint="eastAsia" w:ascii="仿宋" w:hAnsi="仿宋" w:eastAsia="仿宋" w:cs="宋体"/>
          <w:sz w:val="32"/>
          <w:szCs w:val="32"/>
          <w:lang w:val="en-US" w:eastAsia="zh-CN"/>
        </w:rPr>
      </w:pPr>
      <w:r>
        <w:rPr>
          <w:rFonts w:hint="eastAsia" w:ascii="仿宋" w:hAnsi="仿宋" w:eastAsia="仿宋" w:cs="宋体"/>
          <w:sz w:val="32"/>
          <w:szCs w:val="32"/>
          <w:lang w:eastAsia="zh-CN"/>
        </w:rPr>
        <w:t>附件</w:t>
      </w:r>
      <w:r>
        <w:rPr>
          <w:rFonts w:hint="eastAsia" w:ascii="仿宋" w:hAnsi="仿宋" w:eastAsia="仿宋" w:cs="宋体"/>
          <w:sz w:val="32"/>
          <w:szCs w:val="32"/>
          <w:lang w:val="en-US" w:eastAsia="zh-CN"/>
        </w:rPr>
        <w:t>1、农村集体土地所有权确权登记项目费用预算表</w:t>
      </w:r>
    </w:p>
    <w:p>
      <w:pPr>
        <w:spacing w:line="640" w:lineRule="exact"/>
        <w:ind w:firstLine="1280" w:firstLineChars="400"/>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2、集体土地确权各标段费用预算表</w:t>
      </w:r>
    </w:p>
    <w:p>
      <w:pPr>
        <w:spacing w:line="640" w:lineRule="exact"/>
        <w:ind w:firstLine="640" w:firstLineChars="200"/>
        <w:rPr>
          <w:rFonts w:hint="default" w:ascii="仿宋" w:hAnsi="仿宋" w:eastAsia="仿宋" w:cs="宋体"/>
          <w:sz w:val="32"/>
          <w:szCs w:val="32"/>
          <w:lang w:val="en-US" w:eastAsia="zh-CN"/>
        </w:rPr>
      </w:pPr>
    </w:p>
    <w:p>
      <w:pPr>
        <w:spacing w:line="640" w:lineRule="exact"/>
        <w:ind w:firstLine="640" w:firstLineChars="200"/>
        <w:jc w:val="right"/>
        <w:rPr>
          <w:rFonts w:ascii="仿宋" w:hAnsi="仿宋" w:eastAsia="仿宋" w:cs="宋体"/>
          <w:sz w:val="32"/>
          <w:szCs w:val="32"/>
        </w:rPr>
      </w:pPr>
    </w:p>
    <w:p>
      <w:pPr>
        <w:spacing w:line="640" w:lineRule="exact"/>
        <w:ind w:firstLine="4617" w:firstLineChars="1443"/>
        <w:rPr>
          <w:rFonts w:hint="eastAsia"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02</w:t>
      </w:r>
      <w:r>
        <w:rPr>
          <w:rFonts w:hint="eastAsia" w:ascii="仿宋" w:hAnsi="仿宋" w:eastAsia="仿宋" w:cs="宋体"/>
          <w:sz w:val="32"/>
          <w:szCs w:val="32"/>
        </w:rPr>
        <w:t>3年2月24日</w:t>
      </w:r>
    </w:p>
    <w:p>
      <w:pPr>
        <w:pStyle w:val="2"/>
      </w:pPr>
    </w:p>
    <w:p/>
    <w:p>
      <w:pPr>
        <w:pStyle w:val="2"/>
      </w:pPr>
    </w:p>
    <w:p>
      <w:bookmarkStart w:id="0" w:name="_GoBack"/>
      <w:bookmarkEnd w:id="0"/>
    </w:p>
    <w:sectPr>
      <w:footerReference r:id="rId3" w:type="default"/>
      <w:pgSz w:w="11906" w:h="16838"/>
      <w:pgMar w:top="1247" w:right="1797" w:bottom="1247"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等线"/>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NGQ4YTY0Y2E1ZTY0ODU5NGYwOWU2Y2RmYWQ1ODgifQ=="/>
  </w:docVars>
  <w:rsids>
    <w:rsidRoot w:val="001B7557"/>
    <w:rsid w:val="0002273D"/>
    <w:rsid w:val="000527F7"/>
    <w:rsid w:val="00081DD6"/>
    <w:rsid w:val="001966AF"/>
    <w:rsid w:val="001A612B"/>
    <w:rsid w:val="001B7557"/>
    <w:rsid w:val="001D1951"/>
    <w:rsid w:val="001D6AD3"/>
    <w:rsid w:val="00213933"/>
    <w:rsid w:val="0027474B"/>
    <w:rsid w:val="002919BD"/>
    <w:rsid w:val="002A1CAE"/>
    <w:rsid w:val="002F7B5C"/>
    <w:rsid w:val="00343226"/>
    <w:rsid w:val="003952FC"/>
    <w:rsid w:val="00406278"/>
    <w:rsid w:val="004515BE"/>
    <w:rsid w:val="0046367C"/>
    <w:rsid w:val="00472627"/>
    <w:rsid w:val="005733B7"/>
    <w:rsid w:val="005837EF"/>
    <w:rsid w:val="005C1166"/>
    <w:rsid w:val="00610A40"/>
    <w:rsid w:val="006D6496"/>
    <w:rsid w:val="007327DA"/>
    <w:rsid w:val="00754EA3"/>
    <w:rsid w:val="007D737F"/>
    <w:rsid w:val="00816D33"/>
    <w:rsid w:val="0091074C"/>
    <w:rsid w:val="00910B09"/>
    <w:rsid w:val="0091322E"/>
    <w:rsid w:val="00A13475"/>
    <w:rsid w:val="00A43FBB"/>
    <w:rsid w:val="00A44B56"/>
    <w:rsid w:val="00A75272"/>
    <w:rsid w:val="00AA68D0"/>
    <w:rsid w:val="00AC5772"/>
    <w:rsid w:val="00AD5D3E"/>
    <w:rsid w:val="00AE27AA"/>
    <w:rsid w:val="00B60A8E"/>
    <w:rsid w:val="00BF348D"/>
    <w:rsid w:val="00C86EAC"/>
    <w:rsid w:val="00CF246D"/>
    <w:rsid w:val="00D466F9"/>
    <w:rsid w:val="00D4732E"/>
    <w:rsid w:val="00D719EC"/>
    <w:rsid w:val="00DB0E1C"/>
    <w:rsid w:val="00E3124D"/>
    <w:rsid w:val="00EA4760"/>
    <w:rsid w:val="00F27FD6"/>
    <w:rsid w:val="00F3499B"/>
    <w:rsid w:val="00F6414C"/>
    <w:rsid w:val="00F66489"/>
    <w:rsid w:val="00F80D13"/>
    <w:rsid w:val="00FD3F3F"/>
    <w:rsid w:val="00FF7014"/>
    <w:rsid w:val="0F22532B"/>
    <w:rsid w:val="116460BE"/>
    <w:rsid w:val="14D96826"/>
    <w:rsid w:val="14F64B10"/>
    <w:rsid w:val="16B20FBE"/>
    <w:rsid w:val="1A6F7350"/>
    <w:rsid w:val="1B951DAA"/>
    <w:rsid w:val="1BC76D80"/>
    <w:rsid w:val="1C9C1E7D"/>
    <w:rsid w:val="1D0469C5"/>
    <w:rsid w:val="1EE5058A"/>
    <w:rsid w:val="22127AC2"/>
    <w:rsid w:val="22DD23EA"/>
    <w:rsid w:val="235F31E3"/>
    <w:rsid w:val="239A0508"/>
    <w:rsid w:val="25DF59A1"/>
    <w:rsid w:val="26B10C60"/>
    <w:rsid w:val="27105A39"/>
    <w:rsid w:val="3224632F"/>
    <w:rsid w:val="327E719C"/>
    <w:rsid w:val="33601642"/>
    <w:rsid w:val="34E42B49"/>
    <w:rsid w:val="356C4067"/>
    <w:rsid w:val="39A426B2"/>
    <w:rsid w:val="39A9753C"/>
    <w:rsid w:val="3AA44821"/>
    <w:rsid w:val="3E710DB6"/>
    <w:rsid w:val="40A2464F"/>
    <w:rsid w:val="417C2851"/>
    <w:rsid w:val="44713900"/>
    <w:rsid w:val="45731414"/>
    <w:rsid w:val="45FE3DC7"/>
    <w:rsid w:val="464D537D"/>
    <w:rsid w:val="46831F66"/>
    <w:rsid w:val="4767435F"/>
    <w:rsid w:val="4C61227C"/>
    <w:rsid w:val="4CA233B8"/>
    <w:rsid w:val="57D54CAF"/>
    <w:rsid w:val="58633926"/>
    <w:rsid w:val="5A8325D1"/>
    <w:rsid w:val="5C6142D7"/>
    <w:rsid w:val="5C7E0E3F"/>
    <w:rsid w:val="5C923319"/>
    <w:rsid w:val="5DDD2366"/>
    <w:rsid w:val="60BD3632"/>
    <w:rsid w:val="61133A08"/>
    <w:rsid w:val="6269416D"/>
    <w:rsid w:val="62BF78F0"/>
    <w:rsid w:val="63DC138D"/>
    <w:rsid w:val="65972FF9"/>
    <w:rsid w:val="6770493F"/>
    <w:rsid w:val="69110C6C"/>
    <w:rsid w:val="6A4B742D"/>
    <w:rsid w:val="6B6B6FAC"/>
    <w:rsid w:val="6BE3637F"/>
    <w:rsid w:val="6C856F20"/>
    <w:rsid w:val="6CF42DF7"/>
    <w:rsid w:val="6D511861"/>
    <w:rsid w:val="71D14C8E"/>
    <w:rsid w:val="747B0088"/>
    <w:rsid w:val="77627B7F"/>
    <w:rsid w:val="7A873398"/>
    <w:rsid w:val="7EDC43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line="0" w:lineRule="atLeast"/>
    </w:pPr>
    <w:rPr>
      <w:sz w:val="30"/>
    </w:rPr>
  </w:style>
  <w:style w:type="paragraph" w:styleId="3">
    <w:name w:val="Normal Indent"/>
    <w:basedOn w:val="1"/>
    <w:link w:val="12"/>
    <w:qFormat/>
    <w:uiPriority w:val="0"/>
    <w:pPr>
      <w:ind w:firstLine="420" w:firstLineChars="200"/>
    </w:pPr>
    <w:rPr>
      <w:rFonts w:ascii="Times New Roman" w:hAnsi="Times New Roman" w:eastAsia="宋体"/>
      <w:szCs w:val="2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rPr>
      <w:szCs w:val="24"/>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正文缩进 Char"/>
    <w:link w:val="3"/>
    <w:qFormat/>
    <w:uiPriority w:val="0"/>
    <w:rPr>
      <w:rFonts w:ascii="Times New Roman" w:hAnsi="Times New Roman" w:eastAsia="宋体"/>
      <w:kern w:val="2"/>
      <w:sz w:val="21"/>
      <w:szCs w:val="24"/>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2921</Words>
  <Characters>3270</Characters>
  <Lines>20</Lines>
  <Paragraphs>5</Paragraphs>
  <ScaleCrop>false</ScaleCrop>
  <LinksUpToDate>false</LinksUpToDate>
  <CharactersWithSpaces>3301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2023-02-24T01:59:00Z</dcterms:created>
  <dc:creator>何 军</dc:creator>
  <cp:lastModifiedBy>采购中心</cp:lastModifiedBy>
  <cp:lastPrinted>2021-10-19T02:45:00Z</cp:lastPrinted>
  <dcterms:modified xsi:type="dcterms:W3CDTF">2023-03-09T07:27:05Z</dcterms:modified>
  <dc:title>临渭区传染病医院建设项目设计服务商采购项目采购计划</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B7F80EA9DB814BAB9CF24E629DCFDFF6</vt:lpwstr>
  </property>
</Properties>
</file>