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hint="default" w:cs="宋体"/>
          <w:b w:val="0"/>
          <w:bCs w:val="0"/>
          <w:sz w:val="24"/>
          <w:szCs w:val="24"/>
          <w:highlight w:val="none"/>
        </w:rPr>
      </w:pPr>
      <w:r>
        <w:rPr>
          <w:rStyle w:val="8"/>
          <w:rFonts w:cs="宋体"/>
          <w:b/>
          <w:bCs/>
          <w:color w:val="333333"/>
          <w:sz w:val="24"/>
          <w:szCs w:val="24"/>
          <w:highlight w:val="none"/>
          <w:shd w:val="clear" w:color="auto" w:fill="FFFFFF"/>
        </w:rPr>
        <w:t>项目概况</w:t>
      </w:r>
    </w:p>
    <w:p>
      <w:pPr>
        <w:pStyle w:val="5"/>
        <w:widowControl/>
        <w:spacing w:line="360" w:lineRule="auto"/>
        <w:ind w:firstLine="384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富平县医院采购大型血管数字减影机（DSA）白金保服务项目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的潜在供应商应在西安市未央区北二环大明宫立交桥百寰国际2704室获取采购文件，并于2023年0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14时00分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（北京时间）前提交响应文件。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textAlignment w:val="baseline"/>
        <w:rPr>
          <w:rFonts w:hint="default" w:cs="宋体"/>
          <w:b w:val="0"/>
          <w:bCs w:val="0"/>
          <w:color w:val="333333"/>
          <w:highlight w:val="none"/>
        </w:rPr>
      </w:pPr>
      <w:r>
        <w:rPr>
          <w:rStyle w:val="8"/>
          <w:rFonts w:cs="宋体"/>
          <w:b/>
          <w:bCs/>
          <w:color w:val="333333"/>
          <w:highlight w:val="none"/>
          <w:shd w:val="clear" w:color="auto" w:fill="FFFFFF"/>
        </w:rPr>
        <w:t>一、项目基本情况</w:t>
      </w:r>
    </w:p>
    <w:p>
      <w:pPr>
        <w:pStyle w:val="5"/>
        <w:widowControl/>
        <w:shd w:val="clear" w:color="auto" w:fill="FFFFFF"/>
        <w:spacing w:line="360" w:lineRule="auto"/>
        <w:ind w:firstLine="384"/>
        <w:textAlignment w:val="baseline"/>
        <w:rPr>
          <w:rFonts w:hint="eastAsia" w:ascii="宋体" w:hAnsi="宋体" w:eastAsia="宋体" w:cs="宋体"/>
          <w:color w:val="333333"/>
          <w:highlight w:val="none"/>
          <w:lang w:eastAsia="zh-CN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项目编号：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ZHZB-2023（FW）019</w:t>
      </w:r>
    </w:p>
    <w:p>
      <w:pPr>
        <w:pStyle w:val="5"/>
        <w:widowControl/>
        <w:shd w:val="clear" w:color="auto" w:fill="FFFFFF"/>
        <w:spacing w:line="360" w:lineRule="auto"/>
        <w:ind w:firstLine="384"/>
        <w:textAlignment w:val="baseline"/>
        <w:rPr>
          <w:rFonts w:hint="eastAsia" w:ascii="宋体" w:hAnsi="宋体" w:eastAsia="宋体" w:cs="宋体"/>
          <w:color w:val="333333"/>
          <w:highlight w:val="none"/>
          <w:lang w:eastAsia="zh-CN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采购大型血管数字减影机（DSA）白金保服务项目</w:t>
      </w:r>
    </w:p>
    <w:p>
      <w:pPr>
        <w:pStyle w:val="5"/>
        <w:widowControl/>
        <w:shd w:val="clear" w:color="auto" w:fill="FFFFFF"/>
        <w:spacing w:line="360" w:lineRule="auto"/>
        <w:ind w:firstLine="384"/>
        <w:textAlignment w:val="baseline"/>
        <w:rPr>
          <w:rFonts w:ascii="宋体" w:hAnsi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采购方式：竞争性磋商</w:t>
      </w:r>
    </w:p>
    <w:p>
      <w:pPr>
        <w:pStyle w:val="5"/>
        <w:widowControl/>
        <w:shd w:val="clear" w:color="auto" w:fill="FFFFFF"/>
        <w:spacing w:line="360" w:lineRule="auto"/>
        <w:ind w:firstLine="384"/>
        <w:textAlignment w:val="baseline"/>
        <w:rPr>
          <w:rFonts w:ascii="宋体" w:hAnsi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预算金额：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1950000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.00元</w:t>
      </w:r>
    </w:p>
    <w:p>
      <w:pPr>
        <w:pStyle w:val="5"/>
        <w:widowControl/>
        <w:shd w:val="clear" w:color="auto" w:fill="FFFFFF"/>
        <w:spacing w:line="360" w:lineRule="auto"/>
        <w:ind w:firstLine="384"/>
        <w:textAlignment w:val="baseline"/>
        <w:rPr>
          <w:rFonts w:ascii="宋体" w:hAnsi="宋体" w:cs="宋体"/>
          <w:color w:val="333333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采购需求：</w:t>
      </w:r>
    </w:p>
    <w:p>
      <w:pPr>
        <w:pStyle w:val="5"/>
        <w:widowControl/>
        <w:spacing w:line="360" w:lineRule="auto"/>
        <w:ind w:firstLine="384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合同包1(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富平县医院采购大型血管数字减影机（DSA）白金保服务项目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):</w:t>
      </w:r>
    </w:p>
    <w:p>
      <w:pPr>
        <w:pStyle w:val="5"/>
        <w:widowControl/>
        <w:spacing w:line="360" w:lineRule="auto"/>
        <w:ind w:firstLine="504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合同包预算金额：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eastAsia="zh-CN"/>
        </w:rPr>
        <w:t>1950000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.00元</w:t>
      </w:r>
    </w:p>
    <w:tbl>
      <w:tblPr>
        <w:tblStyle w:val="6"/>
        <w:tblW w:w="971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278"/>
        <w:gridCol w:w="1493"/>
        <w:gridCol w:w="1274"/>
        <w:gridCol w:w="1632"/>
        <w:gridCol w:w="1392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品目号</w:t>
            </w:r>
          </w:p>
        </w:tc>
        <w:tc>
          <w:tcPr>
            <w:tcW w:w="227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品目名称</w:t>
            </w:r>
          </w:p>
        </w:tc>
        <w:tc>
          <w:tcPr>
            <w:tcW w:w="149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采购标的</w:t>
            </w:r>
          </w:p>
        </w:tc>
        <w:tc>
          <w:tcPr>
            <w:tcW w:w="127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数量（单位）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技术规格、参数及要求</w:t>
            </w:r>
          </w:p>
        </w:tc>
        <w:tc>
          <w:tcPr>
            <w:tcW w:w="13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品目预算(元)</w:t>
            </w:r>
          </w:p>
        </w:tc>
        <w:tc>
          <w:tcPr>
            <w:tcW w:w="10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4"/>
                <w:highlight w:val="none"/>
              </w:rPr>
              <w:t>最高限价(元)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1-1</w:t>
            </w:r>
          </w:p>
        </w:tc>
        <w:tc>
          <w:tcPr>
            <w:tcW w:w="227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医疗设备维修和保养服务</w:t>
            </w:r>
          </w:p>
        </w:tc>
        <w:tc>
          <w:tcPr>
            <w:tcW w:w="149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Cs w:val="24"/>
                <w:highlight w:val="none"/>
                <w:shd w:val="clear" w:color="auto" w:fill="FFFFFF"/>
                <w:lang w:eastAsia="zh-CN"/>
              </w:rPr>
              <w:t>大型血管数字减影机（DSA）白金保服务</w:t>
            </w:r>
          </w:p>
        </w:tc>
        <w:tc>
          <w:tcPr>
            <w:tcW w:w="127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  <w:lang w:eastAsia="zh-CN"/>
              </w:rPr>
              <w:t>1950000</w:t>
            </w: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.00</w:t>
            </w:r>
          </w:p>
        </w:tc>
        <w:tc>
          <w:tcPr>
            <w:tcW w:w="10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4"/>
                <w:highlight w:val="none"/>
              </w:rPr>
              <w:t>-</w:t>
            </w:r>
          </w:p>
        </w:tc>
      </w:tr>
    </w:tbl>
    <w:p>
      <w:pPr>
        <w:pStyle w:val="5"/>
        <w:widowControl/>
        <w:spacing w:line="360" w:lineRule="auto"/>
        <w:ind w:firstLine="504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本合同包不接受联合体投标</w:t>
      </w:r>
    </w:p>
    <w:p>
      <w:pPr>
        <w:pStyle w:val="5"/>
        <w:widowControl/>
        <w:spacing w:line="360" w:lineRule="auto"/>
        <w:ind w:firstLine="504"/>
        <w:textAlignment w:val="baseline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合同履行期限：合同签订之日起三年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ZkYWQzNDU3Y2MzZmMwZWE3MDU0NDdjNWNmOGYifQ=="/>
  </w:docVars>
  <w:rsids>
    <w:rsidRoot w:val="56785D2D"/>
    <w:rsid w:val="567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Cs w:val="24"/>
    </w:rPr>
  </w:style>
  <w:style w:type="paragraph" w:styleId="4">
    <w:name w:val="heading 6"/>
    <w:basedOn w:val="1"/>
    <w:next w:val="1"/>
    <w:qFormat/>
    <w:uiPriority w:val="0"/>
    <w:pPr>
      <w:spacing w:beforeAutospacing="1" w:afterAutospacing="1"/>
      <w:jc w:val="left"/>
      <w:outlineLvl w:val="5"/>
    </w:pPr>
    <w:rPr>
      <w:rFonts w:hint="eastAsia" w:ascii="宋体" w:hAnsi="宋体"/>
      <w:b/>
      <w:bCs/>
      <w:kern w:val="0"/>
      <w:sz w:val="15"/>
      <w:szCs w:val="15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2023-06-01T08:23:00Z</dcterms:created>
  <dc:creator>吃猫的鱼</dc:creator>
  <cp:lastModifiedBy>吃猫的鱼</cp:lastModifiedBy>
  <dcterms:modified xsi:type="dcterms:W3CDTF">2023-06-01T08:23:52Z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9ABF6C47673D4E24A4750BE210428FC7_11</vt:lpwstr>
  </property>
</Properties>
</file>