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项目概况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陕西韩城黄龙山褐马鸡国家级自然保护区2019中央财政自然保护区补助资金项目</w:t>
      </w:r>
      <w:r>
        <w:rPr>
          <w:rFonts w:hint="eastAsia" w:ascii="宋体" w:hAnsi="宋体" w:eastAsia="宋体" w:cs="宋体"/>
          <w:sz w:val="21"/>
          <w:szCs w:val="21"/>
        </w:rPr>
        <w:t>招标项目的潜在投标人应在</w:t>
      </w:r>
      <w:r>
        <w:rPr>
          <w:rFonts w:hint="eastAsia" w:ascii="宋体" w:hAnsi="宋体" w:eastAsia="宋体" w:cs="宋体"/>
          <w:sz w:val="21"/>
          <w:szCs w:val="21"/>
        </w:rPr>
        <w:t>西安市西咸新区沣东新城西咸人才大厦A2座2306室</w:t>
      </w:r>
      <w:r>
        <w:rPr>
          <w:rFonts w:hint="eastAsia" w:ascii="宋体" w:hAnsi="宋体" w:eastAsia="宋体" w:cs="宋体"/>
          <w:sz w:val="21"/>
          <w:szCs w:val="21"/>
        </w:rPr>
        <w:t>获取招标文件，并于</w:t>
      </w:r>
      <w:r>
        <w:rPr>
          <w:rFonts w:hint="eastAsia" w:ascii="宋体" w:hAnsi="宋体" w:eastAsia="宋体" w:cs="宋体"/>
          <w:sz w:val="21"/>
          <w:szCs w:val="21"/>
        </w:rPr>
        <w:t> 2024年01月04日 11时00分 </w:t>
      </w:r>
      <w:r>
        <w:rPr>
          <w:rFonts w:hint="eastAsia" w:ascii="宋体" w:hAnsi="宋体" w:eastAsia="宋体" w:cs="宋体"/>
          <w:sz w:val="21"/>
          <w:szCs w:val="21"/>
        </w:rPr>
        <w:t>（北京时间）前递交投标文件。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项目编号：DYZB2023151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项目名称：陕西韩城黄龙山褐马鸡国家级自然保护区2019中央财政自然保护区补助资金项目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采购方式：公开招标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预算金额：1,828,000.00元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采购需求：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合同包1(宣传教育设施建设，科研监测设备购置):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合同包预算金额：907,000.00元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89"/>
        <w:gridCol w:w="2008"/>
        <w:gridCol w:w="1080"/>
        <w:gridCol w:w="1379"/>
        <w:gridCol w:w="1380"/>
        <w:gridCol w:w="10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其他信息化设备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宣传教育设施建设，科研监测设备购置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907,000.00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本合同包不接受联合体投标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合同履行期限：合同签订后一年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合同包2(森林资源调查):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合同包预算金额：921,000.00元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879"/>
        <w:gridCol w:w="1165"/>
        <w:gridCol w:w="1265"/>
        <w:gridCol w:w="1803"/>
        <w:gridCol w:w="1433"/>
        <w:gridCol w:w="12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植物标本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森林资源调查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本合同包不接受联合体投标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合同履行期限：合同签订后一年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二、申请人的资格要求：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1.满足《中华人民共和国政府采购法》第二十二条规定;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2.落实政府采购政策需满足的资格要求：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合同包1(宣传教育设施建设，科研监测设备购置)落实政府采购政策需满足的资格要求如下: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本项目非专门面向中小企业采购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合同包2(森林资源调查)落实政府采购政策需满足的资格要求如下: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本项目非专门面向中小企业采购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3.本项目的特定资格要求：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合同包1(宣传教育设施建设，科研监测设备购置)特定资格要求如下: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1、法定代表人授权书（附法定代表人、被授权人身份证复印件）（法定代表人直接参加投标，须提供法定代表人身份证明书）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2、控股管理关系：单位负责人为同一人或者存在直接控股、管理关系的供应商，不得参加同一合同下的政府采购活动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合同包2(森林资源调查)特定资格要求如下: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1、法定代表人授权书（附法定代表人、被授权人身份证复印件）（法定代表人直接参加投标，须提供法定代表人身份证明书）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2、控股管理关系：单位负责人为同一人或者存在直接控股、管理关系的供应商，不得参加同一合同下的政府采购活动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jBhZTkzOTQ0NGUwMWY1ZGM5MjZlYTFiZjM1MDQifQ=="/>
  </w:docVars>
  <w:rsids>
    <w:rsidRoot w:val="00000000"/>
    <w:rsid w:val="04242870"/>
    <w:rsid w:val="3B5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jc w:val="center"/>
      <w:outlineLvl w:val="0"/>
    </w:pPr>
    <w:rPr>
      <w:rFonts w:ascii="Tahoma" w:hAnsi="Tahoma" w:eastAsia="宋体"/>
      <w:b/>
      <w:kern w:val="44"/>
      <w:sz w:val="32"/>
      <w:szCs w:val="2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2022-08-16T08:05:00Z</dcterms:created>
  <dc:creator>Administrator</dc:creator>
  <cp:lastModifiedBy>Mr.Xu</cp:lastModifiedBy>
  <dcterms:modified xsi:type="dcterms:W3CDTF">2023-12-14T07:29:55Z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4C08B1ABA15F45C6AF7385E5F1D7CC8F</vt:lpwstr>
  </property>
</Properties>
</file>